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FD3" w:rsidRDefault="00E32C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1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FD3" w:rsidRDefault="00807FD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7FD3" w:rsidRDefault="00807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07FD3" w:rsidRDefault="00807F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07FD3" w:rsidRDefault="00E32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807FD3" w:rsidRDefault="00807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7FD3" w:rsidRDefault="00E32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807FD3" w:rsidRDefault="00E32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807FD3" w:rsidRDefault="00807FD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07FD3"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07FD3" w:rsidRDefault="00E32C0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</w:tcPr>
          <w:p w:rsidR="00807FD3" w:rsidRDefault="00E32C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07FD3" w:rsidRDefault="00E32C0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807FD3" w:rsidRDefault="00E32C07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807FD3" w:rsidRDefault="00807FD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807FD3">
        <w:tc>
          <w:tcPr>
            <w:tcW w:w="4395" w:type="dxa"/>
          </w:tcPr>
          <w:p w:rsidR="00807FD3" w:rsidRDefault="00E32C07" w:rsidP="00AE7B81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использования </w:t>
            </w:r>
            <w:r w:rsidR="00A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 или земельных участков, находящихся в государственной или муниципальной собственности, расположенных на территории Камчатского края,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</w:t>
            </w:r>
          </w:p>
        </w:tc>
      </w:tr>
    </w:tbl>
    <w:p w:rsidR="00807FD3" w:rsidRDefault="00807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FD3" w:rsidRDefault="00807FD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7FD3" w:rsidRDefault="00E32C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1, </w:t>
      </w:r>
      <w:r w:rsidR="002C2B3E">
        <w:rPr>
          <w:rFonts w:ascii="Times New Roman" w:hAnsi="Times New Roman" w:cs="Times New Roman"/>
          <w:bCs/>
          <w:sz w:val="28"/>
          <w:szCs w:val="28"/>
        </w:rPr>
        <w:t>подпунктом 2 пункта 2 статьи 39</w:t>
      </w:r>
      <w:r w:rsidRPr="002C2B3E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36-1 </w:t>
      </w:r>
      <w:r>
        <w:rPr>
          <w:rFonts w:ascii="Times New Roman" w:hAnsi="Times New Roman" w:cs="Times New Roman"/>
          <w:bCs/>
          <w:sz w:val="28"/>
          <w:szCs w:val="28"/>
        </w:rPr>
        <w:t>Земельного кодекса Российской Федерации, учитывая предложение прокуратуры Камчатского края от 30.11.2022 № 22-6-2022</w:t>
      </w:r>
    </w:p>
    <w:p w:rsidR="00807FD3" w:rsidRDefault="00E32C0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7FD3" w:rsidRDefault="00E32C0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807FD3" w:rsidRDefault="00807FD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7FD3" w:rsidRDefault="00E32C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Утвердить Порядок использования </w:t>
      </w:r>
      <w:r w:rsidR="00912488" w:rsidRPr="00912488">
        <w:rPr>
          <w:rFonts w:ascii="Times New Roman" w:hAnsi="Times New Roman" w:cs="Times New Roman"/>
          <w:bCs/>
          <w:sz w:val="28"/>
          <w:szCs w:val="28"/>
        </w:rPr>
        <w:t xml:space="preserve">гражданами </w:t>
      </w:r>
      <w:r>
        <w:rPr>
          <w:rFonts w:ascii="Times New Roman" w:hAnsi="Times New Roman" w:cs="Times New Roman"/>
          <w:bCs/>
          <w:sz w:val="28"/>
          <w:szCs w:val="28"/>
        </w:rPr>
        <w:t>земель или земельных участков, находящихся в государственной или муниципальной собственности, расположенных на территории Камчатского края,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согласно приложению к настоящему постановлению.</w:t>
      </w:r>
    </w:p>
    <w:p w:rsidR="00807FD3" w:rsidRDefault="00E32C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807FD3" w:rsidRDefault="00807FD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7FD3" w:rsidRDefault="00807FD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807FD3">
        <w:trPr>
          <w:trHeight w:val="2261"/>
        </w:trPr>
        <w:tc>
          <w:tcPr>
            <w:tcW w:w="3713" w:type="dxa"/>
            <w:shd w:val="clear" w:color="auto" w:fill="auto"/>
          </w:tcPr>
          <w:p w:rsidR="00807FD3" w:rsidRDefault="00E32C07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  <w:p w:rsidR="00807FD3" w:rsidRDefault="00807FD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FD3" w:rsidRDefault="00807FD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FD3" w:rsidRDefault="00807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807FD3" w:rsidRDefault="00E32C07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STAMP1"/>
            <w:r>
              <w:rPr>
                <w:rFonts w:ascii="Times New Roman" w:hAnsi="Times New Roman" w:cs="Times New Roman"/>
                <w:sz w:val="28"/>
                <w:szCs w:val="28"/>
              </w:rPr>
              <w:t>[горизонтальный штамп подписи 1]</w:t>
            </w:r>
            <w:bookmarkEnd w:id="2"/>
          </w:p>
          <w:p w:rsidR="00807FD3" w:rsidRDefault="00807FD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807FD3" w:rsidRDefault="00E32C07">
            <w:pPr>
              <w:tabs>
                <w:tab w:val="left" w:pos="1935"/>
              </w:tabs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07FD3" w:rsidRDefault="00E32C07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807FD3" w:rsidRDefault="00807FD3"/>
    <w:p w:rsidR="00807FD3" w:rsidRDefault="00807FD3"/>
    <w:p w:rsidR="00807FD3" w:rsidRDefault="00807FD3"/>
    <w:p w:rsidR="00807FD3" w:rsidRDefault="00807FD3"/>
    <w:p w:rsidR="00807FD3" w:rsidRDefault="00807FD3"/>
    <w:p w:rsidR="00807FD3" w:rsidRDefault="00807FD3"/>
    <w:p w:rsidR="00807FD3" w:rsidRDefault="00807FD3"/>
    <w:p w:rsidR="00807FD3" w:rsidRDefault="00807FD3"/>
    <w:p w:rsidR="00807FD3" w:rsidRDefault="00807FD3"/>
    <w:p w:rsidR="00807FD3" w:rsidRDefault="00807FD3"/>
    <w:p w:rsidR="00807FD3" w:rsidRDefault="00807FD3"/>
    <w:p w:rsidR="00807FD3" w:rsidRDefault="00807FD3"/>
    <w:p w:rsidR="00807FD3" w:rsidRDefault="00807FD3"/>
    <w:p w:rsidR="00807FD3" w:rsidRDefault="00807FD3"/>
    <w:p w:rsidR="00807FD3" w:rsidRDefault="00807FD3"/>
    <w:p w:rsidR="00807FD3" w:rsidRDefault="00807FD3"/>
    <w:p w:rsidR="00807FD3" w:rsidRDefault="00807FD3"/>
    <w:p w:rsidR="00807FD3" w:rsidRDefault="00807FD3"/>
    <w:p w:rsidR="00807FD3" w:rsidRDefault="00807FD3"/>
    <w:p w:rsidR="00807FD3" w:rsidRDefault="00807FD3"/>
    <w:p w:rsidR="00807FD3" w:rsidRDefault="00807FD3"/>
    <w:p w:rsidR="00807FD3" w:rsidRDefault="00807FD3"/>
    <w:p w:rsidR="00807FD3" w:rsidRDefault="00807FD3"/>
    <w:p w:rsidR="00807FD3" w:rsidRDefault="00807FD3"/>
    <w:p w:rsidR="00807FD3" w:rsidRDefault="00807FD3"/>
    <w:p w:rsidR="00807FD3" w:rsidRDefault="00807FD3"/>
    <w:p w:rsidR="00807FD3" w:rsidRDefault="00807FD3"/>
    <w:tbl>
      <w:tblPr>
        <w:tblStyle w:val="110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807FD3">
        <w:tc>
          <w:tcPr>
            <w:tcW w:w="4962" w:type="dxa"/>
          </w:tcPr>
          <w:p w:rsidR="00807FD3" w:rsidRDefault="00807F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07FD3" w:rsidRDefault="00E32C07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к постановлению</w:t>
            </w:r>
          </w:p>
          <w:p w:rsidR="00807FD3" w:rsidRDefault="00E32C07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Правительства Камчатского края</w:t>
            </w:r>
          </w:p>
          <w:p w:rsidR="00807FD3" w:rsidRDefault="00E32C07">
            <w:pPr>
              <w:tabs>
                <w:tab w:val="left" w:pos="5670"/>
              </w:tabs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[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>Дата регистрации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] № [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>Номер документа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]</w:t>
            </w:r>
          </w:p>
        </w:tc>
      </w:tr>
    </w:tbl>
    <w:p w:rsidR="00807FD3" w:rsidRDefault="00807F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7FD3" w:rsidRDefault="00807FD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7FD3" w:rsidRDefault="00E32C0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807FD3" w:rsidRDefault="00E32C0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использования </w:t>
      </w:r>
      <w:r w:rsidR="00C475AF">
        <w:rPr>
          <w:rFonts w:ascii="Times New Roman" w:hAnsi="Times New Roman" w:cs="Times New Roman"/>
          <w:bCs/>
          <w:sz w:val="28"/>
          <w:szCs w:val="28"/>
        </w:rPr>
        <w:t xml:space="preserve">гражданами </w:t>
      </w:r>
      <w:r>
        <w:rPr>
          <w:rFonts w:ascii="Times New Roman" w:hAnsi="Times New Roman" w:cs="Times New Roman"/>
          <w:bCs/>
          <w:sz w:val="28"/>
          <w:szCs w:val="28"/>
        </w:rPr>
        <w:t>земель или земельных участков, находящихся в государственной или муниципальной собственности, расположенных на территории Камчатского края,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</w:p>
    <w:p w:rsidR="00807FD3" w:rsidRDefault="00807F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7FD3" w:rsidRDefault="00E32C07">
      <w:pPr>
        <w:pStyle w:val="afd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07FD3" w:rsidRDefault="00807FD3">
      <w:pPr>
        <w:pStyle w:val="af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FD3" w:rsidRPr="00304F5F" w:rsidRDefault="004C6EEE" w:rsidP="004C6EEE">
      <w:pPr>
        <w:pStyle w:val="af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установления в Камчатском крае порядка использования </w:t>
      </w:r>
      <w:r w:rsidR="00013861" w:rsidRPr="00304F5F">
        <w:rPr>
          <w:rFonts w:ascii="Times New Roman" w:hAnsi="Times New Roman" w:cs="Times New Roman"/>
          <w:sz w:val="28"/>
          <w:szCs w:val="28"/>
        </w:rPr>
        <w:t xml:space="preserve">гражданами 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земель или земельных участков, находящихся в государственной собственности, в том числе государственная собственность на которые не разграничена, или муниципальной </w:t>
      </w:r>
      <w:r w:rsidR="00527EB3">
        <w:rPr>
          <w:rFonts w:ascii="Times New Roman" w:hAnsi="Times New Roman" w:cs="Times New Roman"/>
          <w:sz w:val="28"/>
          <w:szCs w:val="28"/>
        </w:rPr>
        <w:br/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собственности (далее также – земли </w:t>
      </w:r>
      <w:r w:rsidR="00A20408">
        <w:rPr>
          <w:rFonts w:ascii="Times New Roman" w:hAnsi="Times New Roman" w:cs="Times New Roman"/>
          <w:sz w:val="28"/>
          <w:szCs w:val="28"/>
        </w:rPr>
        <w:t>или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 земельные участки) для возведения гаражей, являющихся некапитальными сооружениями, либо </w:t>
      </w:r>
      <w:r w:rsidR="00406E4F">
        <w:rPr>
          <w:rFonts w:ascii="Times New Roman" w:hAnsi="Times New Roman" w:cs="Times New Roman"/>
          <w:sz w:val="28"/>
          <w:szCs w:val="28"/>
        </w:rPr>
        <w:t xml:space="preserve">для </w:t>
      </w:r>
      <w:r w:rsidR="00E32C07" w:rsidRPr="00304F5F">
        <w:rPr>
          <w:rFonts w:ascii="Times New Roman" w:hAnsi="Times New Roman" w:cs="Times New Roman"/>
          <w:sz w:val="28"/>
          <w:szCs w:val="28"/>
        </w:rPr>
        <w:t>стоянок технических или других средств передвижения инвалидов вблизи их места жительства.</w:t>
      </w:r>
    </w:p>
    <w:p w:rsidR="00807FD3" w:rsidRPr="00304F5F" w:rsidRDefault="004C6EEE" w:rsidP="004C6E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4A302E" w:rsidRPr="00304F5F">
        <w:rPr>
          <w:rFonts w:ascii="Times New Roman" w:hAnsi="Times New Roman" w:cs="Times New Roman"/>
          <w:sz w:val="28"/>
          <w:szCs w:val="28"/>
        </w:rPr>
        <w:t xml:space="preserve">гражданами 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земель или земельных участков, расположенных на территории Камчатского края,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(далее также – место размещения объекта) осуществляется на основании схемы размещения таких объектов (далее – схема), утверждаемой органами местного самоуправления поселений, городских округов или муниципальных округов </w:t>
      </w:r>
      <w:r w:rsidR="005346E9">
        <w:rPr>
          <w:rFonts w:ascii="Times New Roman" w:hAnsi="Times New Roman" w:cs="Times New Roman"/>
          <w:sz w:val="28"/>
          <w:szCs w:val="28"/>
        </w:rPr>
        <w:br/>
      </w:r>
      <w:r w:rsidR="00E32C07" w:rsidRPr="00304F5F">
        <w:rPr>
          <w:rFonts w:ascii="Times New Roman" w:hAnsi="Times New Roman" w:cs="Times New Roman"/>
          <w:sz w:val="28"/>
          <w:szCs w:val="28"/>
        </w:rPr>
        <w:t>в Камчатском крае, а на межселенных территориях органами местного самоуправления муниципальных районов в Камчатском крае (далее – уполномоченные органы местного самоуправления).</w:t>
      </w:r>
    </w:p>
    <w:p w:rsidR="00807FD3" w:rsidRPr="00304F5F" w:rsidRDefault="004C6EEE" w:rsidP="004C6E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Условиями, при которых допускается использование земель или земельных участков для возведения гаража, являющегося некапитальным сооружением, либо для стоянки технических или других средств передвижения инвалидов вблизи их места жительства (далее также – объекты), являются: </w:t>
      </w:r>
    </w:p>
    <w:p w:rsidR="00807FD3" w:rsidRPr="00304F5F" w:rsidRDefault="00E32C07" w:rsidP="00304F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1)</w:t>
      </w:r>
      <w:r w:rsidRPr="00304F5F">
        <w:rPr>
          <w:rFonts w:ascii="Times New Roman" w:hAnsi="Times New Roman" w:cs="Times New Roman"/>
          <w:sz w:val="28"/>
          <w:szCs w:val="28"/>
        </w:rPr>
        <w:tab/>
        <w:t>включение места размещения объекта в схему;</w:t>
      </w:r>
    </w:p>
    <w:p w:rsidR="00807FD3" w:rsidRPr="00304F5F" w:rsidRDefault="00E32C07" w:rsidP="00304F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2)</w:t>
      </w:r>
      <w:r w:rsidRPr="00304F5F">
        <w:rPr>
          <w:rFonts w:ascii="Times New Roman" w:hAnsi="Times New Roman" w:cs="Times New Roman"/>
          <w:sz w:val="28"/>
          <w:szCs w:val="28"/>
        </w:rPr>
        <w:tab/>
        <w:t xml:space="preserve">наличие разрешения на размещение объекта, выданного федеральным органом исполнительной власти, исполнительным органом Камчатского края или органом местного самоуправления муниципального образования в Камчатском крае, уполномоченным в соответствии с земельным законодательством на предоставление земельных участков, находящихся в </w:t>
      </w:r>
      <w:r w:rsidRPr="00304F5F">
        <w:rPr>
          <w:rFonts w:ascii="Times New Roman" w:hAnsi="Times New Roman" w:cs="Times New Roman"/>
          <w:sz w:val="28"/>
          <w:szCs w:val="28"/>
        </w:rPr>
        <w:lastRenderedPageBreak/>
        <w:t>государственной или муниципальной собственности (далее – органы, уполномоченные на предоставление земельных участков).</w:t>
      </w:r>
    </w:p>
    <w:p w:rsidR="00807FD3" w:rsidRPr="00304F5F" w:rsidRDefault="00E32C07" w:rsidP="004C6E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 xml:space="preserve">4. </w:t>
      </w:r>
      <w:r w:rsidR="00CB59C4">
        <w:rPr>
          <w:rFonts w:ascii="Times New Roman" w:hAnsi="Times New Roman" w:cs="Times New Roman"/>
          <w:sz w:val="28"/>
          <w:szCs w:val="28"/>
        </w:rPr>
        <w:t>Г</w:t>
      </w:r>
      <w:r w:rsidRPr="00304F5F">
        <w:rPr>
          <w:rFonts w:ascii="Times New Roman" w:hAnsi="Times New Roman" w:cs="Times New Roman"/>
          <w:sz w:val="28"/>
          <w:szCs w:val="28"/>
        </w:rPr>
        <w:t xml:space="preserve">ражданину может быть </w:t>
      </w:r>
      <w:r w:rsidR="00CB59C4">
        <w:rPr>
          <w:rFonts w:ascii="Times New Roman" w:hAnsi="Times New Roman" w:cs="Times New Roman"/>
          <w:sz w:val="28"/>
          <w:szCs w:val="28"/>
        </w:rPr>
        <w:t>выдано не более одного разрешения</w:t>
      </w:r>
      <w:r w:rsidR="00CF3B10" w:rsidRPr="00304F5F">
        <w:rPr>
          <w:rFonts w:ascii="Times New Roman" w:hAnsi="Times New Roman" w:cs="Times New Roman"/>
          <w:sz w:val="28"/>
          <w:szCs w:val="28"/>
        </w:rPr>
        <w:t>.</w:t>
      </w:r>
    </w:p>
    <w:p w:rsidR="00807FD3" w:rsidRPr="00304F5F" w:rsidRDefault="00CF3B10" w:rsidP="00B03B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5.</w:t>
      </w:r>
      <w:r w:rsidR="004C6EEE">
        <w:rPr>
          <w:rFonts w:ascii="Times New Roman" w:hAnsi="Times New Roman" w:cs="Times New Roman"/>
          <w:sz w:val="28"/>
          <w:szCs w:val="28"/>
        </w:rPr>
        <w:tab/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Использование земель или земельных участков для </w:t>
      </w:r>
      <w:r w:rsidR="00A52115" w:rsidRPr="00304F5F">
        <w:rPr>
          <w:rFonts w:ascii="Times New Roman" w:hAnsi="Times New Roman" w:cs="Times New Roman"/>
          <w:sz w:val="28"/>
          <w:szCs w:val="28"/>
        </w:rPr>
        <w:t xml:space="preserve">стоянки технических или других средств передвижения инвалидов вблизи их места жительства (далее – места </w:t>
      </w:r>
      <w:r w:rsidR="00E32C07" w:rsidRPr="00304F5F">
        <w:rPr>
          <w:rFonts w:ascii="Times New Roman" w:hAnsi="Times New Roman" w:cs="Times New Roman"/>
          <w:sz w:val="28"/>
          <w:szCs w:val="28"/>
        </w:rPr>
        <w:t>стоянки средств передвижения инвалидов</w:t>
      </w:r>
      <w:r w:rsidR="00A52115" w:rsidRPr="00304F5F">
        <w:rPr>
          <w:rFonts w:ascii="Times New Roman" w:hAnsi="Times New Roman" w:cs="Times New Roman"/>
          <w:sz w:val="28"/>
          <w:szCs w:val="28"/>
        </w:rPr>
        <w:t>)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807FD3" w:rsidRPr="00304F5F" w:rsidRDefault="00807FD3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FD3" w:rsidRPr="00304F5F" w:rsidRDefault="00E32C07" w:rsidP="00304F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 xml:space="preserve">2. Требования к схеме и порядок ее утверждения </w:t>
      </w:r>
    </w:p>
    <w:p w:rsidR="00807FD3" w:rsidRPr="00304F5F" w:rsidRDefault="00807FD3" w:rsidP="00304F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7FD3" w:rsidRPr="00304F5F" w:rsidRDefault="00FF1666" w:rsidP="00FF16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E32C07" w:rsidRPr="00304F5F">
        <w:rPr>
          <w:rFonts w:ascii="Times New Roman" w:hAnsi="Times New Roman" w:cs="Times New Roman"/>
          <w:sz w:val="28"/>
          <w:szCs w:val="28"/>
        </w:rPr>
        <w:t>Включению в схему подлежат земли и (или) земельные участки для размещения:</w:t>
      </w:r>
    </w:p>
    <w:p w:rsidR="00807FD3" w:rsidRPr="00304F5F" w:rsidRDefault="00E32C07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1) гаражей, являющихся некапитальными сооружениями;</w:t>
      </w:r>
    </w:p>
    <w:p w:rsidR="00807FD3" w:rsidRPr="00304F5F" w:rsidRDefault="00E32C07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2) мест стоянки средств передвижения инвалидов.</w:t>
      </w:r>
    </w:p>
    <w:p w:rsidR="00807FD3" w:rsidRPr="00304F5F" w:rsidRDefault="00FF1666" w:rsidP="00CF12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E32C07" w:rsidRPr="00304F5F">
        <w:rPr>
          <w:rFonts w:ascii="Times New Roman" w:hAnsi="Times New Roman" w:cs="Times New Roman"/>
          <w:sz w:val="28"/>
          <w:szCs w:val="28"/>
        </w:rPr>
        <w:t>Схема разрабатывается с учетом требований земельного законодательства, законодательства о градостроительной деятельности, законодательства в сфере безопасности дорожного движения, пожарной безопасности, санитарно-эпидемиологического благополучия населения, охраны окружающей среды, сохранения, использования и государственной охраны объектов культурного наследия, и иных нормативных правовых актов, устанавливающих обязательные требования к размещению объектов.</w:t>
      </w:r>
    </w:p>
    <w:p w:rsidR="00807FD3" w:rsidRPr="00304F5F" w:rsidRDefault="00E32C07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8. Схема представляет собой документ, определяющий места размещения</w:t>
      </w:r>
      <w:r w:rsidR="001D29E5" w:rsidRPr="00304F5F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Pr="00304F5F">
        <w:rPr>
          <w:rFonts w:ascii="Times New Roman" w:hAnsi="Times New Roman" w:cs="Times New Roman"/>
          <w:sz w:val="28"/>
          <w:szCs w:val="28"/>
        </w:rPr>
        <w:t>, состоящий из текстовой и графической частей.</w:t>
      </w:r>
    </w:p>
    <w:p w:rsidR="00807FD3" w:rsidRPr="00304F5F" w:rsidRDefault="00E32C07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9. В текстовой части схемы отражается следующая информация:</w:t>
      </w:r>
    </w:p>
    <w:p w:rsidR="00807FD3" w:rsidRPr="00304F5F" w:rsidRDefault="00E32C07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1) номер места размещения объекта;</w:t>
      </w:r>
    </w:p>
    <w:p w:rsidR="00807FD3" w:rsidRPr="00304F5F" w:rsidRDefault="00E32C07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 xml:space="preserve">2) вид объекта (гараж, являющийся некапитальным сооружением, </w:t>
      </w:r>
      <w:r w:rsidR="002D5CDA">
        <w:rPr>
          <w:rFonts w:ascii="Times New Roman" w:hAnsi="Times New Roman" w:cs="Times New Roman"/>
          <w:sz w:val="28"/>
          <w:szCs w:val="28"/>
        </w:rPr>
        <w:t xml:space="preserve">или </w:t>
      </w:r>
      <w:r w:rsidR="00F0195F" w:rsidRPr="00304F5F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304F5F">
        <w:rPr>
          <w:rFonts w:ascii="Times New Roman" w:hAnsi="Times New Roman" w:cs="Times New Roman"/>
          <w:sz w:val="28"/>
          <w:szCs w:val="28"/>
        </w:rPr>
        <w:t>стоянк</w:t>
      </w:r>
      <w:r w:rsidR="00F0195F" w:rsidRPr="00304F5F">
        <w:rPr>
          <w:rFonts w:ascii="Times New Roman" w:hAnsi="Times New Roman" w:cs="Times New Roman"/>
          <w:sz w:val="28"/>
          <w:szCs w:val="28"/>
        </w:rPr>
        <w:t>и</w:t>
      </w:r>
      <w:r w:rsidRPr="00304F5F">
        <w:rPr>
          <w:rFonts w:ascii="Times New Roman" w:hAnsi="Times New Roman" w:cs="Times New Roman"/>
          <w:sz w:val="28"/>
          <w:szCs w:val="28"/>
        </w:rPr>
        <w:t xml:space="preserve"> средств передвижения инвалидов);</w:t>
      </w:r>
    </w:p>
    <w:p w:rsidR="00807FD3" w:rsidRPr="00304F5F" w:rsidRDefault="00E32C07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3) адресные ориентиры места размещения объекта;</w:t>
      </w:r>
    </w:p>
    <w:p w:rsidR="00807FD3" w:rsidRPr="00304F5F" w:rsidRDefault="00E32C07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4) площадь места размещения объекта;</w:t>
      </w:r>
    </w:p>
    <w:p w:rsidR="00807FD3" w:rsidRPr="00304F5F" w:rsidRDefault="00E32C07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5) кадастровый номер земельного участка (при наличии) или номер кадастрового квартала, на территории которого расположено место размещения объекта.</w:t>
      </w:r>
    </w:p>
    <w:p w:rsidR="00807FD3" w:rsidRPr="00304F5F" w:rsidRDefault="002D5CDA" w:rsidP="002D5C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Графическая часть схемы разрабатывается в виде карт-схем с обозначением на них мест размещения объектов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 указанием номера места размещения объекта из текстовой части схемы.</w:t>
      </w:r>
    </w:p>
    <w:p w:rsidR="00807FD3" w:rsidRPr="00304F5F" w:rsidRDefault="0054166C" w:rsidP="005416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r w:rsidR="00E32C07" w:rsidRPr="00304F5F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 принимает решение о разработке схемы, которое подлежит опубликованию в порядке, установленном для официального опубликования (обнародования) муниципальных правовых актов</w:t>
      </w:r>
      <w:r w:rsidR="002B1495" w:rsidRPr="002B1495">
        <w:t xml:space="preserve"> </w:t>
      </w:r>
      <w:r w:rsidR="002B1495" w:rsidRPr="002B1495">
        <w:rPr>
          <w:rFonts w:ascii="Times New Roman" w:hAnsi="Times New Roman" w:cs="Times New Roman"/>
          <w:sz w:val="28"/>
          <w:szCs w:val="28"/>
        </w:rPr>
        <w:t>уставом муниципального образования в Камчатском крае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, а также размещению на официальном сайте уполномоченного органа местного самоуправления в информационно-телекоммуникационной сети </w:t>
      </w:r>
      <w:r w:rsidR="0093726E" w:rsidRPr="00304F5F">
        <w:rPr>
          <w:rFonts w:ascii="Times New Roman" w:hAnsi="Times New Roman" w:cs="Times New Roman"/>
          <w:sz w:val="28"/>
          <w:szCs w:val="28"/>
        </w:rPr>
        <w:t>«</w:t>
      </w:r>
      <w:r w:rsidR="00E32C07" w:rsidRPr="00304F5F">
        <w:rPr>
          <w:rFonts w:ascii="Times New Roman" w:hAnsi="Times New Roman" w:cs="Times New Roman"/>
          <w:sz w:val="28"/>
          <w:szCs w:val="28"/>
        </w:rPr>
        <w:t>Интернет</w:t>
      </w:r>
      <w:r w:rsidR="0093726E" w:rsidRPr="00304F5F">
        <w:rPr>
          <w:rFonts w:ascii="Times New Roman" w:hAnsi="Times New Roman" w:cs="Times New Roman"/>
          <w:sz w:val="28"/>
          <w:szCs w:val="28"/>
        </w:rPr>
        <w:t>».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FD3" w:rsidRPr="00304F5F" w:rsidRDefault="00E32C07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1</w:t>
      </w:r>
      <w:r w:rsidR="00BF2F07" w:rsidRPr="00304F5F">
        <w:rPr>
          <w:rFonts w:ascii="Times New Roman" w:hAnsi="Times New Roman" w:cs="Times New Roman"/>
          <w:sz w:val="28"/>
          <w:szCs w:val="28"/>
        </w:rPr>
        <w:t>2</w:t>
      </w:r>
      <w:r w:rsidRPr="00304F5F">
        <w:rPr>
          <w:rFonts w:ascii="Times New Roman" w:hAnsi="Times New Roman" w:cs="Times New Roman"/>
          <w:sz w:val="28"/>
          <w:szCs w:val="28"/>
        </w:rPr>
        <w:t>. Разработка схемы осуществляется уполномоченным органом местного самоуправления с учетом:</w:t>
      </w:r>
    </w:p>
    <w:p w:rsidR="00807FD3" w:rsidRPr="00304F5F" w:rsidRDefault="00E32C07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lastRenderedPageBreak/>
        <w:t>1) предложений, поступивших от федеральных органов исполнительной власти, исполнительных органов Камчатского края, органов местного самоуправления</w:t>
      </w:r>
      <w:r w:rsidR="00E92E47">
        <w:rPr>
          <w:rFonts w:ascii="Times New Roman" w:hAnsi="Times New Roman" w:cs="Times New Roman"/>
          <w:sz w:val="28"/>
          <w:szCs w:val="28"/>
        </w:rPr>
        <w:t xml:space="preserve"> муниципальных образований в Камчатском крае</w:t>
      </w:r>
      <w:r w:rsidRPr="00304F5F">
        <w:rPr>
          <w:rFonts w:ascii="Times New Roman" w:hAnsi="Times New Roman" w:cs="Times New Roman"/>
          <w:sz w:val="28"/>
          <w:szCs w:val="28"/>
        </w:rPr>
        <w:t>;</w:t>
      </w:r>
    </w:p>
    <w:p w:rsidR="00807FD3" w:rsidRPr="00304F5F" w:rsidRDefault="00E32C07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 xml:space="preserve">2) предложений граждан о включении мест размещения объектов в схему. </w:t>
      </w:r>
    </w:p>
    <w:p w:rsidR="00807FD3" w:rsidRPr="00304F5F" w:rsidRDefault="00E32C07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1</w:t>
      </w:r>
      <w:r w:rsidR="00BF2F07" w:rsidRPr="00304F5F">
        <w:rPr>
          <w:rFonts w:ascii="Times New Roman" w:hAnsi="Times New Roman" w:cs="Times New Roman"/>
          <w:sz w:val="28"/>
          <w:szCs w:val="28"/>
        </w:rPr>
        <w:t>3</w:t>
      </w:r>
      <w:r w:rsidRPr="00304F5F">
        <w:rPr>
          <w:rFonts w:ascii="Times New Roman" w:hAnsi="Times New Roman" w:cs="Times New Roman"/>
          <w:sz w:val="28"/>
          <w:szCs w:val="28"/>
        </w:rPr>
        <w:t xml:space="preserve">. В течение 30 календарных дней со дня опубликования решения о разработке схемы уполномоченный орган местного самоуправления принимает предложения, указанные в </w:t>
      </w:r>
      <w:r w:rsidR="0047578A">
        <w:rPr>
          <w:rFonts w:ascii="Times New Roman" w:hAnsi="Times New Roman" w:cs="Times New Roman"/>
          <w:sz w:val="28"/>
          <w:szCs w:val="28"/>
        </w:rPr>
        <w:t>части</w:t>
      </w:r>
      <w:r w:rsidRPr="00304F5F">
        <w:rPr>
          <w:rFonts w:ascii="Times New Roman" w:hAnsi="Times New Roman" w:cs="Times New Roman"/>
          <w:sz w:val="28"/>
          <w:szCs w:val="28"/>
        </w:rPr>
        <w:t xml:space="preserve"> 1</w:t>
      </w:r>
      <w:r w:rsidR="0093726E" w:rsidRPr="00304F5F">
        <w:rPr>
          <w:rFonts w:ascii="Times New Roman" w:hAnsi="Times New Roman" w:cs="Times New Roman"/>
          <w:sz w:val="28"/>
          <w:szCs w:val="28"/>
        </w:rPr>
        <w:t>2</w:t>
      </w:r>
      <w:r w:rsidRPr="00304F5F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807FD3" w:rsidRPr="00304F5F" w:rsidRDefault="00E32C07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1</w:t>
      </w:r>
      <w:r w:rsidR="00BF2F07" w:rsidRPr="00304F5F">
        <w:rPr>
          <w:rFonts w:ascii="Times New Roman" w:hAnsi="Times New Roman" w:cs="Times New Roman"/>
          <w:sz w:val="28"/>
          <w:szCs w:val="28"/>
        </w:rPr>
        <w:t>4</w:t>
      </w:r>
      <w:r w:rsidRPr="00304F5F">
        <w:rPr>
          <w:rFonts w:ascii="Times New Roman" w:hAnsi="Times New Roman" w:cs="Times New Roman"/>
          <w:sz w:val="28"/>
          <w:szCs w:val="28"/>
        </w:rPr>
        <w:t>. Предложение гражданина</w:t>
      </w:r>
      <w:r w:rsidR="001F17FB" w:rsidRPr="00304F5F">
        <w:rPr>
          <w:rFonts w:ascii="Times New Roman" w:hAnsi="Times New Roman" w:cs="Times New Roman"/>
          <w:sz w:val="28"/>
          <w:szCs w:val="28"/>
        </w:rPr>
        <w:t xml:space="preserve"> (далее также – заявитель)</w:t>
      </w:r>
      <w:r w:rsidRPr="00304F5F">
        <w:rPr>
          <w:rFonts w:ascii="Times New Roman" w:hAnsi="Times New Roman" w:cs="Times New Roman"/>
          <w:sz w:val="28"/>
          <w:szCs w:val="28"/>
        </w:rPr>
        <w:t xml:space="preserve"> о включении места размещения объекта в схему оформляется в виде заявления (далее</w:t>
      </w:r>
      <w:r w:rsidR="00160C24">
        <w:rPr>
          <w:rFonts w:ascii="Times New Roman" w:hAnsi="Times New Roman" w:cs="Times New Roman"/>
          <w:sz w:val="28"/>
          <w:szCs w:val="28"/>
        </w:rPr>
        <w:t xml:space="preserve"> в настоящем разделе</w:t>
      </w:r>
      <w:r w:rsidRPr="00304F5F">
        <w:rPr>
          <w:rFonts w:ascii="Times New Roman" w:hAnsi="Times New Roman" w:cs="Times New Roman"/>
          <w:sz w:val="28"/>
          <w:szCs w:val="28"/>
        </w:rPr>
        <w:t xml:space="preserve"> </w:t>
      </w:r>
      <w:r w:rsidR="001F17FB" w:rsidRPr="00304F5F">
        <w:rPr>
          <w:rFonts w:ascii="Times New Roman" w:hAnsi="Times New Roman" w:cs="Times New Roman"/>
          <w:sz w:val="28"/>
          <w:szCs w:val="28"/>
        </w:rPr>
        <w:t>–</w:t>
      </w:r>
      <w:r w:rsidRPr="00304F5F">
        <w:rPr>
          <w:rFonts w:ascii="Times New Roman" w:hAnsi="Times New Roman" w:cs="Times New Roman"/>
          <w:sz w:val="28"/>
          <w:szCs w:val="28"/>
        </w:rPr>
        <w:t xml:space="preserve"> заявление), которое должно содержать следующие сведения:</w:t>
      </w:r>
    </w:p>
    <w:p w:rsidR="00807FD3" w:rsidRPr="00304F5F" w:rsidRDefault="00E32C07" w:rsidP="00304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1) фамилию, имя, отчество (при наличии), место жительства заявителя;</w:t>
      </w:r>
    </w:p>
    <w:p w:rsidR="00807FD3" w:rsidRPr="00304F5F" w:rsidRDefault="00E32C07" w:rsidP="00304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2) фамилию, имя, отчество (при наличии) представителя заявителя, реквизиты документа, подтверждающего его полномочия</w:t>
      </w:r>
      <w:r w:rsidR="0093726E" w:rsidRPr="00304F5F">
        <w:rPr>
          <w:rFonts w:ascii="Times New Roman" w:hAnsi="Times New Roman" w:cs="Times New Roman"/>
          <w:sz w:val="28"/>
          <w:szCs w:val="28"/>
        </w:rPr>
        <w:t>,</w:t>
      </w:r>
      <w:r w:rsidRPr="00304F5F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 заявителя;</w:t>
      </w:r>
    </w:p>
    <w:p w:rsidR="00807FD3" w:rsidRPr="00304F5F" w:rsidRDefault="00E32C07" w:rsidP="00304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3) почтовый адрес и (или) адрес электронной почты, номер телефона для связи с заявителем или представителем заявителя;</w:t>
      </w:r>
    </w:p>
    <w:p w:rsidR="00807FD3" w:rsidRPr="00304F5F" w:rsidRDefault="00E32C07" w:rsidP="00304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 xml:space="preserve">4) вид объекта (гараж, являющийся некапитальным сооружением, </w:t>
      </w:r>
      <w:r w:rsidR="00EC7420">
        <w:rPr>
          <w:rFonts w:ascii="Times New Roman" w:hAnsi="Times New Roman" w:cs="Times New Roman"/>
          <w:sz w:val="28"/>
          <w:szCs w:val="28"/>
        </w:rPr>
        <w:t>или</w:t>
      </w:r>
      <w:r w:rsidRPr="00304F5F">
        <w:rPr>
          <w:rFonts w:ascii="Times New Roman" w:hAnsi="Times New Roman" w:cs="Times New Roman"/>
          <w:sz w:val="28"/>
          <w:szCs w:val="28"/>
        </w:rPr>
        <w:t xml:space="preserve"> </w:t>
      </w:r>
      <w:r w:rsidR="0093726E" w:rsidRPr="00304F5F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304F5F">
        <w:rPr>
          <w:rFonts w:ascii="Times New Roman" w:hAnsi="Times New Roman" w:cs="Times New Roman"/>
          <w:sz w:val="28"/>
          <w:szCs w:val="28"/>
        </w:rPr>
        <w:t>стоянк</w:t>
      </w:r>
      <w:r w:rsidR="0093726E" w:rsidRPr="00304F5F">
        <w:rPr>
          <w:rFonts w:ascii="Times New Roman" w:hAnsi="Times New Roman" w:cs="Times New Roman"/>
          <w:sz w:val="28"/>
          <w:szCs w:val="28"/>
        </w:rPr>
        <w:t>и</w:t>
      </w:r>
      <w:r w:rsidRPr="00304F5F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93726E" w:rsidRPr="00304F5F">
        <w:rPr>
          <w:rFonts w:ascii="Times New Roman" w:hAnsi="Times New Roman" w:cs="Times New Roman"/>
          <w:sz w:val="28"/>
          <w:szCs w:val="28"/>
        </w:rPr>
        <w:t>а</w:t>
      </w:r>
      <w:r w:rsidRPr="00304F5F">
        <w:rPr>
          <w:rFonts w:ascii="Times New Roman" w:hAnsi="Times New Roman" w:cs="Times New Roman"/>
          <w:sz w:val="28"/>
          <w:szCs w:val="28"/>
        </w:rPr>
        <w:t xml:space="preserve"> передвижения инвалид</w:t>
      </w:r>
      <w:r w:rsidR="0093726E" w:rsidRPr="00304F5F">
        <w:rPr>
          <w:rFonts w:ascii="Times New Roman" w:hAnsi="Times New Roman" w:cs="Times New Roman"/>
          <w:sz w:val="28"/>
          <w:szCs w:val="28"/>
        </w:rPr>
        <w:t>а</w:t>
      </w:r>
      <w:r w:rsidRPr="00304F5F">
        <w:rPr>
          <w:rFonts w:ascii="Times New Roman" w:hAnsi="Times New Roman" w:cs="Times New Roman"/>
          <w:sz w:val="28"/>
          <w:szCs w:val="28"/>
        </w:rPr>
        <w:t>);</w:t>
      </w:r>
    </w:p>
    <w:p w:rsidR="00807FD3" w:rsidRPr="00304F5F" w:rsidRDefault="00E32C07" w:rsidP="00304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5) кадастровый номер земельного участка (при наличии) или адресный ориентир, позволяющий определить место размещения объекта;</w:t>
      </w:r>
    </w:p>
    <w:p w:rsidR="00807FD3" w:rsidRPr="00304F5F" w:rsidRDefault="00E32C07" w:rsidP="00304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 xml:space="preserve">6) площадь места размещения </w:t>
      </w:r>
      <w:r w:rsidR="0093726E" w:rsidRPr="00304F5F">
        <w:rPr>
          <w:rFonts w:ascii="Times New Roman" w:hAnsi="Times New Roman" w:cs="Times New Roman"/>
          <w:sz w:val="28"/>
          <w:szCs w:val="28"/>
        </w:rPr>
        <w:t>и размеры объекта;</w:t>
      </w:r>
      <w:r w:rsidRPr="00304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FD3" w:rsidRPr="00304F5F" w:rsidRDefault="00E32C07" w:rsidP="00304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7) способ получения решения по заявлению (почтовым отправлением, посредством направления на адрес электронной почты, указанный в заявлении, посредством выдачи на руки заявителю или представителю заявителя).</w:t>
      </w:r>
    </w:p>
    <w:p w:rsidR="00807FD3" w:rsidRPr="00304F5F" w:rsidRDefault="00E32C07" w:rsidP="00304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1</w:t>
      </w:r>
      <w:r w:rsidR="00CF3B10" w:rsidRPr="00304F5F">
        <w:rPr>
          <w:rFonts w:ascii="Times New Roman" w:hAnsi="Times New Roman" w:cs="Times New Roman"/>
          <w:sz w:val="28"/>
          <w:szCs w:val="28"/>
        </w:rPr>
        <w:t>5</w:t>
      </w:r>
      <w:r w:rsidRPr="00304F5F">
        <w:rPr>
          <w:rFonts w:ascii="Times New Roman" w:hAnsi="Times New Roman" w:cs="Times New Roman"/>
          <w:sz w:val="28"/>
          <w:szCs w:val="28"/>
        </w:rPr>
        <w:t>. К заявлению прилагаются:</w:t>
      </w:r>
    </w:p>
    <w:p w:rsidR="00807FD3" w:rsidRPr="00304F5F" w:rsidRDefault="00E32C07" w:rsidP="00304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заявителя (представителя заявителя);</w:t>
      </w:r>
    </w:p>
    <w:p w:rsidR="00807FD3" w:rsidRPr="00304F5F" w:rsidRDefault="00E32C07" w:rsidP="00304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2) копия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807FD3" w:rsidRPr="00304F5F" w:rsidRDefault="00E32C07" w:rsidP="00304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3) схема размещения объекта, позволяющая идентифицировать местоположение объекта.</w:t>
      </w:r>
    </w:p>
    <w:p w:rsidR="00807FD3" w:rsidRPr="00304F5F" w:rsidRDefault="00E32C07" w:rsidP="00304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1</w:t>
      </w:r>
      <w:r w:rsidR="00CF3B10" w:rsidRPr="00304F5F">
        <w:rPr>
          <w:rFonts w:ascii="Times New Roman" w:hAnsi="Times New Roman" w:cs="Times New Roman"/>
          <w:sz w:val="28"/>
          <w:szCs w:val="28"/>
        </w:rPr>
        <w:t>6</w:t>
      </w:r>
      <w:r w:rsidRPr="00304F5F">
        <w:rPr>
          <w:rFonts w:ascii="Times New Roman" w:hAnsi="Times New Roman" w:cs="Times New Roman"/>
          <w:sz w:val="28"/>
          <w:szCs w:val="28"/>
        </w:rPr>
        <w:t>. Основаниями для отказа во включении места размещения объекта в схему являются:</w:t>
      </w:r>
    </w:p>
    <w:p w:rsidR="00807FD3" w:rsidRPr="00304F5F" w:rsidRDefault="00E32C07" w:rsidP="00304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 xml:space="preserve">1) заявление подано с нарушением требований, установленных </w:t>
      </w:r>
      <w:r w:rsidR="0047578A">
        <w:rPr>
          <w:rFonts w:ascii="Times New Roman" w:hAnsi="Times New Roman" w:cs="Times New Roman"/>
          <w:sz w:val="28"/>
          <w:szCs w:val="28"/>
        </w:rPr>
        <w:t>частью</w:t>
      </w:r>
      <w:r w:rsidRPr="00304F5F">
        <w:rPr>
          <w:rFonts w:ascii="Times New Roman" w:hAnsi="Times New Roman" w:cs="Times New Roman"/>
          <w:sz w:val="28"/>
          <w:szCs w:val="28"/>
        </w:rPr>
        <w:t xml:space="preserve"> 1</w:t>
      </w:r>
      <w:r w:rsidR="00CF3B10" w:rsidRPr="00304F5F">
        <w:rPr>
          <w:rFonts w:ascii="Times New Roman" w:hAnsi="Times New Roman" w:cs="Times New Roman"/>
          <w:sz w:val="28"/>
          <w:szCs w:val="28"/>
        </w:rPr>
        <w:t xml:space="preserve">4 </w:t>
      </w:r>
      <w:r w:rsidRPr="00304F5F">
        <w:rPr>
          <w:rFonts w:ascii="Times New Roman" w:hAnsi="Times New Roman" w:cs="Times New Roman"/>
          <w:sz w:val="28"/>
          <w:szCs w:val="28"/>
        </w:rPr>
        <w:t xml:space="preserve">настоящего Порядка; </w:t>
      </w:r>
    </w:p>
    <w:p w:rsidR="00807FD3" w:rsidRPr="00304F5F" w:rsidRDefault="00E32C07" w:rsidP="00304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 xml:space="preserve">2) заявителем не представлены или представлены не в полном объеме документы, указанные в </w:t>
      </w:r>
      <w:r w:rsidR="0047578A">
        <w:rPr>
          <w:rFonts w:ascii="Times New Roman" w:hAnsi="Times New Roman" w:cs="Times New Roman"/>
          <w:sz w:val="28"/>
          <w:szCs w:val="28"/>
        </w:rPr>
        <w:t>части</w:t>
      </w:r>
      <w:r w:rsidRPr="00304F5F">
        <w:rPr>
          <w:rFonts w:ascii="Times New Roman" w:hAnsi="Times New Roman" w:cs="Times New Roman"/>
          <w:sz w:val="28"/>
          <w:szCs w:val="28"/>
        </w:rPr>
        <w:t xml:space="preserve"> 1</w:t>
      </w:r>
      <w:r w:rsidR="00CF3B10" w:rsidRPr="00304F5F">
        <w:rPr>
          <w:rFonts w:ascii="Times New Roman" w:hAnsi="Times New Roman" w:cs="Times New Roman"/>
          <w:sz w:val="28"/>
          <w:szCs w:val="28"/>
        </w:rPr>
        <w:t>5</w:t>
      </w:r>
      <w:r w:rsidRPr="00304F5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 w:rsidRPr="00304F5F">
        <w:t xml:space="preserve"> </w:t>
      </w:r>
    </w:p>
    <w:p w:rsidR="00807FD3" w:rsidRPr="00304F5F" w:rsidRDefault="00E32C07" w:rsidP="00304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3) в отношении места размещения объекта, указанного в заявлении, подано заявление о предварительном согласовании предоставления земельного участка или заявление о его предоставлении, решение по которым не принято;</w:t>
      </w:r>
    </w:p>
    <w:p w:rsidR="00807FD3" w:rsidRPr="00304F5F" w:rsidRDefault="00E32C07" w:rsidP="00304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lastRenderedPageBreak/>
        <w:t>4) в отношении места размещения объекта, указанного в заявлении, уполномоченным</w:t>
      </w:r>
      <w:r w:rsidRPr="00304F5F">
        <w:t xml:space="preserve"> </w:t>
      </w:r>
      <w:r w:rsidRPr="00304F5F">
        <w:rPr>
          <w:rFonts w:ascii="Times New Roman" w:hAnsi="Times New Roman" w:cs="Times New Roman"/>
          <w:sz w:val="28"/>
          <w:szCs w:val="28"/>
        </w:rPr>
        <w:t xml:space="preserve">федеральным органом исполнительной власти, исполнительным органом Камчатского края, органом местного самоуправления </w:t>
      </w:r>
      <w:r w:rsidR="002D7B3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 Камчатском крае </w:t>
      </w:r>
      <w:r w:rsidRPr="00304F5F"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807FD3" w:rsidRPr="00304F5F" w:rsidRDefault="00E32C07" w:rsidP="00304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 xml:space="preserve">а) о резервировании </w:t>
      </w:r>
      <w:r w:rsidR="00A717C3" w:rsidRPr="00304F5F">
        <w:rPr>
          <w:rFonts w:ascii="Times New Roman" w:hAnsi="Times New Roman" w:cs="Times New Roman"/>
          <w:sz w:val="28"/>
          <w:szCs w:val="28"/>
        </w:rPr>
        <w:t xml:space="preserve">земель </w:t>
      </w:r>
      <w:r w:rsidRPr="00304F5F">
        <w:rPr>
          <w:rFonts w:ascii="Times New Roman" w:hAnsi="Times New Roman" w:cs="Times New Roman"/>
          <w:sz w:val="28"/>
          <w:szCs w:val="28"/>
        </w:rPr>
        <w:t xml:space="preserve">или изъятии </w:t>
      </w:r>
      <w:r w:rsidR="00A717C3"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304F5F">
        <w:rPr>
          <w:rFonts w:ascii="Times New Roman" w:hAnsi="Times New Roman" w:cs="Times New Roman"/>
          <w:sz w:val="28"/>
          <w:szCs w:val="28"/>
        </w:rPr>
        <w:t xml:space="preserve"> для государственных или муниципальных нужд;</w:t>
      </w:r>
    </w:p>
    <w:p w:rsidR="00807FD3" w:rsidRPr="00304F5F" w:rsidRDefault="00E32C07" w:rsidP="00304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б) о комплексном развитии территории;</w:t>
      </w:r>
    </w:p>
    <w:p w:rsidR="00807FD3" w:rsidRPr="00304F5F" w:rsidRDefault="00E32C07" w:rsidP="00304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в) об утверждении схемы расположения земельного участка</w:t>
      </w:r>
      <w:r w:rsidR="00840D57">
        <w:rPr>
          <w:rFonts w:ascii="Times New Roman" w:hAnsi="Times New Roman" w:cs="Times New Roman"/>
          <w:sz w:val="28"/>
          <w:szCs w:val="28"/>
        </w:rPr>
        <w:t xml:space="preserve"> или земельных участков</w:t>
      </w:r>
      <w:r w:rsidRPr="00304F5F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 </w:t>
      </w:r>
      <w:r w:rsidR="00C23FFF">
        <w:rPr>
          <w:rFonts w:ascii="Times New Roman" w:hAnsi="Times New Roman" w:cs="Times New Roman"/>
          <w:sz w:val="28"/>
          <w:szCs w:val="28"/>
        </w:rPr>
        <w:t>либо</w:t>
      </w:r>
      <w:r w:rsidRPr="00304F5F">
        <w:rPr>
          <w:rFonts w:ascii="Times New Roman" w:hAnsi="Times New Roman" w:cs="Times New Roman"/>
          <w:sz w:val="28"/>
          <w:szCs w:val="28"/>
        </w:rPr>
        <w:t xml:space="preserve"> проекта межевания территории в случае, если проектом межевания территории предусмотрено образование земельного участка</w:t>
      </w:r>
      <w:r w:rsidR="00A34723" w:rsidRPr="00304F5F">
        <w:rPr>
          <w:rFonts w:ascii="Times New Roman" w:hAnsi="Times New Roman" w:cs="Times New Roman"/>
          <w:sz w:val="28"/>
          <w:szCs w:val="28"/>
        </w:rPr>
        <w:t>, границы которого совпадают с границами испрашиваемого места размещения объекта</w:t>
      </w:r>
      <w:r w:rsidRPr="00304F5F">
        <w:rPr>
          <w:rFonts w:ascii="Times New Roman" w:hAnsi="Times New Roman" w:cs="Times New Roman"/>
          <w:sz w:val="28"/>
          <w:szCs w:val="28"/>
        </w:rPr>
        <w:t>;</w:t>
      </w:r>
    </w:p>
    <w:p w:rsidR="00807FD3" w:rsidRPr="00304F5F" w:rsidRDefault="00E32C07" w:rsidP="00304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г) о проведении аукциона;</w:t>
      </w:r>
    </w:p>
    <w:p w:rsidR="00807FD3" w:rsidRPr="00304F5F" w:rsidRDefault="00E32C07" w:rsidP="00304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д) о предварительном согласовании предоставления земельного участка;</w:t>
      </w:r>
    </w:p>
    <w:p w:rsidR="00807FD3" w:rsidRPr="00304F5F" w:rsidRDefault="00E32C07" w:rsidP="00304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5) указанный в заявлении земельный участок предоставлен физическому или юридическому лицу;</w:t>
      </w:r>
    </w:p>
    <w:p w:rsidR="00807FD3" w:rsidRPr="00304F5F" w:rsidRDefault="00E32C07" w:rsidP="00304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6)</w:t>
      </w:r>
      <w:r w:rsidRPr="00304F5F">
        <w:t xml:space="preserve"> </w:t>
      </w:r>
      <w:r w:rsidRPr="00304F5F">
        <w:rPr>
          <w:rFonts w:ascii="Times New Roman" w:hAnsi="Times New Roman" w:cs="Times New Roman"/>
          <w:sz w:val="28"/>
          <w:szCs w:val="28"/>
        </w:rPr>
        <w:t>несоответствие места размещения объекта требованиям документов территориального планирования, градостроительного зонирования, документации по планировке территории;</w:t>
      </w:r>
    </w:p>
    <w:p w:rsidR="00807FD3" w:rsidRPr="00304F5F" w:rsidRDefault="00A34723" w:rsidP="00304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7</w:t>
      </w:r>
      <w:r w:rsidR="00E519D9">
        <w:rPr>
          <w:rFonts w:ascii="Times New Roman" w:hAnsi="Times New Roman" w:cs="Times New Roman"/>
          <w:sz w:val="28"/>
          <w:szCs w:val="28"/>
        </w:rPr>
        <w:t>) нахождение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 </w:t>
      </w:r>
      <w:r w:rsidR="00E519D9" w:rsidRPr="00E519D9">
        <w:rPr>
          <w:rFonts w:ascii="Times New Roman" w:hAnsi="Times New Roman" w:cs="Times New Roman"/>
          <w:sz w:val="28"/>
          <w:szCs w:val="28"/>
        </w:rPr>
        <w:t xml:space="preserve">места размещения объекта 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в границах зон с особыми условиями использования территорий, установленные ограничения в которых не допускают использование </w:t>
      </w:r>
      <w:r w:rsidR="00EA2A8A">
        <w:rPr>
          <w:rFonts w:ascii="Times New Roman" w:hAnsi="Times New Roman" w:cs="Times New Roman"/>
          <w:sz w:val="28"/>
          <w:szCs w:val="28"/>
        </w:rPr>
        <w:t xml:space="preserve">земель или </w:t>
      </w:r>
      <w:r w:rsidR="00E32C07" w:rsidRPr="00304F5F">
        <w:rPr>
          <w:rFonts w:ascii="Times New Roman" w:hAnsi="Times New Roman" w:cs="Times New Roman"/>
          <w:sz w:val="28"/>
          <w:szCs w:val="28"/>
        </w:rPr>
        <w:t>земельного участка для размещения объектов;</w:t>
      </w:r>
    </w:p>
    <w:p w:rsidR="00807FD3" w:rsidRPr="00304F5F" w:rsidRDefault="00A34723" w:rsidP="00304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8</w:t>
      </w:r>
      <w:r w:rsidR="00E32C07" w:rsidRPr="00304F5F">
        <w:rPr>
          <w:rFonts w:ascii="Times New Roman" w:hAnsi="Times New Roman" w:cs="Times New Roman"/>
          <w:sz w:val="28"/>
          <w:szCs w:val="28"/>
        </w:rPr>
        <w:t>)  наличие судебного разбирательства в отношении земельного участка, на котором планируется размещение объекта, и (или) судебного разбирательства о границах и (или) площади смежных с ним земельных участков;</w:t>
      </w:r>
    </w:p>
    <w:p w:rsidR="00807FD3" w:rsidRPr="00304F5F" w:rsidRDefault="00A34723" w:rsidP="00304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9</w:t>
      </w:r>
      <w:r w:rsidR="00E32C07" w:rsidRPr="00304F5F">
        <w:rPr>
          <w:rFonts w:ascii="Times New Roman" w:hAnsi="Times New Roman" w:cs="Times New Roman"/>
          <w:sz w:val="28"/>
          <w:szCs w:val="28"/>
        </w:rPr>
        <w:t>) отсутствие доступа (прохода, проезда от земельных участков общего пользования) к земельному участку</w:t>
      </w:r>
      <w:r w:rsidR="00D81080" w:rsidRPr="00304F5F">
        <w:rPr>
          <w:rFonts w:ascii="Times New Roman" w:hAnsi="Times New Roman" w:cs="Times New Roman"/>
          <w:sz w:val="28"/>
          <w:szCs w:val="28"/>
        </w:rPr>
        <w:t>;</w:t>
      </w:r>
    </w:p>
    <w:p w:rsidR="00807FD3" w:rsidRPr="00304F5F" w:rsidRDefault="00E32C07" w:rsidP="00304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1</w:t>
      </w:r>
      <w:r w:rsidR="00A34723" w:rsidRPr="00304F5F">
        <w:rPr>
          <w:rFonts w:ascii="Times New Roman" w:hAnsi="Times New Roman" w:cs="Times New Roman"/>
          <w:sz w:val="28"/>
          <w:szCs w:val="28"/>
        </w:rPr>
        <w:t>0</w:t>
      </w:r>
      <w:r w:rsidRPr="00304F5F">
        <w:rPr>
          <w:rFonts w:ascii="Times New Roman" w:hAnsi="Times New Roman" w:cs="Times New Roman"/>
          <w:sz w:val="28"/>
          <w:szCs w:val="28"/>
        </w:rPr>
        <w:t xml:space="preserve">) не получено согласование </w:t>
      </w:r>
      <w:r w:rsidR="008758AB">
        <w:rPr>
          <w:rFonts w:ascii="Times New Roman" w:hAnsi="Times New Roman" w:cs="Times New Roman"/>
          <w:sz w:val="28"/>
          <w:szCs w:val="28"/>
        </w:rPr>
        <w:t xml:space="preserve">органа, осуществляющего полномочия </w:t>
      </w:r>
      <w:r w:rsidRPr="00304F5F">
        <w:rPr>
          <w:rFonts w:ascii="Times New Roman" w:hAnsi="Times New Roman" w:cs="Times New Roman"/>
          <w:sz w:val="28"/>
          <w:szCs w:val="28"/>
        </w:rPr>
        <w:t>собственник</w:t>
      </w:r>
      <w:r w:rsidR="008758AB">
        <w:rPr>
          <w:rFonts w:ascii="Times New Roman" w:hAnsi="Times New Roman" w:cs="Times New Roman"/>
          <w:sz w:val="28"/>
          <w:szCs w:val="28"/>
        </w:rPr>
        <w:t>а земельного участка</w:t>
      </w:r>
      <w:r w:rsidRPr="00304F5F">
        <w:rPr>
          <w:rFonts w:ascii="Times New Roman" w:hAnsi="Times New Roman" w:cs="Times New Roman"/>
          <w:sz w:val="28"/>
          <w:szCs w:val="28"/>
        </w:rPr>
        <w:t>, на котор</w:t>
      </w:r>
      <w:r w:rsidR="008758AB">
        <w:rPr>
          <w:rFonts w:ascii="Times New Roman" w:hAnsi="Times New Roman" w:cs="Times New Roman"/>
          <w:sz w:val="28"/>
          <w:szCs w:val="28"/>
        </w:rPr>
        <w:t>ом</w:t>
      </w:r>
      <w:r w:rsidRPr="00304F5F">
        <w:rPr>
          <w:rFonts w:ascii="Times New Roman" w:hAnsi="Times New Roman" w:cs="Times New Roman"/>
          <w:sz w:val="28"/>
          <w:szCs w:val="28"/>
        </w:rPr>
        <w:t xml:space="preserve"> планируется размещение объект</w:t>
      </w:r>
      <w:r w:rsidR="008758AB">
        <w:rPr>
          <w:rFonts w:ascii="Times New Roman" w:hAnsi="Times New Roman" w:cs="Times New Roman"/>
          <w:sz w:val="28"/>
          <w:szCs w:val="28"/>
        </w:rPr>
        <w:t>а</w:t>
      </w:r>
      <w:r w:rsidRPr="00304F5F">
        <w:rPr>
          <w:rFonts w:ascii="Times New Roman" w:hAnsi="Times New Roman" w:cs="Times New Roman"/>
          <w:sz w:val="28"/>
          <w:szCs w:val="28"/>
        </w:rPr>
        <w:t>, предусмотренно</w:t>
      </w:r>
      <w:r w:rsidR="00D81080" w:rsidRPr="00304F5F">
        <w:rPr>
          <w:rFonts w:ascii="Times New Roman" w:hAnsi="Times New Roman" w:cs="Times New Roman"/>
          <w:sz w:val="28"/>
          <w:szCs w:val="28"/>
        </w:rPr>
        <w:t xml:space="preserve">е </w:t>
      </w:r>
      <w:r w:rsidR="0047578A">
        <w:rPr>
          <w:rFonts w:ascii="Times New Roman" w:hAnsi="Times New Roman" w:cs="Times New Roman"/>
          <w:sz w:val="28"/>
          <w:szCs w:val="28"/>
        </w:rPr>
        <w:t>частью</w:t>
      </w:r>
      <w:r w:rsidR="008758AB">
        <w:rPr>
          <w:rFonts w:ascii="Times New Roman" w:hAnsi="Times New Roman" w:cs="Times New Roman"/>
          <w:sz w:val="28"/>
          <w:szCs w:val="28"/>
        </w:rPr>
        <w:t xml:space="preserve"> 17</w:t>
      </w:r>
      <w:r w:rsidR="00D81080" w:rsidRPr="00304F5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81080" w:rsidRPr="00304F5F" w:rsidRDefault="00D81080" w:rsidP="00304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 xml:space="preserve">11) размещение объекта не соответствует требованиям, указанным в </w:t>
      </w:r>
      <w:r w:rsidR="0047578A">
        <w:rPr>
          <w:rFonts w:ascii="Times New Roman" w:hAnsi="Times New Roman" w:cs="Times New Roman"/>
          <w:sz w:val="28"/>
          <w:szCs w:val="28"/>
        </w:rPr>
        <w:t>части</w:t>
      </w:r>
      <w:r w:rsidRPr="00304F5F">
        <w:rPr>
          <w:rFonts w:ascii="Times New Roman" w:hAnsi="Times New Roman" w:cs="Times New Roman"/>
          <w:sz w:val="28"/>
          <w:szCs w:val="28"/>
        </w:rPr>
        <w:t xml:space="preserve"> 7 настоящего Порядка.</w:t>
      </w:r>
    </w:p>
    <w:p w:rsidR="00807FD3" w:rsidRPr="00304F5F" w:rsidRDefault="00952DAF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17</w:t>
      </w:r>
      <w:r w:rsidR="00E32C07" w:rsidRPr="00304F5F">
        <w:rPr>
          <w:rFonts w:ascii="Times New Roman" w:hAnsi="Times New Roman" w:cs="Times New Roman"/>
          <w:sz w:val="28"/>
          <w:szCs w:val="28"/>
        </w:rPr>
        <w:t>. Включение в схему земельных участков, находящихся в федеральной собственности или собственности Камчатского края, осуществляется по согласованию с федеральным органом исполнительной власти</w:t>
      </w:r>
      <w:r w:rsidR="000D30BF" w:rsidRPr="00304F5F">
        <w:rPr>
          <w:rFonts w:ascii="Times New Roman" w:hAnsi="Times New Roman" w:cs="Times New Roman"/>
          <w:sz w:val="28"/>
          <w:szCs w:val="28"/>
        </w:rPr>
        <w:t xml:space="preserve"> или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 исполнительным органом Камчатского края, осуществляющим полномочия собственника в отношении таких земельных участков.</w:t>
      </w:r>
    </w:p>
    <w:p w:rsidR="00807FD3" w:rsidRPr="00304F5F" w:rsidRDefault="00952DAF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18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. Уполномоченный орган местного самоуправления в течение </w:t>
      </w:r>
      <w:r w:rsidR="00817CBF" w:rsidRPr="00304F5F">
        <w:rPr>
          <w:rFonts w:ascii="Times New Roman" w:hAnsi="Times New Roman" w:cs="Times New Roman"/>
          <w:sz w:val="28"/>
          <w:szCs w:val="28"/>
        </w:rPr>
        <w:t>45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 календарных дней со дня окончания срока, указанного в </w:t>
      </w:r>
      <w:r w:rsidR="00DC25EA">
        <w:rPr>
          <w:rFonts w:ascii="Times New Roman" w:hAnsi="Times New Roman" w:cs="Times New Roman"/>
          <w:sz w:val="28"/>
          <w:szCs w:val="28"/>
        </w:rPr>
        <w:t>части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 1</w:t>
      </w:r>
      <w:r w:rsidR="00817CBF" w:rsidRPr="00304F5F">
        <w:rPr>
          <w:rFonts w:ascii="Times New Roman" w:hAnsi="Times New Roman" w:cs="Times New Roman"/>
          <w:sz w:val="28"/>
          <w:szCs w:val="28"/>
        </w:rPr>
        <w:t>3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32C07" w:rsidRPr="00304F5F">
        <w:rPr>
          <w:rFonts w:ascii="Times New Roman" w:hAnsi="Times New Roman" w:cs="Times New Roman"/>
          <w:sz w:val="28"/>
          <w:szCs w:val="28"/>
        </w:rPr>
        <w:lastRenderedPageBreak/>
        <w:t>Порядка, разрабатывает проект схемы и направляет его на согласование</w:t>
      </w:r>
      <w:r w:rsidR="0067320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C25EA">
        <w:rPr>
          <w:rFonts w:ascii="Times New Roman" w:hAnsi="Times New Roman" w:cs="Times New Roman"/>
          <w:sz w:val="28"/>
          <w:szCs w:val="28"/>
        </w:rPr>
        <w:t>частью</w:t>
      </w:r>
      <w:r w:rsidR="0067320E">
        <w:rPr>
          <w:rFonts w:ascii="Times New Roman" w:hAnsi="Times New Roman" w:cs="Times New Roman"/>
          <w:sz w:val="28"/>
          <w:szCs w:val="28"/>
        </w:rPr>
        <w:t xml:space="preserve"> 17</w:t>
      </w:r>
      <w:r w:rsidR="00817CBF" w:rsidRPr="00304F5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32C07" w:rsidRPr="00304F5F">
        <w:rPr>
          <w:rFonts w:ascii="Times New Roman" w:hAnsi="Times New Roman" w:cs="Times New Roman"/>
          <w:sz w:val="28"/>
          <w:szCs w:val="28"/>
        </w:rPr>
        <w:t>.</w:t>
      </w:r>
    </w:p>
    <w:p w:rsidR="00807FD3" w:rsidRPr="00304F5F" w:rsidRDefault="00952DAF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19</w:t>
      </w:r>
      <w:r w:rsidR="0067320E">
        <w:rPr>
          <w:rFonts w:ascii="Times New Roman" w:hAnsi="Times New Roman" w:cs="Times New Roman"/>
          <w:sz w:val="28"/>
          <w:szCs w:val="28"/>
        </w:rPr>
        <w:t xml:space="preserve">. Органы, указанные в </w:t>
      </w:r>
      <w:r w:rsidR="00DC25EA">
        <w:rPr>
          <w:rFonts w:ascii="Times New Roman" w:hAnsi="Times New Roman" w:cs="Times New Roman"/>
          <w:sz w:val="28"/>
          <w:szCs w:val="28"/>
        </w:rPr>
        <w:t>части</w:t>
      </w:r>
      <w:r w:rsidR="0067320E">
        <w:rPr>
          <w:rFonts w:ascii="Times New Roman" w:hAnsi="Times New Roman" w:cs="Times New Roman"/>
          <w:sz w:val="28"/>
          <w:szCs w:val="28"/>
        </w:rPr>
        <w:t xml:space="preserve"> 17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рассматривают представленный проект схемы, принимают решение о его согласовании или мотивированное решение об отказе в согласовании проекта схемы и направляют письменное уведомление о принятом решении в уполномоченный орган местного самоуправления в течение 10 </w:t>
      </w:r>
      <w:r w:rsidR="00817CBF" w:rsidRPr="00304F5F">
        <w:rPr>
          <w:rFonts w:ascii="Times New Roman" w:hAnsi="Times New Roman" w:cs="Times New Roman"/>
          <w:sz w:val="28"/>
          <w:szCs w:val="28"/>
        </w:rPr>
        <w:t>рабочих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 дней со дня поступления проекта схемы на согласование.</w:t>
      </w:r>
    </w:p>
    <w:p w:rsidR="00807FD3" w:rsidRPr="00304F5F" w:rsidRDefault="00952DAF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20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. Уполномоченный орган местного самоуправления в течение 10 календарных дней со дня поступления </w:t>
      </w:r>
      <w:r w:rsidR="00817CBF" w:rsidRPr="00304F5F">
        <w:rPr>
          <w:rFonts w:ascii="Times New Roman" w:hAnsi="Times New Roman" w:cs="Times New Roman"/>
          <w:sz w:val="28"/>
          <w:szCs w:val="28"/>
        </w:rPr>
        <w:t xml:space="preserve">решения об отказе в согласовании проекта схемы </w:t>
      </w:r>
      <w:r w:rsidR="00E32C07" w:rsidRPr="00304F5F">
        <w:rPr>
          <w:rFonts w:ascii="Times New Roman" w:hAnsi="Times New Roman" w:cs="Times New Roman"/>
          <w:sz w:val="28"/>
          <w:szCs w:val="28"/>
        </w:rPr>
        <w:t>вн</w:t>
      </w:r>
      <w:r w:rsidR="001F17FB" w:rsidRPr="00304F5F">
        <w:rPr>
          <w:rFonts w:ascii="Times New Roman" w:hAnsi="Times New Roman" w:cs="Times New Roman"/>
          <w:sz w:val="28"/>
          <w:szCs w:val="28"/>
        </w:rPr>
        <w:t xml:space="preserve">осит соответствующие 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1F17FB" w:rsidRPr="00304F5F">
        <w:rPr>
          <w:rFonts w:ascii="Times New Roman" w:hAnsi="Times New Roman" w:cs="Times New Roman"/>
          <w:sz w:val="28"/>
          <w:szCs w:val="28"/>
        </w:rPr>
        <w:t>в проект схемы.</w:t>
      </w:r>
    </w:p>
    <w:p w:rsidR="00807FD3" w:rsidRPr="00304F5F" w:rsidRDefault="00952DAF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21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. Схема утверждается правовым актом уполномоченного органа местного самоуправления не позднее 10 календарных дней со дня согласования проекта схемы всеми органами, указанными в </w:t>
      </w:r>
      <w:r w:rsidR="00DC25EA">
        <w:rPr>
          <w:rFonts w:ascii="Times New Roman" w:hAnsi="Times New Roman" w:cs="Times New Roman"/>
          <w:sz w:val="28"/>
          <w:szCs w:val="28"/>
        </w:rPr>
        <w:t>части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 1</w:t>
      </w:r>
      <w:hyperlink r:id="rId10" w:tooltip="consultantplus://offline/ref=986D86703E8A0B61CD8B7E737AF22A3AD5C7A36CF26672F0AFBC3A28AA225AC38082297F9D91625903A5FCCE4DCC94F8DC3936CAAC880BDA00676A707461D3K" w:history="1">
        <w:r w:rsidR="0067320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E32C07" w:rsidRPr="00304F5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07FD3" w:rsidRPr="00304F5F" w:rsidRDefault="00952DAF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22</w:t>
      </w:r>
      <w:r w:rsidR="00E32C07" w:rsidRPr="00304F5F">
        <w:rPr>
          <w:rFonts w:ascii="Times New Roman" w:hAnsi="Times New Roman" w:cs="Times New Roman"/>
          <w:sz w:val="28"/>
          <w:szCs w:val="28"/>
        </w:rPr>
        <w:t>. Утвержденная Схема подлежит опубликованию в порядке, установленном для официального опубликования (обнародования) муниципальных правовых актов</w:t>
      </w:r>
      <w:r w:rsidR="0053709B" w:rsidRPr="0053709B">
        <w:t xml:space="preserve"> </w:t>
      </w:r>
      <w:r w:rsidR="0053709B">
        <w:rPr>
          <w:rFonts w:ascii="Times New Roman" w:hAnsi="Times New Roman" w:cs="Times New Roman"/>
          <w:sz w:val="28"/>
          <w:szCs w:val="28"/>
        </w:rPr>
        <w:t>уставом</w:t>
      </w:r>
      <w:r w:rsidR="0053709B" w:rsidRPr="0053709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55F5B">
        <w:rPr>
          <w:rFonts w:ascii="Times New Roman" w:hAnsi="Times New Roman" w:cs="Times New Roman"/>
          <w:sz w:val="28"/>
          <w:szCs w:val="28"/>
        </w:rPr>
        <w:t>ого образования</w:t>
      </w:r>
      <w:r w:rsidR="0053709B" w:rsidRPr="0053709B">
        <w:rPr>
          <w:rFonts w:ascii="Times New Roman" w:hAnsi="Times New Roman" w:cs="Times New Roman"/>
          <w:sz w:val="28"/>
          <w:szCs w:val="28"/>
        </w:rPr>
        <w:t xml:space="preserve"> в Камчатском крае</w:t>
      </w:r>
      <w:r w:rsidR="00E32C07" w:rsidRPr="00304F5F">
        <w:rPr>
          <w:rFonts w:ascii="Times New Roman" w:hAnsi="Times New Roman" w:cs="Times New Roman"/>
          <w:sz w:val="28"/>
          <w:szCs w:val="28"/>
        </w:rPr>
        <w:t>, а также размещению на официальном сайте уполномоченного органа местного самоуправления в информационно-телекоммуникационной сети «Интернет».</w:t>
      </w:r>
    </w:p>
    <w:p w:rsidR="00807FD3" w:rsidRPr="00304F5F" w:rsidRDefault="00952DAF" w:rsidP="00673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23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. В течение 10 </w:t>
      </w:r>
      <w:r w:rsidR="001F17FB" w:rsidRPr="00304F5F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E32C07" w:rsidRPr="00304F5F">
        <w:rPr>
          <w:rFonts w:ascii="Times New Roman" w:hAnsi="Times New Roman" w:cs="Times New Roman"/>
          <w:sz w:val="28"/>
          <w:szCs w:val="28"/>
        </w:rPr>
        <w:t>дней со дня утверждения схемы уполномоченный орган местного самоуправления направляет заявителям уведомление о включении либо об отказе во включении места размещения объекта в схему с указанием причин такого отказа.</w:t>
      </w:r>
    </w:p>
    <w:p w:rsidR="00807FD3" w:rsidRPr="00304F5F" w:rsidRDefault="00952DAF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24</w:t>
      </w:r>
      <w:r w:rsidR="00E32C07" w:rsidRPr="00304F5F">
        <w:rPr>
          <w:rFonts w:ascii="Times New Roman" w:hAnsi="Times New Roman" w:cs="Times New Roman"/>
          <w:sz w:val="28"/>
          <w:szCs w:val="28"/>
        </w:rPr>
        <w:t>. Изменения и дополнения в схему вносятся в порядке, установленном для ее разработки и утверждения.</w:t>
      </w:r>
    </w:p>
    <w:p w:rsidR="00807FD3" w:rsidRPr="00304F5F" w:rsidRDefault="00952DAF" w:rsidP="00673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25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. Место размещения объекта подлежит исключению из схемы в случае возникновения обстоятельств, указанных в </w:t>
      </w:r>
      <w:r w:rsidR="00570434">
        <w:rPr>
          <w:rFonts w:ascii="Times New Roman" w:hAnsi="Times New Roman" w:cs="Times New Roman"/>
          <w:sz w:val="28"/>
          <w:szCs w:val="28"/>
        </w:rPr>
        <w:t>части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 </w:t>
      </w:r>
      <w:r w:rsidR="0067320E">
        <w:rPr>
          <w:rFonts w:ascii="Times New Roman" w:hAnsi="Times New Roman" w:cs="Times New Roman"/>
          <w:sz w:val="28"/>
          <w:szCs w:val="28"/>
        </w:rPr>
        <w:t>16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07FD3" w:rsidRPr="00304F5F" w:rsidRDefault="00952DAF" w:rsidP="00673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26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. </w:t>
      </w:r>
      <w:r w:rsidR="004A4B68" w:rsidRPr="00304F5F">
        <w:rPr>
          <w:rFonts w:ascii="Times New Roman" w:hAnsi="Times New Roman" w:cs="Times New Roman"/>
          <w:sz w:val="28"/>
          <w:szCs w:val="28"/>
        </w:rPr>
        <w:t>Гражданин</w:t>
      </w:r>
      <w:r w:rsidR="00E32C07" w:rsidRPr="00304F5F">
        <w:rPr>
          <w:rFonts w:ascii="Times New Roman" w:hAnsi="Times New Roman" w:cs="Times New Roman"/>
          <w:sz w:val="28"/>
          <w:szCs w:val="28"/>
        </w:rPr>
        <w:t>, использующ</w:t>
      </w:r>
      <w:r w:rsidR="004A4B68" w:rsidRPr="00304F5F">
        <w:rPr>
          <w:rFonts w:ascii="Times New Roman" w:hAnsi="Times New Roman" w:cs="Times New Roman"/>
          <w:sz w:val="28"/>
          <w:szCs w:val="28"/>
        </w:rPr>
        <w:t>ий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 место размещения объекта, подлежащее исключению из схемы</w:t>
      </w:r>
      <w:r w:rsidR="00E32C07" w:rsidRPr="0067320E">
        <w:rPr>
          <w:rFonts w:ascii="Times New Roman" w:hAnsi="Times New Roman" w:cs="Times New Roman"/>
          <w:sz w:val="28"/>
          <w:szCs w:val="28"/>
        </w:rPr>
        <w:t xml:space="preserve"> </w:t>
      </w:r>
      <w:r w:rsidR="00E32C07" w:rsidRPr="00304F5F">
        <w:rPr>
          <w:rFonts w:ascii="Times New Roman" w:hAnsi="Times New Roman" w:cs="Times New Roman"/>
          <w:sz w:val="28"/>
          <w:szCs w:val="28"/>
        </w:rPr>
        <w:t>в случае возникновении обст</w:t>
      </w:r>
      <w:r w:rsidR="0067320E">
        <w:rPr>
          <w:rFonts w:ascii="Times New Roman" w:hAnsi="Times New Roman" w:cs="Times New Roman"/>
          <w:sz w:val="28"/>
          <w:szCs w:val="28"/>
        </w:rPr>
        <w:t xml:space="preserve">оятельств, указанных в </w:t>
      </w:r>
      <w:r w:rsidR="00570434">
        <w:rPr>
          <w:rFonts w:ascii="Times New Roman" w:hAnsi="Times New Roman" w:cs="Times New Roman"/>
          <w:sz w:val="28"/>
          <w:szCs w:val="28"/>
        </w:rPr>
        <w:t>части</w:t>
      </w:r>
      <w:r w:rsidR="0067320E">
        <w:rPr>
          <w:rFonts w:ascii="Times New Roman" w:hAnsi="Times New Roman" w:cs="Times New Roman"/>
          <w:sz w:val="28"/>
          <w:szCs w:val="28"/>
        </w:rPr>
        <w:t xml:space="preserve"> 16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A4B68" w:rsidRPr="00304F5F">
        <w:rPr>
          <w:rFonts w:ascii="Times New Roman" w:hAnsi="Times New Roman" w:cs="Times New Roman"/>
          <w:sz w:val="28"/>
          <w:szCs w:val="28"/>
        </w:rPr>
        <w:t xml:space="preserve">имеет преимущественное право на использование иного </w:t>
      </w:r>
      <w:r w:rsidR="00E32C07" w:rsidRPr="00304F5F">
        <w:rPr>
          <w:rFonts w:ascii="Times New Roman" w:hAnsi="Times New Roman" w:cs="Times New Roman"/>
          <w:sz w:val="28"/>
          <w:szCs w:val="28"/>
        </w:rPr>
        <w:t>мест</w:t>
      </w:r>
      <w:r w:rsidR="004A4B68" w:rsidRPr="00304F5F">
        <w:rPr>
          <w:rFonts w:ascii="Times New Roman" w:hAnsi="Times New Roman" w:cs="Times New Roman"/>
          <w:sz w:val="28"/>
          <w:szCs w:val="28"/>
        </w:rPr>
        <w:t>а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 размещения объекта</w:t>
      </w:r>
      <w:r w:rsidR="007932AB">
        <w:rPr>
          <w:rFonts w:ascii="Times New Roman" w:hAnsi="Times New Roman" w:cs="Times New Roman"/>
          <w:sz w:val="28"/>
          <w:szCs w:val="28"/>
        </w:rPr>
        <w:t xml:space="preserve"> при</w:t>
      </w:r>
      <w:r w:rsidR="00816199" w:rsidRPr="0067320E">
        <w:rPr>
          <w:rFonts w:ascii="Times New Roman" w:hAnsi="Times New Roman" w:cs="Times New Roman"/>
          <w:sz w:val="28"/>
          <w:szCs w:val="28"/>
        </w:rPr>
        <w:t xml:space="preserve"> </w:t>
      </w:r>
      <w:r w:rsidR="007932AB">
        <w:rPr>
          <w:rFonts w:ascii="Times New Roman" w:hAnsi="Times New Roman" w:cs="Times New Roman"/>
          <w:sz w:val="28"/>
          <w:szCs w:val="28"/>
        </w:rPr>
        <w:t>соблюдении следующих условий</w:t>
      </w:r>
      <w:r w:rsidR="00816199" w:rsidRPr="00304F5F">
        <w:rPr>
          <w:rFonts w:ascii="Times New Roman" w:hAnsi="Times New Roman" w:cs="Times New Roman"/>
          <w:sz w:val="28"/>
          <w:szCs w:val="28"/>
        </w:rPr>
        <w:t>:</w:t>
      </w:r>
    </w:p>
    <w:p w:rsidR="00816199" w:rsidRPr="00304F5F" w:rsidRDefault="00816199" w:rsidP="00304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 xml:space="preserve">1) место размещения объекта </w:t>
      </w:r>
      <w:r w:rsidR="00CB276E" w:rsidRPr="00304F5F">
        <w:rPr>
          <w:rFonts w:ascii="Times New Roman" w:hAnsi="Times New Roman" w:cs="Times New Roman"/>
          <w:sz w:val="28"/>
          <w:szCs w:val="28"/>
        </w:rPr>
        <w:t>включено в схему</w:t>
      </w:r>
      <w:r w:rsidRPr="00304F5F">
        <w:rPr>
          <w:rFonts w:ascii="Times New Roman" w:hAnsi="Times New Roman" w:cs="Times New Roman"/>
          <w:sz w:val="28"/>
          <w:szCs w:val="28"/>
        </w:rPr>
        <w:t xml:space="preserve"> и не используется третьими лицами;</w:t>
      </w:r>
    </w:p>
    <w:p w:rsidR="00816199" w:rsidRPr="00304F5F" w:rsidRDefault="00816199" w:rsidP="00304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 xml:space="preserve">2) </w:t>
      </w:r>
      <w:r w:rsidR="006113CF" w:rsidRPr="00304F5F">
        <w:rPr>
          <w:rFonts w:ascii="Times New Roman" w:hAnsi="Times New Roman" w:cs="Times New Roman"/>
          <w:sz w:val="28"/>
          <w:szCs w:val="28"/>
        </w:rPr>
        <w:t>соблюдение гражданином условий, предусмотренных</w:t>
      </w:r>
      <w:r w:rsidRPr="00304F5F">
        <w:rPr>
          <w:rFonts w:ascii="Times New Roman" w:hAnsi="Times New Roman" w:cs="Times New Roman"/>
          <w:sz w:val="28"/>
          <w:szCs w:val="28"/>
        </w:rPr>
        <w:t xml:space="preserve"> ранее выданным разрешением</w:t>
      </w:r>
      <w:r w:rsidR="002D493A" w:rsidRPr="002D493A">
        <w:t xml:space="preserve"> </w:t>
      </w:r>
      <w:r w:rsidR="002D493A" w:rsidRPr="002D493A">
        <w:rPr>
          <w:rFonts w:ascii="Times New Roman" w:hAnsi="Times New Roman" w:cs="Times New Roman"/>
          <w:sz w:val="28"/>
          <w:szCs w:val="28"/>
        </w:rPr>
        <w:t>на размещение объекта</w:t>
      </w:r>
      <w:r w:rsidRPr="00304F5F">
        <w:rPr>
          <w:rFonts w:ascii="Times New Roman" w:hAnsi="Times New Roman" w:cs="Times New Roman"/>
          <w:sz w:val="28"/>
          <w:szCs w:val="28"/>
        </w:rPr>
        <w:t>.</w:t>
      </w:r>
    </w:p>
    <w:p w:rsidR="00807FD3" w:rsidRPr="00304F5F" w:rsidRDefault="00807FD3" w:rsidP="00304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FD3" w:rsidRPr="00304F5F" w:rsidRDefault="00E32C07" w:rsidP="00304F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 xml:space="preserve">3. </w:t>
      </w:r>
      <w:hyperlink r:id="rId11" w:tooltip="consultantplus://offline/ref=92B017C8CF74EC95F3C57C8856C62169CB7560DE1F222993F020F2A1A681DC427B7446D73A22F3E3F7A98522D4C1AB19D29017C4E964372FC71999F8B47BV" w:history="1">
        <w:r w:rsidRPr="00304F5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04F5F">
        <w:rPr>
          <w:rFonts w:ascii="Times New Roman" w:hAnsi="Times New Roman" w:cs="Times New Roman"/>
          <w:sz w:val="28"/>
          <w:szCs w:val="28"/>
        </w:rPr>
        <w:t xml:space="preserve"> </w:t>
      </w:r>
      <w:r w:rsidR="004D64DB" w:rsidRPr="00304F5F">
        <w:rPr>
          <w:rFonts w:ascii="Times New Roman" w:hAnsi="Times New Roman" w:cs="Times New Roman"/>
          <w:sz w:val="28"/>
          <w:szCs w:val="28"/>
        </w:rPr>
        <w:t xml:space="preserve">выдачи разрешения на размещение объекта </w:t>
      </w:r>
    </w:p>
    <w:p w:rsidR="00807FD3" w:rsidRPr="00304F5F" w:rsidRDefault="00807FD3" w:rsidP="00304F5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7FD3" w:rsidRPr="00304F5F" w:rsidRDefault="00952DAF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27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. Использование земель или земельных участков для возведения гражданами гаражей, являющихся некапитальными сооружениями, либо для стоянки средств передвижения инвалидов осуществляется </w:t>
      </w:r>
      <w:r w:rsidR="004D64DB" w:rsidRPr="00304F5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32C07" w:rsidRPr="00304F5F">
        <w:rPr>
          <w:rFonts w:ascii="Times New Roman" w:hAnsi="Times New Roman" w:cs="Times New Roman"/>
          <w:sz w:val="28"/>
          <w:szCs w:val="28"/>
        </w:rPr>
        <w:t>разрешени</w:t>
      </w:r>
      <w:r w:rsidR="004D64DB" w:rsidRPr="00304F5F">
        <w:rPr>
          <w:rFonts w:ascii="Times New Roman" w:hAnsi="Times New Roman" w:cs="Times New Roman"/>
          <w:sz w:val="28"/>
          <w:szCs w:val="28"/>
        </w:rPr>
        <w:t>я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 на размещение объекта (далее – разрешение).</w:t>
      </w:r>
    </w:p>
    <w:p w:rsidR="00A7696D" w:rsidRDefault="00952DAF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lastRenderedPageBreak/>
        <w:t>28</w:t>
      </w:r>
      <w:r w:rsidR="00E32C07" w:rsidRPr="00304F5F">
        <w:rPr>
          <w:rFonts w:ascii="Times New Roman" w:hAnsi="Times New Roman" w:cs="Times New Roman"/>
          <w:sz w:val="28"/>
          <w:szCs w:val="28"/>
        </w:rPr>
        <w:t>. Разрешение выдается</w:t>
      </w:r>
      <w:r w:rsidR="00A7696D">
        <w:rPr>
          <w:rFonts w:ascii="Times New Roman" w:hAnsi="Times New Roman" w:cs="Times New Roman"/>
          <w:sz w:val="28"/>
          <w:szCs w:val="28"/>
        </w:rPr>
        <w:t>:</w:t>
      </w:r>
    </w:p>
    <w:p w:rsidR="00807FD3" w:rsidRDefault="00A7696D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срок не более 3 лет;</w:t>
      </w:r>
    </w:p>
    <w:p w:rsidR="00A7696D" w:rsidRPr="00304F5F" w:rsidRDefault="00A7696D" w:rsidP="00A76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для размещения не более одного объекта.</w:t>
      </w:r>
    </w:p>
    <w:p w:rsidR="00807FD3" w:rsidRPr="00304F5F" w:rsidRDefault="00952DAF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29</w:t>
      </w:r>
      <w:r w:rsidR="00E32C07" w:rsidRPr="00304F5F">
        <w:rPr>
          <w:rFonts w:ascii="Times New Roman" w:hAnsi="Times New Roman" w:cs="Times New Roman"/>
          <w:sz w:val="28"/>
          <w:szCs w:val="28"/>
        </w:rPr>
        <w:t>. Выдача разрешения на возведение гражданами гаражей, являющихся некапитальными сооружениями, осуществляется по результатам торгов, проводимых в форме</w:t>
      </w:r>
      <w:r w:rsidR="00480D41" w:rsidRPr="00304F5F">
        <w:rPr>
          <w:rFonts w:ascii="Times New Roman" w:hAnsi="Times New Roman" w:cs="Times New Roman"/>
          <w:sz w:val="28"/>
          <w:szCs w:val="28"/>
        </w:rPr>
        <w:t xml:space="preserve"> аукциона, за исключением случаев, предусмотренных </w:t>
      </w:r>
      <w:r w:rsidR="00570434">
        <w:rPr>
          <w:rFonts w:ascii="Times New Roman" w:hAnsi="Times New Roman" w:cs="Times New Roman"/>
          <w:sz w:val="28"/>
          <w:szCs w:val="28"/>
        </w:rPr>
        <w:t>частями</w:t>
      </w:r>
      <w:r w:rsidR="005437D3">
        <w:rPr>
          <w:rFonts w:ascii="Times New Roman" w:hAnsi="Times New Roman" w:cs="Times New Roman"/>
          <w:sz w:val="28"/>
          <w:szCs w:val="28"/>
        </w:rPr>
        <w:t xml:space="preserve"> 26</w:t>
      </w:r>
      <w:r w:rsidR="00480D41" w:rsidRPr="00304F5F">
        <w:rPr>
          <w:rFonts w:ascii="Times New Roman" w:hAnsi="Times New Roman" w:cs="Times New Roman"/>
          <w:sz w:val="28"/>
          <w:szCs w:val="28"/>
        </w:rPr>
        <w:t xml:space="preserve"> и</w:t>
      </w:r>
      <w:r w:rsidR="005437D3">
        <w:rPr>
          <w:rFonts w:ascii="Times New Roman" w:hAnsi="Times New Roman" w:cs="Times New Roman"/>
          <w:sz w:val="28"/>
          <w:szCs w:val="28"/>
        </w:rPr>
        <w:t xml:space="preserve"> 31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07FD3" w:rsidRPr="00304F5F" w:rsidRDefault="00952DAF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30</w:t>
      </w:r>
      <w:r w:rsidR="00E32C07" w:rsidRPr="00304F5F">
        <w:rPr>
          <w:rFonts w:ascii="Times New Roman" w:hAnsi="Times New Roman" w:cs="Times New Roman"/>
          <w:sz w:val="28"/>
          <w:szCs w:val="28"/>
        </w:rPr>
        <w:t>. Аукцион проводится в порядке, установленном Гражданским кодексом Российской Федерации.</w:t>
      </w:r>
    </w:p>
    <w:p w:rsidR="00807FD3" w:rsidRPr="00304F5F" w:rsidRDefault="00952DAF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31</w:t>
      </w:r>
      <w:r w:rsidR="00E32C07" w:rsidRPr="00304F5F">
        <w:rPr>
          <w:rFonts w:ascii="Times New Roman" w:hAnsi="Times New Roman" w:cs="Times New Roman"/>
          <w:sz w:val="28"/>
          <w:szCs w:val="28"/>
        </w:rPr>
        <w:t>. По истечении срока действия разрешения гражданин имеет преимущественное право на получение нового разрешения без проведения торгов, если на день обращения за выдачей разрешения соблюдаются следующие условия:</w:t>
      </w:r>
    </w:p>
    <w:p w:rsidR="00807FD3" w:rsidRPr="00304F5F" w:rsidRDefault="00E32C07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 xml:space="preserve">1) место размещения объекта </w:t>
      </w:r>
      <w:r w:rsidR="00CB276E" w:rsidRPr="00304F5F">
        <w:rPr>
          <w:rFonts w:ascii="Times New Roman" w:hAnsi="Times New Roman" w:cs="Times New Roman"/>
          <w:sz w:val="28"/>
          <w:szCs w:val="28"/>
        </w:rPr>
        <w:t>включено в схему</w:t>
      </w:r>
      <w:r w:rsidRPr="00304F5F">
        <w:rPr>
          <w:rFonts w:ascii="Times New Roman" w:hAnsi="Times New Roman" w:cs="Times New Roman"/>
          <w:sz w:val="28"/>
          <w:szCs w:val="28"/>
        </w:rPr>
        <w:t>;</w:t>
      </w:r>
    </w:p>
    <w:p w:rsidR="00807FD3" w:rsidRPr="00304F5F" w:rsidRDefault="00E32C07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 xml:space="preserve">2) гражданин обратился в орган, уполномоченный на предоставление земельных участков, не менее чем за 1 месяц до истечения срока действия ранее выданного разрешения; </w:t>
      </w:r>
    </w:p>
    <w:p w:rsidR="00807FD3" w:rsidRPr="00304F5F" w:rsidRDefault="00E32C07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 xml:space="preserve">3) соблюдены условия, предусмотренные ранее выданным разрешением. </w:t>
      </w:r>
    </w:p>
    <w:p w:rsidR="00807FD3" w:rsidRPr="00304F5F" w:rsidRDefault="00952DAF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32</w:t>
      </w:r>
      <w:r w:rsidR="00E32C07" w:rsidRPr="00304F5F">
        <w:rPr>
          <w:rFonts w:ascii="Times New Roman" w:hAnsi="Times New Roman" w:cs="Times New Roman"/>
          <w:sz w:val="28"/>
          <w:szCs w:val="28"/>
        </w:rPr>
        <w:t>. По истечении срока действия разрешения гараж, являющийся некапитальным сооружением, подлежит демонтажу владельцем гаража за его счет.</w:t>
      </w:r>
    </w:p>
    <w:p w:rsidR="00807FD3" w:rsidRPr="00304F5F" w:rsidRDefault="00952DAF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33</w:t>
      </w:r>
      <w:r w:rsidR="00E32C07" w:rsidRPr="00304F5F">
        <w:rPr>
          <w:rFonts w:ascii="Times New Roman" w:hAnsi="Times New Roman" w:cs="Times New Roman"/>
          <w:sz w:val="28"/>
          <w:szCs w:val="28"/>
        </w:rPr>
        <w:t>. Выдача разрешения на стоянку средств передвижения инвалидов осуществляется на основании заявления (далее - заявление) без проведения торгов.</w:t>
      </w:r>
    </w:p>
    <w:p w:rsidR="00807FD3" w:rsidRPr="00304F5F" w:rsidRDefault="00952DAF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34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. Заявление подается гражданином (его уполномоченным представителем) лично, либо </w:t>
      </w:r>
      <w:r w:rsidR="007B4526">
        <w:rPr>
          <w:rFonts w:ascii="Times New Roman" w:hAnsi="Times New Roman" w:cs="Times New Roman"/>
          <w:sz w:val="28"/>
          <w:szCs w:val="28"/>
        </w:rPr>
        <w:t>посредством направления почтовым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 отправлением в адрес органа, уполномоченного на предоставление земельн</w:t>
      </w:r>
      <w:r w:rsidR="001F3B9B">
        <w:rPr>
          <w:rFonts w:ascii="Times New Roman" w:hAnsi="Times New Roman" w:cs="Times New Roman"/>
          <w:sz w:val="28"/>
          <w:szCs w:val="28"/>
        </w:rPr>
        <w:t>ых участков</w:t>
      </w:r>
      <w:r w:rsidR="00E32C07" w:rsidRPr="00304F5F">
        <w:rPr>
          <w:rFonts w:ascii="Times New Roman" w:hAnsi="Times New Roman" w:cs="Times New Roman"/>
          <w:sz w:val="28"/>
          <w:szCs w:val="28"/>
        </w:rPr>
        <w:t>.</w:t>
      </w:r>
    </w:p>
    <w:p w:rsidR="00807FD3" w:rsidRPr="00304F5F" w:rsidRDefault="00E32C07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В заявлении должны быть указаны:</w:t>
      </w:r>
    </w:p>
    <w:p w:rsidR="00807FD3" w:rsidRPr="00304F5F" w:rsidRDefault="00E32C07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1) фамилия, имя, отчество (при наличии), место жительства заявителя и реквизиты документа, удостоверяющего его личность;</w:t>
      </w:r>
    </w:p>
    <w:p w:rsidR="00807FD3" w:rsidRPr="00304F5F" w:rsidRDefault="00E32C07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 xml:space="preserve">2) фамилия, имя, отчество (при наличии) представителя заявителя и реквизиты документа, </w:t>
      </w:r>
      <w:r w:rsidR="00FF5C53" w:rsidRPr="00304F5F">
        <w:rPr>
          <w:rFonts w:ascii="Times New Roman" w:hAnsi="Times New Roman" w:cs="Times New Roman"/>
          <w:sz w:val="28"/>
          <w:szCs w:val="28"/>
        </w:rPr>
        <w:t xml:space="preserve">удостоверяющего его личность, а также </w:t>
      </w:r>
      <w:r w:rsidRPr="00304F5F">
        <w:rPr>
          <w:rFonts w:ascii="Times New Roman" w:hAnsi="Times New Roman" w:cs="Times New Roman"/>
          <w:sz w:val="28"/>
          <w:szCs w:val="28"/>
        </w:rPr>
        <w:t>подтверждающего его полномочия (в случае если заявление подается представителем заявителя);</w:t>
      </w:r>
    </w:p>
    <w:p w:rsidR="00807FD3" w:rsidRPr="00304F5F" w:rsidRDefault="00E32C07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3) почтовый адрес и (или) адрес электронной почты, номер телефона для связи с заявителем или представителем заявителя;</w:t>
      </w:r>
    </w:p>
    <w:p w:rsidR="00807FD3" w:rsidRPr="00304F5F" w:rsidRDefault="00E32C07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4) страховой номер индивидуального лицевого счета;</w:t>
      </w:r>
    </w:p>
    <w:p w:rsidR="00807FD3" w:rsidRPr="00304F5F" w:rsidRDefault="000D7310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) </w:t>
      </w:r>
      <w:r w:rsidR="00E32C07" w:rsidRPr="00181ABF">
        <w:rPr>
          <w:rFonts w:ascii="Times New Roman" w:hAnsi="Times New Roman" w:cs="Times New Roman"/>
          <w:sz w:val="28"/>
          <w:szCs w:val="28"/>
        </w:rPr>
        <w:t>цель использования земель или земельного участка;</w:t>
      </w:r>
    </w:p>
    <w:p w:rsidR="00807FD3" w:rsidRPr="00304F5F" w:rsidRDefault="000D7310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310">
        <w:rPr>
          <w:rFonts w:ascii="Times New Roman" w:hAnsi="Times New Roman" w:cs="Times New Roman"/>
          <w:sz w:val="28"/>
          <w:szCs w:val="28"/>
        </w:rPr>
        <w:t>6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) </w:t>
      </w:r>
      <w:r w:rsidR="005B7D31" w:rsidRPr="00304F5F">
        <w:rPr>
          <w:rFonts w:ascii="Times New Roman" w:hAnsi="Times New Roman" w:cs="Times New Roman"/>
          <w:sz w:val="28"/>
          <w:szCs w:val="28"/>
        </w:rPr>
        <w:t>вид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 </w:t>
      </w:r>
      <w:r w:rsidR="00FF5C53" w:rsidRPr="00304F5F">
        <w:rPr>
          <w:rFonts w:ascii="Times New Roman" w:hAnsi="Times New Roman" w:cs="Times New Roman"/>
          <w:sz w:val="28"/>
          <w:szCs w:val="28"/>
        </w:rPr>
        <w:t>средств</w:t>
      </w:r>
      <w:r w:rsidR="005B7D31" w:rsidRPr="00304F5F">
        <w:rPr>
          <w:rFonts w:ascii="Times New Roman" w:hAnsi="Times New Roman" w:cs="Times New Roman"/>
          <w:sz w:val="28"/>
          <w:szCs w:val="28"/>
        </w:rPr>
        <w:t>а</w:t>
      </w:r>
      <w:r w:rsidR="00FF5C53" w:rsidRPr="00304F5F">
        <w:rPr>
          <w:rFonts w:ascii="Times New Roman" w:hAnsi="Times New Roman" w:cs="Times New Roman"/>
          <w:sz w:val="28"/>
          <w:szCs w:val="28"/>
        </w:rPr>
        <w:t xml:space="preserve"> передвижения</w:t>
      </w:r>
      <w:r w:rsidR="00E32C07" w:rsidRPr="00304F5F">
        <w:rPr>
          <w:rFonts w:ascii="Times New Roman" w:hAnsi="Times New Roman" w:cs="Times New Roman"/>
          <w:sz w:val="28"/>
          <w:szCs w:val="28"/>
        </w:rPr>
        <w:t>, размещение которого планируется</w:t>
      </w:r>
      <w:r w:rsidR="005B7D31" w:rsidRPr="00304F5F">
        <w:rPr>
          <w:rFonts w:ascii="Times New Roman" w:hAnsi="Times New Roman" w:cs="Times New Roman"/>
          <w:sz w:val="28"/>
          <w:szCs w:val="28"/>
        </w:rPr>
        <w:t xml:space="preserve">, реквизиты </w:t>
      </w:r>
      <w:r w:rsidR="00FF5C53" w:rsidRPr="00304F5F">
        <w:rPr>
          <w:rFonts w:ascii="Times New Roman" w:hAnsi="Times New Roman" w:cs="Times New Roman"/>
          <w:sz w:val="28"/>
          <w:szCs w:val="28"/>
        </w:rPr>
        <w:t xml:space="preserve">паспорта транспортного средства </w:t>
      </w:r>
      <w:r w:rsidR="005B7D31" w:rsidRPr="00304F5F">
        <w:rPr>
          <w:rFonts w:ascii="Times New Roman" w:hAnsi="Times New Roman" w:cs="Times New Roman"/>
          <w:sz w:val="28"/>
          <w:szCs w:val="28"/>
        </w:rPr>
        <w:t>(для транспортных средств</w:t>
      </w:r>
      <w:r w:rsidR="00E32C07" w:rsidRPr="00304F5F">
        <w:rPr>
          <w:rFonts w:ascii="Times New Roman" w:hAnsi="Times New Roman" w:cs="Times New Roman"/>
          <w:sz w:val="28"/>
          <w:szCs w:val="28"/>
        </w:rPr>
        <w:t>);</w:t>
      </w:r>
    </w:p>
    <w:p w:rsidR="00807FD3" w:rsidRPr="00304F5F" w:rsidRDefault="000D7310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) номер места размещения объекта, указанный в схеме; </w:t>
      </w:r>
    </w:p>
    <w:p w:rsidR="00807FD3" w:rsidRPr="00304F5F" w:rsidRDefault="000D7310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310">
        <w:rPr>
          <w:rFonts w:ascii="Times New Roman" w:hAnsi="Times New Roman" w:cs="Times New Roman"/>
          <w:sz w:val="28"/>
          <w:szCs w:val="28"/>
        </w:rPr>
        <w:t>8</w:t>
      </w:r>
      <w:r w:rsidR="00E32C07" w:rsidRPr="00304F5F">
        <w:rPr>
          <w:rFonts w:ascii="Times New Roman" w:hAnsi="Times New Roman" w:cs="Times New Roman"/>
          <w:sz w:val="28"/>
          <w:szCs w:val="28"/>
        </w:rPr>
        <w:t>) кадастровый номер земельного участка (при наличии) или адресные ориентиры места размещения объекта, указанные в схеме</w:t>
      </w:r>
      <w:r w:rsidR="005B7D31" w:rsidRPr="00304F5F">
        <w:rPr>
          <w:rFonts w:ascii="Times New Roman" w:hAnsi="Times New Roman" w:cs="Times New Roman"/>
          <w:sz w:val="28"/>
          <w:szCs w:val="28"/>
        </w:rPr>
        <w:t>;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A4B" w:rsidRDefault="000D7310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310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E32C07" w:rsidRPr="00304F5F">
        <w:rPr>
          <w:rFonts w:ascii="Times New Roman" w:hAnsi="Times New Roman" w:cs="Times New Roman"/>
          <w:sz w:val="28"/>
          <w:szCs w:val="28"/>
        </w:rPr>
        <w:t>) срок использования земель или земельного участка, к</w:t>
      </w:r>
      <w:r w:rsidR="00323A4B">
        <w:rPr>
          <w:rFonts w:ascii="Times New Roman" w:hAnsi="Times New Roman" w:cs="Times New Roman"/>
          <w:sz w:val="28"/>
          <w:szCs w:val="28"/>
        </w:rPr>
        <w:t>оторый не может превышать 3 лет;</w:t>
      </w:r>
    </w:p>
    <w:p w:rsidR="00807FD3" w:rsidRPr="00304F5F" w:rsidRDefault="00323A4B" w:rsidP="00323A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304F5F">
        <w:rPr>
          <w:rFonts w:ascii="Times New Roman" w:hAnsi="Times New Roman" w:cs="Times New Roman"/>
          <w:sz w:val="28"/>
          <w:szCs w:val="28"/>
        </w:rPr>
        <w:t>способ получения решения по заявлению (почтовым отправлением, посредством направления на адрес электронной почты, указанный в заявлении, посредством выдачи на руки заявителю или представителю заявителя).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FD3" w:rsidRPr="00304F5F" w:rsidRDefault="00E32C07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3</w:t>
      </w:r>
      <w:r w:rsidR="00952DAF" w:rsidRPr="00304F5F">
        <w:rPr>
          <w:rFonts w:ascii="Times New Roman" w:hAnsi="Times New Roman" w:cs="Times New Roman"/>
          <w:sz w:val="28"/>
          <w:szCs w:val="28"/>
        </w:rPr>
        <w:t>5</w:t>
      </w:r>
      <w:r w:rsidRPr="00304F5F">
        <w:rPr>
          <w:rFonts w:ascii="Times New Roman" w:hAnsi="Times New Roman" w:cs="Times New Roman"/>
          <w:sz w:val="28"/>
          <w:szCs w:val="28"/>
        </w:rPr>
        <w:t>. К заявлению прилагаются:</w:t>
      </w:r>
    </w:p>
    <w:p w:rsidR="00807FD3" w:rsidRPr="00304F5F" w:rsidRDefault="00E32C07" w:rsidP="007B45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 xml:space="preserve">1) </w:t>
      </w:r>
      <w:r w:rsidR="00FA23EE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A564BE" w:rsidRPr="00304F5F">
        <w:rPr>
          <w:rFonts w:ascii="Times New Roman" w:hAnsi="Times New Roman" w:cs="Times New Roman"/>
          <w:sz w:val="28"/>
          <w:szCs w:val="28"/>
        </w:rPr>
        <w:t>документ</w:t>
      </w:r>
      <w:r w:rsidR="00FA23EE">
        <w:rPr>
          <w:rFonts w:ascii="Times New Roman" w:hAnsi="Times New Roman" w:cs="Times New Roman"/>
          <w:sz w:val="28"/>
          <w:szCs w:val="28"/>
        </w:rPr>
        <w:t>а, удостоверяющего</w:t>
      </w:r>
      <w:r w:rsidRPr="00304F5F">
        <w:rPr>
          <w:rFonts w:ascii="Times New Roman" w:hAnsi="Times New Roman" w:cs="Times New Roman"/>
          <w:sz w:val="28"/>
          <w:szCs w:val="28"/>
        </w:rPr>
        <w:t xml:space="preserve"> личность заявителя;</w:t>
      </w:r>
    </w:p>
    <w:p w:rsidR="00807FD3" w:rsidRPr="006D65A3" w:rsidRDefault="00E32C07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F5F">
        <w:rPr>
          <w:rFonts w:ascii="Times New Roman" w:hAnsi="Times New Roman" w:cs="Times New Roman"/>
          <w:sz w:val="28"/>
          <w:szCs w:val="28"/>
        </w:rPr>
        <w:t xml:space="preserve">2) </w:t>
      </w:r>
      <w:r w:rsidR="00100773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A564BE" w:rsidRPr="00304F5F">
        <w:rPr>
          <w:rFonts w:ascii="Times New Roman" w:hAnsi="Times New Roman" w:cs="Times New Roman"/>
          <w:sz w:val="28"/>
          <w:szCs w:val="28"/>
        </w:rPr>
        <w:t>документ</w:t>
      </w:r>
      <w:r w:rsidR="00100773">
        <w:rPr>
          <w:rFonts w:ascii="Times New Roman" w:hAnsi="Times New Roman" w:cs="Times New Roman"/>
          <w:sz w:val="28"/>
          <w:szCs w:val="28"/>
        </w:rPr>
        <w:t>а</w:t>
      </w:r>
      <w:r w:rsidR="00A564BE" w:rsidRPr="00304F5F">
        <w:rPr>
          <w:rFonts w:ascii="Times New Roman" w:hAnsi="Times New Roman" w:cs="Times New Roman"/>
          <w:sz w:val="28"/>
          <w:szCs w:val="28"/>
        </w:rPr>
        <w:t>, удостоверяющий</w:t>
      </w:r>
      <w:r w:rsidRPr="00304F5F">
        <w:rPr>
          <w:rFonts w:ascii="Times New Roman" w:hAnsi="Times New Roman" w:cs="Times New Roman"/>
          <w:sz w:val="28"/>
          <w:szCs w:val="28"/>
        </w:rPr>
        <w:t xml:space="preserve"> личность представителя заявителя, а также, подтверждающего его полномочия (в случае если заявление под</w:t>
      </w:r>
      <w:r w:rsidR="00FC4370">
        <w:rPr>
          <w:rFonts w:ascii="Times New Roman" w:hAnsi="Times New Roman" w:cs="Times New Roman"/>
          <w:sz w:val="28"/>
          <w:szCs w:val="28"/>
        </w:rPr>
        <w:t>ается представителем заявителя).</w:t>
      </w:r>
    </w:p>
    <w:p w:rsidR="00807FD3" w:rsidRPr="00304F5F" w:rsidRDefault="00952DAF" w:rsidP="00715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28">
        <w:rPr>
          <w:rFonts w:ascii="Times New Roman" w:hAnsi="Times New Roman" w:cs="Times New Roman"/>
          <w:sz w:val="28"/>
          <w:szCs w:val="28"/>
        </w:rPr>
        <w:t>36</w:t>
      </w:r>
      <w:r w:rsidR="00E32C07" w:rsidRPr="007D5228">
        <w:rPr>
          <w:rFonts w:ascii="Times New Roman" w:hAnsi="Times New Roman" w:cs="Times New Roman"/>
          <w:sz w:val="28"/>
          <w:szCs w:val="28"/>
        </w:rPr>
        <w:t xml:space="preserve">. </w:t>
      </w:r>
      <w:r w:rsidR="00100773" w:rsidRPr="007D5228">
        <w:rPr>
          <w:rFonts w:ascii="Times New Roman" w:hAnsi="Times New Roman" w:cs="Times New Roman"/>
          <w:sz w:val="28"/>
          <w:szCs w:val="28"/>
        </w:rPr>
        <w:t>Копии документов, указанных</w:t>
      </w:r>
      <w:r w:rsidR="00E32C07" w:rsidRPr="007D5228">
        <w:rPr>
          <w:rFonts w:ascii="Times New Roman" w:hAnsi="Times New Roman" w:cs="Times New Roman"/>
          <w:sz w:val="28"/>
          <w:szCs w:val="28"/>
        </w:rPr>
        <w:t xml:space="preserve"> в </w:t>
      </w:r>
      <w:r w:rsidR="00570434" w:rsidRPr="007D5228">
        <w:rPr>
          <w:rFonts w:ascii="Times New Roman" w:hAnsi="Times New Roman" w:cs="Times New Roman"/>
          <w:sz w:val="28"/>
          <w:szCs w:val="28"/>
        </w:rPr>
        <w:t>части</w:t>
      </w:r>
      <w:r w:rsidR="00E32C07" w:rsidRPr="007D5228">
        <w:rPr>
          <w:rFonts w:ascii="Times New Roman" w:hAnsi="Times New Roman" w:cs="Times New Roman"/>
          <w:sz w:val="28"/>
          <w:szCs w:val="28"/>
        </w:rPr>
        <w:t xml:space="preserve"> 3</w:t>
      </w:r>
      <w:r w:rsidR="00ED05D2" w:rsidRPr="007D5228">
        <w:rPr>
          <w:rFonts w:ascii="Times New Roman" w:hAnsi="Times New Roman" w:cs="Times New Roman"/>
          <w:sz w:val="28"/>
          <w:szCs w:val="28"/>
        </w:rPr>
        <w:t>5</w:t>
      </w:r>
      <w:r w:rsidR="00E32C07" w:rsidRPr="007D5228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</w:t>
      </w:r>
      <w:r w:rsidR="00100773" w:rsidRPr="007D5228">
        <w:rPr>
          <w:rFonts w:ascii="Times New Roman" w:hAnsi="Times New Roman" w:cs="Times New Roman"/>
          <w:sz w:val="28"/>
          <w:szCs w:val="28"/>
        </w:rPr>
        <w:t>с одновременным предъявлением оригиналов, которые после проверки соответствия копий оригиналам возвращаются заявителю</w:t>
      </w:r>
      <w:r w:rsidR="002C4184" w:rsidRPr="007D5228">
        <w:rPr>
          <w:rFonts w:ascii="Times New Roman" w:hAnsi="Times New Roman" w:cs="Times New Roman"/>
          <w:sz w:val="28"/>
          <w:szCs w:val="28"/>
        </w:rPr>
        <w:t>,</w:t>
      </w:r>
      <w:r w:rsidR="00BE325D" w:rsidRPr="007D5228">
        <w:rPr>
          <w:rFonts w:ascii="Times New Roman" w:hAnsi="Times New Roman" w:cs="Times New Roman"/>
          <w:sz w:val="28"/>
          <w:szCs w:val="28"/>
        </w:rPr>
        <w:t xml:space="preserve"> либо копии </w:t>
      </w:r>
      <w:r w:rsidR="007D5228" w:rsidRPr="007D5228">
        <w:rPr>
          <w:rFonts w:ascii="Times New Roman" w:hAnsi="Times New Roman" w:cs="Times New Roman"/>
          <w:sz w:val="28"/>
          <w:szCs w:val="28"/>
        </w:rPr>
        <w:t>указанных</w:t>
      </w:r>
      <w:r w:rsidR="00715DEA" w:rsidRPr="007D5228">
        <w:rPr>
          <w:rFonts w:ascii="Times New Roman" w:hAnsi="Times New Roman" w:cs="Times New Roman"/>
          <w:sz w:val="28"/>
          <w:szCs w:val="28"/>
        </w:rPr>
        <w:t xml:space="preserve"> документов должны быть засвидетельствованы</w:t>
      </w:r>
      <w:r w:rsidR="00D14E9E" w:rsidRPr="007D5228">
        <w:rPr>
          <w:rFonts w:ascii="Times New Roman" w:hAnsi="Times New Roman" w:cs="Times New Roman"/>
          <w:sz w:val="28"/>
          <w:szCs w:val="28"/>
        </w:rPr>
        <w:t xml:space="preserve"> нотариально</w:t>
      </w:r>
      <w:r w:rsidR="00E32C07" w:rsidRPr="007D5228">
        <w:rPr>
          <w:rFonts w:ascii="Times New Roman" w:hAnsi="Times New Roman" w:cs="Times New Roman"/>
          <w:sz w:val="28"/>
          <w:szCs w:val="28"/>
        </w:rPr>
        <w:t>.</w:t>
      </w:r>
    </w:p>
    <w:p w:rsidR="00807FD3" w:rsidRPr="00304F5F" w:rsidRDefault="00952DAF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37</w:t>
      </w:r>
      <w:r w:rsidR="00E32C07" w:rsidRPr="00304F5F">
        <w:rPr>
          <w:rFonts w:ascii="Times New Roman" w:hAnsi="Times New Roman" w:cs="Times New Roman"/>
          <w:sz w:val="28"/>
          <w:szCs w:val="28"/>
        </w:rPr>
        <w:t>. Рассмотрение заявлений осуществляется в порядке их поступления.</w:t>
      </w:r>
    </w:p>
    <w:p w:rsidR="00807FD3" w:rsidRPr="00304F5F" w:rsidRDefault="00952DAF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38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. Решение о выдаче или об отказе в выдаче разрешения принимается </w:t>
      </w:r>
      <w:r w:rsidR="00597420" w:rsidRPr="00304F5F">
        <w:rPr>
          <w:rFonts w:ascii="Times New Roman" w:hAnsi="Times New Roman" w:cs="Times New Roman"/>
          <w:sz w:val="28"/>
          <w:szCs w:val="28"/>
        </w:rPr>
        <w:t>органом, уполномоченным на предоставление земельн</w:t>
      </w:r>
      <w:r w:rsidR="00154C8B">
        <w:rPr>
          <w:rFonts w:ascii="Times New Roman" w:hAnsi="Times New Roman" w:cs="Times New Roman"/>
          <w:sz w:val="28"/>
          <w:szCs w:val="28"/>
        </w:rPr>
        <w:t>ых участков</w:t>
      </w:r>
      <w:r w:rsidR="00597420" w:rsidRPr="00304F5F">
        <w:rPr>
          <w:rFonts w:ascii="Times New Roman" w:hAnsi="Times New Roman" w:cs="Times New Roman"/>
          <w:sz w:val="28"/>
          <w:szCs w:val="28"/>
        </w:rPr>
        <w:t>,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 в течение 20 рабочих дней со дня поступления заявления и направляется заявителю способом получения документов, указанным в заявлении.</w:t>
      </w:r>
    </w:p>
    <w:p w:rsidR="00807FD3" w:rsidRPr="00304F5F" w:rsidRDefault="00952DAF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39</w:t>
      </w:r>
      <w:r w:rsidR="00E32C07" w:rsidRPr="00304F5F">
        <w:rPr>
          <w:rFonts w:ascii="Times New Roman" w:hAnsi="Times New Roman" w:cs="Times New Roman"/>
          <w:sz w:val="28"/>
          <w:szCs w:val="28"/>
        </w:rPr>
        <w:t>. Орган, уполномоченный на предоставление земельн</w:t>
      </w:r>
      <w:r w:rsidR="00B533CC">
        <w:rPr>
          <w:rFonts w:ascii="Times New Roman" w:hAnsi="Times New Roman" w:cs="Times New Roman"/>
          <w:sz w:val="28"/>
          <w:szCs w:val="28"/>
        </w:rPr>
        <w:t>ых участков</w:t>
      </w:r>
      <w:r w:rsidR="00E32C07" w:rsidRPr="00304F5F">
        <w:rPr>
          <w:rFonts w:ascii="Times New Roman" w:hAnsi="Times New Roman" w:cs="Times New Roman"/>
          <w:sz w:val="28"/>
          <w:szCs w:val="28"/>
        </w:rPr>
        <w:t>, принимает решение об отказе в выдаче разрешения в следующих случаях:</w:t>
      </w:r>
    </w:p>
    <w:p w:rsidR="00807FD3" w:rsidRPr="00304F5F" w:rsidRDefault="00E32C07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 xml:space="preserve">1) заявление подано с нарушением требований, установленных настоящим Порядком, либо к заявлению не приложены </w:t>
      </w:r>
      <w:r w:rsidR="006D3D02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570434">
        <w:rPr>
          <w:rFonts w:ascii="Times New Roman" w:hAnsi="Times New Roman" w:cs="Times New Roman"/>
          <w:sz w:val="28"/>
          <w:szCs w:val="28"/>
        </w:rPr>
        <w:t>части</w:t>
      </w:r>
      <w:r w:rsidR="006D3D02">
        <w:rPr>
          <w:rFonts w:ascii="Times New Roman" w:hAnsi="Times New Roman" w:cs="Times New Roman"/>
          <w:sz w:val="28"/>
          <w:szCs w:val="28"/>
        </w:rPr>
        <w:t xml:space="preserve"> 35</w:t>
      </w:r>
      <w:r w:rsidRPr="00304F5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07FD3" w:rsidRPr="00304F5F" w:rsidRDefault="00E32C07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2) в представленных заявителем документах выявлена недостоверная, искаженная или неполная информация;</w:t>
      </w:r>
    </w:p>
    <w:p w:rsidR="00807FD3" w:rsidRPr="00304F5F" w:rsidRDefault="00E32C07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3) с заявлением обратилось ненадлежащее лицо либо заявление подано в неуполномоченный орган;</w:t>
      </w:r>
    </w:p>
    <w:p w:rsidR="00807FD3" w:rsidRPr="00304F5F" w:rsidRDefault="00E32C07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 xml:space="preserve">4) место размещения объекта не </w:t>
      </w:r>
      <w:r w:rsidR="006C1443" w:rsidRPr="00304F5F">
        <w:rPr>
          <w:rFonts w:ascii="Times New Roman" w:hAnsi="Times New Roman" w:cs="Times New Roman"/>
          <w:sz w:val="28"/>
          <w:szCs w:val="28"/>
        </w:rPr>
        <w:t>включено в схему</w:t>
      </w:r>
      <w:r w:rsidRPr="00304F5F">
        <w:rPr>
          <w:rFonts w:ascii="Times New Roman" w:hAnsi="Times New Roman" w:cs="Times New Roman"/>
          <w:sz w:val="28"/>
          <w:szCs w:val="28"/>
        </w:rPr>
        <w:t xml:space="preserve"> или не соответствует ей;</w:t>
      </w:r>
    </w:p>
    <w:p w:rsidR="00807FD3" w:rsidRPr="00304F5F" w:rsidRDefault="00E32C07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 xml:space="preserve">5) на рассмотрении органа, уполномоченного на предоставление земельных участков, находится заявление, по которому решение не принято, либо </w:t>
      </w:r>
      <w:r w:rsidR="00607A0F">
        <w:rPr>
          <w:rFonts w:ascii="Times New Roman" w:hAnsi="Times New Roman" w:cs="Times New Roman"/>
          <w:sz w:val="28"/>
          <w:szCs w:val="28"/>
        </w:rPr>
        <w:t>место размещения объекта используется</w:t>
      </w:r>
      <w:r w:rsidRPr="00304F5F">
        <w:rPr>
          <w:rFonts w:ascii="Times New Roman" w:hAnsi="Times New Roman" w:cs="Times New Roman"/>
          <w:sz w:val="28"/>
          <w:szCs w:val="28"/>
        </w:rPr>
        <w:t xml:space="preserve"> третьим</w:t>
      </w:r>
      <w:r w:rsidR="00607A0F">
        <w:rPr>
          <w:rFonts w:ascii="Times New Roman" w:hAnsi="Times New Roman" w:cs="Times New Roman"/>
          <w:sz w:val="28"/>
          <w:szCs w:val="28"/>
        </w:rPr>
        <w:t>и</w:t>
      </w:r>
      <w:r w:rsidRPr="00304F5F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607A0F">
        <w:rPr>
          <w:rFonts w:ascii="Times New Roman" w:hAnsi="Times New Roman" w:cs="Times New Roman"/>
          <w:sz w:val="28"/>
          <w:szCs w:val="28"/>
        </w:rPr>
        <w:t>и</w:t>
      </w:r>
      <w:r w:rsidRPr="00304F5F">
        <w:rPr>
          <w:rFonts w:ascii="Times New Roman" w:hAnsi="Times New Roman" w:cs="Times New Roman"/>
          <w:sz w:val="28"/>
          <w:szCs w:val="28"/>
        </w:rPr>
        <w:t>.</w:t>
      </w:r>
    </w:p>
    <w:p w:rsidR="00807FD3" w:rsidRPr="00304F5F" w:rsidRDefault="00807FD3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FD3" w:rsidRPr="00304F5F" w:rsidRDefault="00E32C07" w:rsidP="00304F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4. Порядок определения платы за использование земельных участков, находящихся в собственности Камчатского края, земель или земельных участков, государственная собственность на которые не разграничена, расположенных на территории Камчатского края, для возведения гражданами гаражей, являющихся некапитальными сооружениями.</w:t>
      </w:r>
    </w:p>
    <w:p w:rsidR="00807FD3" w:rsidRPr="00304F5F" w:rsidRDefault="00807FD3" w:rsidP="00304F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7FD3" w:rsidRPr="00304F5F" w:rsidRDefault="00952DAF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40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. Размер платы за использование земель или земельных участков, находящихся в собственности Камчатского края или государственная собственность на которые не разграничена, для возведения гражданами </w:t>
      </w:r>
      <w:r w:rsidR="00E32C07" w:rsidRPr="00304F5F">
        <w:rPr>
          <w:rFonts w:ascii="Times New Roman" w:hAnsi="Times New Roman" w:cs="Times New Roman"/>
          <w:sz w:val="28"/>
          <w:szCs w:val="28"/>
        </w:rPr>
        <w:lastRenderedPageBreak/>
        <w:t>гаражей, являющихся некапитальными сооружениями определяется по результатам торгов (аукциона).</w:t>
      </w:r>
    </w:p>
    <w:p w:rsidR="00807FD3" w:rsidRPr="00304F5F" w:rsidRDefault="00952DAF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41</w:t>
      </w:r>
      <w:r w:rsidR="00E32C07" w:rsidRPr="00304F5F">
        <w:rPr>
          <w:rFonts w:ascii="Times New Roman" w:hAnsi="Times New Roman" w:cs="Times New Roman"/>
          <w:sz w:val="28"/>
          <w:szCs w:val="28"/>
        </w:rPr>
        <w:t>. Определение начальной цены предмета аукциона осуществляется по формуле:</w:t>
      </w:r>
    </w:p>
    <w:p w:rsidR="00807FD3" w:rsidRPr="00304F5F" w:rsidRDefault="00807FD3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FD3" w:rsidRPr="00304F5F" w:rsidRDefault="00E32C07" w:rsidP="00A708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04F5F">
        <w:rPr>
          <w:rFonts w:ascii="Times New Roman" w:hAnsi="Times New Roman" w:cs="Times New Roman"/>
          <w:sz w:val="28"/>
          <w:szCs w:val="28"/>
        </w:rPr>
        <w:t>РРпл</w:t>
      </w:r>
      <w:proofErr w:type="spellEnd"/>
      <w:r w:rsidRPr="00304F5F">
        <w:rPr>
          <w:rFonts w:ascii="Times New Roman" w:hAnsi="Times New Roman" w:cs="Times New Roman"/>
          <w:sz w:val="28"/>
          <w:szCs w:val="28"/>
        </w:rPr>
        <w:t xml:space="preserve"> =</w:t>
      </w:r>
      <w:r w:rsidR="00661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D50">
        <w:rPr>
          <w:rFonts w:ascii="Times New Roman" w:hAnsi="Times New Roman" w:cs="Times New Roman"/>
          <w:sz w:val="28"/>
          <w:szCs w:val="28"/>
        </w:rPr>
        <w:t>Апл</w:t>
      </w:r>
      <w:proofErr w:type="spellEnd"/>
      <w:r w:rsidR="00661D50">
        <w:rPr>
          <w:rFonts w:ascii="Times New Roman" w:hAnsi="Times New Roman" w:cs="Times New Roman"/>
          <w:sz w:val="28"/>
          <w:szCs w:val="28"/>
        </w:rPr>
        <w:t xml:space="preserve"> / 12 x М, где</w:t>
      </w:r>
    </w:p>
    <w:p w:rsidR="00807FD3" w:rsidRPr="00304F5F" w:rsidRDefault="00807FD3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FD3" w:rsidRPr="00304F5F" w:rsidRDefault="00E32C07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4F5F">
        <w:rPr>
          <w:rFonts w:ascii="Times New Roman" w:hAnsi="Times New Roman" w:cs="Times New Roman"/>
          <w:sz w:val="28"/>
          <w:szCs w:val="28"/>
        </w:rPr>
        <w:t>РРпл</w:t>
      </w:r>
      <w:proofErr w:type="spellEnd"/>
      <w:r w:rsidRPr="00304F5F">
        <w:rPr>
          <w:rFonts w:ascii="Times New Roman" w:hAnsi="Times New Roman" w:cs="Times New Roman"/>
          <w:sz w:val="28"/>
          <w:szCs w:val="28"/>
        </w:rPr>
        <w:t xml:space="preserve"> - размер платы за использование земель или земельных участков;</w:t>
      </w:r>
    </w:p>
    <w:p w:rsidR="00F53314" w:rsidRPr="00304F5F" w:rsidRDefault="00E32C07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4F5F">
        <w:rPr>
          <w:rFonts w:ascii="Times New Roman" w:hAnsi="Times New Roman" w:cs="Times New Roman"/>
          <w:sz w:val="28"/>
          <w:szCs w:val="28"/>
        </w:rPr>
        <w:t>Апл</w:t>
      </w:r>
      <w:proofErr w:type="spellEnd"/>
      <w:r w:rsidRPr="00304F5F">
        <w:rPr>
          <w:rFonts w:ascii="Times New Roman" w:hAnsi="Times New Roman" w:cs="Times New Roman"/>
          <w:sz w:val="28"/>
          <w:szCs w:val="28"/>
        </w:rPr>
        <w:t xml:space="preserve"> - размер годовой арендной платы, рассчитанный</w:t>
      </w:r>
      <w:r w:rsidR="00F53314" w:rsidRPr="00304F5F">
        <w:rPr>
          <w:rFonts w:ascii="Times New Roman" w:hAnsi="Times New Roman" w:cs="Times New Roman"/>
          <w:sz w:val="28"/>
          <w:szCs w:val="28"/>
        </w:rPr>
        <w:t>:</w:t>
      </w:r>
    </w:p>
    <w:p w:rsidR="00CD1276" w:rsidRPr="00304F5F" w:rsidRDefault="003D2BA2" w:rsidP="00631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 </w:t>
      </w:r>
      <w:r w:rsidR="002E0E5F" w:rsidRPr="00304F5F"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участков, находящихся в собственности Камчатского края, </w:t>
      </w:r>
      <w:r w:rsidR="00E32C07" w:rsidRPr="00304F5F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Камчатского края</w:t>
      </w:r>
      <w:r w:rsidR="0063171E" w:rsidRPr="0063171E">
        <w:t xml:space="preserve"> </w:t>
      </w:r>
      <w:r w:rsidR="0063171E">
        <w:rPr>
          <w:rFonts w:ascii="Times New Roman" w:hAnsi="Times New Roman" w:cs="Times New Roman"/>
          <w:sz w:val="28"/>
          <w:szCs w:val="28"/>
        </w:rPr>
        <w:t>от 29.03.2010 № 137-П «</w:t>
      </w:r>
      <w:r w:rsidR="0063171E" w:rsidRPr="0063171E">
        <w:rPr>
          <w:rFonts w:ascii="Times New Roman" w:hAnsi="Times New Roman" w:cs="Times New Roman"/>
          <w:sz w:val="28"/>
          <w:szCs w:val="28"/>
        </w:rPr>
        <w:t>Об определении размера арендной платы, порядка, условий и сроков внесения арендной платы за использование земельных участков, находящихся в государственной</w:t>
      </w:r>
      <w:r w:rsidR="0063171E">
        <w:rPr>
          <w:rFonts w:ascii="Times New Roman" w:hAnsi="Times New Roman" w:cs="Times New Roman"/>
          <w:sz w:val="28"/>
          <w:szCs w:val="28"/>
        </w:rPr>
        <w:t xml:space="preserve"> собственности Камчатского края»</w:t>
      </w:r>
      <w:r w:rsidR="0022097E" w:rsidRPr="00304F5F">
        <w:rPr>
          <w:rFonts w:ascii="Times New Roman" w:hAnsi="Times New Roman" w:cs="Times New Roman"/>
          <w:sz w:val="28"/>
          <w:szCs w:val="28"/>
        </w:rPr>
        <w:t>;</w:t>
      </w:r>
      <w:r w:rsidR="00EB5702" w:rsidRPr="00304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FD3" w:rsidRPr="00304F5F" w:rsidRDefault="003D2BA2" w:rsidP="00631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D1276" w:rsidRPr="00304F5F"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участков, государственная собственность на которые не разграничена, </w:t>
      </w:r>
      <w:r w:rsidR="00154E10" w:rsidRPr="00304F5F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Камчатского края</w:t>
      </w:r>
      <w:r w:rsidR="0063171E" w:rsidRPr="0063171E">
        <w:t xml:space="preserve"> </w:t>
      </w:r>
      <w:r w:rsidR="0063171E">
        <w:rPr>
          <w:rFonts w:ascii="Times New Roman" w:hAnsi="Times New Roman" w:cs="Times New Roman"/>
          <w:sz w:val="28"/>
          <w:szCs w:val="28"/>
        </w:rPr>
        <w:t>от 16.05.2017 № 205-П «</w:t>
      </w:r>
      <w:r w:rsidR="0063171E" w:rsidRPr="0063171E">
        <w:rPr>
          <w:rFonts w:ascii="Times New Roman" w:hAnsi="Times New Roman" w:cs="Times New Roman"/>
          <w:sz w:val="28"/>
          <w:szCs w:val="28"/>
        </w:rPr>
        <w:t>Об установлении Порядка определения размера арендной платы за земельные участки, государственная собственность на которые не разграничена, предоставленные в аренд</w:t>
      </w:r>
      <w:r w:rsidR="0063171E">
        <w:rPr>
          <w:rFonts w:ascii="Times New Roman" w:hAnsi="Times New Roman" w:cs="Times New Roman"/>
          <w:sz w:val="28"/>
          <w:szCs w:val="28"/>
        </w:rPr>
        <w:t>у без торгов, в Камчатском крае»</w:t>
      </w:r>
      <w:bookmarkStart w:id="3" w:name="_GoBack"/>
      <w:bookmarkEnd w:id="3"/>
      <w:r w:rsidR="00E32C07" w:rsidRPr="00304F5F">
        <w:rPr>
          <w:rFonts w:ascii="Times New Roman" w:hAnsi="Times New Roman" w:cs="Times New Roman"/>
          <w:sz w:val="28"/>
          <w:szCs w:val="28"/>
        </w:rPr>
        <w:t>;</w:t>
      </w:r>
    </w:p>
    <w:p w:rsidR="00807FD3" w:rsidRPr="00304F5F" w:rsidRDefault="00E32C07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 xml:space="preserve">М - количество месяцев, на которое выдается разрешение на </w:t>
      </w:r>
      <w:r w:rsidR="00D564DA" w:rsidRPr="00304F5F">
        <w:rPr>
          <w:rFonts w:ascii="Times New Roman" w:hAnsi="Times New Roman" w:cs="Times New Roman"/>
          <w:sz w:val="28"/>
          <w:szCs w:val="28"/>
        </w:rPr>
        <w:t>размещение объекта</w:t>
      </w:r>
      <w:r w:rsidRPr="00304F5F">
        <w:rPr>
          <w:rFonts w:ascii="Times New Roman" w:hAnsi="Times New Roman" w:cs="Times New Roman"/>
          <w:sz w:val="28"/>
          <w:szCs w:val="28"/>
        </w:rPr>
        <w:t>.</w:t>
      </w:r>
    </w:p>
    <w:p w:rsidR="00807FD3" w:rsidRPr="00304F5F" w:rsidRDefault="00952DAF" w:rsidP="0030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5F">
        <w:rPr>
          <w:rFonts w:ascii="Times New Roman" w:hAnsi="Times New Roman" w:cs="Times New Roman"/>
          <w:sz w:val="28"/>
          <w:szCs w:val="28"/>
        </w:rPr>
        <w:t>42</w:t>
      </w:r>
      <w:r w:rsidR="00E32C07" w:rsidRPr="00304F5F">
        <w:rPr>
          <w:rFonts w:ascii="Times New Roman" w:hAnsi="Times New Roman" w:cs="Times New Roman"/>
          <w:sz w:val="28"/>
          <w:szCs w:val="28"/>
        </w:rPr>
        <w:t xml:space="preserve">. Плата вносится в сроки и на условиях, предусмотренных разрешением на размещение </w:t>
      </w:r>
      <w:r w:rsidR="00D564DA" w:rsidRPr="00304F5F">
        <w:rPr>
          <w:rFonts w:ascii="Times New Roman" w:hAnsi="Times New Roman" w:cs="Times New Roman"/>
          <w:sz w:val="28"/>
          <w:szCs w:val="28"/>
        </w:rPr>
        <w:t>объекта</w:t>
      </w:r>
      <w:r w:rsidR="00E32C07" w:rsidRPr="00304F5F">
        <w:rPr>
          <w:rFonts w:ascii="Times New Roman" w:hAnsi="Times New Roman" w:cs="Times New Roman"/>
          <w:sz w:val="28"/>
          <w:szCs w:val="28"/>
        </w:rPr>
        <w:t>.</w:t>
      </w:r>
    </w:p>
    <w:sectPr w:rsidR="00807FD3" w:rsidRPr="00304F5F">
      <w:head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7EA" w:rsidRDefault="00ED17EA">
      <w:pPr>
        <w:spacing w:after="0" w:line="240" w:lineRule="auto"/>
      </w:pPr>
      <w:r>
        <w:separator/>
      </w:r>
    </w:p>
  </w:endnote>
  <w:endnote w:type="continuationSeparator" w:id="0">
    <w:p w:rsidR="00ED17EA" w:rsidRDefault="00ED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7EA" w:rsidRDefault="00ED17EA">
      <w:pPr>
        <w:spacing w:after="0" w:line="240" w:lineRule="auto"/>
      </w:pPr>
      <w:r>
        <w:separator/>
      </w:r>
    </w:p>
  </w:footnote>
  <w:footnote w:type="continuationSeparator" w:id="0">
    <w:p w:rsidR="00ED17EA" w:rsidRDefault="00ED1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7465705"/>
      <w:docPartObj>
        <w:docPartGallery w:val="Page Numbers (Top of Page)"/>
        <w:docPartUnique/>
      </w:docPartObj>
    </w:sdtPr>
    <w:sdtEndPr/>
    <w:sdtContent>
      <w:p w:rsidR="00807FD3" w:rsidRDefault="00E32C07">
        <w:pPr>
          <w:pStyle w:val="afa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171E">
          <w:rPr>
            <w:rFonts w:ascii="Times New Roman" w:hAnsi="Times New Roman" w:cs="Times New Roman"/>
            <w:noProof/>
            <w:sz w:val="28"/>
            <w:szCs w:val="28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07FD3" w:rsidRDefault="00807FD3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F24A6"/>
    <w:multiLevelType w:val="hybridMultilevel"/>
    <w:tmpl w:val="6750F908"/>
    <w:lvl w:ilvl="0" w:tplc="2C320100">
      <w:start w:val="17"/>
      <w:numFmt w:val="decimal"/>
      <w:lvlText w:val="%1."/>
      <w:lvlJc w:val="left"/>
      <w:pPr>
        <w:ind w:left="775" w:hanging="375"/>
      </w:pPr>
      <w:rPr>
        <w:rFonts w:hint="default"/>
      </w:rPr>
    </w:lvl>
    <w:lvl w:ilvl="1" w:tplc="D8F26D38">
      <w:start w:val="1"/>
      <w:numFmt w:val="lowerLetter"/>
      <w:lvlText w:val="%2."/>
      <w:lvlJc w:val="left"/>
      <w:pPr>
        <w:ind w:left="1480" w:hanging="360"/>
      </w:pPr>
    </w:lvl>
    <w:lvl w:ilvl="2" w:tplc="8564B2E2">
      <w:start w:val="1"/>
      <w:numFmt w:val="lowerRoman"/>
      <w:lvlText w:val="%3."/>
      <w:lvlJc w:val="right"/>
      <w:pPr>
        <w:ind w:left="2200" w:hanging="180"/>
      </w:pPr>
    </w:lvl>
    <w:lvl w:ilvl="3" w:tplc="37728506">
      <w:start w:val="1"/>
      <w:numFmt w:val="decimal"/>
      <w:lvlText w:val="%4."/>
      <w:lvlJc w:val="left"/>
      <w:pPr>
        <w:ind w:left="2920" w:hanging="360"/>
      </w:pPr>
    </w:lvl>
    <w:lvl w:ilvl="4" w:tplc="CC0C7806">
      <w:start w:val="1"/>
      <w:numFmt w:val="lowerLetter"/>
      <w:lvlText w:val="%5."/>
      <w:lvlJc w:val="left"/>
      <w:pPr>
        <w:ind w:left="3640" w:hanging="360"/>
      </w:pPr>
    </w:lvl>
    <w:lvl w:ilvl="5" w:tplc="EFB815F4">
      <w:start w:val="1"/>
      <w:numFmt w:val="lowerRoman"/>
      <w:lvlText w:val="%6."/>
      <w:lvlJc w:val="right"/>
      <w:pPr>
        <w:ind w:left="4360" w:hanging="180"/>
      </w:pPr>
    </w:lvl>
    <w:lvl w:ilvl="6" w:tplc="A0F44CEC">
      <w:start w:val="1"/>
      <w:numFmt w:val="decimal"/>
      <w:lvlText w:val="%7."/>
      <w:lvlJc w:val="left"/>
      <w:pPr>
        <w:ind w:left="5080" w:hanging="360"/>
      </w:pPr>
    </w:lvl>
    <w:lvl w:ilvl="7" w:tplc="7116B3B4">
      <w:start w:val="1"/>
      <w:numFmt w:val="lowerLetter"/>
      <w:lvlText w:val="%8."/>
      <w:lvlJc w:val="left"/>
      <w:pPr>
        <w:ind w:left="5800" w:hanging="360"/>
      </w:pPr>
    </w:lvl>
    <w:lvl w:ilvl="8" w:tplc="853A946C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1A810859"/>
    <w:multiLevelType w:val="multilevel"/>
    <w:tmpl w:val="00063B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DB32615"/>
    <w:multiLevelType w:val="hybridMultilevel"/>
    <w:tmpl w:val="60785AB0"/>
    <w:lvl w:ilvl="0" w:tplc="98489E8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1C5C4A9E">
      <w:start w:val="1"/>
      <w:numFmt w:val="lowerLetter"/>
      <w:lvlText w:val="%2."/>
      <w:lvlJc w:val="left"/>
      <w:pPr>
        <w:ind w:left="1789" w:hanging="360"/>
      </w:pPr>
    </w:lvl>
    <w:lvl w:ilvl="2" w:tplc="E5964F44">
      <w:start w:val="1"/>
      <w:numFmt w:val="lowerRoman"/>
      <w:lvlText w:val="%3."/>
      <w:lvlJc w:val="right"/>
      <w:pPr>
        <w:ind w:left="2509" w:hanging="180"/>
      </w:pPr>
    </w:lvl>
    <w:lvl w:ilvl="3" w:tplc="6ECC057A">
      <w:start w:val="1"/>
      <w:numFmt w:val="decimal"/>
      <w:lvlText w:val="%4."/>
      <w:lvlJc w:val="left"/>
      <w:pPr>
        <w:ind w:left="3229" w:hanging="360"/>
      </w:pPr>
    </w:lvl>
    <w:lvl w:ilvl="4" w:tplc="5B704296">
      <w:start w:val="1"/>
      <w:numFmt w:val="lowerLetter"/>
      <w:lvlText w:val="%5."/>
      <w:lvlJc w:val="left"/>
      <w:pPr>
        <w:ind w:left="3949" w:hanging="360"/>
      </w:pPr>
    </w:lvl>
    <w:lvl w:ilvl="5" w:tplc="EB5CD8D4">
      <w:start w:val="1"/>
      <w:numFmt w:val="lowerRoman"/>
      <w:lvlText w:val="%6."/>
      <w:lvlJc w:val="right"/>
      <w:pPr>
        <w:ind w:left="4669" w:hanging="180"/>
      </w:pPr>
    </w:lvl>
    <w:lvl w:ilvl="6" w:tplc="F83CCB62">
      <w:start w:val="1"/>
      <w:numFmt w:val="decimal"/>
      <w:lvlText w:val="%7."/>
      <w:lvlJc w:val="left"/>
      <w:pPr>
        <w:ind w:left="5389" w:hanging="360"/>
      </w:pPr>
    </w:lvl>
    <w:lvl w:ilvl="7" w:tplc="18A01EFC">
      <w:start w:val="1"/>
      <w:numFmt w:val="lowerLetter"/>
      <w:lvlText w:val="%8."/>
      <w:lvlJc w:val="left"/>
      <w:pPr>
        <w:ind w:left="6109" w:hanging="360"/>
      </w:pPr>
    </w:lvl>
    <w:lvl w:ilvl="8" w:tplc="312846EA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265521"/>
    <w:multiLevelType w:val="hybridMultilevel"/>
    <w:tmpl w:val="5462C35C"/>
    <w:lvl w:ilvl="0" w:tplc="52BA2F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1C16B6">
      <w:start w:val="1"/>
      <w:numFmt w:val="lowerLetter"/>
      <w:lvlText w:val="%2."/>
      <w:lvlJc w:val="left"/>
      <w:pPr>
        <w:ind w:left="1440" w:hanging="360"/>
      </w:pPr>
    </w:lvl>
    <w:lvl w:ilvl="2" w:tplc="C45808D0">
      <w:start w:val="1"/>
      <w:numFmt w:val="lowerRoman"/>
      <w:lvlText w:val="%3."/>
      <w:lvlJc w:val="right"/>
      <w:pPr>
        <w:ind w:left="2160" w:hanging="180"/>
      </w:pPr>
    </w:lvl>
    <w:lvl w:ilvl="3" w:tplc="836EAF12">
      <w:start w:val="1"/>
      <w:numFmt w:val="decimal"/>
      <w:lvlText w:val="%4."/>
      <w:lvlJc w:val="left"/>
      <w:pPr>
        <w:ind w:left="2880" w:hanging="360"/>
      </w:pPr>
    </w:lvl>
    <w:lvl w:ilvl="4" w:tplc="C344AB8E">
      <w:start w:val="1"/>
      <w:numFmt w:val="lowerLetter"/>
      <w:lvlText w:val="%5."/>
      <w:lvlJc w:val="left"/>
      <w:pPr>
        <w:ind w:left="3600" w:hanging="360"/>
      </w:pPr>
    </w:lvl>
    <w:lvl w:ilvl="5" w:tplc="16F63DF6">
      <w:start w:val="1"/>
      <w:numFmt w:val="lowerRoman"/>
      <w:lvlText w:val="%6."/>
      <w:lvlJc w:val="right"/>
      <w:pPr>
        <w:ind w:left="4320" w:hanging="180"/>
      </w:pPr>
    </w:lvl>
    <w:lvl w:ilvl="6" w:tplc="9750700A">
      <w:start w:val="1"/>
      <w:numFmt w:val="decimal"/>
      <w:lvlText w:val="%7."/>
      <w:lvlJc w:val="left"/>
      <w:pPr>
        <w:ind w:left="5040" w:hanging="360"/>
      </w:pPr>
    </w:lvl>
    <w:lvl w:ilvl="7" w:tplc="D2185E50">
      <w:start w:val="1"/>
      <w:numFmt w:val="lowerLetter"/>
      <w:lvlText w:val="%8."/>
      <w:lvlJc w:val="left"/>
      <w:pPr>
        <w:ind w:left="5760" w:hanging="360"/>
      </w:pPr>
    </w:lvl>
    <w:lvl w:ilvl="8" w:tplc="AF0CCB5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C4BA6"/>
    <w:multiLevelType w:val="hybridMultilevel"/>
    <w:tmpl w:val="DBA4D298"/>
    <w:lvl w:ilvl="0" w:tplc="8AFC4690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4F967C78">
      <w:start w:val="1"/>
      <w:numFmt w:val="lowerLetter"/>
      <w:lvlText w:val="%2."/>
      <w:lvlJc w:val="left"/>
      <w:pPr>
        <w:ind w:left="1789" w:hanging="360"/>
      </w:pPr>
    </w:lvl>
    <w:lvl w:ilvl="2" w:tplc="8A7E9540">
      <w:start w:val="1"/>
      <w:numFmt w:val="lowerRoman"/>
      <w:lvlText w:val="%3."/>
      <w:lvlJc w:val="right"/>
      <w:pPr>
        <w:ind w:left="2509" w:hanging="180"/>
      </w:pPr>
    </w:lvl>
    <w:lvl w:ilvl="3" w:tplc="3CDA0BB6">
      <w:start w:val="1"/>
      <w:numFmt w:val="decimal"/>
      <w:lvlText w:val="%4."/>
      <w:lvlJc w:val="left"/>
      <w:pPr>
        <w:ind w:left="3229" w:hanging="360"/>
      </w:pPr>
    </w:lvl>
    <w:lvl w:ilvl="4" w:tplc="9CD086C6">
      <w:start w:val="1"/>
      <w:numFmt w:val="lowerLetter"/>
      <w:lvlText w:val="%5."/>
      <w:lvlJc w:val="left"/>
      <w:pPr>
        <w:ind w:left="3949" w:hanging="360"/>
      </w:pPr>
    </w:lvl>
    <w:lvl w:ilvl="5" w:tplc="BEB6E694">
      <w:start w:val="1"/>
      <w:numFmt w:val="lowerRoman"/>
      <w:lvlText w:val="%6."/>
      <w:lvlJc w:val="right"/>
      <w:pPr>
        <w:ind w:left="4669" w:hanging="180"/>
      </w:pPr>
    </w:lvl>
    <w:lvl w:ilvl="6" w:tplc="7AA816EE">
      <w:start w:val="1"/>
      <w:numFmt w:val="decimal"/>
      <w:lvlText w:val="%7."/>
      <w:lvlJc w:val="left"/>
      <w:pPr>
        <w:ind w:left="5389" w:hanging="360"/>
      </w:pPr>
    </w:lvl>
    <w:lvl w:ilvl="7" w:tplc="284C43D4">
      <w:start w:val="1"/>
      <w:numFmt w:val="lowerLetter"/>
      <w:lvlText w:val="%8."/>
      <w:lvlJc w:val="left"/>
      <w:pPr>
        <w:ind w:left="6109" w:hanging="360"/>
      </w:pPr>
    </w:lvl>
    <w:lvl w:ilvl="8" w:tplc="A0DECE20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C3215C"/>
    <w:multiLevelType w:val="hybridMultilevel"/>
    <w:tmpl w:val="E3189442"/>
    <w:lvl w:ilvl="0" w:tplc="3E2C77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8182F29E">
      <w:start w:val="1"/>
      <w:numFmt w:val="lowerLetter"/>
      <w:lvlText w:val="%2."/>
      <w:lvlJc w:val="left"/>
      <w:pPr>
        <w:ind w:left="1440" w:hanging="360"/>
      </w:pPr>
    </w:lvl>
    <w:lvl w:ilvl="2" w:tplc="5D109744">
      <w:start w:val="1"/>
      <w:numFmt w:val="lowerRoman"/>
      <w:lvlText w:val="%3."/>
      <w:lvlJc w:val="right"/>
      <w:pPr>
        <w:ind w:left="2160" w:hanging="180"/>
      </w:pPr>
    </w:lvl>
    <w:lvl w:ilvl="3" w:tplc="BBD0B690">
      <w:start w:val="1"/>
      <w:numFmt w:val="decimal"/>
      <w:lvlText w:val="%4."/>
      <w:lvlJc w:val="left"/>
      <w:pPr>
        <w:ind w:left="2880" w:hanging="360"/>
      </w:pPr>
    </w:lvl>
    <w:lvl w:ilvl="4" w:tplc="615ED4D0">
      <w:start w:val="1"/>
      <w:numFmt w:val="lowerLetter"/>
      <w:lvlText w:val="%5."/>
      <w:lvlJc w:val="left"/>
      <w:pPr>
        <w:ind w:left="3600" w:hanging="360"/>
      </w:pPr>
    </w:lvl>
    <w:lvl w:ilvl="5" w:tplc="ACE437C0">
      <w:start w:val="1"/>
      <w:numFmt w:val="lowerRoman"/>
      <w:lvlText w:val="%6."/>
      <w:lvlJc w:val="right"/>
      <w:pPr>
        <w:ind w:left="4320" w:hanging="180"/>
      </w:pPr>
    </w:lvl>
    <w:lvl w:ilvl="6" w:tplc="0D860FD8">
      <w:start w:val="1"/>
      <w:numFmt w:val="decimal"/>
      <w:lvlText w:val="%7."/>
      <w:lvlJc w:val="left"/>
      <w:pPr>
        <w:ind w:left="5040" w:hanging="360"/>
      </w:pPr>
    </w:lvl>
    <w:lvl w:ilvl="7" w:tplc="4AEEF540">
      <w:start w:val="1"/>
      <w:numFmt w:val="lowerLetter"/>
      <w:lvlText w:val="%8."/>
      <w:lvlJc w:val="left"/>
      <w:pPr>
        <w:ind w:left="5760" w:hanging="360"/>
      </w:pPr>
    </w:lvl>
    <w:lvl w:ilvl="8" w:tplc="2020DC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C5587"/>
    <w:multiLevelType w:val="hybridMultilevel"/>
    <w:tmpl w:val="E7DCA400"/>
    <w:lvl w:ilvl="0" w:tplc="0A325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808E9C">
      <w:start w:val="1"/>
      <w:numFmt w:val="lowerLetter"/>
      <w:lvlText w:val="%2."/>
      <w:lvlJc w:val="left"/>
      <w:pPr>
        <w:ind w:left="1440" w:hanging="360"/>
      </w:pPr>
    </w:lvl>
    <w:lvl w:ilvl="2" w:tplc="766C8BE4">
      <w:start w:val="1"/>
      <w:numFmt w:val="lowerRoman"/>
      <w:lvlText w:val="%3."/>
      <w:lvlJc w:val="right"/>
      <w:pPr>
        <w:ind w:left="2160" w:hanging="180"/>
      </w:pPr>
    </w:lvl>
    <w:lvl w:ilvl="3" w:tplc="2E6440FA">
      <w:start w:val="1"/>
      <w:numFmt w:val="decimal"/>
      <w:lvlText w:val="%4."/>
      <w:lvlJc w:val="left"/>
      <w:pPr>
        <w:ind w:left="2880" w:hanging="360"/>
      </w:pPr>
    </w:lvl>
    <w:lvl w:ilvl="4" w:tplc="48FAFA34">
      <w:start w:val="1"/>
      <w:numFmt w:val="lowerLetter"/>
      <w:lvlText w:val="%5."/>
      <w:lvlJc w:val="left"/>
      <w:pPr>
        <w:ind w:left="3600" w:hanging="360"/>
      </w:pPr>
    </w:lvl>
    <w:lvl w:ilvl="5" w:tplc="628C1C30">
      <w:start w:val="1"/>
      <w:numFmt w:val="lowerRoman"/>
      <w:lvlText w:val="%6."/>
      <w:lvlJc w:val="right"/>
      <w:pPr>
        <w:ind w:left="4320" w:hanging="180"/>
      </w:pPr>
    </w:lvl>
    <w:lvl w:ilvl="6" w:tplc="D66CA498">
      <w:start w:val="1"/>
      <w:numFmt w:val="decimal"/>
      <w:lvlText w:val="%7."/>
      <w:lvlJc w:val="left"/>
      <w:pPr>
        <w:ind w:left="5040" w:hanging="360"/>
      </w:pPr>
    </w:lvl>
    <w:lvl w:ilvl="7" w:tplc="D1507318">
      <w:start w:val="1"/>
      <w:numFmt w:val="lowerLetter"/>
      <w:lvlText w:val="%8."/>
      <w:lvlJc w:val="left"/>
      <w:pPr>
        <w:ind w:left="5760" w:hanging="360"/>
      </w:pPr>
    </w:lvl>
    <w:lvl w:ilvl="8" w:tplc="EBB41D9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D3"/>
    <w:rsid w:val="00013861"/>
    <w:rsid w:val="00014220"/>
    <w:rsid w:val="000323A5"/>
    <w:rsid w:val="00041911"/>
    <w:rsid w:val="00083082"/>
    <w:rsid w:val="000836D5"/>
    <w:rsid w:val="000D30BF"/>
    <w:rsid w:val="000D3BE5"/>
    <w:rsid w:val="000D68A8"/>
    <w:rsid w:val="000D7310"/>
    <w:rsid w:val="000E3993"/>
    <w:rsid w:val="00100773"/>
    <w:rsid w:val="00142DE2"/>
    <w:rsid w:val="00143150"/>
    <w:rsid w:val="00154C8B"/>
    <w:rsid w:val="00154E10"/>
    <w:rsid w:val="00155CBB"/>
    <w:rsid w:val="00160C24"/>
    <w:rsid w:val="00181ABF"/>
    <w:rsid w:val="001B18BE"/>
    <w:rsid w:val="001D29E5"/>
    <w:rsid w:val="001D40E4"/>
    <w:rsid w:val="001F17FB"/>
    <w:rsid w:val="001F2726"/>
    <w:rsid w:val="001F3B9B"/>
    <w:rsid w:val="00204A85"/>
    <w:rsid w:val="0022097E"/>
    <w:rsid w:val="00244067"/>
    <w:rsid w:val="00253717"/>
    <w:rsid w:val="00260F6B"/>
    <w:rsid w:val="00272FFF"/>
    <w:rsid w:val="002A249D"/>
    <w:rsid w:val="002B1495"/>
    <w:rsid w:val="002B518F"/>
    <w:rsid w:val="002C036E"/>
    <w:rsid w:val="002C2B3E"/>
    <w:rsid w:val="002C4184"/>
    <w:rsid w:val="002D493A"/>
    <w:rsid w:val="002D4C1D"/>
    <w:rsid w:val="002D5CDA"/>
    <w:rsid w:val="002D7B3D"/>
    <w:rsid w:val="002E0E5F"/>
    <w:rsid w:val="002E1D77"/>
    <w:rsid w:val="00304F5F"/>
    <w:rsid w:val="00311A35"/>
    <w:rsid w:val="00312C53"/>
    <w:rsid w:val="003145CD"/>
    <w:rsid w:val="00323A4B"/>
    <w:rsid w:val="0033066D"/>
    <w:rsid w:val="00382851"/>
    <w:rsid w:val="00383056"/>
    <w:rsid w:val="00384198"/>
    <w:rsid w:val="003C3108"/>
    <w:rsid w:val="003D2BA2"/>
    <w:rsid w:val="003D65AB"/>
    <w:rsid w:val="003E1274"/>
    <w:rsid w:val="003E1A66"/>
    <w:rsid w:val="00406E4F"/>
    <w:rsid w:val="00415551"/>
    <w:rsid w:val="00422206"/>
    <w:rsid w:val="00444809"/>
    <w:rsid w:val="00453379"/>
    <w:rsid w:val="00464298"/>
    <w:rsid w:val="00465BCB"/>
    <w:rsid w:val="00472C90"/>
    <w:rsid w:val="0047578A"/>
    <w:rsid w:val="00480D41"/>
    <w:rsid w:val="004A15F1"/>
    <w:rsid w:val="004A302E"/>
    <w:rsid w:val="004A33B0"/>
    <w:rsid w:val="004A4B68"/>
    <w:rsid w:val="004B3DEA"/>
    <w:rsid w:val="004C6EEE"/>
    <w:rsid w:val="004D64DB"/>
    <w:rsid w:val="00527EB3"/>
    <w:rsid w:val="00530181"/>
    <w:rsid w:val="005346E9"/>
    <w:rsid w:val="0053709B"/>
    <w:rsid w:val="0054009F"/>
    <w:rsid w:val="005413D0"/>
    <w:rsid w:val="0054166C"/>
    <w:rsid w:val="005437D3"/>
    <w:rsid w:val="005457B4"/>
    <w:rsid w:val="0055167C"/>
    <w:rsid w:val="00570434"/>
    <w:rsid w:val="00584278"/>
    <w:rsid w:val="00597420"/>
    <w:rsid w:val="005B7D31"/>
    <w:rsid w:val="005D5220"/>
    <w:rsid w:val="005E0551"/>
    <w:rsid w:val="005E16C3"/>
    <w:rsid w:val="00607A0F"/>
    <w:rsid w:val="006113CF"/>
    <w:rsid w:val="0063171E"/>
    <w:rsid w:val="00661D50"/>
    <w:rsid w:val="0067320E"/>
    <w:rsid w:val="00686345"/>
    <w:rsid w:val="00686D07"/>
    <w:rsid w:val="006962E8"/>
    <w:rsid w:val="006C1443"/>
    <w:rsid w:val="006C267B"/>
    <w:rsid w:val="006D3D02"/>
    <w:rsid w:val="006D65A3"/>
    <w:rsid w:val="006D79B3"/>
    <w:rsid w:val="006F5FF9"/>
    <w:rsid w:val="00715DEA"/>
    <w:rsid w:val="0073430C"/>
    <w:rsid w:val="007627DB"/>
    <w:rsid w:val="00783A6F"/>
    <w:rsid w:val="007932AB"/>
    <w:rsid w:val="007A2AF5"/>
    <w:rsid w:val="007B4526"/>
    <w:rsid w:val="007D4D56"/>
    <w:rsid w:val="007D5228"/>
    <w:rsid w:val="008041FD"/>
    <w:rsid w:val="00807FD3"/>
    <w:rsid w:val="00816199"/>
    <w:rsid w:val="00817CBF"/>
    <w:rsid w:val="0082639D"/>
    <w:rsid w:val="00840D57"/>
    <w:rsid w:val="008456AF"/>
    <w:rsid w:val="008512AD"/>
    <w:rsid w:val="008553D6"/>
    <w:rsid w:val="008659C8"/>
    <w:rsid w:val="008715C8"/>
    <w:rsid w:val="008758AB"/>
    <w:rsid w:val="008D0C29"/>
    <w:rsid w:val="008D6395"/>
    <w:rsid w:val="008E0268"/>
    <w:rsid w:val="008F43D5"/>
    <w:rsid w:val="00912488"/>
    <w:rsid w:val="0093726E"/>
    <w:rsid w:val="009379D6"/>
    <w:rsid w:val="00950C15"/>
    <w:rsid w:val="00952DAF"/>
    <w:rsid w:val="00954F3C"/>
    <w:rsid w:val="009570A4"/>
    <w:rsid w:val="0096099B"/>
    <w:rsid w:val="009951DE"/>
    <w:rsid w:val="009B1191"/>
    <w:rsid w:val="009C588D"/>
    <w:rsid w:val="00A155ED"/>
    <w:rsid w:val="00A20408"/>
    <w:rsid w:val="00A22984"/>
    <w:rsid w:val="00A34723"/>
    <w:rsid w:val="00A5171C"/>
    <w:rsid w:val="00A52115"/>
    <w:rsid w:val="00A52196"/>
    <w:rsid w:val="00A526FA"/>
    <w:rsid w:val="00A564BE"/>
    <w:rsid w:val="00A65BBD"/>
    <w:rsid w:val="00A66159"/>
    <w:rsid w:val="00A70826"/>
    <w:rsid w:val="00A717C3"/>
    <w:rsid w:val="00A74C82"/>
    <w:rsid w:val="00A7696D"/>
    <w:rsid w:val="00AB1191"/>
    <w:rsid w:val="00AE7B81"/>
    <w:rsid w:val="00AF169D"/>
    <w:rsid w:val="00AF4740"/>
    <w:rsid w:val="00B02F55"/>
    <w:rsid w:val="00B03B40"/>
    <w:rsid w:val="00B41669"/>
    <w:rsid w:val="00B533CC"/>
    <w:rsid w:val="00B56880"/>
    <w:rsid w:val="00B6198B"/>
    <w:rsid w:val="00BA34FD"/>
    <w:rsid w:val="00BE1830"/>
    <w:rsid w:val="00BE325D"/>
    <w:rsid w:val="00BF2F07"/>
    <w:rsid w:val="00C229CA"/>
    <w:rsid w:val="00C23E01"/>
    <w:rsid w:val="00C23FFF"/>
    <w:rsid w:val="00C31521"/>
    <w:rsid w:val="00C475AF"/>
    <w:rsid w:val="00C479EE"/>
    <w:rsid w:val="00C60FF0"/>
    <w:rsid w:val="00CA03EC"/>
    <w:rsid w:val="00CA179B"/>
    <w:rsid w:val="00CB276E"/>
    <w:rsid w:val="00CB2F2D"/>
    <w:rsid w:val="00CB59C4"/>
    <w:rsid w:val="00CB680B"/>
    <w:rsid w:val="00CC53FF"/>
    <w:rsid w:val="00CD1276"/>
    <w:rsid w:val="00CF12FE"/>
    <w:rsid w:val="00CF3B10"/>
    <w:rsid w:val="00D039E9"/>
    <w:rsid w:val="00D14E9E"/>
    <w:rsid w:val="00D222B1"/>
    <w:rsid w:val="00D54782"/>
    <w:rsid w:val="00D55F5B"/>
    <w:rsid w:val="00D564DA"/>
    <w:rsid w:val="00D81080"/>
    <w:rsid w:val="00DC06F2"/>
    <w:rsid w:val="00DC25EA"/>
    <w:rsid w:val="00DC4947"/>
    <w:rsid w:val="00E06A3E"/>
    <w:rsid w:val="00E2440E"/>
    <w:rsid w:val="00E32C07"/>
    <w:rsid w:val="00E33EEB"/>
    <w:rsid w:val="00E43C34"/>
    <w:rsid w:val="00E519D9"/>
    <w:rsid w:val="00E62DDE"/>
    <w:rsid w:val="00E676A5"/>
    <w:rsid w:val="00E713E0"/>
    <w:rsid w:val="00E85407"/>
    <w:rsid w:val="00E87DE0"/>
    <w:rsid w:val="00E92E47"/>
    <w:rsid w:val="00EA2A8A"/>
    <w:rsid w:val="00EB5702"/>
    <w:rsid w:val="00EB5D26"/>
    <w:rsid w:val="00EC465F"/>
    <w:rsid w:val="00EC7420"/>
    <w:rsid w:val="00ED05D2"/>
    <w:rsid w:val="00ED17EA"/>
    <w:rsid w:val="00ED7DC2"/>
    <w:rsid w:val="00F0195F"/>
    <w:rsid w:val="00F1475C"/>
    <w:rsid w:val="00F4632E"/>
    <w:rsid w:val="00F5187A"/>
    <w:rsid w:val="00F53314"/>
    <w:rsid w:val="00F91155"/>
    <w:rsid w:val="00F96282"/>
    <w:rsid w:val="00FA23EE"/>
    <w:rsid w:val="00FC4370"/>
    <w:rsid w:val="00FE4734"/>
    <w:rsid w:val="00FE772D"/>
    <w:rsid w:val="00FF1666"/>
    <w:rsid w:val="00F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408E08-5A31-4D5E-AB84-141CB955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Plain Text"/>
    <w:basedOn w:val="a"/>
    <w:link w:val="af5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5">
    <w:name w:val="Текст Знак"/>
    <w:basedOn w:val="a0"/>
    <w:link w:val="af4"/>
    <w:uiPriority w:val="99"/>
    <w:semiHidden/>
    <w:rPr>
      <w:rFonts w:ascii="Calibri" w:eastAsia="Calibri" w:hAnsi="Calibri" w:cs="Times New Roman"/>
      <w:szCs w:val="21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f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f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customStyle="1" w:styleId="afe">
    <w:name w:val="Основной текст_"/>
    <w:basedOn w:val="a0"/>
    <w:link w:val="14"/>
    <w:rPr>
      <w:shd w:val="clear" w:color="auto" w:fill="FFFFFF"/>
    </w:rPr>
  </w:style>
  <w:style w:type="paragraph" w:customStyle="1" w:styleId="14">
    <w:name w:val="Основной текст1"/>
    <w:basedOn w:val="a"/>
    <w:link w:val="afe"/>
    <w:pPr>
      <w:widowControl w:val="0"/>
      <w:shd w:val="clear" w:color="auto" w:fill="FFFFFF"/>
      <w:spacing w:after="0" w:line="240" w:lineRule="auto"/>
      <w:ind w:firstLine="400"/>
      <w:jc w:val="both"/>
    </w:pPr>
  </w:style>
  <w:style w:type="table" w:customStyle="1" w:styleId="110">
    <w:name w:val="Сетка таблицы11"/>
    <w:basedOn w:val="a1"/>
    <w:next w:val="af3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B017C8CF74EC95F3C57C8856C62169CB7560DE1F222993F020F2A1A681DC427B7446D73A22F3E3F7A98522D4C1AB19D29017C4E964372FC71999F8B47BV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86D86703E8A0B61CD8B7E737AF22A3AD5C7A36CF26672F0AFBC3A28AA225AC38082297F9D91625903A5FCCE4DCC94F8DC3936CAAC880BDA00676A707461D3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8AC1C-7746-4426-A4FC-FA8A6463E2F0}"/>
</file>

<file path=customXml/itemProps2.xml><?xml version="1.0" encoding="utf-8"?>
<ds:datastoreItem xmlns:ds="http://schemas.openxmlformats.org/officeDocument/2006/customXml" ds:itemID="{8BF749C3-242D-4257-AB40-0705AF2A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10</Pages>
  <Words>2941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Чавва Яна Алексеевна</cp:lastModifiedBy>
  <cp:revision>747</cp:revision>
  <dcterms:created xsi:type="dcterms:W3CDTF">2022-11-07T22:07:00Z</dcterms:created>
  <dcterms:modified xsi:type="dcterms:W3CDTF">2023-01-11T03:30:00Z</dcterms:modified>
</cp:coreProperties>
</file>