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A7" w:rsidRPr="00D35DA7" w:rsidRDefault="00D35DA7" w:rsidP="00D35DA7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Ме</w:t>
      </w:r>
      <w:bookmarkStart w:id="0" w:name="_GoBack"/>
      <w:bookmarkEnd w:id="0"/>
      <w:r w:rsidRPr="00D35DA7">
        <w:rPr>
          <w:rFonts w:ascii="Times New Roman" w:eastAsia="Times New Roman" w:hAnsi="Times New Roman" w:cs="Times New Roman"/>
          <w:color w:val="333333"/>
          <w:kern w:val="36"/>
          <w:sz w:val="54"/>
          <w:szCs w:val="54"/>
          <w:lang w:eastAsia="ru-RU"/>
        </w:rPr>
        <w:t>тодические материалы программы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настоящем разделе публикуются материалы, рекомендованные экспертами рабочей группы Оргкомитета к изучению в ходе занятий, проводимых в рамках Программы.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Перечень обсуждаемых вопросов, а также все материалы, опубликованные в данном разделе, были одобрены Экспертной группой по финансовой грамотности при Банке России для использования в ходе подготовки и проведения Программы.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материалов допускается исключительно в целях подготовки и проведения мероприятий, проходящих в рамках Программы, либо по согласию Оргкомитета Программы или непосредственных авторов материалов.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" w:name="basis"/>
      <w:bookmarkEnd w:id="1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I. Что значит быть финансово грамотным?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Образ финансово грамотного человека.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Учет собственных доходов и расходов.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Основные финансовые инструменты и услуги.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Риски, опасности и ошибки на финансовом рынке.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Защита прав потребителей финансовых услуг.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2" w:name="plan"/>
      <w:bookmarkEnd w:id="2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II. Личный финансовый план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Зачем нужно составлять личный финансовый план.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Кому нужен личный финансовый план (ЛФП).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Как составить ЛФП.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Важность учета доходов и расходов, особенно для семьи с небольшими доходами.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Программное обеспечение для учета и планирования.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Анализ использования кредитов для достижения различных целей, анализ кредитных рисков.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Постановка долгосрочных целей с учетом краткосрочных целей и текущих потребностей.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Влияние инфляции на достижение целей.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Финансовая защита: страхование.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Взаимосвязь между образованием, саморазвитием и уровнем доходов.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11. Использование инвестиций для достижения целей.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12. Планирование финансовой независимости.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13. Анализ устойчивости плана.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14. Контроль реализации плана.</w:t>
      </w:r>
    </w:p>
    <w:p w:rsid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3" w:name="investments"/>
      <w:bookmarkEnd w:id="3"/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III. Основные принципы инвестирования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Зачем нужны инвестиции. Инфляция, финансовое и инвестиционное планирование. Планирование финансовой независимости.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Основные понятия: доходность, риск, ликвидность. Основной акцент следует сделать на рисках инвестирования.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Финансовая математика: расчет доходности, простые и сложные проценты.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Основные типы активов: активы с фиксированным доходом, бизнес активы, товарные активы.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Банковские депозиты. Система страхования вкладов.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 Осторожно,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форекс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Рынок ценных бумаг. Облигации и акции. Реальные риски и доходности на каждом сегменте рынка.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8. Коллективные инвестиции: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ПИФы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преимущества и недостатки.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Золото и недвижимость: доходность и риски.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Важность внимательного изучения договоров с финансовыми компаниями.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4" w:name="banking"/>
      <w:bookmarkEnd w:id="4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IV. Банки и банковские продукты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Что такое банк, каковы его основные функции в экономике.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Какие услуги предлагает банк (с упором на услугах физическим лицам):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 Денежные переводы;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2.2. Счета и вклады;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2.3. Кредитные продукты (с акцентом на рисках при чрезмерном увлечении кредитами);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2.4. Инвестиционные продукты (слитки драгоценных металлов, инвестиционные монеты, обезличенные металлические счета, ОФБУ, ПИФ партнерских УК, брокерские услуги и</w:t>
      </w: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так далее);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2.5. Безналичные переводы и платежи, способы их осуществления:</w:t>
      </w:r>
    </w:p>
    <w:p w:rsidR="00D35DA7" w:rsidRPr="00D35DA7" w:rsidRDefault="00D35DA7" w:rsidP="00D3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Переводы без открытия счета в банке (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Western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Union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т. п., переводы без открытия счета через банк, перевод наличных на банковскую карту);</w:t>
      </w:r>
    </w:p>
    <w:p w:rsidR="00D35DA7" w:rsidRPr="00D35DA7" w:rsidRDefault="00D35DA7" w:rsidP="00D3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Оплата услуг ЖКХ;</w:t>
      </w:r>
    </w:p>
    <w:p w:rsidR="00D35DA7" w:rsidRPr="00D35DA7" w:rsidRDefault="00D35DA7" w:rsidP="00D3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Перевод со счета в банке (в том числе с использованием систем </w:t>
      </w:r>
      <w:proofErr w:type="gram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он-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лайн</w:t>
      </w:r>
      <w:proofErr w:type="spellEnd"/>
      <w:proofErr w:type="gram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доступа к счету);</w:t>
      </w:r>
    </w:p>
    <w:p w:rsidR="00D35DA7" w:rsidRPr="00D35DA7" w:rsidRDefault="00D35DA7" w:rsidP="00D3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Оплата товаров и услуг с пластиковой карты (обязательно упомянуть, что карте соответствует счет в банке);</w:t>
      </w:r>
    </w:p>
    <w:p w:rsidR="00D35DA7" w:rsidRPr="00D35DA7" w:rsidRDefault="00D35DA7" w:rsidP="00D3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Платежи картой в интернете;</w:t>
      </w:r>
    </w:p>
    <w:p w:rsidR="00D35DA7" w:rsidRPr="00D35DA7" w:rsidRDefault="00D35DA7" w:rsidP="00D35D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Электронные деньги.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2.6. Депозиты, их виды (по сроку, валюте, возможностям пополнения и снятия, начислению процентов). Пояснить понятие простой и сложной ставки процентов;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2.7. Кредиты, их виды (кредитные карты, потребительские кредиты, автокредиты, ипотека). Отличие банковских услуг от услуг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микрофинансовых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организаций и кредитно-потребительских кооперативов.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5" w:name="credit"/>
      <w:bookmarkEnd w:id="5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lastRenderedPageBreak/>
        <w:t>V. Кредитование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Принципы функционирования банка. Источники денег для выдачи кредитов, их стоимость.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Кому банки выдают кредиты (анализ заемщика банком, допустимая долговая нагрузка).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В каких случаях целесообразно брать кредит. Анализ последствий использования кредита при помощи личного финансового плана.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Виды кредитов и их свойства:</w:t>
      </w:r>
    </w:p>
    <w:p w:rsidR="00D35DA7" w:rsidRPr="00D35DA7" w:rsidRDefault="00D35DA7" w:rsidP="00D35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Кредиты без залога;</w:t>
      </w:r>
    </w:p>
    <w:p w:rsidR="00D35DA7" w:rsidRPr="00D35DA7" w:rsidRDefault="00D35DA7" w:rsidP="00D35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Автокредиты и ипотека;</w:t>
      </w:r>
    </w:p>
    <w:p w:rsidR="00D35DA7" w:rsidRPr="00D35DA7" w:rsidRDefault="00D35DA7" w:rsidP="00D35D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Затраты по кредиту помимо процентной ставки.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5. Отличие банка от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микрофинансовых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организаций и кредитно-потребительских кооперативов. Стоимость кредитования в МФО и КПК.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Ответственность заемщика перед банком. Проблемы, возникающие при задержке платежей по кредиту и в случае невозврата кредита. Кредитная история.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6" w:name="microfinance"/>
      <w:bookmarkEnd w:id="6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VI.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Микрофинансовая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 деятельность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Законы и нормативные документы, регулирующие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микрофинансовую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деятельность.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Основные понятия, связанные с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микрофинансовой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деятельностью.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Роль микрофинансирования во всем мире и в России. Социальная значимость микрофинансирования.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4. Процесс выдачи займа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микрофинансовыми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организациями физическим лицам, индивидуальным предпринимателям и компаниям (юридическим лицам).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Что такое кредитная история заемщика.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 На что нужно обратить внимание заемщику в момент принятия решения о получении займа в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микрофинансовой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организации.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Как формируется стоимость займа.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8. Регулирование и надзор за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микрофинансовыми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организациями.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7" w:name="shares"/>
      <w:bookmarkEnd w:id="7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VII. Инвестирование в акции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Зачем нужно инвестировать деньги.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Основные виды инвестиционных активов: активы с фиксированным доходом, бизнес активы, товарные активы.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Что такое акции, отличие акций от других видов активов: риски и доходность.</w:t>
      </w: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35DA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Внимание: обсуждая этот вопрос основной акцент следует сделать на рисках, связанных с инвестированием в акции.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Как зарабатывать на акциях: виды дохода.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5. Как получить доступ к биржевым торгам: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5.1. Биржа;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5.2. Брокерская компания:</w:t>
      </w:r>
    </w:p>
    <w:p w:rsidR="00D35DA7" w:rsidRPr="00D35DA7" w:rsidRDefault="00D35DA7" w:rsidP="00D35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Договора с брокерской компанией (обслуживание и хранение);</w:t>
      </w:r>
    </w:p>
    <w:p w:rsidR="00D35DA7" w:rsidRPr="00D35DA7" w:rsidRDefault="00D35DA7" w:rsidP="00D35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Доступ к торгам;</w:t>
      </w:r>
    </w:p>
    <w:p w:rsidR="00D35DA7" w:rsidRPr="00D35DA7" w:rsidRDefault="00D35DA7" w:rsidP="00D35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Отчетность брокера.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Принятие решений о сделках:</w:t>
      </w:r>
    </w:p>
    <w:p w:rsidR="00D35DA7" w:rsidRPr="00D35DA7" w:rsidRDefault="00D35DA7" w:rsidP="00D35D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Фундаментальный и технический анализ;</w:t>
      </w:r>
    </w:p>
    <w:p w:rsidR="00D35DA7" w:rsidRPr="00D35DA7" w:rsidRDefault="00D35DA7" w:rsidP="00D35D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Составление портфеля, диверсификация;</w:t>
      </w:r>
    </w:p>
    <w:p w:rsidR="00D35DA7" w:rsidRPr="00D35DA7" w:rsidRDefault="00D35DA7" w:rsidP="00D35D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Управление рисками.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Психология торговли акциями.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Разумные ожидания по доходности и рискам в разных сегментах рынка акций. Желательные сроки инвестирования.</w:t>
      </w: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8" w:name="gold"/>
      <w:bookmarkEnd w:id="8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VIII. Инвестирование в золото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Краткая история использования золота в качестве инвестиционного актива — от золотых монет в обращении до сегодняшнего времени.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Динамика цен на золото. Факторы, влияющие на цену золота. Почему интересны инвестиции в золото (диверсификация, маленькая корреляция с другими видами активов).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Риски инвестирования в золото (на примере исторических данных о динамике цен на золото).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Способы инвестирования в золото с описанием плюсов и минусов каждого варианта:</w:t>
      </w:r>
    </w:p>
    <w:p w:rsidR="00D35DA7" w:rsidRPr="00D35DA7" w:rsidRDefault="00D35DA7" w:rsidP="00D35D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Слитки;</w:t>
      </w:r>
    </w:p>
    <w:p w:rsidR="00D35DA7" w:rsidRPr="00D35DA7" w:rsidRDefault="00D35DA7" w:rsidP="00D35D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Памятные и инвестиционные монеты;</w:t>
      </w:r>
    </w:p>
    <w:p w:rsidR="00D35DA7" w:rsidRPr="00D35DA7" w:rsidRDefault="00D35DA7" w:rsidP="00D35D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Обезличенные металлические счета;</w:t>
      </w:r>
    </w:p>
    <w:p w:rsidR="00D35DA7" w:rsidRPr="00D35DA7" w:rsidRDefault="00D35DA7" w:rsidP="00D35D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Инвестиции в акции золотодобывающих компаний (как через брокерский счет, так и через паевые инвестиционные фонды);</w:t>
      </w:r>
    </w:p>
    <w:p w:rsidR="00D35DA7" w:rsidRPr="00D35DA7" w:rsidRDefault="00D35DA7" w:rsidP="00D35D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Покупка паев «золотых»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ПИФов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D35DA7" w:rsidRPr="00D35DA7" w:rsidRDefault="00D35DA7" w:rsidP="00D35D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Инвестиции в опционы и фьючерсы на золото.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Ситуации, когда инвестиции в золото наиболее эффективны (кризисы, экономическая нестабильность, инфляция).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9" w:name="exchange"/>
      <w:bookmarkEnd w:id="9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IX. Биржа. Место на финансовом рынке, функции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Какие функции выполняет финансовый рынок в экономике.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Что такое биржа и можно ли без нее обойтись:</w:t>
      </w:r>
    </w:p>
    <w:p w:rsidR="00D35DA7" w:rsidRPr="00D35DA7" w:rsidRDefault="00D35DA7" w:rsidP="00D35D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Прозрачность ценообразования;</w:t>
      </w:r>
    </w:p>
    <w:p w:rsidR="00D35DA7" w:rsidRPr="00D35DA7" w:rsidRDefault="00D35DA7" w:rsidP="00D35D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Гарантии исполнения сделок.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3. Ценовой ориентир по стандартным товарам и активам: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3.1. Показатели «здоровья» экономики.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Инвестирование через биржу:</w:t>
      </w:r>
    </w:p>
    <w:p w:rsidR="00D35DA7" w:rsidRPr="00D35DA7" w:rsidRDefault="00D35DA7" w:rsidP="00D35D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Московская биржа, секции Московской биржи;</w:t>
      </w:r>
    </w:p>
    <w:p w:rsidR="00D35DA7" w:rsidRPr="00D35DA7" w:rsidRDefault="00D35DA7" w:rsidP="00D35D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Типы активов, доступные на биржевых торгах;</w:t>
      </w:r>
    </w:p>
    <w:p w:rsidR="00D35DA7" w:rsidRPr="00D35DA7" w:rsidRDefault="00D35DA7" w:rsidP="00D35D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Доступ к биржевым торгам для частного инвестора;</w:t>
      </w:r>
    </w:p>
    <w:p w:rsidR="00D35DA7" w:rsidRPr="00D35DA7" w:rsidRDefault="00D35DA7" w:rsidP="00D35D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Отличие биржевых торгов от рынка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форекс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(особенно от «серого» рынка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форекс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 и от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букмейкерских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контор.</w:t>
      </w:r>
    </w:p>
    <w:p w:rsidR="00D35DA7" w:rsidRPr="00D35DA7" w:rsidRDefault="00D35DA7" w:rsidP="00D35D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Право собственности на купленные активы.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4.5. Привлечение финансирования через биржу:</w:t>
      </w:r>
    </w:p>
    <w:p w:rsidR="00D35DA7" w:rsidRPr="00D35DA7" w:rsidRDefault="00D35DA7" w:rsidP="00D35D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Долговое финансирование;</w:t>
      </w:r>
    </w:p>
    <w:p w:rsidR="00D35DA7" w:rsidRPr="00D35DA7" w:rsidRDefault="00D35DA7" w:rsidP="00D35D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Долевое финансирование.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4.6. Оценка стоимости компании на основании биржевой информации. Капитализация компании.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0" w:name="taxes"/>
      <w:bookmarkEnd w:id="10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X. Налоги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Налоги — зачем они нужны и почему следует их платить? Увязка налоговых поступлений с различными доходными статьями федерального, регионального и местного бюджетов (в зависимости от вида налога).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Какие налоги платит человек:</w:t>
      </w:r>
    </w:p>
    <w:p w:rsidR="00D35DA7" w:rsidRPr="00D35DA7" w:rsidRDefault="00D35DA7" w:rsidP="00D35D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НДФЛ;</w:t>
      </w:r>
    </w:p>
    <w:p w:rsidR="00D35DA7" w:rsidRPr="00D35DA7" w:rsidRDefault="00D35DA7" w:rsidP="00D35D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Земельный налог;</w:t>
      </w:r>
    </w:p>
    <w:p w:rsidR="00D35DA7" w:rsidRPr="00D35DA7" w:rsidRDefault="00D35DA7" w:rsidP="00D35D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Транспортный налог;</w:t>
      </w:r>
    </w:p>
    <w:p w:rsidR="00D35DA7" w:rsidRPr="00D35DA7" w:rsidRDefault="00D35DA7" w:rsidP="00D35D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Налог на имущество физических лиц;</w:t>
      </w:r>
    </w:p>
    <w:p w:rsidR="00D35DA7" w:rsidRPr="00D35DA7" w:rsidRDefault="00D35DA7" w:rsidP="00D35D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Страховые взносы в Пенсионный фонд и ОМС (указать, что фактические платежи производит работодатель). Размеры платежей. Пример расчета, сколько нужно сберегать ежегодно, чтобы можно было рассчитывать на пенсию в определенном размере.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НДФЛ</w:t>
      </w:r>
    </w:p>
    <w:p w:rsidR="00D35DA7" w:rsidRPr="00D35DA7" w:rsidRDefault="00D35DA7" w:rsidP="00D35D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Ставки налога по разным видам доходов;</w:t>
      </w:r>
    </w:p>
    <w:p w:rsidR="00D35DA7" w:rsidRPr="00D35DA7" w:rsidRDefault="00D35DA7" w:rsidP="00D35D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каких доходов не нужно платить налоги;</w:t>
      </w:r>
    </w:p>
    <w:p w:rsidR="00D35DA7" w:rsidRPr="00D35DA7" w:rsidRDefault="00D35DA7" w:rsidP="00D35D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Налоговые вычеты (стандартные, социальные, имущественные, профессиональные</w:t>
      </w:r>
      <w:proofErr w:type="gram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Как</w:t>
      </w:r>
      <w:proofErr w:type="gram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получить налоговые льготы.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Транспортный налог. Как рассчитывать, от чего зависит.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1" w:name="insurance"/>
      <w:bookmarkEnd w:id="11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XI. Страхование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Что такое страхование, как оно работает:</w:t>
      </w:r>
    </w:p>
    <w:p w:rsidR="00D35DA7" w:rsidRPr="00D35DA7" w:rsidRDefault="00D35DA7" w:rsidP="00D35D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Договор страхования (полис), что это такое;</w:t>
      </w:r>
    </w:p>
    <w:p w:rsidR="00D35DA7" w:rsidRPr="00D35DA7" w:rsidRDefault="00D35DA7" w:rsidP="00D35D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понятия, встречающиеся в договоре страхования, существенные условия;</w:t>
      </w:r>
    </w:p>
    <w:p w:rsidR="00D35DA7" w:rsidRPr="00D35DA7" w:rsidRDefault="00D35DA7" w:rsidP="00D35D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Что такое страховой риск, страховое событие и страховой случай;</w:t>
      </w:r>
    </w:p>
    <w:p w:rsidR="00D35DA7" w:rsidRPr="00D35DA7" w:rsidRDefault="00D35DA7" w:rsidP="00D35DA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Откуда берется цена страховки (понятие страхового тарифа).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Обязательное и добровольное страхование (ориентация на страхование физических лиц):</w:t>
      </w:r>
    </w:p>
    <w:p w:rsidR="00D35DA7" w:rsidRPr="00D35DA7" w:rsidRDefault="00D35DA7" w:rsidP="00D35D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Обязательное страхование;</w:t>
      </w:r>
    </w:p>
    <w:p w:rsidR="00D35DA7" w:rsidRPr="00D35DA7" w:rsidRDefault="00D35DA7" w:rsidP="00D35DA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Добровольное страхование (личное, имущества, ответственности).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Страхование жизни, его особенности.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Выбор страховой компании:</w:t>
      </w:r>
    </w:p>
    <w:p w:rsidR="00D35DA7" w:rsidRPr="00D35DA7" w:rsidRDefault="00D35DA7" w:rsidP="00D35D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работает страховая компания;</w:t>
      </w:r>
    </w:p>
    <w:p w:rsidR="00D35DA7" w:rsidRPr="00D35DA7" w:rsidRDefault="00D35DA7" w:rsidP="00D35D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и чем отличаются «страховые продукты»;</w:t>
      </w:r>
    </w:p>
    <w:p w:rsidR="00D35DA7" w:rsidRPr="00D35DA7" w:rsidRDefault="00D35DA7" w:rsidP="00D35D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Помощники: страховые агенты и страховые брокеры.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Наступление страхового случая:</w:t>
      </w:r>
    </w:p>
    <w:p w:rsidR="00D35DA7" w:rsidRPr="00D35DA7" w:rsidRDefault="00D35DA7" w:rsidP="00D35D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событие становится страховым случаем;</w:t>
      </w:r>
    </w:p>
    <w:p w:rsidR="00D35DA7" w:rsidRPr="00D35DA7" w:rsidRDefault="00D35DA7" w:rsidP="00D35D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Основные правила поведения при наступлении страхового случая;</w:t>
      </w:r>
    </w:p>
    <w:p w:rsidR="00D35DA7" w:rsidRPr="00D35DA7" w:rsidRDefault="00D35DA7" w:rsidP="00D35D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Урегулирование убытков, выплата страхового возмещения;</w:t>
      </w:r>
    </w:p>
    <w:p w:rsidR="00D35DA7" w:rsidRPr="00D35DA7" w:rsidRDefault="00D35DA7" w:rsidP="00D35D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такое исключения в договоре страхования, основания отказа в страховом возмещении.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2" w:name="fraud"/>
      <w:bookmarkEnd w:id="12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XII. Мошенничество на финансовых рынках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Мошенничество с пластиковыми картами:</w:t>
      </w:r>
    </w:p>
    <w:p w:rsidR="00D35DA7" w:rsidRPr="00D35DA7" w:rsidRDefault="00D35DA7" w:rsidP="00D35D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Кража данных пластиковых карт для изготовления дубликатов (специальные накладки на банкоматах,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фишинг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обычная кража карты с документами и т.д.);</w:t>
      </w:r>
    </w:p>
    <w:p w:rsidR="00D35DA7" w:rsidRPr="00D35DA7" w:rsidRDefault="00D35DA7" w:rsidP="00D35D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Списание сумм с карт обманным путем (фальшивые СМС «от банка» с мобильных телефонов, звонки мнимых «операторов банков» и т.д.);</w:t>
      </w:r>
    </w:p>
    <w:p w:rsidR="00D35DA7" w:rsidRPr="00D35DA7" w:rsidRDefault="00D35DA7" w:rsidP="00D35D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избежать мошенничества с пластиковыми картами (смс-уведомления, никому не сообщать данные, не отвечать на непонятные звонки и смс, использовать только банкоматы в офисах банка, использовать только проверенные сайты при оплате товаров и услуг в сети интернет и т.д.).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Мошенничество с кредитами:</w:t>
      </w:r>
    </w:p>
    <w:p w:rsidR="00D35DA7" w:rsidRPr="00D35DA7" w:rsidRDefault="00D35DA7" w:rsidP="00D35D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Оформление кредита по потерянным документам;</w:t>
      </w:r>
    </w:p>
    <w:p w:rsidR="00D35DA7" w:rsidRPr="00D35DA7" w:rsidRDefault="00D35DA7" w:rsidP="00D35D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Оформление доверенности на машину, купленную в кредит, на мошенников;</w:t>
      </w:r>
    </w:p>
    <w:p w:rsidR="00D35DA7" w:rsidRPr="00D35DA7" w:rsidRDefault="00D35DA7" w:rsidP="00D35D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избежать мошенничества с кредитами (беречь документы, раз в год возможно проверить кредитную историю бесплатно, не оформлять доверенности на малознакомых лиц).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Финансовые пирамиды,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Форекс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D35DA7" w:rsidRPr="00D35DA7" w:rsidRDefault="00D35DA7" w:rsidP="00D35D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Виды финансовых пирамид и их признаки («потребительские кооперативы», в форме МЛМ, «элитные клубы» и т. д.)</w:t>
      </w:r>
    </w:p>
    <w:p w:rsidR="00D35DA7" w:rsidRPr="00D35DA7" w:rsidRDefault="00D35DA7" w:rsidP="00D35D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Описание сущности </w:t>
      </w:r>
      <w:proofErr w:type="spellStart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Форекса</w:t>
      </w:r>
      <w:proofErr w:type="spellEnd"/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рисков для инвестора на нем;</w:t>
      </w:r>
    </w:p>
    <w:p w:rsidR="00D35DA7" w:rsidRPr="00D35DA7" w:rsidRDefault="00D35DA7" w:rsidP="00D35DA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избежать мошенничества (не поддаваться на обещания высокой гарантированной доходности, проверять наличие лицензий на оказание услуг на финансовом рынке, выбирать в качестве партнера крупные известные финансовые компании, для инвестиций выбирать только те инструменты, которые находятся под государственным регулированием).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3" w:name="profession"/>
      <w:bookmarkEnd w:id="13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XIII. Моя профессия - финансист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Влияние образования на выбор профессии.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Специфика профессии финансиста в различных сегментах финансового сектора.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Социальная ответственность финансиста.</w:t>
      </w:r>
    </w:p>
    <w:p w:rsidR="00D35DA7" w:rsidRPr="00D35DA7" w:rsidRDefault="00D35DA7" w:rsidP="00D35DA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35DA7" w:rsidRPr="00D35DA7" w:rsidRDefault="00D35DA7" w:rsidP="00D35DA7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4" w:name="rights"/>
      <w:bookmarkEnd w:id="14"/>
      <w:r w:rsidRPr="00D35DA7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XIV. Защита прав потребителей финансовых услуг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Вопросы к обсуждению: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Права потребителя:</w:t>
      </w:r>
    </w:p>
    <w:p w:rsidR="00D35DA7" w:rsidRPr="00D35DA7" w:rsidRDefault="00D35DA7" w:rsidP="00D35D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Когда, при каких обстоятельствах возник вопрос о необходимости их защиты? От кого? Кем?</w:t>
      </w:r>
    </w:p>
    <w:p w:rsidR="00D35DA7" w:rsidRPr="00D35DA7" w:rsidRDefault="00D35DA7" w:rsidP="00D35D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Билль о правах потребителей;</w:t>
      </w:r>
    </w:p>
    <w:p w:rsidR="00D35DA7" w:rsidRPr="00D35DA7" w:rsidRDefault="00D35DA7" w:rsidP="00D35DA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 базовых права и расширенный список прав.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Федеральный Закон "О защите прав потребителей":</w:t>
      </w:r>
    </w:p>
    <w:p w:rsidR="00D35DA7" w:rsidRPr="00D35DA7" w:rsidRDefault="00D35DA7" w:rsidP="00D35D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дает закон "О защите прав потребителей"?</w:t>
      </w:r>
    </w:p>
    <w:p w:rsidR="00D35DA7" w:rsidRPr="00D35DA7" w:rsidRDefault="00D35DA7" w:rsidP="00D35DA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такой потребитель по закону?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Кто защищает права потребителей в финансовой сфере?</w:t>
      </w:r>
    </w:p>
    <w:p w:rsidR="00D35DA7" w:rsidRPr="00D35DA7" w:rsidRDefault="00D35DA7" w:rsidP="00D35DA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каких случаях, к кому надо обращаться?</w:t>
      </w:r>
    </w:p>
    <w:p w:rsidR="00D35DA7" w:rsidRPr="00D35DA7" w:rsidRDefault="00D35DA7" w:rsidP="00D35DA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Суд: можно ли добиться справедливости?</w:t>
      </w:r>
    </w:p>
    <w:p w:rsidR="00D35DA7" w:rsidRPr="00D35DA7" w:rsidRDefault="00D35DA7" w:rsidP="00D35DA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работает система бесплатной юридической поддержки граждан со стороны организаций по защите прав потребителей?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Наиболее распространенные нарушения прав потребителей:</w:t>
      </w:r>
    </w:p>
    <w:p w:rsidR="00D35DA7" w:rsidRPr="00D35DA7" w:rsidRDefault="00D35DA7" w:rsidP="00D35D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сфере кредитования;</w:t>
      </w:r>
    </w:p>
    <w:p w:rsidR="00D35DA7" w:rsidRPr="00D35DA7" w:rsidRDefault="00D35DA7" w:rsidP="00D35D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сфере страхования;</w:t>
      </w:r>
    </w:p>
    <w:p w:rsidR="00D35DA7" w:rsidRPr="00D35DA7" w:rsidRDefault="00D35DA7" w:rsidP="00D35D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сфере безналичного денежного обращения, банковские карты;</w:t>
      </w:r>
    </w:p>
    <w:p w:rsidR="00D35DA7" w:rsidRPr="00D35DA7" w:rsidRDefault="00D35DA7" w:rsidP="00D35D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сфере вкладов;</w:t>
      </w:r>
    </w:p>
    <w:p w:rsidR="00D35DA7" w:rsidRPr="00D35DA7" w:rsidRDefault="00D35DA7" w:rsidP="00D35D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других сферах финансовых услуг.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Права инвестора и акционера. В каких случаях мы остаемся потребителями?</w:t>
      </w:r>
    </w:p>
    <w:p w:rsidR="00D35DA7" w:rsidRPr="00D35DA7" w:rsidRDefault="00D35DA7" w:rsidP="00D35D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Зоны, где закон «О защите прав потребителей» бессилен. Что делать в этих случаях?</w:t>
      </w:r>
    </w:p>
    <w:p w:rsidR="00D35DA7" w:rsidRPr="00D35DA7" w:rsidRDefault="00D35DA7" w:rsidP="00D35D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D35DA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3A7B21" w:rsidRPr="00D35DA7" w:rsidRDefault="003A7B21">
      <w:pPr>
        <w:rPr>
          <w:rFonts w:ascii="Times New Roman" w:hAnsi="Times New Roman" w:cs="Times New Roman"/>
        </w:rPr>
      </w:pPr>
    </w:p>
    <w:sectPr w:rsidR="003A7B21" w:rsidRPr="00D3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FF2"/>
    <w:multiLevelType w:val="multilevel"/>
    <w:tmpl w:val="815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50410"/>
    <w:multiLevelType w:val="multilevel"/>
    <w:tmpl w:val="0C32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1749F"/>
    <w:multiLevelType w:val="multilevel"/>
    <w:tmpl w:val="A08A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A7627"/>
    <w:multiLevelType w:val="multilevel"/>
    <w:tmpl w:val="223E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16E"/>
    <w:multiLevelType w:val="multilevel"/>
    <w:tmpl w:val="0416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94DDF"/>
    <w:multiLevelType w:val="multilevel"/>
    <w:tmpl w:val="61D8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543C5"/>
    <w:multiLevelType w:val="multilevel"/>
    <w:tmpl w:val="349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E79B2"/>
    <w:multiLevelType w:val="multilevel"/>
    <w:tmpl w:val="D264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1164"/>
    <w:multiLevelType w:val="multilevel"/>
    <w:tmpl w:val="BCFE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26DE6"/>
    <w:multiLevelType w:val="multilevel"/>
    <w:tmpl w:val="A04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8A5597"/>
    <w:multiLevelType w:val="multilevel"/>
    <w:tmpl w:val="B534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886EC5"/>
    <w:multiLevelType w:val="multilevel"/>
    <w:tmpl w:val="9300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82A9E"/>
    <w:multiLevelType w:val="multilevel"/>
    <w:tmpl w:val="32A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31359"/>
    <w:multiLevelType w:val="multilevel"/>
    <w:tmpl w:val="DBE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80B33"/>
    <w:multiLevelType w:val="multilevel"/>
    <w:tmpl w:val="84C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F39C5"/>
    <w:multiLevelType w:val="multilevel"/>
    <w:tmpl w:val="D83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FB62CA"/>
    <w:multiLevelType w:val="multilevel"/>
    <w:tmpl w:val="5D1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B1DB2"/>
    <w:multiLevelType w:val="multilevel"/>
    <w:tmpl w:val="D926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165C78"/>
    <w:multiLevelType w:val="multilevel"/>
    <w:tmpl w:val="4A0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14385"/>
    <w:multiLevelType w:val="multilevel"/>
    <w:tmpl w:val="1FE2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B8192A"/>
    <w:multiLevelType w:val="multilevel"/>
    <w:tmpl w:val="0702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6"/>
  </w:num>
  <w:num w:numId="5">
    <w:abstractNumId w:val="8"/>
  </w:num>
  <w:num w:numId="6">
    <w:abstractNumId w:val="17"/>
  </w:num>
  <w:num w:numId="7">
    <w:abstractNumId w:val="2"/>
  </w:num>
  <w:num w:numId="8">
    <w:abstractNumId w:val="19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8"/>
  </w:num>
  <w:num w:numId="14">
    <w:abstractNumId w:val="14"/>
  </w:num>
  <w:num w:numId="15">
    <w:abstractNumId w:val="4"/>
  </w:num>
  <w:num w:numId="16">
    <w:abstractNumId w:val="3"/>
  </w:num>
  <w:num w:numId="17">
    <w:abstractNumId w:val="0"/>
  </w:num>
  <w:num w:numId="18">
    <w:abstractNumId w:val="10"/>
  </w:num>
  <w:num w:numId="19">
    <w:abstractNumId w:val="5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A7"/>
    <w:rsid w:val="003A7B21"/>
    <w:rsid w:val="00D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57375-82C1-426F-B4C7-273ADB0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860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2017-08-09T02:32:00Z</dcterms:created>
  <dcterms:modified xsi:type="dcterms:W3CDTF">2017-08-09T02:34:00Z</dcterms:modified>
</cp:coreProperties>
</file>