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268"/>
        <w:gridCol w:w="1824"/>
        <w:gridCol w:w="1929"/>
        <w:gridCol w:w="2039"/>
        <w:gridCol w:w="3280"/>
      </w:tblGrid>
      <w:tr w:rsidR="005A583B" w:rsidRPr="00F52BF0" w:rsidTr="00C51356">
        <w:trPr>
          <w:trHeight w:val="1071"/>
        </w:trPr>
        <w:tc>
          <w:tcPr>
            <w:tcW w:w="3369" w:type="dxa"/>
          </w:tcPr>
          <w:p w:rsidR="005A583B" w:rsidRPr="00F52BF0" w:rsidRDefault="00057B56" w:rsidP="00C513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Проведено антикоррупционных экспертиз </w:t>
            </w:r>
            <w:r w:rsidR="00F51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проектов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нормативно-правовых </w:t>
            </w:r>
            <w:r w:rsidR="00F51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актов </w:t>
            </w:r>
          </w:p>
        </w:tc>
        <w:tc>
          <w:tcPr>
            <w:tcW w:w="2268" w:type="dxa"/>
          </w:tcPr>
          <w:p w:rsidR="005A583B" w:rsidRPr="00F52BF0" w:rsidRDefault="00F5177B" w:rsidP="00C513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принятых нормативно-</w:t>
            </w:r>
            <w:r w:rsidR="0066376C">
              <w:rPr>
                <w:rFonts w:ascii="Times New Roman" w:hAnsi="Times New Roman" w:cs="Times New Roman"/>
                <w:i/>
                <w:sz w:val="28"/>
                <w:szCs w:val="28"/>
              </w:rPr>
              <w:t>правовых актов</w:t>
            </w:r>
          </w:p>
        </w:tc>
        <w:tc>
          <w:tcPr>
            <w:tcW w:w="5722" w:type="dxa"/>
            <w:gridSpan w:val="3"/>
          </w:tcPr>
          <w:p w:rsidR="005A583B" w:rsidRPr="00F52BF0" w:rsidRDefault="00C51356" w:rsidP="00C513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замечаний, независимых э</w:t>
            </w:r>
            <w:r w:rsidR="0066376C" w:rsidRPr="00F52BF0">
              <w:rPr>
                <w:rFonts w:ascii="Times New Roman" w:hAnsi="Times New Roman" w:cs="Times New Roman"/>
                <w:i/>
                <w:sz w:val="28"/>
                <w:szCs w:val="28"/>
              </w:rPr>
              <w:t>кспертны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="0066376C" w:rsidRPr="00F52B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заключени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="0066376C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экспертных заключений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356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Управления Министерства юстиции РФ по Камчатскому краю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(далее – экспертные заключения), а также протестов и представлений </w:t>
            </w:r>
            <w:r w:rsidRPr="00C51356">
              <w:rPr>
                <w:rFonts w:ascii="Times New Roman" w:hAnsi="Times New Roman" w:cs="Times New Roman"/>
                <w:i/>
                <w:sz w:val="28"/>
                <w:szCs w:val="28"/>
              </w:rPr>
              <w:t>Прокуратуры Камчатского края,  поступивших</w:t>
            </w:r>
            <w:r w:rsidR="006637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Министерство финансов</w:t>
            </w:r>
            <w:r w:rsidR="0066376C" w:rsidRPr="00F52B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57B56">
              <w:rPr>
                <w:rFonts w:ascii="Times New Roman" w:hAnsi="Times New Roman" w:cs="Times New Roman"/>
                <w:i/>
                <w:sz w:val="28"/>
                <w:szCs w:val="28"/>
              </w:rPr>
              <w:t>Камчатского края на проекты нормативно-правовых актов и нормативно-правовые акты</w:t>
            </w:r>
          </w:p>
        </w:tc>
        <w:tc>
          <w:tcPr>
            <w:tcW w:w="3280" w:type="dxa"/>
          </w:tcPr>
          <w:p w:rsidR="005A583B" w:rsidRPr="00F52BF0" w:rsidRDefault="0066376C" w:rsidP="00C513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экспертных заключени</w:t>
            </w:r>
            <w:r w:rsidR="00F5177B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C51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протестов и представлений</w:t>
            </w:r>
            <w:r w:rsidR="00E33B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C51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которым выявлены коррупциогенные факторы</w:t>
            </w:r>
          </w:p>
        </w:tc>
      </w:tr>
      <w:tr w:rsidR="00F5177B" w:rsidRPr="00F52BF0" w:rsidTr="00C51356">
        <w:trPr>
          <w:trHeight w:val="463"/>
        </w:trPr>
        <w:tc>
          <w:tcPr>
            <w:tcW w:w="3369" w:type="dxa"/>
            <w:vMerge w:val="restart"/>
          </w:tcPr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7B" w:rsidRPr="00F52BF0" w:rsidRDefault="00871705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vMerge w:val="restart"/>
          </w:tcPr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7B" w:rsidRDefault="003D453F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F5177B" w:rsidRPr="00F52BF0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24" w:type="dxa"/>
            <w:tcBorders>
              <w:bottom w:val="nil"/>
              <w:right w:val="single" w:sz="4" w:space="0" w:color="auto"/>
            </w:tcBorders>
          </w:tcPr>
          <w:p w:rsidR="00F5177B" w:rsidRPr="00F52BF0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bottom w:val="nil"/>
              <w:right w:val="single" w:sz="4" w:space="0" w:color="auto"/>
            </w:tcBorders>
          </w:tcPr>
          <w:p w:rsidR="00F5177B" w:rsidRPr="00F52BF0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bottom w:val="nil"/>
              <w:right w:val="single" w:sz="4" w:space="0" w:color="auto"/>
            </w:tcBorders>
          </w:tcPr>
          <w:p w:rsidR="00F5177B" w:rsidRPr="00F52BF0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  <w:vMerge w:val="restart"/>
            <w:tcBorders>
              <w:left w:val="single" w:sz="4" w:space="0" w:color="auto"/>
            </w:tcBorders>
          </w:tcPr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7B" w:rsidRPr="00F52BF0" w:rsidRDefault="003D453F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177B" w:rsidRPr="00F52BF0" w:rsidTr="00C51356">
        <w:trPr>
          <w:trHeight w:val="2791"/>
        </w:trPr>
        <w:tc>
          <w:tcPr>
            <w:tcW w:w="3369" w:type="dxa"/>
            <w:vMerge/>
          </w:tcPr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nil"/>
              <w:right w:val="single" w:sz="4" w:space="0" w:color="auto"/>
            </w:tcBorders>
          </w:tcPr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Независимые  экспертные заключения</w:t>
            </w:r>
          </w:p>
          <w:p w:rsidR="00F5177B" w:rsidRPr="00057B56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nil"/>
              <w:right w:val="single" w:sz="4" w:space="0" w:color="auto"/>
            </w:tcBorders>
          </w:tcPr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Экспертные заключения Управления Министерства </w:t>
            </w:r>
            <w:r w:rsidR="00C5135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стиции</w:t>
            </w:r>
            <w:r w:rsidR="00C51356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Камчатскому краю</w:t>
            </w:r>
          </w:p>
          <w:p w:rsidR="00F5177B" w:rsidRPr="00057B56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nil"/>
              <w:right w:val="single" w:sz="4" w:space="0" w:color="auto"/>
            </w:tcBorders>
          </w:tcPr>
          <w:p w:rsidR="00F5177B" w:rsidRPr="00057B56" w:rsidRDefault="00C513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Протесты, представления</w:t>
            </w:r>
            <w:r w:rsidR="003D453F">
              <w:rPr>
                <w:rFonts w:ascii="Times New Roman" w:hAnsi="Times New Roman" w:cs="Times New Roman"/>
                <w:sz w:val="28"/>
                <w:szCs w:val="28"/>
              </w:rPr>
              <w:t>, требования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Прокуратуры </w:t>
            </w:r>
            <w:r w:rsidR="00F5177B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F5177B">
              <w:rPr>
                <w:rFonts w:ascii="Times New Roman" w:hAnsi="Times New Roman" w:cs="Times New Roman"/>
                <w:sz w:val="28"/>
                <w:szCs w:val="28"/>
              </w:rPr>
              <w:t xml:space="preserve">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280" w:type="dxa"/>
            <w:vMerge/>
            <w:tcBorders>
              <w:left w:val="single" w:sz="4" w:space="0" w:color="auto"/>
            </w:tcBorders>
          </w:tcPr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B56" w:rsidRPr="00F52BF0" w:rsidTr="00C51356">
        <w:trPr>
          <w:trHeight w:val="335"/>
        </w:trPr>
        <w:tc>
          <w:tcPr>
            <w:tcW w:w="3369" w:type="dxa"/>
            <w:vMerge/>
          </w:tcPr>
          <w:p w:rsidR="00057B56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57B56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Merge w:val="restart"/>
          </w:tcPr>
          <w:p w:rsidR="00057B56" w:rsidRPr="00F52BF0" w:rsidRDefault="00C33AD8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9" w:type="dxa"/>
            <w:tcBorders>
              <w:bottom w:val="nil"/>
            </w:tcBorders>
          </w:tcPr>
          <w:p w:rsidR="00057B56" w:rsidRPr="00F52BF0" w:rsidRDefault="003D453F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9" w:type="dxa"/>
            <w:tcBorders>
              <w:bottom w:val="nil"/>
            </w:tcBorders>
          </w:tcPr>
          <w:p w:rsidR="00057B56" w:rsidRPr="00F52BF0" w:rsidRDefault="003D453F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(требование)</w:t>
            </w:r>
          </w:p>
        </w:tc>
        <w:tc>
          <w:tcPr>
            <w:tcW w:w="3280" w:type="dxa"/>
            <w:vMerge/>
          </w:tcPr>
          <w:p w:rsidR="00057B56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B56" w:rsidRPr="00F52BF0" w:rsidTr="00C51356">
        <w:trPr>
          <w:trHeight w:val="111"/>
        </w:trPr>
        <w:tc>
          <w:tcPr>
            <w:tcW w:w="3369" w:type="dxa"/>
            <w:vMerge/>
          </w:tcPr>
          <w:p w:rsidR="00057B56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57B56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Merge/>
          </w:tcPr>
          <w:p w:rsidR="00057B56" w:rsidRPr="00F52BF0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nil"/>
            </w:tcBorders>
          </w:tcPr>
          <w:p w:rsidR="00057B56" w:rsidRPr="00F52BF0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057B56" w:rsidRPr="00F52BF0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  <w:vMerge/>
          </w:tcPr>
          <w:p w:rsidR="00057B56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2F75" w:rsidRDefault="00F52BF0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Количество проектов нормативно-правовых актов </w:t>
      </w:r>
      <w:r w:rsidR="00F5177B">
        <w:rPr>
          <w:rFonts w:ascii="Times New Roman" w:hAnsi="Times New Roman" w:cs="Times New Roman"/>
          <w:sz w:val="28"/>
          <w:szCs w:val="28"/>
        </w:rPr>
        <w:t>и нормативно-правовых актов</w:t>
      </w:r>
      <w:r w:rsidR="00F5177B" w:rsidRPr="00F5177B">
        <w:rPr>
          <w:rFonts w:ascii="Times New Roman" w:hAnsi="Times New Roman" w:cs="Times New Roman"/>
          <w:sz w:val="28"/>
          <w:szCs w:val="28"/>
        </w:rPr>
        <w:t xml:space="preserve"> </w:t>
      </w:r>
      <w:r w:rsidR="00F5177B" w:rsidRPr="00F52BF0">
        <w:rPr>
          <w:rFonts w:ascii="Times New Roman" w:hAnsi="Times New Roman" w:cs="Times New Roman"/>
          <w:sz w:val="28"/>
          <w:szCs w:val="28"/>
        </w:rPr>
        <w:t>Министерства</w:t>
      </w:r>
      <w:r w:rsidR="00F5177B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F5177B" w:rsidRPr="00F52BF0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F52BF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78B4" w:rsidRPr="00F52BF0" w:rsidRDefault="00F52BF0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в отношении которых были </w:t>
      </w:r>
      <w:r w:rsidR="00F5177B">
        <w:rPr>
          <w:rFonts w:ascii="Times New Roman" w:hAnsi="Times New Roman" w:cs="Times New Roman"/>
          <w:sz w:val="28"/>
          <w:szCs w:val="28"/>
        </w:rPr>
        <w:t>проведены антикоррупционные экспертизы,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8A5">
        <w:rPr>
          <w:rFonts w:ascii="Times New Roman" w:hAnsi="Times New Roman" w:cs="Times New Roman"/>
          <w:sz w:val="28"/>
          <w:szCs w:val="28"/>
        </w:rPr>
        <w:t>за</w:t>
      </w:r>
      <w:r w:rsidRPr="00F52BF0">
        <w:rPr>
          <w:rFonts w:ascii="Times New Roman" w:hAnsi="Times New Roman" w:cs="Times New Roman"/>
          <w:sz w:val="28"/>
          <w:szCs w:val="28"/>
        </w:rPr>
        <w:t xml:space="preserve"> </w:t>
      </w:r>
      <w:r w:rsidR="003D453F">
        <w:rPr>
          <w:rFonts w:ascii="Times New Roman" w:hAnsi="Times New Roman" w:cs="Times New Roman"/>
          <w:sz w:val="28"/>
          <w:szCs w:val="28"/>
        </w:rPr>
        <w:t>1 квартал 2017</w:t>
      </w:r>
      <w:r w:rsidRPr="00F52BF0">
        <w:rPr>
          <w:rFonts w:ascii="Times New Roman" w:hAnsi="Times New Roman" w:cs="Times New Roman"/>
          <w:sz w:val="28"/>
          <w:szCs w:val="28"/>
        </w:rPr>
        <w:t xml:space="preserve"> год</w:t>
      </w:r>
      <w:r w:rsidR="002866A2">
        <w:rPr>
          <w:rFonts w:ascii="Times New Roman" w:hAnsi="Times New Roman" w:cs="Times New Roman"/>
          <w:sz w:val="28"/>
          <w:szCs w:val="28"/>
        </w:rPr>
        <w:t>а</w:t>
      </w:r>
    </w:p>
    <w:sectPr w:rsidR="00CF78B4" w:rsidRPr="00F52BF0" w:rsidSect="00C51356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D6B" w:rsidRDefault="00044D6B" w:rsidP="00CD235C">
      <w:pPr>
        <w:spacing w:after="0" w:line="240" w:lineRule="auto"/>
      </w:pPr>
      <w:r>
        <w:separator/>
      </w:r>
    </w:p>
  </w:endnote>
  <w:endnote w:type="continuationSeparator" w:id="0">
    <w:p w:rsidR="00044D6B" w:rsidRDefault="00044D6B" w:rsidP="00CD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D6B" w:rsidRDefault="00044D6B" w:rsidP="00CD235C">
      <w:pPr>
        <w:spacing w:after="0" w:line="240" w:lineRule="auto"/>
      </w:pPr>
      <w:r>
        <w:separator/>
      </w:r>
    </w:p>
  </w:footnote>
  <w:footnote w:type="continuationSeparator" w:id="0">
    <w:p w:rsidR="00044D6B" w:rsidRDefault="00044D6B" w:rsidP="00CD2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81B"/>
    <w:rsid w:val="00044D6B"/>
    <w:rsid w:val="00053D12"/>
    <w:rsid w:val="00057B56"/>
    <w:rsid w:val="001C2F75"/>
    <w:rsid w:val="002138B3"/>
    <w:rsid w:val="002866A2"/>
    <w:rsid w:val="003D453F"/>
    <w:rsid w:val="00434B0F"/>
    <w:rsid w:val="004F3B1E"/>
    <w:rsid w:val="005A238D"/>
    <w:rsid w:val="005A583B"/>
    <w:rsid w:val="005D3DD1"/>
    <w:rsid w:val="006603B5"/>
    <w:rsid w:val="0066376C"/>
    <w:rsid w:val="006972CC"/>
    <w:rsid w:val="006A53D5"/>
    <w:rsid w:val="006C3B87"/>
    <w:rsid w:val="006E0FCD"/>
    <w:rsid w:val="00871705"/>
    <w:rsid w:val="008849D3"/>
    <w:rsid w:val="008B1423"/>
    <w:rsid w:val="008E7387"/>
    <w:rsid w:val="00994F39"/>
    <w:rsid w:val="009B7B05"/>
    <w:rsid w:val="009F10C9"/>
    <w:rsid w:val="00A1681B"/>
    <w:rsid w:val="00AC0AE6"/>
    <w:rsid w:val="00B2167D"/>
    <w:rsid w:val="00BE5B45"/>
    <w:rsid w:val="00C315E5"/>
    <w:rsid w:val="00C33AD8"/>
    <w:rsid w:val="00C46A4D"/>
    <w:rsid w:val="00C478A5"/>
    <w:rsid w:val="00C51356"/>
    <w:rsid w:val="00CD235C"/>
    <w:rsid w:val="00D509D1"/>
    <w:rsid w:val="00D56410"/>
    <w:rsid w:val="00D81612"/>
    <w:rsid w:val="00E33BE3"/>
    <w:rsid w:val="00EC33CE"/>
    <w:rsid w:val="00F5177B"/>
    <w:rsid w:val="00F52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6129"/>
  <w15:docId w15:val="{7990AB00-6662-4B6B-9197-446CDEF9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35C"/>
  </w:style>
  <w:style w:type="paragraph" w:styleId="a5">
    <w:name w:val="footer"/>
    <w:basedOn w:val="a"/>
    <w:link w:val="a6"/>
    <w:uiPriority w:val="99"/>
    <w:unhideWhenUsed/>
    <w:rsid w:val="00CD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35C"/>
  </w:style>
  <w:style w:type="paragraph" w:styleId="a7">
    <w:name w:val="Balloon Text"/>
    <w:basedOn w:val="a"/>
    <w:link w:val="a8"/>
    <w:uiPriority w:val="99"/>
    <w:semiHidden/>
    <w:unhideWhenUsed/>
    <w:rsid w:val="00B2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1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54CCC-D6EE-4A3A-8F4F-339DE6BB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Вронская Ольга Владимировна</dc:creator>
  <cp:keywords/>
  <dc:description/>
  <cp:lastModifiedBy>Тарунина Юлия Алексеевна</cp:lastModifiedBy>
  <cp:revision>5</cp:revision>
  <cp:lastPrinted>2016-07-06T02:33:00Z</cp:lastPrinted>
  <dcterms:created xsi:type="dcterms:W3CDTF">2016-07-06T02:57:00Z</dcterms:created>
  <dcterms:modified xsi:type="dcterms:W3CDTF">2017-04-04T21:43:00Z</dcterms:modified>
</cp:coreProperties>
</file>