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17" w:rsidRDefault="00842C17">
      <w:pPr>
        <w:pStyle w:val="ConsPlusNormal"/>
        <w:ind w:firstLine="540"/>
        <w:jc w:val="both"/>
      </w:pPr>
      <w:bookmarkStart w:id="0" w:name="_GoBack"/>
      <w:bookmarkEnd w:id="0"/>
      <w:r>
        <w:rPr>
          <w:b/>
        </w:rPr>
        <w:t>Вопрос:</w:t>
      </w:r>
      <w:r>
        <w:t xml:space="preserve"> О формировании общественных советов для рассмотрения актов о нормировании в сфере закупок.</w:t>
      </w:r>
    </w:p>
    <w:p w:rsidR="00842C17" w:rsidRDefault="00842C17">
      <w:pPr>
        <w:pStyle w:val="ConsPlusNormal"/>
        <w:jc w:val="both"/>
      </w:pPr>
    </w:p>
    <w:p w:rsidR="00842C17" w:rsidRDefault="00842C17">
      <w:pPr>
        <w:pStyle w:val="ConsPlusNormal"/>
        <w:ind w:firstLine="540"/>
        <w:jc w:val="both"/>
      </w:pPr>
      <w:r>
        <w:rPr>
          <w:b/>
        </w:rPr>
        <w:t>Ответ:</w:t>
      </w:r>
    </w:p>
    <w:p w:rsidR="00842C17" w:rsidRDefault="00842C17">
      <w:pPr>
        <w:pStyle w:val="ConsPlusTitle"/>
        <w:jc w:val="center"/>
      </w:pPr>
      <w:r>
        <w:t>МИНИСТЕРСТВО ФИНАНСОВ РОССИЙСКОЙ ФЕДЕРАЦИИ</w:t>
      </w:r>
    </w:p>
    <w:p w:rsidR="00842C17" w:rsidRDefault="00842C17">
      <w:pPr>
        <w:pStyle w:val="ConsPlusTitle"/>
        <w:jc w:val="center"/>
      </w:pPr>
    </w:p>
    <w:p w:rsidR="00842C17" w:rsidRDefault="00842C17">
      <w:pPr>
        <w:pStyle w:val="ConsPlusTitle"/>
        <w:jc w:val="center"/>
      </w:pPr>
      <w:r>
        <w:t>ПИСЬМО</w:t>
      </w:r>
    </w:p>
    <w:p w:rsidR="00842C17" w:rsidRDefault="00842C17">
      <w:pPr>
        <w:pStyle w:val="ConsPlusTitle"/>
        <w:jc w:val="center"/>
      </w:pPr>
      <w:r>
        <w:t>от 21 декабря 2015 г. N 02-02-05/74905</w:t>
      </w:r>
    </w:p>
    <w:p w:rsidR="00842C17" w:rsidRDefault="00842C17">
      <w:pPr>
        <w:pStyle w:val="ConsPlusNormal"/>
        <w:jc w:val="both"/>
      </w:pPr>
    </w:p>
    <w:p w:rsidR="00842C17" w:rsidRDefault="00842C17">
      <w:pPr>
        <w:pStyle w:val="ConsPlusNormal"/>
        <w:ind w:firstLine="540"/>
        <w:jc w:val="both"/>
      </w:pPr>
      <w:r>
        <w:t xml:space="preserve">Департамент бюджетной методологии Министерства финансов Российской Федерации (далее - Департамент) рассмотрел по вопросу разъяснения положений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19.05.2015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исполнения" (далее - постановление N 479) и сообщает.</w:t>
      </w:r>
    </w:p>
    <w:p w:rsidR="00842C17" w:rsidRDefault="00842C17">
      <w:pPr>
        <w:pStyle w:val="ConsPlusNormal"/>
        <w:ind w:firstLine="540"/>
        <w:jc w:val="both"/>
      </w:pPr>
      <w:r>
        <w:t>Реализация правовой нормы об общественном обсуждении может проводиться двумя способами.</w:t>
      </w:r>
    </w:p>
    <w:p w:rsidR="00842C17" w:rsidRDefault="00842C17">
      <w:pPr>
        <w:pStyle w:val="ConsPlusNormal"/>
        <w:ind w:firstLine="540"/>
        <w:jc w:val="both"/>
      </w:pPr>
      <w:r>
        <w:t xml:space="preserve">Первый способ заключается в том, что может быть задействован механизм, изложенный в </w:t>
      </w:r>
      <w:hyperlink r:id="rId5" w:history="1">
        <w:r>
          <w:rPr>
            <w:color w:val="0000FF"/>
          </w:rPr>
          <w:t>статье 13</w:t>
        </w:r>
      </w:hyperlink>
      <w:r>
        <w:t xml:space="preserve"> Федерального закона от 21.07.2014 N 212-ФЗ "Об основах общественного контроля в Российской Федерации", в соответствии с положениями которой общественные советы создаются при федеральных органах исполнительной власти, при законодательных (представительных) и исполнительных органах государственной власти субъектов Российской Федерации и могут создаваться при органах местного самоуправления.</w:t>
      </w:r>
    </w:p>
    <w:p w:rsidR="00842C17" w:rsidRDefault="00842C17">
      <w:pPr>
        <w:pStyle w:val="ConsPlusNormal"/>
        <w:ind w:firstLine="540"/>
        <w:jc w:val="both"/>
      </w:pPr>
      <w:r>
        <w:t>Указанные общественные советы при федеральных органах исполнительной власти по общему правилу формируются на конкурсной основе, организатором конкурса является Общественная палата Российской Федерации, а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Федерации. Состав общественного совета, сформированный из числа кандидатур, отобранных на конкурсной основе,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Федерации.</w:t>
      </w:r>
    </w:p>
    <w:p w:rsidR="00842C17" w:rsidRDefault="00842C17">
      <w:pPr>
        <w:pStyle w:val="ConsPlusNormal"/>
        <w:ind w:firstLine="540"/>
        <w:jc w:val="both"/>
      </w:pPr>
      <w:r>
        <w:t xml:space="preserve">Наряду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деятельность общественных советов на федеральном уровне также регламентируется Федеральным законом от 04.04.2005 N 32-ФЗ "Об Общественной палате Российской Федерации" </w:t>
      </w:r>
      <w:hyperlink r:id="rId7" w:history="1">
        <w:r>
          <w:rPr>
            <w:color w:val="0000FF"/>
          </w:rPr>
          <w:t>(ст. 20)</w:t>
        </w:r>
      </w:hyperlink>
      <w:r>
        <w:t xml:space="preserve">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04.08.2006 N 842 "О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02.08.2005 N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 Особое место в системе нормативных правовых актов, регулирующих деятельность общественных советов, занимает </w:t>
      </w:r>
      <w:hyperlink r:id="rId10" w:history="1">
        <w:r>
          <w:rPr>
            <w:color w:val="0000FF"/>
          </w:rPr>
          <w:t>Стандарт</w:t>
        </w:r>
      </w:hyperlink>
      <w:r>
        <w:t xml:space="preserve"> деятельности общественных советов при федеральных органах исполнительной власти (Типовое положение), подготовленный Общественной палатой Российской Федерации совместно с Открытым правительством и утвержденный протоколом заседания Правительственной комиссии по координации деятельности Открытого правительства от 29 мая 2014 г. N 4 (документ дорабатывается).</w:t>
      </w:r>
    </w:p>
    <w:p w:rsidR="00842C17" w:rsidRDefault="00842C17">
      <w:pPr>
        <w:pStyle w:val="ConsPlusNormal"/>
        <w:ind w:firstLine="540"/>
        <w:jc w:val="both"/>
      </w:pPr>
      <w:r>
        <w:lastRenderedPageBreak/>
        <w:t xml:space="preserve">Порядок формирования общественных советов органами власти субъекта Российской Федерации или муниципальными органами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21.07.2014 N 212-ФЗ не установлен. В этой связи правовую основу деятельности общественных советов при законодательных (представительных) и исполнительных органах государственной власти субъектов Российской Федерации составляют законы и иные нормативные правовые акты субъектов Российской Федерации, а на муниципальном уровне - акты органов местного самоуправления.</w:t>
      </w:r>
    </w:p>
    <w:p w:rsidR="00842C17" w:rsidRDefault="00842C17">
      <w:pPr>
        <w:pStyle w:val="ConsPlusNormal"/>
        <w:ind w:firstLine="540"/>
        <w:jc w:val="both"/>
      </w:pPr>
      <w:r>
        <w:t xml:space="preserve">Единым для действующих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212-ФЗ общественных советов является требование о недопустимости включения в состав совета лиц, замещающих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лиц, замещающих муниципальные должности и должности муниципальной службы, а также других лиц, которые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04.04.2005 N 32-ФЗ "Об Общественной палате Российской Федерации" не могут быть членами Общественной палаты Российской Федерации.</w:t>
      </w:r>
    </w:p>
    <w:p w:rsidR="00842C17" w:rsidRDefault="00842C17">
      <w:pPr>
        <w:pStyle w:val="ConsPlusNormal"/>
        <w:ind w:firstLine="540"/>
        <w:jc w:val="both"/>
      </w:pPr>
      <w:r>
        <w:t xml:space="preserve">Дополнительные требования к деятельности общественных советов при рассмотрении ими вопросов нормирования в сфере закупок устанавливаются </w:t>
      </w:r>
      <w:hyperlink r:id="rId14" w:history="1">
        <w:r>
          <w:rPr>
            <w:color w:val="0000FF"/>
          </w:rPr>
          <w:t>подпунктом "г" пункта 6</w:t>
        </w:r>
      </w:hyperlink>
      <w:r>
        <w:t xml:space="preserve"> Общих требований к актам о нормировании, в соответствии с которым актом Правительства Российской Федерации, высших исполнительных органов государственной власти субъектов Российской Федерации и местных администраций устанавливается порядок рассмотрения на заседаниях общественных советов проектов актов, регулирующих нормирование свойств товаров.</w:t>
      </w:r>
    </w:p>
    <w:p w:rsidR="00842C17" w:rsidRDefault="00842C17">
      <w:pPr>
        <w:pStyle w:val="ConsPlusNormal"/>
        <w:ind w:firstLine="540"/>
        <w:jc w:val="both"/>
      </w:pPr>
      <w:r>
        <w:t xml:space="preserve">Применение механизма общественных советов, созданных в рамках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N 212-ФЗ, на федеральном уровне ограничено также нормами </w:t>
      </w:r>
      <w:hyperlink r:id="rId16" w:history="1">
        <w:r>
          <w:rPr>
            <w:color w:val="0000FF"/>
          </w:rPr>
          <w:t>Порядка</w:t>
        </w:r>
      </w:hyperlink>
      <w:r>
        <w:t xml:space="preserve">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исполнения, утвержденного постановлением Правительства Российской Федерации от 19.05.2015 N 479 (далее - Федеральные требования к актам о нормировании).</w:t>
      </w:r>
    </w:p>
    <w:p w:rsidR="00842C17" w:rsidRDefault="00842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C17" w:rsidRDefault="00842C17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842C17" w:rsidRDefault="00842C17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имеется в виду п. 10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исполнения, утвержденных Постановлением Правительства РФ от 19.05.2015 N 479, а не п. 3.</w:t>
      </w:r>
    </w:p>
    <w:p w:rsidR="00842C17" w:rsidRDefault="00842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C17" w:rsidRDefault="00842C17">
      <w:pPr>
        <w:pStyle w:val="ConsPlusNormal"/>
        <w:ind w:firstLine="540"/>
        <w:jc w:val="both"/>
      </w:pPr>
      <w:r>
        <w:t xml:space="preserve">Так, </w:t>
      </w:r>
      <w:hyperlink r:id="rId17" w:history="1">
        <w:r>
          <w:rPr>
            <w:color w:val="0000FF"/>
          </w:rPr>
          <w:t>пунктом 3</w:t>
        </w:r>
      </w:hyperlink>
      <w:r>
        <w:t xml:space="preserve"> Федеральных требований к актам о нормировании установлено, что в состав общественного совета входят представители федеральных органов исполнительной власти, осуществляющих функции по выработке государственной политики и нормативно-правовому регулированию в соответствующей сфере деятельности. Если предположить, что такими представителями могут являться сотрудники органа власти, работающие по трудовому договору, с которыми не заключается служебный контракт (например, сотрудник, занимающий должность главного консультанта согласно штатному расписанию органа), то вопрос об их внеконкурсном назначении в состав общественного совета следует рассматривать с точки зрения их "временного членства", то есть только при рассмотрении общественным советом актов о нормировании, регулирующих нормирование свойств товаров, указанные лица будут участвовать в заседании совета и принятии им решений.</w:t>
      </w:r>
    </w:p>
    <w:p w:rsidR="00842C17" w:rsidRDefault="00842C17">
      <w:pPr>
        <w:pStyle w:val="ConsPlusNormal"/>
        <w:ind w:firstLine="540"/>
        <w:jc w:val="both"/>
      </w:pPr>
      <w:r>
        <w:t xml:space="preserve">В вышеприведенном </w:t>
      </w:r>
      <w:hyperlink r:id="rId18" w:history="1">
        <w:r>
          <w:rPr>
            <w:color w:val="0000FF"/>
          </w:rPr>
          <w:t>пункте</w:t>
        </w:r>
      </w:hyperlink>
      <w:r>
        <w:t xml:space="preserve"> Федеральных требований к актам о нормировании указано, что в общественный совет должен входить представитель органов, осуществляющих функции по выработке государственной политики и нормативно-правовому регулированию в соответствующей сфере деятельности. Основанием для определения такого органа является номенклатура товаров (работ, услуг), позволяющая установить орган, ответственный за развитие соответствующего сектора экономики.</w:t>
      </w:r>
    </w:p>
    <w:p w:rsidR="00842C17" w:rsidRDefault="00842C17">
      <w:pPr>
        <w:pStyle w:val="ConsPlusNormal"/>
        <w:ind w:firstLine="540"/>
        <w:jc w:val="both"/>
      </w:pPr>
      <w:r>
        <w:t xml:space="preserve">Например, если актом о нормировании устанавливаются значения характеристик (свойств) планшетных компьютеров, автотранспортных средств, то уполномоченными органами будут </w:t>
      </w:r>
      <w:proofErr w:type="spellStart"/>
      <w:r>
        <w:t>Минпромторг</w:t>
      </w:r>
      <w:proofErr w:type="spellEnd"/>
      <w:r>
        <w:t xml:space="preserve"> России, ФАС России. В случае установления актом о нормировании значений характеристик (свойств) инвалидных кресел-колясок уполномоченными органами будут Минздрав </w:t>
      </w:r>
      <w:r>
        <w:lastRenderedPageBreak/>
        <w:t>России, ФАС России.</w:t>
      </w:r>
    </w:p>
    <w:p w:rsidR="00842C17" w:rsidRDefault="00842C17">
      <w:pPr>
        <w:pStyle w:val="ConsPlusNormal"/>
        <w:ind w:firstLine="540"/>
        <w:jc w:val="both"/>
      </w:pPr>
      <w:r>
        <w:t>Вторым способом формирования общественного совета для рассмотрения проектов актов о нормировании является регламентация в акте Правительства Российской Федерации, высшего исполнительного органа государственной власти субъектов Российской Федерации и местной администрации, устанавливающем требования к порядку разработки и принятия правовых актов о нормировании в сфере закупок, порядка создания и функционирования общественных советов при органах власти для рассмотрения актов о нормировании.</w:t>
      </w:r>
    </w:p>
    <w:p w:rsidR="00842C17" w:rsidRDefault="00842C17">
      <w:pPr>
        <w:pStyle w:val="ConsPlusNormal"/>
        <w:ind w:firstLine="540"/>
        <w:jc w:val="both"/>
      </w:pPr>
      <w:r>
        <w:t>Представляется, что второй способ регулирования позволяет создать единый для всех органов общественный совет или использовать уже созданные консультационные органы по отраслям экономики.</w:t>
      </w:r>
    </w:p>
    <w:p w:rsidR="00842C17" w:rsidRDefault="00842C17">
      <w:pPr>
        <w:pStyle w:val="ConsPlusNormal"/>
        <w:jc w:val="both"/>
      </w:pPr>
    </w:p>
    <w:p w:rsidR="00842C17" w:rsidRDefault="00842C17">
      <w:pPr>
        <w:pStyle w:val="ConsPlusNormal"/>
        <w:jc w:val="right"/>
      </w:pPr>
      <w:r>
        <w:t>Директор Департамента</w:t>
      </w:r>
    </w:p>
    <w:p w:rsidR="00842C17" w:rsidRDefault="00842C17">
      <w:pPr>
        <w:pStyle w:val="ConsPlusNormal"/>
        <w:jc w:val="right"/>
      </w:pPr>
      <w:r>
        <w:t>бюджетной методологии</w:t>
      </w:r>
    </w:p>
    <w:p w:rsidR="00842C17" w:rsidRDefault="00842C17">
      <w:pPr>
        <w:pStyle w:val="ConsPlusNormal"/>
        <w:jc w:val="right"/>
      </w:pPr>
      <w:r>
        <w:t>С.В.РОМАНОВ</w:t>
      </w:r>
    </w:p>
    <w:p w:rsidR="00842C17" w:rsidRDefault="00842C17">
      <w:pPr>
        <w:pStyle w:val="ConsPlusNormal"/>
      </w:pPr>
      <w:r>
        <w:t>21.12.2015</w:t>
      </w:r>
    </w:p>
    <w:p w:rsidR="00842C17" w:rsidRDefault="00842C17">
      <w:pPr>
        <w:pStyle w:val="ConsPlusNormal"/>
      </w:pPr>
    </w:p>
    <w:p w:rsidR="00842C17" w:rsidRDefault="00842C17">
      <w:pPr>
        <w:pStyle w:val="ConsPlusNormal"/>
      </w:pPr>
    </w:p>
    <w:p w:rsidR="00842C17" w:rsidRDefault="00842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433" w:rsidRDefault="00442433"/>
    <w:sectPr w:rsidR="00442433" w:rsidSect="0094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17"/>
    <w:rsid w:val="00442433"/>
    <w:rsid w:val="00842C17"/>
    <w:rsid w:val="00D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64ED-3AF1-4905-BD5E-78D0E96B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00FA067E9CAE3D26F22A2NClCE" TargetMode="External"/><Relationship Id="rId13" Type="http://schemas.openxmlformats.org/officeDocument/2006/relationships/hyperlink" Target="consultantplus://offline/ref=8433196460B207288AEB64A9D51DFC4F75DDD700A464E9CAE3D26F22A2CC66A28C8794D9631CD58FNAl4E" TargetMode="External"/><Relationship Id="rId18" Type="http://schemas.openxmlformats.org/officeDocument/2006/relationships/hyperlink" Target="consultantplus://offline/ref=8433196460B207288AEB64A9D51DFC4F75DCDF01A662E9CAE3D26F22A2CC66A28C8794D9631CD589NAl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3196460B207288AEB64A9D51DFC4F75DDD700A464E9CAE3D26F22A2CC66A28C8794D9631CD48FNAlCE" TargetMode="External"/><Relationship Id="rId12" Type="http://schemas.openxmlformats.org/officeDocument/2006/relationships/hyperlink" Target="consultantplus://offline/ref=8433196460B207288AEB64A9D51DFC4F75DDD301A368E9CAE3D26F22A2CC66A28C8794D9631CD48BNAlEE" TargetMode="External"/><Relationship Id="rId17" Type="http://schemas.openxmlformats.org/officeDocument/2006/relationships/hyperlink" Target="consultantplus://offline/ref=8433196460B207288AEB64A9D51DFC4F75DCDF01A662E9CAE3D26F22A2CC66A28C8794D9631CD589NAl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33196460B207288AEB64A9D51DFC4F75DCDF01A662E9CAE3D26F22A2CC66A28C8794D9631CD58BNAl5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3196460B207288AEB64A9D51DFC4F75DDD301A368E9CAE3D26F22A2NClCE" TargetMode="External"/><Relationship Id="rId11" Type="http://schemas.openxmlformats.org/officeDocument/2006/relationships/hyperlink" Target="consultantplus://offline/ref=8433196460B207288AEB64A9D51DFC4F75DDD301A368E9CAE3D26F22A2NClCE" TargetMode="External"/><Relationship Id="rId5" Type="http://schemas.openxmlformats.org/officeDocument/2006/relationships/hyperlink" Target="consultantplus://offline/ref=8433196460B207288AEB64A9D51DFC4F75DDD301A368E9CAE3D26F22A2CC66A28C8794D9631CD582NAl4E" TargetMode="External"/><Relationship Id="rId15" Type="http://schemas.openxmlformats.org/officeDocument/2006/relationships/hyperlink" Target="consultantplus://offline/ref=8433196460B207288AEB64A9D51DFC4F75DDD301A368E9CAE3D26F22A2NClCE" TargetMode="External"/><Relationship Id="rId10" Type="http://schemas.openxmlformats.org/officeDocument/2006/relationships/hyperlink" Target="consultantplus://offline/ref=8433196460B207288AEB64A9D51DFC4F75D9D00FA660E9CAE3D26F22A2NClCE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433196460B207288AEB64A9D51DFC4F75DCDF01A662E9CAE3D26F22A2CC66A28C8794D9631CD58BNAl5E" TargetMode="External"/><Relationship Id="rId9" Type="http://schemas.openxmlformats.org/officeDocument/2006/relationships/hyperlink" Target="consultantplus://offline/ref=8433196460B207288AEB64A9D51DFC4F75DFD10DA561E9CAE3D26F22A2NClCE" TargetMode="External"/><Relationship Id="rId14" Type="http://schemas.openxmlformats.org/officeDocument/2006/relationships/hyperlink" Target="consultantplus://offline/ref=8433196460B207288AEB64A9D51DFC4F75DCDF01A560E9CAE3D26F22A2CC66A28C8794D9631CD588NAl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2016-02-20T04:37:00Z</dcterms:created>
  <dcterms:modified xsi:type="dcterms:W3CDTF">2016-05-17T02:40:00Z</dcterms:modified>
</cp:coreProperties>
</file>