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87" w:rsidRPr="001403F1" w:rsidRDefault="005D1DCA">
      <w:pPr>
        <w:jc w:val="center"/>
        <w:rPr>
          <w:szCs w:val="28"/>
        </w:rPr>
      </w:pPr>
      <w:r w:rsidRPr="001403F1">
        <w:rPr>
          <w:szCs w:val="28"/>
        </w:rPr>
        <w:t>Пояснительная записка</w:t>
      </w:r>
    </w:p>
    <w:p w:rsidR="001403F1" w:rsidRPr="001403F1" w:rsidRDefault="005D1DCA" w:rsidP="001403F1">
      <w:pPr>
        <w:pStyle w:val="aff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403F1">
        <w:rPr>
          <w:sz w:val="28"/>
          <w:szCs w:val="28"/>
        </w:rPr>
        <w:t>к проекту постановления Правительства Камчатского края «</w:t>
      </w:r>
      <w:r w:rsidR="001403F1" w:rsidRPr="001403F1">
        <w:rPr>
          <w:bCs/>
          <w:sz w:val="28"/>
          <w:szCs w:val="28"/>
        </w:rPr>
        <w:t>Об утверждении Порядка назначения (освобождения</w:t>
      </w:r>
      <w:r w:rsidR="001403F1" w:rsidRPr="001403F1">
        <w:rPr>
          <w:bCs/>
          <w:sz w:val="28"/>
          <w:szCs w:val="28"/>
        </w:rPr>
        <w:t xml:space="preserve"> </w:t>
      </w:r>
      <w:r w:rsidR="001403F1" w:rsidRPr="001403F1">
        <w:rPr>
          <w:bCs/>
          <w:sz w:val="28"/>
          <w:szCs w:val="28"/>
        </w:rPr>
        <w:t xml:space="preserve">от должности) главы временной финансовой администрации, вводимой в муниципальных образованиях в Камчатском крае, утверждения структуры и штатного расписания временной </w:t>
      </w:r>
    </w:p>
    <w:p w:rsidR="001403F1" w:rsidRPr="001403F1" w:rsidRDefault="001403F1" w:rsidP="001403F1">
      <w:pPr>
        <w:pStyle w:val="aff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403F1">
        <w:rPr>
          <w:bCs/>
          <w:sz w:val="28"/>
          <w:szCs w:val="28"/>
        </w:rPr>
        <w:t xml:space="preserve">финансовой администрации и Порядка проведения проверки </w:t>
      </w:r>
    </w:p>
    <w:p w:rsidR="00CE5487" w:rsidRPr="001403F1" w:rsidRDefault="001403F1" w:rsidP="001403F1">
      <w:pPr>
        <w:pStyle w:val="aff5"/>
        <w:spacing w:before="0" w:beforeAutospacing="0" w:after="0" w:afterAutospacing="0"/>
        <w:jc w:val="center"/>
        <w:rPr>
          <w:sz w:val="28"/>
          <w:szCs w:val="28"/>
        </w:rPr>
      </w:pPr>
      <w:r w:rsidRPr="001403F1">
        <w:rPr>
          <w:bCs/>
          <w:sz w:val="28"/>
          <w:szCs w:val="28"/>
        </w:rPr>
        <w:t>(аудита) местного бюджета при введении</w:t>
      </w:r>
      <w:r w:rsidRPr="001403F1">
        <w:rPr>
          <w:bCs/>
          <w:sz w:val="28"/>
          <w:szCs w:val="28"/>
        </w:rPr>
        <w:t xml:space="preserve"> </w:t>
      </w:r>
      <w:r w:rsidRPr="001403F1">
        <w:rPr>
          <w:bCs/>
          <w:sz w:val="28"/>
          <w:szCs w:val="28"/>
        </w:rPr>
        <w:t xml:space="preserve">в муниципальном образовании в Камчатском крае временной </w:t>
      </w:r>
      <w:r w:rsidRPr="001403F1">
        <w:rPr>
          <w:bCs/>
          <w:sz w:val="28"/>
          <w:szCs w:val="28"/>
        </w:rPr>
        <w:t>финансовой администрации</w:t>
      </w:r>
      <w:r w:rsidR="005D1DCA" w:rsidRPr="001403F1">
        <w:rPr>
          <w:sz w:val="28"/>
          <w:szCs w:val="28"/>
        </w:rPr>
        <w:t>»</w:t>
      </w:r>
    </w:p>
    <w:p w:rsidR="00CE5487" w:rsidRDefault="00CE5487"/>
    <w:p w:rsidR="00CE5487" w:rsidRPr="008A5A96" w:rsidRDefault="005D1DCA" w:rsidP="005D1DCA">
      <w:pPr>
        <w:ind w:firstLine="709"/>
        <w:jc w:val="both"/>
        <w:rPr>
          <w:szCs w:val="28"/>
        </w:rPr>
      </w:pPr>
      <w:r w:rsidRPr="008A5A96">
        <w:rPr>
          <w:szCs w:val="28"/>
        </w:rPr>
        <w:t xml:space="preserve">Настоящий проект постановления Правительства Камчатского края разработан </w:t>
      </w:r>
      <w:r w:rsidR="007854E9" w:rsidRPr="008A5A96">
        <w:rPr>
          <w:szCs w:val="28"/>
        </w:rPr>
        <w:t xml:space="preserve">во исполнение статьи </w:t>
      </w:r>
      <w:r w:rsidR="007854E9" w:rsidRPr="008A5A96">
        <w:rPr>
          <w:szCs w:val="28"/>
        </w:rPr>
        <w:t>168</w:t>
      </w:r>
      <w:r w:rsidR="007854E9" w:rsidRPr="008A5A96">
        <w:rPr>
          <w:szCs w:val="28"/>
          <w:vertAlign w:val="superscript"/>
        </w:rPr>
        <w:t>1</w:t>
      </w:r>
      <w:r w:rsidR="007854E9" w:rsidRPr="008A5A96">
        <w:rPr>
          <w:szCs w:val="28"/>
        </w:rPr>
        <w:t>, абзац</w:t>
      </w:r>
      <w:r w:rsidR="007854E9" w:rsidRPr="008A5A96">
        <w:rPr>
          <w:szCs w:val="28"/>
        </w:rPr>
        <w:t>а</w:t>
      </w:r>
      <w:r w:rsidR="007854E9" w:rsidRPr="008A5A96">
        <w:rPr>
          <w:szCs w:val="28"/>
        </w:rPr>
        <w:t xml:space="preserve"> втор</w:t>
      </w:r>
      <w:r w:rsidR="007854E9" w:rsidRPr="008A5A96">
        <w:rPr>
          <w:szCs w:val="28"/>
        </w:rPr>
        <w:t>ого</w:t>
      </w:r>
      <w:r w:rsidR="007854E9" w:rsidRPr="008A5A96">
        <w:rPr>
          <w:szCs w:val="28"/>
        </w:rPr>
        <w:t xml:space="preserve"> пункта 6 статьи 168</w:t>
      </w:r>
      <w:r w:rsidR="007854E9" w:rsidRPr="008A5A96">
        <w:rPr>
          <w:szCs w:val="28"/>
          <w:vertAlign w:val="superscript"/>
        </w:rPr>
        <w:t>2</w:t>
      </w:r>
      <w:r w:rsidR="007854E9" w:rsidRPr="008A5A96">
        <w:rPr>
          <w:szCs w:val="28"/>
        </w:rPr>
        <w:t>, абзац</w:t>
      </w:r>
      <w:r w:rsidR="007854E9" w:rsidRPr="008A5A96">
        <w:rPr>
          <w:szCs w:val="28"/>
        </w:rPr>
        <w:t>а</w:t>
      </w:r>
      <w:r w:rsidR="007854E9" w:rsidRPr="008A5A96">
        <w:rPr>
          <w:szCs w:val="28"/>
        </w:rPr>
        <w:t xml:space="preserve"> втор</w:t>
      </w:r>
      <w:r w:rsidR="007854E9" w:rsidRPr="008A5A96">
        <w:rPr>
          <w:szCs w:val="28"/>
        </w:rPr>
        <w:t>ого</w:t>
      </w:r>
      <w:r w:rsidR="007854E9" w:rsidRPr="008A5A96">
        <w:rPr>
          <w:szCs w:val="28"/>
        </w:rPr>
        <w:t xml:space="preserve"> пункта 1 статьи 168</w:t>
      </w:r>
      <w:r w:rsidR="007854E9" w:rsidRPr="008A5A96">
        <w:rPr>
          <w:szCs w:val="28"/>
          <w:vertAlign w:val="superscript"/>
        </w:rPr>
        <w:t>3</w:t>
      </w:r>
      <w:r w:rsidR="007854E9" w:rsidRPr="008A5A96">
        <w:rPr>
          <w:szCs w:val="28"/>
        </w:rPr>
        <w:t xml:space="preserve"> Бюджетного кодекса Российской Федерации</w:t>
      </w:r>
      <w:r w:rsidR="007854E9" w:rsidRPr="008A5A96">
        <w:rPr>
          <w:szCs w:val="28"/>
        </w:rPr>
        <w:t>.</w:t>
      </w:r>
    </w:p>
    <w:p w:rsidR="008A5A96" w:rsidRPr="008A5A96" w:rsidRDefault="008A5A96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A96">
        <w:rPr>
          <w:sz w:val="28"/>
          <w:szCs w:val="28"/>
        </w:rPr>
        <w:t>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порядке, установленном федеральным законом. Своего рода вывод муниципального образования из «банкротства» или близкого к нему состояния.</w:t>
      </w:r>
    </w:p>
    <w:p w:rsidR="008A5A96" w:rsidRPr="008A5A96" w:rsidRDefault="008A5A96" w:rsidP="005D1DCA">
      <w:pPr>
        <w:ind w:firstLine="709"/>
        <w:jc w:val="both"/>
        <w:rPr>
          <w:color w:val="auto"/>
          <w:szCs w:val="28"/>
        </w:rPr>
      </w:pPr>
      <w:r w:rsidRPr="008A5A96">
        <w:rPr>
          <w:color w:val="auto"/>
          <w:szCs w:val="28"/>
        </w:rPr>
        <w:t>Решение арбитражного суда субъекта Российской Федерации о введении в муниципальном о</w:t>
      </w:r>
      <w:bookmarkStart w:id="0" w:name="_GoBack"/>
      <w:bookmarkEnd w:id="0"/>
      <w:r w:rsidRPr="008A5A96">
        <w:rPr>
          <w:color w:val="auto"/>
          <w:szCs w:val="28"/>
        </w:rPr>
        <w:t>бразовании временной финансовой администрации принимается в случае, если на момент принятия данного решения возникшая в результате решений, действий или бездействия органов местного самоуправления просроченная задолженность по исполнению долговых обязательств в соответствии со статьей 112</w:t>
      </w:r>
      <w:r w:rsidRPr="008A5A96">
        <w:rPr>
          <w:color w:val="auto"/>
          <w:szCs w:val="28"/>
          <w:vertAlign w:val="superscript"/>
        </w:rPr>
        <w:t>1</w:t>
      </w:r>
      <w:r w:rsidRPr="008A5A96">
        <w:rPr>
          <w:color w:val="auto"/>
          <w:szCs w:val="28"/>
        </w:rPr>
        <w:t xml:space="preserve"> </w:t>
      </w:r>
      <w:r w:rsidR="005D1DCA">
        <w:rPr>
          <w:color w:val="auto"/>
          <w:szCs w:val="28"/>
        </w:rPr>
        <w:t>Бюджетного кодекса Российской Федерации</w:t>
      </w:r>
      <w:r w:rsidRPr="008A5A96">
        <w:rPr>
          <w:color w:val="auto"/>
          <w:szCs w:val="28"/>
        </w:rPr>
        <w:t xml:space="preserve"> и (или)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образования.</w:t>
      </w:r>
    </w:p>
    <w:p w:rsidR="005D1DCA" w:rsidRDefault="005D1DCA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A5A96" w:rsidRPr="008A5A96">
        <w:rPr>
          <w:sz w:val="28"/>
          <w:szCs w:val="28"/>
        </w:rPr>
        <w:t>елью временной финансовой администрации является</w:t>
      </w:r>
      <w:r>
        <w:rPr>
          <w:sz w:val="28"/>
          <w:szCs w:val="28"/>
        </w:rPr>
        <w:t>:</w:t>
      </w:r>
    </w:p>
    <w:p w:rsidR="005D1DCA" w:rsidRDefault="005D1DCA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A5A96" w:rsidRPr="008A5A9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="008A5A96" w:rsidRPr="008A5A96">
        <w:rPr>
          <w:sz w:val="28"/>
          <w:szCs w:val="28"/>
        </w:rPr>
        <w:t xml:space="preserve"> и осуществление мер по восстановлению платежеспособности публично-правового образования;</w:t>
      </w:r>
    </w:p>
    <w:p w:rsidR="005D1DCA" w:rsidRDefault="008A5A96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A96">
        <w:rPr>
          <w:sz w:val="28"/>
          <w:szCs w:val="28"/>
        </w:rPr>
        <w:t xml:space="preserve"> 2) оказание содействия в реализации отдельных полномочий;</w:t>
      </w:r>
    </w:p>
    <w:p w:rsidR="008A5A96" w:rsidRDefault="008A5A96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A96">
        <w:rPr>
          <w:sz w:val="28"/>
          <w:szCs w:val="28"/>
        </w:rPr>
        <w:t xml:space="preserve"> 3) осуществление и (или) контроль осуществления отдельных бюджетных полномочий.</w:t>
      </w:r>
    </w:p>
    <w:p w:rsidR="005D1DCA" w:rsidRPr="008A5A96" w:rsidRDefault="005D1DCA" w:rsidP="005D1DCA">
      <w:pPr>
        <w:ind w:firstLine="709"/>
        <w:jc w:val="both"/>
        <w:rPr>
          <w:szCs w:val="28"/>
        </w:rPr>
      </w:pPr>
      <w:r>
        <w:rPr>
          <w:szCs w:val="28"/>
        </w:rPr>
        <w:t>В связи с изложенным, представляется логичным наделить</w:t>
      </w:r>
      <w:r w:rsidRPr="008A5A96">
        <w:rPr>
          <w:szCs w:val="28"/>
        </w:rPr>
        <w:t xml:space="preserve"> Министерство финансов Камчатского края полномочиями временной финансовой администрации, вводимой в муниципальных образованиях в Камчатском крае.</w:t>
      </w:r>
    </w:p>
    <w:p w:rsidR="007854E9" w:rsidRDefault="007854E9" w:rsidP="005D1DCA">
      <w:pPr>
        <w:pStyle w:val="aff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A5A96">
        <w:rPr>
          <w:sz w:val="28"/>
          <w:szCs w:val="28"/>
        </w:rPr>
        <w:t>Также проект постановления устанавливает порядок назначения (</w:t>
      </w:r>
      <w:r w:rsidRPr="008A5A96">
        <w:rPr>
          <w:bCs/>
          <w:sz w:val="28"/>
          <w:szCs w:val="28"/>
        </w:rPr>
        <w:t xml:space="preserve">освобождения от должности) главы временной финансовой администрации, вводимой в муниципальных образованиях в Камчатском крае, утверждения структуры и штатного расписания временной финансовой администрации и </w:t>
      </w:r>
      <w:r w:rsidRPr="008A5A96">
        <w:rPr>
          <w:bCs/>
          <w:sz w:val="28"/>
          <w:szCs w:val="28"/>
        </w:rPr>
        <w:t>п</w:t>
      </w:r>
      <w:r w:rsidRPr="008A5A96">
        <w:rPr>
          <w:bCs/>
          <w:sz w:val="28"/>
          <w:szCs w:val="28"/>
        </w:rPr>
        <w:t>о</w:t>
      </w:r>
      <w:r w:rsidRPr="008A5A96">
        <w:rPr>
          <w:bCs/>
          <w:sz w:val="28"/>
          <w:szCs w:val="28"/>
        </w:rPr>
        <w:t>рядок</w:t>
      </w:r>
      <w:r w:rsidRPr="008A5A96">
        <w:rPr>
          <w:bCs/>
          <w:sz w:val="28"/>
          <w:szCs w:val="28"/>
        </w:rPr>
        <w:t xml:space="preserve"> проведения проверки (аудита) местного бюджета при введении в муниципальном образовании в Камчатском крае временной финансовой</w:t>
      </w:r>
      <w:r w:rsidRPr="007854E9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.</w:t>
      </w:r>
    </w:p>
    <w:p w:rsidR="007854E9" w:rsidRDefault="007854E9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порядка назначения и освобождения главы временной финансовой администрации устанавливаются квалификационные требования к лицу, рекомендуемому на данную должность (требования к образованию и опыту работы).</w:t>
      </w:r>
    </w:p>
    <w:p w:rsidR="007854E9" w:rsidRDefault="007854E9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Кандидатуру на должность главы временной финансов администрации предлагает Министерство финансов Камчатского края Правительству Камчатского края для утверждения.</w:t>
      </w:r>
    </w:p>
    <w:p w:rsidR="007854E9" w:rsidRDefault="007854E9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проектом предусматривается, что </w:t>
      </w:r>
      <w:r w:rsidRPr="006350B5">
        <w:rPr>
          <w:sz w:val="28"/>
          <w:szCs w:val="28"/>
        </w:rPr>
        <w:t xml:space="preserve">Министерство финансов </w:t>
      </w:r>
      <w:r>
        <w:rPr>
          <w:sz w:val="28"/>
          <w:szCs w:val="28"/>
        </w:rPr>
        <w:t>Камчатского края</w:t>
      </w:r>
      <w:r w:rsidRPr="006350B5">
        <w:rPr>
          <w:sz w:val="28"/>
          <w:szCs w:val="28"/>
        </w:rPr>
        <w:t xml:space="preserve"> вносит предложения </w:t>
      </w:r>
      <w:r>
        <w:rPr>
          <w:sz w:val="28"/>
          <w:szCs w:val="28"/>
        </w:rPr>
        <w:t>П</w:t>
      </w:r>
      <w:r w:rsidRPr="006350B5">
        <w:rPr>
          <w:sz w:val="28"/>
          <w:szCs w:val="28"/>
        </w:rPr>
        <w:t xml:space="preserve">редседателю Правительства </w:t>
      </w:r>
      <w:r>
        <w:rPr>
          <w:sz w:val="28"/>
          <w:szCs w:val="28"/>
        </w:rPr>
        <w:t>Камчатского</w:t>
      </w:r>
      <w:r w:rsidRPr="006350B5">
        <w:rPr>
          <w:sz w:val="28"/>
          <w:szCs w:val="28"/>
        </w:rPr>
        <w:t xml:space="preserve"> края об </w:t>
      </w:r>
      <w:r>
        <w:rPr>
          <w:sz w:val="28"/>
          <w:szCs w:val="28"/>
        </w:rPr>
        <w:t>установлении</w:t>
      </w:r>
      <w:r w:rsidRPr="006350B5">
        <w:rPr>
          <w:sz w:val="28"/>
          <w:szCs w:val="28"/>
        </w:rPr>
        <w:t xml:space="preserve"> предельной штатной численности и фонда </w:t>
      </w:r>
      <w:r>
        <w:rPr>
          <w:sz w:val="28"/>
          <w:szCs w:val="28"/>
        </w:rPr>
        <w:t>оплаты труда работников временной финансовой администрации, а также о размере ассигнований на ее материально-техническое содержание</w:t>
      </w:r>
      <w:r>
        <w:rPr>
          <w:sz w:val="28"/>
          <w:szCs w:val="28"/>
        </w:rPr>
        <w:t>.</w:t>
      </w:r>
    </w:p>
    <w:p w:rsidR="007854E9" w:rsidRDefault="008A5A96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проектом постановления предлагается новый порядок проведения проверки (аудита) местного бюджета при введении временной финансовой администрации. Ранее в Камчатском крае постановлением Правительства Камчатского края от </w:t>
      </w:r>
      <w:r w:rsidRPr="0001305F">
        <w:rPr>
          <w:sz w:val="28"/>
          <w:szCs w:val="28"/>
        </w:rPr>
        <w:t>22.10.2008 № 328-П</w:t>
      </w:r>
      <w:r>
        <w:rPr>
          <w:sz w:val="28"/>
          <w:szCs w:val="28"/>
        </w:rPr>
        <w:t xml:space="preserve"> был утвержден порядок проведения проверки (аудита), но анализ его положений показал, что он не отвечает требованиям бюджетного законодательства Российской Федерации. В связи с чем предлагается проектом постановления признать его утратившим силу.</w:t>
      </w:r>
    </w:p>
    <w:p w:rsidR="008A5A96" w:rsidRDefault="008A5A96" w:rsidP="005D1DCA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Новым порядком проведения проверки (аудита) устанавливаются общие требования, требования к планированию проверок (аудита) местного бюджета при введении временной финансов администрации, организация и проведение проверок (аудита) местного бюджета, оформление результатов проверок.</w:t>
      </w:r>
    </w:p>
    <w:p w:rsidR="00CE5487" w:rsidRDefault="005D1DCA" w:rsidP="005D1DCA">
      <w:pPr>
        <w:ind w:firstLine="709"/>
        <w:jc w:val="both"/>
        <w:rPr>
          <w:sz w:val="24"/>
        </w:rPr>
      </w:pPr>
      <w:r>
        <w:t xml:space="preserve">Реализация настоящего постановления Правительства Камчатского края не потребует в 2024 году </w:t>
      </w:r>
      <w:r>
        <w:t xml:space="preserve">дополнительного финансирования из </w:t>
      </w:r>
      <w:r>
        <w:t>краевого бюджета. В настоящее время ни одно из муниципальных образований не подпадает под условия, при которых может быть введена временная финансовая администрация.</w:t>
      </w:r>
    </w:p>
    <w:p w:rsidR="00CE5487" w:rsidRDefault="005D1DCA" w:rsidP="005D1DCA">
      <w:pPr>
        <w:ind w:firstLine="709"/>
        <w:jc w:val="both"/>
        <w:rPr>
          <w:sz w:val="24"/>
        </w:rPr>
      </w:pPr>
      <w:r>
        <w:t>Проект постановления Правительства Камчатского края 13 июня 2024</w:t>
      </w:r>
      <w:r>
        <w:t xml:space="preserve"> года размещен на Едином портале проведения независимой экспертизы и общественного обсуждения проектов нормативных правовых актов Камчатского края (https://npaproject.kamg</w:t>
      </w:r>
      <w:r>
        <w:t>ov.ru) для проведения независимой антикоррупционной экспертизы в срок до 31 июня 2024</w:t>
      </w:r>
      <w:r>
        <w:t xml:space="preserve"> года (включительно).</w:t>
      </w:r>
    </w:p>
    <w:p w:rsidR="00CE5487" w:rsidRDefault="005D1DCA" w:rsidP="005D1DCA">
      <w:pPr>
        <w:ind w:firstLine="709"/>
        <w:jc w:val="both"/>
        <w:rPr>
          <w:sz w:val="24"/>
        </w:rPr>
      </w:pPr>
      <w:r>
        <w:t>В соответствии с постановлением Правительства Камчатского края от 28.09.2022 № 510-П «Об утверждении Порядка проведения процедуры оценки регулирующ</w:t>
      </w:r>
      <w:r>
        <w:t xml:space="preserve">его воздействия проектов нормативных правовых актов </w:t>
      </w:r>
      <w:r>
        <w:lastRenderedPageBreak/>
        <w:t>Камчатского края и порядка проведения экспертизы нормативных правовых актов Камчатского края» проект не подлежит оценке регулирующего воздействия.</w:t>
      </w:r>
    </w:p>
    <w:p w:rsidR="00CE5487" w:rsidRDefault="00CE5487" w:rsidP="005D1DCA">
      <w:pPr>
        <w:ind w:firstLine="709"/>
        <w:jc w:val="both"/>
      </w:pPr>
    </w:p>
    <w:sectPr w:rsidR="00CE5487">
      <w:headerReference w:type="default" r:id="rId6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1DCA">
      <w:r>
        <w:separator/>
      </w:r>
    </w:p>
  </w:endnote>
  <w:endnote w:type="continuationSeparator" w:id="0">
    <w:p w:rsidR="00000000" w:rsidRDefault="005D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1DCA">
      <w:r>
        <w:separator/>
      </w:r>
    </w:p>
  </w:footnote>
  <w:footnote w:type="continuationSeparator" w:id="0">
    <w:p w:rsidR="00000000" w:rsidRDefault="005D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87" w:rsidRDefault="005D1DCA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1403F1">
      <w:fldChar w:fldCharType="separate"/>
    </w:r>
    <w:r>
      <w:rPr>
        <w:noProof/>
      </w:rPr>
      <w:t>2</w:t>
    </w:r>
    <w:r>
      <w:fldChar w:fldCharType="end"/>
    </w:r>
  </w:p>
  <w:p w:rsidR="00CE5487" w:rsidRDefault="00CE5487">
    <w:pPr>
      <w:pStyle w:val="afe"/>
      <w:jc w:val="center"/>
    </w:pPr>
  </w:p>
  <w:p w:rsidR="00CE5487" w:rsidRDefault="00CE5487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7"/>
    <w:rsid w:val="001403F1"/>
    <w:rsid w:val="005D1DCA"/>
    <w:rsid w:val="007854E9"/>
    <w:rsid w:val="008A5A96"/>
    <w:rsid w:val="00C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ABDE"/>
  <w15:docId w15:val="{7FB16C11-69C5-4F69-BDAA-E4F7E7E9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8"/>
    </w:rPr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  <w:rPr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8"/>
    </w:rPr>
  </w:style>
  <w:style w:type="paragraph" w:customStyle="1" w:styleId="a3">
    <w:name w:val="Комментарий"/>
    <w:basedOn w:val="a"/>
    <w:next w:val="a"/>
    <w:link w:val="a4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12">
    <w:name w:val="Основной шрифт абзаца1"/>
    <w:link w:val="a7"/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13">
    <w:name w:val="Знак сноски1"/>
    <w:basedOn w:val="12"/>
    <w:link w:val="a9"/>
    <w:rPr>
      <w:vertAlign w:val="superscript"/>
    </w:rPr>
  </w:style>
  <w:style w:type="character" w:styleId="a9">
    <w:name w:val="footnote reference"/>
    <w:basedOn w:val="a0"/>
    <w:link w:val="13"/>
    <w:rPr>
      <w:vertAlign w:val="superscript"/>
    </w:rPr>
  </w:style>
  <w:style w:type="paragraph" w:customStyle="1" w:styleId="aa">
    <w:name w:val="Гипертекстовая ссылка"/>
    <w:link w:val="ab"/>
    <w:rPr>
      <w:b/>
      <w:color w:val="008000"/>
      <w:u w:val="single"/>
    </w:rPr>
  </w:style>
  <w:style w:type="character" w:customStyle="1" w:styleId="ab">
    <w:name w:val="Гипертекстовая ссылка"/>
    <w:link w:val="aa"/>
    <w:rPr>
      <w:b/>
      <w:color w:val="008000"/>
      <w:sz w:val="20"/>
      <w:u w:val="single"/>
    </w:rPr>
  </w:style>
  <w:style w:type="paragraph" w:customStyle="1" w:styleId="14">
    <w:name w:val="Знак концевой сноски1"/>
    <w:link w:val="ac"/>
    <w:rPr>
      <w:vertAlign w:val="superscript"/>
    </w:rPr>
  </w:style>
  <w:style w:type="character" w:styleId="ac">
    <w:name w:val="endnote reference"/>
    <w:link w:val="14"/>
    <w:rPr>
      <w:vertAlign w:val="superscript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d">
    <w:name w:val="TOC Heading"/>
    <w:link w:val="ae"/>
  </w:style>
  <w:style w:type="character" w:customStyle="1" w:styleId="ae">
    <w:name w:val="Заголовок оглавления Знак"/>
    <w:link w:val="ad"/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8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Body Text First Indent"/>
    <w:basedOn w:val="a7"/>
    <w:link w:val="af3"/>
    <w:pPr>
      <w:spacing w:after="0"/>
      <w:ind w:firstLine="360"/>
    </w:pPr>
  </w:style>
  <w:style w:type="character" w:customStyle="1" w:styleId="af3">
    <w:name w:val="Красная строка Знак"/>
    <w:basedOn w:val="a8"/>
    <w:link w:val="af2"/>
    <w:rPr>
      <w:sz w:val="28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8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f6">
    <w:name w:val="Intense Quote"/>
    <w:basedOn w:val="a"/>
    <w:next w:val="a"/>
    <w:link w:val="af7"/>
    <w:pPr>
      <w:ind w:left="720" w:right="720"/>
    </w:pPr>
    <w:rPr>
      <w:i/>
    </w:rPr>
  </w:style>
  <w:style w:type="character" w:customStyle="1" w:styleId="af7">
    <w:name w:val="Выделенная цитата Знак"/>
    <w:basedOn w:val="1"/>
    <w:link w:val="af6"/>
    <w:rPr>
      <w:i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8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8Char">
    <w:name w:val="Heading 8 Char"/>
    <w:basedOn w:val="12"/>
    <w:link w:val="Heading8Char0"/>
    <w:rPr>
      <w:rFonts w:ascii="Arial" w:hAnsi="Arial"/>
      <w:i/>
      <w:sz w:val="22"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Heading9Char">
    <w:name w:val="Heading 9 Char"/>
    <w:basedOn w:val="12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af8">
    <w:name w:val="caption"/>
    <w:basedOn w:val="a"/>
    <w:next w:val="a"/>
    <w:link w:val="af9"/>
    <w:pPr>
      <w:spacing w:line="276" w:lineRule="auto"/>
    </w:pPr>
    <w:rPr>
      <w:b/>
      <w:color w:val="5B9BD5" w:themeColor="accent1"/>
      <w:sz w:val="18"/>
    </w:rPr>
  </w:style>
  <w:style w:type="character" w:customStyle="1" w:styleId="af9">
    <w:name w:val="Название объекта Знак"/>
    <w:basedOn w:val="1"/>
    <w:link w:val="af8"/>
    <w:rPr>
      <w:b/>
      <w:color w:val="5B9BD5" w:themeColor="accent1"/>
      <w:sz w:val="18"/>
    </w:rPr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styleId="afa">
    <w:name w:val="table of figures"/>
    <w:basedOn w:val="a"/>
    <w:next w:val="a"/>
    <w:link w:val="afb"/>
  </w:style>
  <w:style w:type="character" w:customStyle="1" w:styleId="afb">
    <w:name w:val="Перечень рисунков Знак"/>
    <w:basedOn w:val="1"/>
    <w:link w:val="afa"/>
    <w:rPr>
      <w:sz w:val="28"/>
    </w:rPr>
  </w:style>
  <w:style w:type="paragraph" w:customStyle="1" w:styleId="bx-messenger-ajax">
    <w:name w:val="bx-messenger-ajax"/>
    <w:basedOn w:val="12"/>
    <w:link w:val="bx-messenger-ajax0"/>
  </w:style>
  <w:style w:type="character" w:customStyle="1" w:styleId="bx-messenger-ajax0">
    <w:name w:val="bx-messenger-ajax"/>
    <w:basedOn w:val="a0"/>
    <w:link w:val="bx-messenger-ajax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8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Heading7Char">
    <w:name w:val="Heading 7 Char"/>
    <w:basedOn w:val="12"/>
    <w:link w:val="Heading7Char0"/>
    <w:rPr>
      <w:rFonts w:ascii="Arial" w:hAnsi="Arial"/>
      <w:b/>
      <w:i/>
      <w:sz w:val="22"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8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1"/>
    <w:link w:val="afe"/>
    <w:rPr>
      <w:sz w:val="28"/>
    </w:rPr>
  </w:style>
  <w:style w:type="paragraph" w:styleId="aff0">
    <w:name w:val="Subtitle"/>
    <w:basedOn w:val="a"/>
    <w:next w:val="a"/>
    <w:link w:val="aff1"/>
    <w:uiPriority w:val="11"/>
    <w:qFormat/>
    <w:pPr>
      <w:spacing w:before="200" w:after="200"/>
    </w:pPr>
    <w:rPr>
      <w:sz w:val="24"/>
    </w:rPr>
  </w:style>
  <w:style w:type="character" w:customStyle="1" w:styleId="aff1">
    <w:name w:val="Подзаголовок Знак"/>
    <w:basedOn w:val="1"/>
    <w:link w:val="aff0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styleId="aff2">
    <w:name w:val="Title"/>
    <w:basedOn w:val="a"/>
    <w:next w:val="a"/>
    <w:link w:val="aff3"/>
    <w:uiPriority w:val="10"/>
    <w:qFormat/>
    <w:pPr>
      <w:spacing w:before="300" w:after="200"/>
      <w:contextualSpacing/>
    </w:pPr>
    <w:rPr>
      <w:sz w:val="48"/>
    </w:rPr>
  </w:style>
  <w:style w:type="character" w:customStyle="1" w:styleId="aff3">
    <w:name w:val="Заголовок Знак"/>
    <w:basedOn w:val="1"/>
    <w:link w:val="aff2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18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43">
    <w:name w:val="Plain Table 4"/>
    <w:basedOn w:val="a1"/>
    <w:tblPr/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1Light-Accent6">
    <w:name w:val="List Table 1 Light - Accent 6"/>
    <w:basedOn w:val="a1"/>
    <w:tblPr/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styleId="33">
    <w:name w:val="Plain Table 3"/>
    <w:basedOn w:val="a1"/>
    <w:tblPr/>
  </w:style>
  <w:style w:type="table" w:styleId="25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10">
    <w:name w:val="List Table 1 Light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53">
    <w:name w:val="Plain Table 5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2">
    <w:name w:val="List Table 1 Light - Accent 2"/>
    <w:basedOn w:val="a1"/>
    <w:tblPr/>
  </w:style>
  <w:style w:type="paragraph" w:styleId="aff5">
    <w:name w:val="Normal (Web)"/>
    <w:basedOn w:val="a"/>
    <w:uiPriority w:val="99"/>
    <w:unhideWhenUsed/>
    <w:rsid w:val="001403F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Тимчук Леся Богдановна</dc:creator>
  <cp:lastModifiedBy>Тимчук Леся Богдановна</cp:lastModifiedBy>
  <cp:revision>2</cp:revision>
  <dcterms:created xsi:type="dcterms:W3CDTF">2024-06-13T01:43:00Z</dcterms:created>
  <dcterms:modified xsi:type="dcterms:W3CDTF">2024-06-13T01:43:00Z</dcterms:modified>
</cp:coreProperties>
</file>