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53" w:rsidRDefault="004C1DE1">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645F53" w:rsidRDefault="00645F53">
      <w:pPr>
        <w:spacing w:after="0" w:line="360" w:lineRule="auto"/>
        <w:jc w:val="center"/>
        <w:rPr>
          <w:rFonts w:ascii="Times New Roman" w:hAnsi="Times New Roman"/>
          <w:sz w:val="32"/>
        </w:rPr>
      </w:pPr>
    </w:p>
    <w:p w:rsidR="00645F53" w:rsidRDefault="00645F53">
      <w:pPr>
        <w:spacing w:after="0" w:line="240" w:lineRule="auto"/>
        <w:jc w:val="center"/>
        <w:rPr>
          <w:rFonts w:ascii="Times New Roman" w:hAnsi="Times New Roman"/>
          <w:b/>
          <w:sz w:val="32"/>
        </w:rPr>
      </w:pPr>
    </w:p>
    <w:p w:rsidR="00645F53" w:rsidRDefault="00645F53">
      <w:pPr>
        <w:spacing w:after="0" w:line="240" w:lineRule="auto"/>
        <w:rPr>
          <w:rFonts w:ascii="Times New Roman" w:hAnsi="Times New Roman"/>
          <w:b/>
          <w:sz w:val="32"/>
        </w:rPr>
      </w:pPr>
    </w:p>
    <w:p w:rsidR="00645F53" w:rsidRDefault="004C1DE1">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645F53" w:rsidRDefault="004C1DE1">
      <w:pPr>
        <w:spacing w:after="0" w:line="240" w:lineRule="auto"/>
        <w:jc w:val="center"/>
        <w:rPr>
          <w:rFonts w:ascii="Times New Roman" w:hAnsi="Times New Roman"/>
          <w:b/>
          <w:sz w:val="28"/>
        </w:rPr>
      </w:pPr>
      <w:r>
        <w:rPr>
          <w:rFonts w:ascii="Times New Roman" w:hAnsi="Times New Roman"/>
          <w:b/>
          <w:sz w:val="28"/>
        </w:rPr>
        <w:t>КАМЧАТСКОГО КРАЯ</w:t>
      </w:r>
    </w:p>
    <w:p w:rsidR="00645F53" w:rsidRDefault="00645F53">
      <w:pPr>
        <w:spacing w:after="0" w:line="240" w:lineRule="auto"/>
        <w:jc w:val="center"/>
        <w:rPr>
          <w:rFonts w:ascii="Times New Roman" w:hAnsi="Times New Roman"/>
          <w:sz w:val="24"/>
        </w:rPr>
      </w:pPr>
    </w:p>
    <w:p w:rsidR="00645F53" w:rsidRDefault="004C1DE1">
      <w:pPr>
        <w:spacing w:after="0" w:line="240" w:lineRule="auto"/>
        <w:jc w:val="center"/>
        <w:rPr>
          <w:rFonts w:ascii="Times New Roman" w:hAnsi="Times New Roman"/>
          <w:b/>
          <w:sz w:val="28"/>
        </w:rPr>
      </w:pPr>
      <w:r>
        <w:rPr>
          <w:rFonts w:ascii="Times New Roman" w:hAnsi="Times New Roman"/>
          <w:b/>
          <w:sz w:val="28"/>
        </w:rPr>
        <w:t>ПРИКАЗ</w:t>
      </w:r>
    </w:p>
    <w:p w:rsidR="00645F53" w:rsidRDefault="00645F53">
      <w:pPr>
        <w:spacing w:after="0" w:line="240" w:lineRule="auto"/>
        <w:jc w:val="center"/>
        <w:rPr>
          <w:rFonts w:ascii="Times New Roman" w:hAnsi="Times New Roman"/>
          <w:sz w:val="28"/>
        </w:rPr>
      </w:pPr>
    </w:p>
    <w:p w:rsidR="00645F53" w:rsidRDefault="00645F53">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645F53">
        <w:trPr>
          <w:trHeight w:val="427"/>
        </w:trPr>
        <w:tc>
          <w:tcPr>
            <w:tcW w:w="4253" w:type="dxa"/>
            <w:tcBorders>
              <w:top w:val="nil"/>
              <w:left w:val="nil"/>
              <w:right w:val="nil"/>
            </w:tcBorders>
            <w:tcMar>
              <w:left w:w="0" w:type="dxa"/>
              <w:right w:w="0" w:type="dxa"/>
            </w:tcMar>
          </w:tcPr>
          <w:p w:rsidR="00645F53" w:rsidRDefault="004C1DE1">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645F53">
        <w:trPr>
          <w:trHeight w:val="247"/>
        </w:trPr>
        <w:tc>
          <w:tcPr>
            <w:tcW w:w="4253" w:type="dxa"/>
            <w:tcBorders>
              <w:left w:val="nil"/>
              <w:bottom w:val="nil"/>
              <w:right w:val="nil"/>
            </w:tcBorders>
            <w:tcMar>
              <w:left w:w="0" w:type="dxa"/>
              <w:right w:w="0" w:type="dxa"/>
            </w:tcMar>
          </w:tcPr>
          <w:p w:rsidR="00645F53" w:rsidRDefault="004C1DE1">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645F53">
        <w:trPr>
          <w:trHeight w:val="80"/>
        </w:trPr>
        <w:tc>
          <w:tcPr>
            <w:tcW w:w="4253" w:type="dxa"/>
            <w:tcMar>
              <w:left w:w="0" w:type="dxa"/>
              <w:right w:w="0" w:type="dxa"/>
            </w:tcMar>
          </w:tcPr>
          <w:p w:rsidR="00645F53" w:rsidRDefault="00645F53">
            <w:pPr>
              <w:spacing w:after="0" w:line="240" w:lineRule="auto"/>
              <w:jc w:val="both"/>
              <w:rPr>
                <w:rFonts w:ascii="Times New Roman" w:hAnsi="Times New Roman"/>
                <w:sz w:val="20"/>
              </w:rPr>
            </w:pPr>
          </w:p>
        </w:tc>
      </w:tr>
    </w:tbl>
    <w:p w:rsidR="00645F53" w:rsidRDefault="00645F53">
      <w:pPr>
        <w:spacing w:after="0" w:line="240" w:lineRule="auto"/>
        <w:ind w:firstLine="709"/>
        <w:jc w:val="both"/>
        <w:rPr>
          <w:rFonts w:ascii="Times New Roman" w:hAnsi="Times New Roman"/>
          <w:sz w:val="28"/>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7"/>
      </w:tblGrid>
      <w:tr w:rsidR="00645F53">
        <w:tc>
          <w:tcPr>
            <w:tcW w:w="9637" w:type="dxa"/>
            <w:tcBorders>
              <w:top w:val="nil"/>
              <w:left w:val="nil"/>
              <w:bottom w:val="nil"/>
              <w:right w:val="nil"/>
            </w:tcBorders>
          </w:tcPr>
          <w:p w:rsidR="00645F53" w:rsidRDefault="004C1DE1">
            <w:pPr>
              <w:ind w:left="30"/>
              <w:jc w:val="center"/>
              <w:rPr>
                <w:rFonts w:ascii="Times New Roman" w:hAnsi="Times New Roman"/>
                <w:b/>
                <w:sz w:val="28"/>
              </w:rPr>
            </w:pPr>
            <w:r>
              <w:rPr>
                <w:rFonts w:ascii="Times New Roman" w:hAnsi="Times New Roman"/>
                <w:b/>
                <w:sz w:val="28"/>
              </w:rPr>
              <w:t>Об утверждении Единой учетной политики</w:t>
            </w:r>
          </w:p>
        </w:tc>
      </w:tr>
    </w:tbl>
    <w:p w:rsidR="00645F53" w:rsidRDefault="00645F53">
      <w:pPr>
        <w:spacing w:after="0" w:line="240" w:lineRule="auto"/>
        <w:ind w:firstLine="709"/>
        <w:jc w:val="both"/>
        <w:rPr>
          <w:rFonts w:ascii="Times New Roman" w:hAnsi="Times New Roman"/>
          <w:sz w:val="28"/>
        </w:rPr>
      </w:pPr>
    </w:p>
    <w:p w:rsidR="00645F53" w:rsidRDefault="00645F53">
      <w:pPr>
        <w:spacing w:after="0" w:line="240" w:lineRule="auto"/>
        <w:ind w:firstLine="709"/>
        <w:jc w:val="both"/>
        <w:rPr>
          <w:rFonts w:ascii="Times New Roman" w:hAnsi="Times New Roman"/>
          <w:sz w:val="28"/>
        </w:rPr>
      </w:pPr>
    </w:p>
    <w:p w:rsidR="00645F53" w:rsidRDefault="004C1DE1">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пунктом 3 приложения 2 к постановлению Правительства Камчатского края от 17.11.2023 № 569-П «О централизации бюджетного (бухгалтерского) учета» (далее – Постановление) </w:t>
      </w:r>
    </w:p>
    <w:p w:rsidR="00645F53" w:rsidRDefault="00645F53">
      <w:pPr>
        <w:spacing w:after="0" w:line="240" w:lineRule="auto"/>
        <w:ind w:firstLine="709"/>
        <w:jc w:val="both"/>
        <w:rPr>
          <w:rFonts w:ascii="Times New Roman" w:hAnsi="Times New Roman"/>
          <w:sz w:val="28"/>
        </w:rPr>
      </w:pPr>
    </w:p>
    <w:p w:rsidR="00645F53" w:rsidRDefault="004C1DE1">
      <w:pPr>
        <w:spacing w:after="0" w:line="240" w:lineRule="auto"/>
        <w:ind w:firstLine="709"/>
        <w:jc w:val="both"/>
        <w:rPr>
          <w:rFonts w:ascii="Times New Roman" w:hAnsi="Times New Roman"/>
          <w:sz w:val="28"/>
        </w:rPr>
      </w:pPr>
      <w:r>
        <w:rPr>
          <w:rFonts w:ascii="Times New Roman" w:hAnsi="Times New Roman"/>
          <w:sz w:val="28"/>
        </w:rPr>
        <w:t>ПРИКАЗЫВАЮ:</w:t>
      </w:r>
    </w:p>
    <w:p w:rsidR="00645F53" w:rsidRDefault="00645F53">
      <w:pPr>
        <w:spacing w:after="0" w:line="240" w:lineRule="auto"/>
        <w:ind w:firstLine="709"/>
        <w:jc w:val="both"/>
        <w:rPr>
          <w:rFonts w:ascii="Times New Roman" w:hAnsi="Times New Roman"/>
          <w:sz w:val="28"/>
        </w:rPr>
      </w:pPr>
    </w:p>
    <w:p w:rsidR="00645F53" w:rsidRDefault="004C1DE1">
      <w:pPr>
        <w:numPr>
          <w:ilvl w:val="0"/>
          <w:numId w:val="1"/>
        </w:numPr>
        <w:spacing w:after="0" w:line="240" w:lineRule="auto"/>
        <w:ind w:left="0" w:firstLine="709"/>
        <w:contextualSpacing/>
        <w:jc w:val="both"/>
        <w:rPr>
          <w:rFonts w:ascii="Times New Roman" w:hAnsi="Times New Roman"/>
          <w:sz w:val="28"/>
        </w:rPr>
      </w:pPr>
      <w:r>
        <w:rPr>
          <w:rFonts w:ascii="Times New Roman" w:hAnsi="Times New Roman"/>
          <w:sz w:val="28"/>
        </w:rPr>
        <w:t xml:space="preserve">Утвердить Единую учетную политику согласно </w:t>
      </w:r>
      <w:proofErr w:type="gramStart"/>
      <w:r w:rsidR="00016DCB">
        <w:rPr>
          <w:rFonts w:ascii="Times New Roman" w:hAnsi="Times New Roman"/>
          <w:sz w:val="28"/>
        </w:rPr>
        <w:t>приложению</w:t>
      </w:r>
      <w:proofErr w:type="gramEnd"/>
      <w:r>
        <w:rPr>
          <w:rFonts w:ascii="Times New Roman" w:hAnsi="Times New Roman"/>
          <w:sz w:val="28"/>
        </w:rPr>
        <w:t xml:space="preserve"> к настоящему приказу.</w:t>
      </w:r>
    </w:p>
    <w:p w:rsidR="00645F53" w:rsidRDefault="004C1DE1">
      <w:pPr>
        <w:numPr>
          <w:ilvl w:val="0"/>
          <w:numId w:val="1"/>
        </w:numPr>
        <w:spacing w:after="0" w:line="240" w:lineRule="auto"/>
        <w:ind w:left="0" w:firstLine="709"/>
        <w:jc w:val="both"/>
        <w:rPr>
          <w:rFonts w:ascii="Times New Roman" w:hAnsi="Times New Roman"/>
          <w:sz w:val="28"/>
        </w:rPr>
      </w:pPr>
      <w:r>
        <w:rPr>
          <w:rFonts w:ascii="Times New Roman" w:hAnsi="Times New Roman"/>
          <w:sz w:val="28"/>
        </w:rPr>
        <w:t>Краевому государственному казенному учреждению «Центр финансового обеспечения»</w:t>
      </w:r>
      <w:r>
        <w:t xml:space="preserve"> </w:t>
      </w:r>
      <w:r>
        <w:rPr>
          <w:rFonts w:ascii="Times New Roman" w:hAnsi="Times New Roman"/>
          <w:sz w:val="28"/>
        </w:rPr>
        <w:t>довести настоящий приказ до сведения субъектов централизованного учета, согласно перечню, утвержденному приложением 1 к Постановлению.</w:t>
      </w:r>
    </w:p>
    <w:p w:rsidR="00645F53" w:rsidRDefault="004C1DE1">
      <w:pPr>
        <w:numPr>
          <w:ilvl w:val="0"/>
          <w:numId w:val="1"/>
        </w:numPr>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Настоящий приказ вступает в силу с момента его подписания и распространяется на правоотношения, возникшие с 01.01.2024.</w:t>
      </w:r>
    </w:p>
    <w:p w:rsidR="00645F53" w:rsidRDefault="00645F53">
      <w:pPr>
        <w:spacing w:after="0" w:line="240" w:lineRule="auto"/>
        <w:ind w:firstLine="709"/>
        <w:jc w:val="both"/>
        <w:rPr>
          <w:rFonts w:ascii="Times New Roman" w:hAnsi="Times New Roman"/>
          <w:sz w:val="28"/>
        </w:rPr>
      </w:pPr>
    </w:p>
    <w:p w:rsidR="00645F53" w:rsidRDefault="00645F53">
      <w:pPr>
        <w:spacing w:after="0" w:line="240" w:lineRule="auto"/>
        <w:ind w:firstLine="709"/>
        <w:jc w:val="both"/>
        <w:rPr>
          <w:rFonts w:ascii="Times New Roman" w:hAnsi="Times New Roman"/>
          <w:sz w:val="28"/>
        </w:rPr>
      </w:pPr>
    </w:p>
    <w:p w:rsidR="00645F53" w:rsidRDefault="00645F53">
      <w:pPr>
        <w:spacing w:after="0" w:line="240" w:lineRule="auto"/>
        <w:ind w:firstLine="709"/>
        <w:jc w:val="both"/>
        <w:rPr>
          <w:rFonts w:ascii="Times New Roman" w:hAnsi="Times New Roman"/>
          <w:sz w:val="28"/>
        </w:rPr>
      </w:pPr>
    </w:p>
    <w:p w:rsidR="00645F53" w:rsidRDefault="00645F53">
      <w:pPr>
        <w:spacing w:after="0" w:line="240" w:lineRule="auto"/>
        <w:ind w:firstLine="709"/>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2976"/>
        <w:gridCol w:w="4393"/>
        <w:gridCol w:w="2268"/>
      </w:tblGrid>
      <w:tr w:rsidR="00645F53">
        <w:trPr>
          <w:trHeight w:val="2220"/>
        </w:trPr>
        <w:tc>
          <w:tcPr>
            <w:tcW w:w="2976" w:type="dxa"/>
            <w:shd w:val="clear" w:color="auto" w:fill="auto"/>
            <w:tcMar>
              <w:left w:w="0" w:type="dxa"/>
              <w:right w:w="0" w:type="dxa"/>
            </w:tcMar>
          </w:tcPr>
          <w:p w:rsidR="00645F53" w:rsidRDefault="004C1DE1">
            <w:pPr>
              <w:spacing w:after="0" w:line="240" w:lineRule="auto"/>
              <w:ind w:right="27"/>
              <w:rPr>
                <w:rFonts w:ascii="Times New Roman" w:hAnsi="Times New Roman"/>
                <w:sz w:val="24"/>
              </w:rPr>
            </w:pPr>
            <w:r>
              <w:rPr>
                <w:rFonts w:ascii="Times New Roman" w:hAnsi="Times New Roman"/>
                <w:sz w:val="28"/>
              </w:rPr>
              <w:t>Министр</w:t>
            </w:r>
          </w:p>
          <w:p w:rsidR="00645F53" w:rsidRDefault="00645F53">
            <w:pPr>
              <w:spacing w:after="0" w:line="240" w:lineRule="auto"/>
              <w:ind w:left="30" w:right="27"/>
              <w:rPr>
                <w:rFonts w:ascii="Times New Roman" w:hAnsi="Times New Roman"/>
                <w:sz w:val="24"/>
              </w:rPr>
            </w:pPr>
          </w:p>
        </w:tc>
        <w:tc>
          <w:tcPr>
            <w:tcW w:w="4393" w:type="dxa"/>
            <w:shd w:val="clear" w:color="auto" w:fill="auto"/>
            <w:tcMar>
              <w:left w:w="0" w:type="dxa"/>
              <w:right w:w="0" w:type="dxa"/>
            </w:tcMar>
          </w:tcPr>
          <w:p w:rsidR="00645F53" w:rsidRDefault="004C1DE1">
            <w:pPr>
              <w:spacing w:after="0" w:line="240" w:lineRule="auto"/>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268" w:type="dxa"/>
            <w:shd w:val="clear" w:color="auto" w:fill="auto"/>
            <w:tcMar>
              <w:left w:w="0" w:type="dxa"/>
              <w:right w:w="0" w:type="dxa"/>
            </w:tcMar>
          </w:tcPr>
          <w:p w:rsidR="00645F53" w:rsidRDefault="004C1DE1">
            <w:pPr>
              <w:spacing w:after="0" w:line="240" w:lineRule="auto"/>
              <w:jc w:val="right"/>
              <w:rPr>
                <w:rFonts w:ascii="Times New Roman" w:hAnsi="Times New Roman"/>
                <w:sz w:val="24"/>
              </w:rPr>
            </w:pPr>
            <w:r>
              <w:rPr>
                <w:rFonts w:ascii="Times New Roman" w:hAnsi="Times New Roman"/>
                <w:sz w:val="28"/>
              </w:rPr>
              <w:t xml:space="preserve">А.Н. </w:t>
            </w:r>
            <w:proofErr w:type="spellStart"/>
            <w:r>
              <w:rPr>
                <w:rFonts w:ascii="Times New Roman" w:hAnsi="Times New Roman"/>
                <w:sz w:val="28"/>
              </w:rPr>
              <w:t>Бутылин</w:t>
            </w:r>
            <w:proofErr w:type="spellEnd"/>
          </w:p>
        </w:tc>
      </w:tr>
    </w:tbl>
    <w:p w:rsidR="00645F53" w:rsidRDefault="004C1DE1">
      <w:r>
        <w:br w:type="page"/>
      </w:r>
    </w:p>
    <w:p w:rsidR="00645F53" w:rsidRDefault="004C1DE1">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Приложение к приказу Министерства</w:t>
      </w:r>
    </w:p>
    <w:p w:rsidR="00645F53" w:rsidRDefault="004C1DE1">
      <w:pPr>
        <w:widowControl w:val="0"/>
        <w:spacing w:after="0" w:line="240" w:lineRule="auto"/>
        <w:ind w:left="5103" w:right="-2"/>
        <w:rPr>
          <w:rFonts w:ascii="Times New Roman" w:hAnsi="Times New Roman"/>
          <w:sz w:val="28"/>
        </w:rPr>
      </w:pPr>
      <w:r>
        <w:rPr>
          <w:rFonts w:ascii="Times New Roman" w:hAnsi="Times New Roman"/>
          <w:sz w:val="28"/>
        </w:rPr>
        <w:t>финансов Камчатского края</w:t>
      </w:r>
    </w:p>
    <w:tbl>
      <w:tblPr>
        <w:tblStyle w:val="af0"/>
        <w:tblW w:w="0" w:type="auto"/>
        <w:tblInd w:w="5061" w:type="dxa"/>
        <w:tblBorders>
          <w:top w:val="nil"/>
          <w:left w:val="nil"/>
          <w:bottom w:val="nil"/>
          <w:right w:val="nil"/>
          <w:insideH w:val="nil"/>
          <w:insideV w:val="nil"/>
        </w:tblBorders>
        <w:tblLayout w:type="fixed"/>
        <w:tblLook w:val="04A0" w:firstRow="1" w:lastRow="0" w:firstColumn="1" w:lastColumn="0" w:noHBand="0" w:noVBand="1"/>
      </w:tblPr>
      <w:tblGrid>
        <w:gridCol w:w="414"/>
        <w:gridCol w:w="1869"/>
        <w:gridCol w:w="486"/>
        <w:gridCol w:w="1701"/>
      </w:tblGrid>
      <w:tr w:rsidR="00645F53">
        <w:tc>
          <w:tcPr>
            <w:tcW w:w="414" w:type="dxa"/>
            <w:tcBorders>
              <w:top w:val="nil"/>
              <w:left w:val="nil"/>
              <w:bottom w:val="nil"/>
              <w:right w:val="nil"/>
            </w:tcBorders>
          </w:tcPr>
          <w:p w:rsidR="00645F53" w:rsidRDefault="004C1DE1">
            <w:pPr>
              <w:spacing w:after="60"/>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645F53" w:rsidRDefault="004C1DE1">
            <w:pPr>
              <w:spacing w:after="60"/>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645F53" w:rsidRDefault="004C1DE1">
            <w:pPr>
              <w:spacing w:after="60"/>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645F53" w:rsidRDefault="004C1DE1">
            <w:pPr>
              <w:spacing w:after="60"/>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645F53" w:rsidRDefault="00645F53" w:rsidP="00016DCB">
      <w:pPr>
        <w:spacing w:after="0" w:line="240" w:lineRule="auto"/>
        <w:ind w:firstLine="709"/>
        <w:jc w:val="center"/>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Единая учетная политика</w:t>
      </w:r>
    </w:p>
    <w:p w:rsidR="00645F53" w:rsidRDefault="00645F53" w:rsidP="00016DCB">
      <w:pPr>
        <w:spacing w:after="0" w:line="240" w:lineRule="auto"/>
        <w:ind w:firstLine="709"/>
        <w:jc w:val="center"/>
        <w:rPr>
          <w:rFonts w:ascii="Times New Roman" w:hAnsi="Times New Roman"/>
          <w:sz w:val="28"/>
        </w:rPr>
      </w:pPr>
    </w:p>
    <w:p w:rsidR="008034CC" w:rsidRDefault="008034CC" w:rsidP="00016DCB">
      <w:pPr>
        <w:spacing w:after="0" w:line="240" w:lineRule="auto"/>
        <w:ind w:firstLine="709"/>
        <w:jc w:val="center"/>
        <w:rPr>
          <w:rFonts w:ascii="Times New Roman" w:hAnsi="Times New Roman"/>
          <w:sz w:val="28"/>
        </w:rPr>
      </w:pPr>
    </w:p>
    <w:p w:rsidR="00645F53" w:rsidRDefault="004C1DE1" w:rsidP="00016DCB">
      <w:pPr>
        <w:numPr>
          <w:ilvl w:val="0"/>
          <w:numId w:val="2"/>
        </w:numPr>
        <w:spacing w:after="0" w:line="240" w:lineRule="auto"/>
        <w:ind w:left="0" w:firstLine="709"/>
        <w:jc w:val="center"/>
        <w:rPr>
          <w:rFonts w:ascii="Times New Roman" w:hAnsi="Times New Roman"/>
          <w:sz w:val="28"/>
        </w:rPr>
      </w:pPr>
      <w:r>
        <w:rPr>
          <w:rFonts w:ascii="Times New Roman" w:hAnsi="Times New Roman"/>
          <w:sz w:val="28"/>
        </w:rPr>
        <w:t>Общие положения</w:t>
      </w:r>
    </w:p>
    <w:p w:rsidR="00645F53" w:rsidRDefault="00645F53" w:rsidP="00016DCB">
      <w:pPr>
        <w:spacing w:after="0" w:line="240" w:lineRule="auto"/>
        <w:ind w:firstLine="709"/>
        <w:jc w:val="center"/>
        <w:rPr>
          <w:rFonts w:ascii="Times New Roman" w:hAnsi="Times New Roman"/>
          <w:sz w:val="28"/>
        </w:rPr>
      </w:pPr>
    </w:p>
    <w:p w:rsidR="00645F53" w:rsidRDefault="004C1DE1" w:rsidP="00016DC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Настоящая учетная политика (далее – Единая учетная политика) регулирует особенности ведения централизованного бухгалтерского учета отдельных исполнительных органов Камчатского края, краевых казенных учреждений (далее – субъекты централизованного учета), в отношении которых Министерство финансов Камчатского края (далее – уполномоченный орган) через краевое государственное казенное учреждение «Центр финансового обеспечения» (далее</w:t>
      </w:r>
      <w:r w:rsidR="00ED4EA4">
        <w:rPr>
          <w:rFonts w:ascii="Times New Roman" w:hAnsi="Times New Roman"/>
          <w:sz w:val="28"/>
        </w:rPr>
        <w:t xml:space="preserve"> </w:t>
      </w:r>
      <w:r>
        <w:rPr>
          <w:rFonts w:ascii="Times New Roman" w:hAnsi="Times New Roman"/>
          <w:sz w:val="28"/>
        </w:rPr>
        <w:t>– уполномоченная организация) осуществляет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(далее – централизуемые полномочия) и определяет основные способы ведения бухгалтерского учета совершаемых субъектами централизованного учета фактов хозяйственной жизни, необходимые для организации ведения бухгалтерского учета и формирования бухгалтерской (финансовой) отчетности субъектов централизованного учета,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порядок признания в бухгалтерском учете и раскрытия в бухгалтерской (финансовой) отчетности событий после отчетной даты, в том числе предельную дату представления первичных учетных документов для раскрытия данных о событиях после отчетной даты в учете и (или) в годовой бухгалтерской (финансовой) отчетности, а также иные способы ведения бухгалтерского учета.</w:t>
      </w:r>
    </w:p>
    <w:p w:rsidR="00645F53" w:rsidRDefault="004C1DE1" w:rsidP="00016DC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Настоящая Единая учетная политика разработана в соответствии с:</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Бюджетным кодексом Российской Федерации;</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Федеральным законом от 06.12.2011 № 402-ФЗ «О бухгалтерском учете»;</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Министерства финансов Российской Федерации </w:t>
      </w:r>
      <w:r>
        <w:br/>
      </w:r>
      <w:r>
        <w:rPr>
          <w:rFonts w:ascii="Times New Roman" w:hAnsi="Times New Roman"/>
          <w:sz w:val="28"/>
        </w:rPr>
        <w:t xml:space="preserve">от 31.12.2016 № 256н «Об утверждении федерального стандарта бухгалтерского учета для организаций государственного сектора «Концептуальные основы </w:t>
      </w:r>
      <w:r>
        <w:rPr>
          <w:rFonts w:ascii="Times New Roman" w:hAnsi="Times New Roman"/>
          <w:sz w:val="28"/>
        </w:rPr>
        <w:lastRenderedPageBreak/>
        <w:t xml:space="preserve">бухгалтерского учета и отчетности организаций государственного сектора» (далее – приказ № 256н); </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w:t>
      </w:r>
      <w:r w:rsidR="00E1616F">
        <w:rPr>
          <w:rFonts w:ascii="Times New Roman" w:hAnsi="Times New Roman"/>
          <w:sz w:val="28"/>
        </w:rPr>
        <w:t>«</w:t>
      </w:r>
      <w:r>
        <w:rPr>
          <w:rFonts w:ascii="Times New Roman" w:hAnsi="Times New Roman"/>
          <w:sz w:val="28"/>
        </w:rPr>
        <w:t>Учетная политика, оценочные значения и ошибки» (далее – приказ № 274н);</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иными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 (далее – нормативные правовые акты, регулирующие ведение бюджетного учета и составление бюджетной отчетности);</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01.12.2010 № 157н </w:t>
      </w:r>
      <w:r w:rsidR="00ED4EA4">
        <w:rPr>
          <w:rFonts w:ascii="Times New Roman" w:hAnsi="Times New Roman"/>
          <w:sz w:val="28"/>
        </w:rPr>
        <w:t>«</w:t>
      </w:r>
      <w:r>
        <w:rPr>
          <w:rFonts w:ascii="Times New Roman" w:hAnsi="Times New Roman"/>
          <w:sz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D4EA4">
        <w:rPr>
          <w:rFonts w:ascii="Times New Roman" w:hAnsi="Times New Roman"/>
          <w:sz w:val="28"/>
        </w:rPr>
        <w:t>»</w:t>
      </w:r>
      <w:r>
        <w:rPr>
          <w:rFonts w:ascii="Times New Roman" w:hAnsi="Times New Roman"/>
          <w:sz w:val="28"/>
        </w:rPr>
        <w:t xml:space="preserve"> (далее – приказ № 157н);</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06.12.2010 № 162н </w:t>
      </w:r>
      <w:r w:rsidR="00ED4EA4">
        <w:rPr>
          <w:rFonts w:ascii="Times New Roman" w:hAnsi="Times New Roman"/>
          <w:sz w:val="28"/>
        </w:rPr>
        <w:t>«</w:t>
      </w:r>
      <w:r>
        <w:rPr>
          <w:rFonts w:ascii="Times New Roman" w:hAnsi="Times New Roman"/>
          <w:sz w:val="28"/>
        </w:rPr>
        <w:t>Об утверждении Плана счетов бюджетного учета и Инструкции по его применению</w:t>
      </w:r>
      <w:r w:rsidR="00ED4EA4">
        <w:rPr>
          <w:rFonts w:ascii="Times New Roman" w:hAnsi="Times New Roman"/>
          <w:sz w:val="28"/>
        </w:rPr>
        <w:t>»</w:t>
      </w:r>
      <w:r>
        <w:rPr>
          <w:rFonts w:ascii="Times New Roman" w:hAnsi="Times New Roman"/>
          <w:sz w:val="28"/>
        </w:rPr>
        <w:t>;</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30.03.2015 № 52н </w:t>
      </w:r>
      <w:r w:rsidR="00ED4EA4">
        <w:rPr>
          <w:rFonts w:ascii="Times New Roman" w:hAnsi="Times New Roman"/>
          <w:sz w:val="28"/>
        </w:rPr>
        <w:t>«</w:t>
      </w:r>
      <w:r>
        <w:rPr>
          <w:rFonts w:ascii="Times New Roman" w:hAnsi="Times New Roman"/>
          <w:sz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ED4EA4">
        <w:rPr>
          <w:rFonts w:ascii="Times New Roman" w:hAnsi="Times New Roman"/>
          <w:sz w:val="28"/>
        </w:rPr>
        <w:t>»</w:t>
      </w:r>
      <w:r>
        <w:rPr>
          <w:rFonts w:ascii="Times New Roman" w:hAnsi="Times New Roman"/>
          <w:sz w:val="28"/>
        </w:rPr>
        <w:t xml:space="preserve"> (далее – приказ </w:t>
      </w:r>
      <w:r w:rsidR="00ED4EA4">
        <w:rPr>
          <w:rFonts w:ascii="Times New Roman" w:hAnsi="Times New Roman"/>
          <w:sz w:val="28"/>
        </w:rPr>
        <w:br/>
      </w:r>
      <w:r>
        <w:rPr>
          <w:rFonts w:ascii="Times New Roman" w:hAnsi="Times New Roman"/>
          <w:sz w:val="28"/>
        </w:rPr>
        <w:t>№ 52н);</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28.12.2010 № 191н </w:t>
      </w:r>
      <w:r w:rsidR="00ED4EA4">
        <w:rPr>
          <w:rFonts w:ascii="Times New Roman" w:hAnsi="Times New Roman"/>
          <w:sz w:val="28"/>
        </w:rPr>
        <w:t>«</w:t>
      </w:r>
      <w:r>
        <w:rPr>
          <w:rFonts w:ascii="Times New Roman" w:hAnsi="Times New Roman"/>
          <w:sz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ED4EA4">
        <w:rPr>
          <w:rFonts w:ascii="Times New Roman" w:hAnsi="Times New Roman"/>
          <w:sz w:val="28"/>
        </w:rPr>
        <w:t>»</w:t>
      </w:r>
      <w:r>
        <w:rPr>
          <w:rFonts w:ascii="Times New Roman" w:hAnsi="Times New Roman"/>
          <w:sz w:val="28"/>
        </w:rPr>
        <w:t>;</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25.03.2011 № 33н </w:t>
      </w:r>
      <w:r w:rsidR="00ED4EA4">
        <w:rPr>
          <w:rFonts w:ascii="Times New Roman" w:hAnsi="Times New Roman"/>
          <w:sz w:val="28"/>
        </w:rPr>
        <w:t>«</w:t>
      </w:r>
      <w:r>
        <w:rPr>
          <w:rFonts w:ascii="Times New Roman" w:hAnsi="Times New Roman"/>
          <w:sz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ED4EA4">
        <w:rPr>
          <w:rFonts w:ascii="Times New Roman" w:hAnsi="Times New Roman"/>
          <w:sz w:val="28"/>
        </w:rPr>
        <w:t>»</w:t>
      </w:r>
      <w:r>
        <w:rPr>
          <w:rFonts w:ascii="Times New Roman" w:hAnsi="Times New Roman"/>
          <w:sz w:val="28"/>
        </w:rPr>
        <w:t>;</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29.11.2017 № 209н </w:t>
      </w:r>
      <w:r w:rsidR="00ED4EA4">
        <w:rPr>
          <w:rFonts w:ascii="Times New Roman" w:hAnsi="Times New Roman"/>
          <w:sz w:val="28"/>
        </w:rPr>
        <w:t>«</w:t>
      </w:r>
      <w:r>
        <w:rPr>
          <w:rFonts w:ascii="Times New Roman" w:hAnsi="Times New Roman"/>
          <w:sz w:val="28"/>
        </w:rPr>
        <w:t>Об утверждении Порядка применения классификации операций сектора государственного управления</w:t>
      </w:r>
      <w:r w:rsidR="00ED4EA4">
        <w:rPr>
          <w:rFonts w:ascii="Times New Roman" w:hAnsi="Times New Roman"/>
          <w:sz w:val="28"/>
        </w:rPr>
        <w:t>»</w:t>
      </w:r>
      <w:r>
        <w:rPr>
          <w:rFonts w:ascii="Times New Roman" w:hAnsi="Times New Roman"/>
          <w:sz w:val="28"/>
        </w:rPr>
        <w:t>;</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24.05.2022 № 82н </w:t>
      </w:r>
      <w:r w:rsidR="00ED4EA4">
        <w:rPr>
          <w:rFonts w:ascii="Times New Roman" w:hAnsi="Times New Roman"/>
          <w:sz w:val="28"/>
        </w:rPr>
        <w:t>«</w:t>
      </w:r>
      <w:r>
        <w:rPr>
          <w:rFonts w:ascii="Times New Roman" w:hAnsi="Times New Roman"/>
          <w:sz w:val="28"/>
        </w:rPr>
        <w:t>О Порядке формирования и применения кодов бюджетной классификации Российской Федерации, их структуре и принципах назначения</w:t>
      </w:r>
      <w:r w:rsidR="00ED4EA4">
        <w:rPr>
          <w:rFonts w:ascii="Times New Roman" w:hAnsi="Times New Roman"/>
          <w:sz w:val="28"/>
        </w:rPr>
        <w:t>»</w:t>
      </w:r>
      <w:r>
        <w:rPr>
          <w:rFonts w:ascii="Times New Roman" w:hAnsi="Times New Roman"/>
          <w:sz w:val="28"/>
        </w:rPr>
        <w:t>;</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приказом Минфина России от 15.04.2021 № 61н </w:t>
      </w:r>
      <w:r w:rsidR="00ED4EA4">
        <w:rPr>
          <w:rFonts w:ascii="Times New Roman" w:hAnsi="Times New Roman"/>
          <w:sz w:val="28"/>
        </w:rPr>
        <w:t>«</w:t>
      </w:r>
      <w:r>
        <w:rPr>
          <w:rFonts w:ascii="Times New Roman" w:hAnsi="Times New Roman"/>
          <w:sz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ED4EA4">
        <w:rPr>
          <w:rFonts w:ascii="Times New Roman" w:hAnsi="Times New Roman"/>
          <w:sz w:val="28"/>
        </w:rPr>
        <w:t>»</w:t>
      </w:r>
      <w:r>
        <w:rPr>
          <w:rFonts w:ascii="Times New Roman" w:hAnsi="Times New Roman"/>
          <w:sz w:val="28"/>
        </w:rPr>
        <w:t xml:space="preserve"> (далее – приказ № 61н);</w:t>
      </w:r>
    </w:p>
    <w:p w:rsidR="00645F53" w:rsidRDefault="004C1DE1" w:rsidP="00016DC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иными нормативными правовыми актами, регулирующими вопросы организации и ведения бюджетного (бухгалтерского)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Единая учетная политика применяется последовательно из года в год и обязательна для исполнения.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Изменение единой учетной политики производится в случаях:</w:t>
      </w:r>
    </w:p>
    <w:p w:rsidR="00645F53" w:rsidRDefault="004C1DE1" w:rsidP="00016DCB">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645F53" w:rsidRDefault="004C1DE1" w:rsidP="00016DCB">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формирования или утверждения субъектом централизованного учета новых правил (способов) ведения бюджетного учета, применение которых позволит представить в бухгалтерской (финансовой) отчетности релевантную и достоверную информацию;</w:t>
      </w:r>
    </w:p>
    <w:p w:rsidR="00645F53" w:rsidRDefault="004C1DE1" w:rsidP="00016DCB">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существенного изменения условий деятельности субъекта учета, включая его реорганизацию, изменение возложенных на субъект централизованного учета полномочий и (или) выполняемых им функций.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Внесение изменений в Единую учетную политику по предложениям субъектов централизованного учета осуществляется при обосновании необходимости внесения изменений, подтверждении неэффективности и (или) невозможности применения действующих положений. Предложения по изменению учетной политики на очередной год направляются субъектом централизованного учета уполномоченной организации в срок не позднее 01 декабря текущего финансового года.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 Основные положения единой учетной политики публикуются на официальном сайте уполномоченного органа, уполномоченной организации.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contextualSpacing/>
        <w:jc w:val="center"/>
        <w:rPr>
          <w:rFonts w:ascii="Times New Roman" w:hAnsi="Times New Roman"/>
          <w:spacing w:val="-5"/>
          <w:sz w:val="28"/>
        </w:rPr>
      </w:pPr>
      <w:r>
        <w:rPr>
          <w:rFonts w:ascii="Times New Roman" w:hAnsi="Times New Roman"/>
          <w:spacing w:val="-5"/>
          <w:sz w:val="28"/>
        </w:rPr>
        <w:t>2. Основные способы ведения бухгалтерского учета</w:t>
      </w:r>
    </w:p>
    <w:p w:rsidR="00645F53" w:rsidRDefault="00645F53" w:rsidP="00016DCB">
      <w:pPr>
        <w:spacing w:after="0" w:line="240" w:lineRule="auto"/>
        <w:ind w:firstLine="709"/>
        <w:jc w:val="both"/>
        <w:rPr>
          <w:rFonts w:ascii="Times New Roman" w:hAnsi="Times New Roman"/>
          <w:spacing w:val="-5"/>
          <w:sz w:val="28"/>
        </w:rPr>
      </w:pPr>
    </w:p>
    <w:p w:rsidR="00645F53" w:rsidRDefault="004C1DE1" w:rsidP="00016DCB">
      <w:pPr>
        <w:spacing w:after="0" w:line="240" w:lineRule="auto"/>
        <w:ind w:firstLine="709"/>
        <w:contextualSpacing/>
        <w:jc w:val="both"/>
        <w:rPr>
          <w:rFonts w:ascii="Times New Roman" w:hAnsi="Times New Roman"/>
          <w:spacing w:val="-5"/>
          <w:sz w:val="28"/>
        </w:rPr>
      </w:pPr>
      <w:r>
        <w:rPr>
          <w:rFonts w:ascii="Times New Roman" w:hAnsi="Times New Roman"/>
          <w:spacing w:val="-5"/>
          <w:sz w:val="28"/>
        </w:rPr>
        <w:t>7. Форма ведения учета – автоматизированная, с применением государственной информационной системы Камчатского края «Централизованная информационная система бюджетного (бухгалтерского) учета» (далее – ГИС ЦИСБУ) по следующим направлениям:</w:t>
      </w:r>
    </w:p>
    <w:p w:rsidR="00645F53" w:rsidRDefault="004C1DE1" w:rsidP="00016DCB">
      <w:pPr>
        <w:numPr>
          <w:ilvl w:val="0"/>
          <w:numId w:val="6"/>
        </w:numPr>
        <w:spacing w:after="0" w:line="240" w:lineRule="auto"/>
        <w:ind w:left="0" w:firstLine="709"/>
        <w:contextualSpacing/>
        <w:jc w:val="both"/>
        <w:rPr>
          <w:rFonts w:ascii="Times New Roman" w:hAnsi="Times New Roman"/>
          <w:spacing w:val="-5"/>
          <w:sz w:val="28"/>
        </w:rPr>
      </w:pPr>
      <w:r>
        <w:rPr>
          <w:rFonts w:ascii="Times New Roman" w:hAnsi="Times New Roman"/>
          <w:spacing w:val="-5"/>
          <w:sz w:val="28"/>
        </w:rPr>
        <w:t>начисление заработной платы, иных выплат работникам (служащим), связанных с оплатой труда, а также связанных с ними обязательных платежей в бюджеты бюджетной системы Российской Федерации – в подсистеме кадрового учета и расчета заработной платы;</w:t>
      </w:r>
    </w:p>
    <w:p w:rsidR="00645F53" w:rsidRDefault="004C1DE1" w:rsidP="00016DCB">
      <w:pPr>
        <w:numPr>
          <w:ilvl w:val="0"/>
          <w:numId w:val="6"/>
        </w:numPr>
        <w:spacing w:after="0" w:line="240" w:lineRule="auto"/>
        <w:ind w:left="0" w:firstLine="709"/>
        <w:contextualSpacing/>
        <w:jc w:val="both"/>
        <w:rPr>
          <w:rFonts w:ascii="Times New Roman" w:hAnsi="Times New Roman"/>
          <w:spacing w:val="-5"/>
          <w:sz w:val="28"/>
        </w:rPr>
      </w:pPr>
      <w:r>
        <w:rPr>
          <w:rFonts w:ascii="Times New Roman" w:hAnsi="Times New Roman"/>
          <w:spacing w:val="-5"/>
          <w:sz w:val="28"/>
        </w:rPr>
        <w:t>исполнение централизуемых полномочий по ведению бюджетного (бухгалтерского) учета, включая составление бюджетной отчетности получателя бюджетных средств, администратора доходов бюджета – в подсистеме бухгалтерского учета.</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8. Формирование консолидированной отчетности, в том числе бюджетных и автономных учреждений производится с использованием автоматизированной информационной системы «СКИФ – Бюджетный процесс».</w:t>
      </w:r>
    </w:p>
    <w:p w:rsidR="00645F53" w:rsidRDefault="004C1DE1" w:rsidP="00016DCB">
      <w:pPr>
        <w:tabs>
          <w:tab w:val="left" w:pos="851"/>
        </w:tabs>
        <w:spacing w:after="0" w:line="240" w:lineRule="auto"/>
        <w:ind w:firstLine="709"/>
        <w:jc w:val="both"/>
        <w:rPr>
          <w:rFonts w:ascii="Times New Roman" w:hAnsi="Times New Roman"/>
          <w:spacing w:val="-5"/>
          <w:sz w:val="28"/>
        </w:rPr>
      </w:pPr>
      <w:r>
        <w:rPr>
          <w:rFonts w:ascii="Times New Roman" w:hAnsi="Times New Roman"/>
          <w:spacing w:val="-5"/>
          <w:sz w:val="28"/>
        </w:rPr>
        <w:t>9. С использованием телекоммуникационных каналов связи осуществляется электронный документооборот по следующим направлениям:</w:t>
      </w:r>
    </w:p>
    <w:p w:rsidR="00645F53" w:rsidRDefault="004C1DE1" w:rsidP="00016DCB">
      <w:pPr>
        <w:numPr>
          <w:ilvl w:val="0"/>
          <w:numId w:val="7"/>
        </w:numPr>
        <w:spacing w:after="0" w:line="240" w:lineRule="auto"/>
        <w:ind w:left="0" w:firstLine="709"/>
        <w:contextualSpacing/>
        <w:jc w:val="both"/>
        <w:rPr>
          <w:rFonts w:ascii="Times New Roman" w:hAnsi="Times New Roman"/>
          <w:spacing w:val="-5"/>
          <w:sz w:val="28"/>
        </w:rPr>
      </w:pPr>
      <w:r>
        <w:rPr>
          <w:rFonts w:ascii="Times New Roman" w:hAnsi="Times New Roman"/>
          <w:spacing w:val="-5"/>
          <w:sz w:val="28"/>
        </w:rPr>
        <w:lastRenderedPageBreak/>
        <w:t>система электронного документооборота с субъектами централизованного учета (ИС ЕСЭД «Дело»),</w:t>
      </w:r>
    </w:p>
    <w:p w:rsidR="00645F53" w:rsidRDefault="004C1DE1" w:rsidP="00016DCB">
      <w:pPr>
        <w:numPr>
          <w:ilvl w:val="0"/>
          <w:numId w:val="7"/>
        </w:numPr>
        <w:spacing w:after="0" w:line="240" w:lineRule="auto"/>
        <w:ind w:left="0" w:firstLine="709"/>
        <w:contextualSpacing/>
        <w:jc w:val="both"/>
        <w:rPr>
          <w:rFonts w:ascii="Times New Roman" w:hAnsi="Times New Roman"/>
          <w:spacing w:val="-5"/>
          <w:sz w:val="28"/>
        </w:rPr>
      </w:pPr>
      <w:r>
        <w:rPr>
          <w:rFonts w:ascii="Times New Roman" w:hAnsi="Times New Roman"/>
          <w:spacing w:val="-5"/>
          <w:sz w:val="28"/>
        </w:rPr>
        <w:t>система электронного документооборота с Управлением федерального казначейства (программный комплекс «СУФД»),</w:t>
      </w:r>
    </w:p>
    <w:p w:rsidR="00645F53" w:rsidRDefault="004C1DE1" w:rsidP="00016DCB">
      <w:pPr>
        <w:numPr>
          <w:ilvl w:val="0"/>
          <w:numId w:val="7"/>
        </w:numPr>
        <w:spacing w:after="0" w:line="240" w:lineRule="auto"/>
        <w:ind w:left="0" w:firstLine="709"/>
        <w:contextualSpacing/>
        <w:jc w:val="both"/>
        <w:rPr>
          <w:rFonts w:ascii="Times New Roman" w:hAnsi="Times New Roman"/>
          <w:spacing w:val="-5"/>
          <w:sz w:val="28"/>
        </w:rPr>
      </w:pPr>
      <w:r>
        <w:rPr>
          <w:rFonts w:ascii="Times New Roman" w:hAnsi="Times New Roman"/>
          <w:spacing w:val="-5"/>
          <w:sz w:val="28"/>
        </w:rPr>
        <w:t>система электронного документооборота с налоговыми органами, Социальным фондом России, органами статистики (ГИС ЦИСБУ).</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 xml:space="preserve">10. 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 Печать электронного документа на бумажном носителе осуществляется в случаях, предусмотренных частью 6 статьи 9 </w:t>
      </w:r>
      <w:r>
        <w:rPr>
          <w:rFonts w:ascii="Times New Roman" w:hAnsi="Times New Roman"/>
          <w:sz w:val="28"/>
        </w:rPr>
        <w:t xml:space="preserve">Федерального закона </w:t>
      </w:r>
      <w:r>
        <w:br/>
      </w:r>
      <w:r>
        <w:rPr>
          <w:rFonts w:ascii="Times New Roman" w:hAnsi="Times New Roman"/>
          <w:sz w:val="28"/>
        </w:rPr>
        <w:t>от 06.12.2011 № 402-ФЗ «О бухгалтерском учете»</w:t>
      </w:r>
      <w:r>
        <w:rPr>
          <w:rFonts w:ascii="Times New Roman" w:hAnsi="Times New Roman"/>
          <w:spacing w:val="-5"/>
          <w:sz w:val="28"/>
        </w:rPr>
        <w:t>.</w:t>
      </w:r>
    </w:p>
    <w:p w:rsidR="00645F53" w:rsidRDefault="00645F53" w:rsidP="00016DCB">
      <w:pPr>
        <w:spacing w:after="0" w:line="240" w:lineRule="auto"/>
        <w:ind w:firstLine="709"/>
        <w:jc w:val="both"/>
        <w:rPr>
          <w:rFonts w:ascii="Times New Roman" w:hAnsi="Times New Roman"/>
          <w:spacing w:val="-5"/>
          <w:sz w:val="28"/>
        </w:rPr>
      </w:pPr>
    </w:p>
    <w:p w:rsidR="00645F53" w:rsidRDefault="004C1DE1" w:rsidP="00016DCB">
      <w:pPr>
        <w:spacing w:after="0" w:line="240" w:lineRule="auto"/>
        <w:ind w:firstLine="709"/>
        <w:jc w:val="center"/>
        <w:outlineLvl w:val="1"/>
        <w:rPr>
          <w:rFonts w:ascii="Times New Roman" w:hAnsi="Times New Roman"/>
          <w:sz w:val="28"/>
        </w:rPr>
      </w:pPr>
      <w:r>
        <w:rPr>
          <w:rFonts w:ascii="Times New Roman" w:hAnsi="Times New Roman"/>
          <w:sz w:val="28"/>
        </w:rPr>
        <w:t>3. Формы первичных (сводных) учетных документов</w:t>
      </w:r>
    </w:p>
    <w:p w:rsidR="00645F53" w:rsidRDefault="00645F53" w:rsidP="00016DCB">
      <w:pPr>
        <w:spacing w:after="0" w:line="240" w:lineRule="auto"/>
        <w:ind w:firstLine="709"/>
        <w:jc w:val="center"/>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w:t>
      </w:r>
      <w:r w:rsidR="00ED4EA4">
        <w:rPr>
          <w:rFonts w:ascii="Times New Roman" w:hAnsi="Times New Roman"/>
          <w:sz w:val="28"/>
        </w:rPr>
        <w:t xml:space="preserve"> </w:t>
      </w:r>
      <w:r>
        <w:rPr>
          <w:rFonts w:ascii="Times New Roman" w:hAnsi="Times New Roman"/>
          <w:sz w:val="28"/>
        </w:rPr>
        <w:t>Для отражения фактов хозяйственной жизни субъекта централизованного учета используются: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 унифицированные формы первичных и сводных учетных документов, регистров бухгалтерского учета, утвержденных приказом № 52н и </w:t>
      </w:r>
      <w:r>
        <w:br/>
      </w:r>
      <w:r>
        <w:rPr>
          <w:rFonts w:ascii="Times New Roman" w:hAnsi="Times New Roman"/>
          <w:sz w:val="28"/>
        </w:rPr>
        <w:t>приказом № 61н;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формы, разработанные самостоятельно, с учетом обязательных реквизитов, предусмотренных нормативными правовыми актами, регулирующими вопросы организации и ведения бюджетного (бухгалтерского) учета (пункты 25-26 приказа № 256н; пункт 9 приказа № 274н):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расчетный листок по форме согласно приложению 6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расчет денежного содержания согласно приложению 7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Акт списания врученных ценных подарков, призов, сувенирной продукции и цветов по форме согласно приложению 8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6) Акт о </w:t>
      </w:r>
      <w:proofErr w:type="spellStart"/>
      <w:r>
        <w:rPr>
          <w:rFonts w:ascii="Times New Roman" w:hAnsi="Times New Roman"/>
          <w:sz w:val="28"/>
        </w:rPr>
        <w:t>разукомплектации</w:t>
      </w:r>
      <w:proofErr w:type="spellEnd"/>
      <w:r>
        <w:rPr>
          <w:rFonts w:ascii="Times New Roman" w:hAnsi="Times New Roman"/>
          <w:sz w:val="28"/>
        </w:rPr>
        <w:t xml:space="preserve"> (частичной ликвидации) основного средства по форме согласно приложению 9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 дефектная ведомость по форме согласно приложению 10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 Для систематизации и накопления информации, содержащейся в первичных (сводных) учетных документах, используются утвержденные приказом № 52н регистры бухгалтерского учета в соответствии со следующей нумерацией и детализацией:</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1 </w:t>
      </w:r>
      <w:r w:rsidR="00016DCB">
        <w:rPr>
          <w:rFonts w:ascii="Times New Roman" w:hAnsi="Times New Roman"/>
          <w:sz w:val="28"/>
        </w:rPr>
        <w:t>Ж</w:t>
      </w:r>
      <w:r>
        <w:rPr>
          <w:rFonts w:ascii="Times New Roman" w:hAnsi="Times New Roman"/>
          <w:sz w:val="28"/>
        </w:rPr>
        <w:t xml:space="preserve">урнал операций по счету </w:t>
      </w:r>
      <w:r w:rsidR="00234696">
        <w:rPr>
          <w:rFonts w:ascii="Times New Roman" w:hAnsi="Times New Roman"/>
          <w:sz w:val="28"/>
        </w:rPr>
        <w:t>«Касса»</w:t>
      </w:r>
      <w:r>
        <w:rPr>
          <w:rFonts w:ascii="Times New Roman" w:hAnsi="Times New Roman"/>
          <w:sz w:val="28"/>
        </w:rPr>
        <w:t>;</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2 </w:t>
      </w:r>
      <w:r w:rsidR="00016DCB">
        <w:rPr>
          <w:rFonts w:ascii="Times New Roman" w:hAnsi="Times New Roman"/>
          <w:sz w:val="28"/>
        </w:rPr>
        <w:t>Ж</w:t>
      </w:r>
      <w:r>
        <w:rPr>
          <w:rFonts w:ascii="Times New Roman" w:hAnsi="Times New Roman"/>
          <w:sz w:val="28"/>
        </w:rPr>
        <w:t>урнал операций с безналичными денежными средствами;</w:t>
      </w:r>
    </w:p>
    <w:p w:rsidR="00645F53" w:rsidRDefault="00016DCB"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3 Ж</w:t>
      </w:r>
      <w:r w:rsidR="004C1DE1">
        <w:rPr>
          <w:rFonts w:ascii="Times New Roman" w:hAnsi="Times New Roman"/>
          <w:sz w:val="28"/>
        </w:rPr>
        <w:t>урнал операций расчетов с подотчетными лицами;</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4 </w:t>
      </w:r>
      <w:r w:rsidR="00016DCB">
        <w:rPr>
          <w:rFonts w:ascii="Times New Roman" w:hAnsi="Times New Roman"/>
          <w:sz w:val="28"/>
        </w:rPr>
        <w:t>Ж</w:t>
      </w:r>
      <w:r>
        <w:rPr>
          <w:rFonts w:ascii="Times New Roman" w:hAnsi="Times New Roman"/>
          <w:sz w:val="28"/>
        </w:rPr>
        <w:t>урнал операций расчетов с поставщиками и подрядчиками;</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5 </w:t>
      </w:r>
      <w:r w:rsidR="00016DCB">
        <w:rPr>
          <w:rFonts w:ascii="Times New Roman" w:hAnsi="Times New Roman"/>
          <w:sz w:val="28"/>
        </w:rPr>
        <w:t>Ж</w:t>
      </w:r>
      <w:r>
        <w:rPr>
          <w:rFonts w:ascii="Times New Roman" w:hAnsi="Times New Roman"/>
          <w:sz w:val="28"/>
        </w:rPr>
        <w:t>урнал операций расчетов с дебиторами по доходам;</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lastRenderedPageBreak/>
        <w:t xml:space="preserve">№ 6 </w:t>
      </w:r>
      <w:r w:rsidR="00016DCB">
        <w:rPr>
          <w:rFonts w:ascii="Times New Roman" w:hAnsi="Times New Roman"/>
          <w:sz w:val="28"/>
        </w:rPr>
        <w:t>Ж</w:t>
      </w:r>
      <w:r>
        <w:rPr>
          <w:rFonts w:ascii="Times New Roman" w:hAnsi="Times New Roman"/>
          <w:sz w:val="28"/>
        </w:rPr>
        <w:t>урнал операций расчетов по оплате труда;</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7 </w:t>
      </w:r>
      <w:r w:rsidR="00016DCB">
        <w:rPr>
          <w:rFonts w:ascii="Times New Roman" w:hAnsi="Times New Roman"/>
          <w:sz w:val="28"/>
        </w:rPr>
        <w:t>Ж</w:t>
      </w:r>
      <w:r>
        <w:rPr>
          <w:rFonts w:ascii="Times New Roman" w:hAnsi="Times New Roman"/>
          <w:sz w:val="28"/>
        </w:rPr>
        <w:t>урнал операций по выбытию и перемещению нефинансовых активов;</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8 </w:t>
      </w:r>
      <w:r w:rsidR="00016DCB">
        <w:rPr>
          <w:rFonts w:ascii="Times New Roman" w:hAnsi="Times New Roman"/>
          <w:sz w:val="28"/>
        </w:rPr>
        <w:t>Ж</w:t>
      </w:r>
      <w:r>
        <w:rPr>
          <w:rFonts w:ascii="Times New Roman" w:hAnsi="Times New Roman"/>
          <w:sz w:val="28"/>
        </w:rPr>
        <w:t>урнал по прочим операциям:</w:t>
      </w:r>
    </w:p>
    <w:p w:rsidR="00645F53" w:rsidRDefault="00C86C9D"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8-ош Ж</w:t>
      </w:r>
      <w:r w:rsidR="004C1DE1">
        <w:rPr>
          <w:rFonts w:ascii="Times New Roman" w:hAnsi="Times New Roman"/>
          <w:sz w:val="28"/>
        </w:rPr>
        <w:t>урнал операций по исправлению ошибок прошлых лет;</w:t>
      </w:r>
    </w:p>
    <w:p w:rsidR="00645F53" w:rsidRDefault="00C86C9D"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8-мо Ж</w:t>
      </w:r>
      <w:r w:rsidR="004C1DE1">
        <w:rPr>
          <w:rFonts w:ascii="Times New Roman" w:hAnsi="Times New Roman"/>
          <w:sz w:val="28"/>
        </w:rPr>
        <w:t xml:space="preserve">урнал операций </w:t>
      </w:r>
      <w:proofErr w:type="spellStart"/>
      <w:r w:rsidR="004C1DE1">
        <w:rPr>
          <w:rFonts w:ascii="Times New Roman" w:hAnsi="Times New Roman"/>
          <w:sz w:val="28"/>
        </w:rPr>
        <w:t>межотчетного</w:t>
      </w:r>
      <w:proofErr w:type="spellEnd"/>
      <w:r w:rsidR="004C1DE1">
        <w:rPr>
          <w:rFonts w:ascii="Times New Roman" w:hAnsi="Times New Roman"/>
          <w:sz w:val="28"/>
        </w:rPr>
        <w:t xml:space="preserve"> периода;</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 8-н </w:t>
      </w:r>
      <w:r w:rsidR="00C86C9D">
        <w:rPr>
          <w:rFonts w:ascii="Times New Roman" w:hAnsi="Times New Roman"/>
          <w:sz w:val="28"/>
        </w:rPr>
        <w:t>Ж</w:t>
      </w:r>
      <w:r>
        <w:rPr>
          <w:rFonts w:ascii="Times New Roman" w:hAnsi="Times New Roman"/>
          <w:sz w:val="28"/>
        </w:rPr>
        <w:t>урнал операций по налогам и взносам;</w:t>
      </w:r>
    </w:p>
    <w:p w:rsidR="00645F53" w:rsidRDefault="00C86C9D"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9 Ж</w:t>
      </w:r>
      <w:r w:rsidR="004C1DE1">
        <w:rPr>
          <w:rFonts w:ascii="Times New Roman" w:hAnsi="Times New Roman"/>
          <w:sz w:val="28"/>
        </w:rPr>
        <w:t>урнал регистрации обязательств;</w:t>
      </w:r>
    </w:p>
    <w:p w:rsidR="00645F53" w:rsidRDefault="00C86C9D" w:rsidP="00016DCB">
      <w:pPr>
        <w:numPr>
          <w:ilvl w:val="0"/>
          <w:numId w:val="8"/>
        </w:numPr>
        <w:spacing w:after="0" w:line="240" w:lineRule="auto"/>
        <w:ind w:left="0" w:firstLine="709"/>
        <w:jc w:val="both"/>
        <w:rPr>
          <w:rFonts w:ascii="Times New Roman" w:hAnsi="Times New Roman"/>
          <w:sz w:val="28"/>
          <w:shd w:val="clear" w:color="auto" w:fill="FFD821"/>
        </w:rPr>
      </w:pPr>
      <w:r>
        <w:rPr>
          <w:rFonts w:ascii="Times New Roman" w:hAnsi="Times New Roman"/>
          <w:sz w:val="28"/>
        </w:rPr>
        <w:t>Ж</w:t>
      </w:r>
      <w:r w:rsidR="004C1DE1">
        <w:rPr>
          <w:rFonts w:ascii="Times New Roman" w:hAnsi="Times New Roman"/>
          <w:sz w:val="28"/>
        </w:rPr>
        <w:t xml:space="preserve">урнал операций по </w:t>
      </w:r>
      <w:proofErr w:type="spellStart"/>
      <w:r w:rsidR="004C1DE1">
        <w:rPr>
          <w:rFonts w:ascii="Times New Roman" w:hAnsi="Times New Roman"/>
          <w:sz w:val="28"/>
        </w:rPr>
        <w:t>забалансовому</w:t>
      </w:r>
      <w:proofErr w:type="spellEnd"/>
      <w:r w:rsidR="004C1DE1">
        <w:rPr>
          <w:rFonts w:ascii="Times New Roman" w:hAnsi="Times New Roman"/>
          <w:sz w:val="28"/>
        </w:rPr>
        <w:t xml:space="preserve"> счету</w:t>
      </w:r>
      <w:r w:rsidR="00496490">
        <w:rPr>
          <w:rFonts w:ascii="Times New Roman" w:hAnsi="Times New Roman"/>
          <w:sz w:val="28"/>
        </w:rPr>
        <w:t>;</w:t>
      </w:r>
    </w:p>
    <w:p w:rsidR="00645F53" w:rsidRDefault="00C86C9D"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Г</w:t>
      </w:r>
      <w:r w:rsidR="004C1DE1">
        <w:rPr>
          <w:rFonts w:ascii="Times New Roman" w:hAnsi="Times New Roman"/>
          <w:sz w:val="28"/>
        </w:rPr>
        <w:t>лавная книга (ф. 0504072);</w:t>
      </w:r>
    </w:p>
    <w:p w:rsidR="00645F53" w:rsidRDefault="004C1DE1" w:rsidP="00016DCB">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иные регистры, предусмотренные положениями приказа № 157н.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 Регистры бухгалтерского учета формируются ежемесячно отдельно по каждому субъекту централизованного учета ответственными лицами уполномоченной организации.</w:t>
      </w:r>
      <w:r>
        <w:rPr>
          <w:rFonts w:ascii="Cambria" w:hAnsi="Cambria"/>
          <w:sz w:val="24"/>
        </w:rPr>
        <w:t xml:space="preserve"> </w:t>
      </w:r>
      <w:r>
        <w:rPr>
          <w:rFonts w:ascii="Times New Roman" w:hAnsi="Times New Roman"/>
          <w:sz w:val="28"/>
        </w:rPr>
        <w:t xml:space="preserve">Сформированные регистры сдаются главному бухгалтеру уполномоченной организации не позднее 20 (двадцатого) числа месяца, следующего за отчетным (далее – дата закрытия месяца).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14.  Периодичность формирования журнала операций по </w:t>
      </w:r>
      <w:proofErr w:type="spellStart"/>
      <w:r>
        <w:rPr>
          <w:rFonts w:ascii="Times New Roman" w:hAnsi="Times New Roman"/>
          <w:sz w:val="28"/>
        </w:rPr>
        <w:t>забалансовому</w:t>
      </w:r>
      <w:proofErr w:type="spellEnd"/>
      <w:r>
        <w:rPr>
          <w:rFonts w:ascii="Times New Roman" w:hAnsi="Times New Roman"/>
          <w:sz w:val="28"/>
        </w:rPr>
        <w:t xml:space="preserve"> счету 17</w:t>
      </w:r>
      <w:r w:rsidR="00496490">
        <w:rPr>
          <w:rFonts w:ascii="Times New Roman" w:hAnsi="Times New Roman"/>
          <w:sz w:val="28"/>
        </w:rPr>
        <w:t xml:space="preserve"> – ежеквартально</w:t>
      </w:r>
      <w:r>
        <w:rPr>
          <w:rFonts w:ascii="Times New Roman" w:hAnsi="Times New Roman"/>
          <w:sz w:val="28"/>
        </w:rPr>
        <w:t xml:space="preserve">, журнала операций по </w:t>
      </w:r>
      <w:proofErr w:type="spellStart"/>
      <w:r>
        <w:rPr>
          <w:rFonts w:ascii="Times New Roman" w:hAnsi="Times New Roman"/>
          <w:sz w:val="28"/>
        </w:rPr>
        <w:t>забалансовому</w:t>
      </w:r>
      <w:proofErr w:type="spellEnd"/>
      <w:r>
        <w:rPr>
          <w:rFonts w:ascii="Times New Roman" w:hAnsi="Times New Roman"/>
          <w:sz w:val="28"/>
        </w:rPr>
        <w:t xml:space="preserve"> счету 18 – ежеквартально.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Периодичность формирования журнала регистрации обязательств, журнала операций </w:t>
      </w:r>
      <w:proofErr w:type="spellStart"/>
      <w:r>
        <w:rPr>
          <w:rFonts w:ascii="Times New Roman" w:hAnsi="Times New Roman"/>
          <w:sz w:val="28"/>
        </w:rPr>
        <w:t>межотчетного</w:t>
      </w:r>
      <w:proofErr w:type="spellEnd"/>
      <w:r>
        <w:rPr>
          <w:rFonts w:ascii="Times New Roman" w:hAnsi="Times New Roman"/>
          <w:sz w:val="28"/>
        </w:rPr>
        <w:t xml:space="preserve"> периода, журнала операций по </w:t>
      </w:r>
      <w:proofErr w:type="spellStart"/>
      <w:r>
        <w:rPr>
          <w:rFonts w:ascii="Times New Roman" w:hAnsi="Times New Roman"/>
          <w:sz w:val="28"/>
        </w:rPr>
        <w:t>забалансовому</w:t>
      </w:r>
      <w:proofErr w:type="spellEnd"/>
      <w:r>
        <w:rPr>
          <w:rFonts w:ascii="Times New Roman" w:hAnsi="Times New Roman"/>
          <w:sz w:val="28"/>
        </w:rPr>
        <w:t xml:space="preserve"> счету, карточки-справки (ф. 0504417) – ежегодно.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Инвентарная карточка (ф. 0504031) формируется автоматизированным способом, распечатывается на бумажных носителях при передаче или списании имущества, в</w:t>
      </w:r>
      <w:r>
        <w:rPr>
          <w:rFonts w:ascii="Times New Roman" w:hAnsi="Times New Roman"/>
          <w:color w:val="FF0000"/>
          <w:sz w:val="28"/>
        </w:rPr>
        <w:t xml:space="preserve"> </w:t>
      </w:r>
      <w:r>
        <w:rPr>
          <w:rFonts w:ascii="Times New Roman" w:hAnsi="Times New Roman"/>
          <w:sz w:val="28"/>
        </w:rPr>
        <w:t>иных случаях, когда формирование карточки предусмотрено требованиями действующего законодательства.</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4. Правила документооборота и технология обработки учетной информации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15.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16.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графиком документооборота, </w:t>
      </w:r>
      <w:r w:rsidR="00496490">
        <w:rPr>
          <w:rFonts w:ascii="Times New Roman" w:hAnsi="Times New Roman"/>
          <w:sz w:val="28"/>
        </w:rPr>
        <w:t>согласно приложению</w:t>
      </w:r>
      <w:r>
        <w:rPr>
          <w:rFonts w:ascii="Times New Roman" w:hAnsi="Times New Roman"/>
          <w:sz w:val="28"/>
        </w:rPr>
        <w:t xml:space="preserve"> 2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 Распределение полномочий и обязанностей между субъектами централизованного учета и уполномоченной организацией осуществляется согласно приложению 3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E1616F">
        <w:rPr>
          <w:rFonts w:ascii="Times New Roman" w:hAnsi="Times New Roman"/>
          <w:sz w:val="28"/>
        </w:rPr>
        <w:t xml:space="preserve"> </w:t>
      </w:r>
      <w:r>
        <w:rPr>
          <w:rFonts w:ascii="Times New Roman" w:hAnsi="Times New Roman"/>
          <w:sz w:val="28"/>
        </w:rPr>
        <w:t>Распределение прав первой, второй и третьей подписи документов субъектом централизованного учета, уполномоченной организацией осуществляется в соответствии с приложением 4 к настоящей Единой учетной политике.</w:t>
      </w:r>
    </w:p>
    <w:p w:rsidR="00645F53" w:rsidRPr="00E1616F" w:rsidRDefault="004C1DE1" w:rsidP="003E24C1">
      <w:pPr>
        <w:pStyle w:val="af1"/>
        <w:numPr>
          <w:ilvl w:val="0"/>
          <w:numId w:val="26"/>
        </w:numPr>
        <w:spacing w:after="0" w:line="240" w:lineRule="auto"/>
        <w:ind w:left="0" w:firstLine="709"/>
        <w:jc w:val="both"/>
        <w:rPr>
          <w:rFonts w:ascii="Times New Roman" w:hAnsi="Times New Roman"/>
          <w:sz w:val="28"/>
        </w:rPr>
      </w:pPr>
      <w:r w:rsidRPr="00E1616F">
        <w:rPr>
          <w:rFonts w:ascii="Times New Roman" w:hAnsi="Times New Roman"/>
          <w:sz w:val="28"/>
        </w:rPr>
        <w:t>Руководитель субъекта централизованного учета обеспечивает соблюдение лицами, ответственными за оформление фактов хозяйственной жизни,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645F53" w:rsidRPr="00E1616F" w:rsidRDefault="004C1DE1" w:rsidP="003E24C1">
      <w:pPr>
        <w:pStyle w:val="af1"/>
        <w:numPr>
          <w:ilvl w:val="0"/>
          <w:numId w:val="26"/>
        </w:numPr>
        <w:spacing w:after="0" w:line="240" w:lineRule="auto"/>
        <w:ind w:left="0" w:firstLine="709"/>
        <w:jc w:val="both"/>
        <w:rPr>
          <w:rFonts w:ascii="Times New Roman" w:hAnsi="Times New Roman"/>
          <w:sz w:val="28"/>
        </w:rPr>
      </w:pPr>
      <w:r w:rsidRPr="00E1616F">
        <w:rPr>
          <w:rFonts w:ascii="Times New Roman" w:hAnsi="Times New Roman"/>
          <w:sz w:val="28"/>
        </w:rP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месяце, следующим за отчетным: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за 5 и более рабочих дней до даты представления отчетности – отражаются предыдущим месяцем;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менее 5 рабочих дней до даты представления отчетности – отражаются месяцем их поступления.</w:t>
      </w:r>
    </w:p>
    <w:p w:rsidR="00645F53" w:rsidRPr="00E1616F" w:rsidRDefault="004C1DE1" w:rsidP="003E24C1">
      <w:pPr>
        <w:pStyle w:val="af1"/>
        <w:numPr>
          <w:ilvl w:val="0"/>
          <w:numId w:val="26"/>
        </w:numPr>
        <w:spacing w:after="0" w:line="240" w:lineRule="auto"/>
        <w:ind w:left="0" w:firstLine="709"/>
        <w:jc w:val="both"/>
        <w:rPr>
          <w:rFonts w:ascii="Times New Roman" w:hAnsi="Times New Roman"/>
          <w:sz w:val="28"/>
        </w:rPr>
      </w:pPr>
      <w:r w:rsidRPr="00E1616F">
        <w:rPr>
          <w:rFonts w:ascii="Times New Roman" w:hAnsi="Times New Roman"/>
          <w:sz w:val="28"/>
        </w:rPr>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году, следующим за отчетным: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за 10 и более рабочих дней до даты представления отчетности – отражаются предыдущим месяцем;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менее 10 рабочих дней до даты представления отчетности – отражаются месяцем их поступления.</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22.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Внутренний контроль в соответствии с обозначенным принципом осуществляют:</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1) на этапе составления первичного документа – ответственный исполнитель, указанный в графике документооборота;</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2) на этапе регистрации первичного документа – специалист уполномоченной организации, ответственный за регистрацию документа и отражения данных в учете.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23. 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24. 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бухгалтерского учета. Регистры бухгалтерского учета подписываются исполнителем, ответственным исполнителем – лицом, сформировавшим документ и главным бухгалтером (лицом его замещающим) уполномоченной организации.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25. В регистрах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26. Формирование копий первичных документов бухгалтерского учета‚ сформированных в форме электронных документов, в том числе с использованием программного комплекса «СУФД», на бумажном носителе (образов электронных документов на бумажном носителе) осуществляется по требованию контролирующих и надзорных органов.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27. С лицами, ответственными за хранение денежных средств и товарно-материальных ценностей, субъектом централизованного учета в установленном законодательством порядке заключаются письменные договоры о полной индивидуальной и (или) коллективной материальной ответственности.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5. Рабочий план счетов бухгалтерского учета</w:t>
      </w:r>
    </w:p>
    <w:p w:rsidR="00645F53" w:rsidRDefault="00645F53" w:rsidP="00016DCB">
      <w:pPr>
        <w:spacing w:after="0" w:line="240" w:lineRule="auto"/>
        <w:ind w:firstLine="709"/>
        <w:jc w:val="center"/>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28. 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приложением 1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29. Рабочий план счетов бухгалтерского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30. При формировании рабочего плана счетов, применяются следующие коды вида финансового обеспечения (деятельности):</w:t>
      </w:r>
    </w:p>
    <w:p w:rsidR="00645F53" w:rsidRDefault="004C1DE1" w:rsidP="00016DCB">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«1» деятельность, осуществляемая за счет средств соответствующего бюджета бюджетной системы Российской Федерации (бюджетная деятельность);</w:t>
      </w:r>
    </w:p>
    <w:p w:rsidR="00645F53" w:rsidRDefault="004C1DE1" w:rsidP="00016DCB">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«3» средства во временном распоряжении.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 xml:space="preserve">6. Порядок взаимодействия уполномоченной организации </w:t>
      </w:r>
      <w:r>
        <w:br/>
      </w:r>
      <w:r>
        <w:rPr>
          <w:rFonts w:ascii="Times New Roman" w:hAnsi="Times New Roman"/>
          <w:sz w:val="28"/>
        </w:rPr>
        <w:t xml:space="preserve">при проведении субъектами централизованного учета инвентаризации </w:t>
      </w:r>
    </w:p>
    <w:p w:rsidR="00645F53" w:rsidRDefault="00645F53" w:rsidP="00016DCB">
      <w:pPr>
        <w:spacing w:after="0" w:line="240" w:lineRule="auto"/>
        <w:ind w:firstLine="709"/>
        <w:jc w:val="both"/>
        <w:rPr>
          <w:rFonts w:ascii="Times New Roman" w:hAnsi="Times New Roman"/>
          <w:b/>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31.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Pr>
          <w:rFonts w:ascii="Times New Roman" w:hAnsi="Times New Roman"/>
          <w:sz w:val="28"/>
        </w:rPr>
        <w:t>забалансовых</w:t>
      </w:r>
      <w:proofErr w:type="spellEnd"/>
      <w:r>
        <w:rPr>
          <w:rFonts w:ascii="Times New Roman" w:hAnsi="Times New Roman"/>
          <w:sz w:val="28"/>
        </w:rPr>
        <w:t xml:space="preserve">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32. Порядок проведения инвентаризации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33. По результатам инвентаризации субъект централизованного учета направляет уполномоченной организации распоряжение (в случае необходимости):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о прекращении признания объекта в составе активов субъекта учета, в частности при условии, не соответствия его критериям активов;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об оприходовании излишков;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о списании невостребованной кредиторской задолженности</w:t>
      </w:r>
      <w:r>
        <w:rPr>
          <w:rFonts w:ascii="Times New Roman" w:hAnsi="Times New Roman"/>
          <w:color w:val="FF0000"/>
          <w:sz w:val="28"/>
        </w:rPr>
        <w:t xml:space="preserve"> </w:t>
      </w:r>
      <w:r>
        <w:rPr>
          <w:rFonts w:ascii="Times New Roman" w:hAnsi="Times New Roman"/>
          <w:sz w:val="28"/>
        </w:rPr>
        <w:t>– на основании проведенной инвентаризации расчетов с приложением: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а) инвентаризационной описи расчетов с покупателями, поставщиками и прочими дебиторами, и кредиторами (ф. 0504089);</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б) инвентаризационной описи расчетов по поступлениям (ф. 0504091);</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другие документы, подтверждающие правомерность списания задолженности.</w:t>
      </w:r>
    </w:p>
    <w:p w:rsidR="00645F53" w:rsidRDefault="004C1DE1" w:rsidP="00016DCB">
      <w:pPr>
        <w:spacing w:after="0" w:line="240" w:lineRule="auto"/>
        <w:ind w:firstLine="709"/>
        <w:jc w:val="center"/>
        <w:rPr>
          <w:rFonts w:ascii="Times New Roman" w:hAnsi="Times New Roman"/>
          <w:sz w:val="24"/>
        </w:rPr>
      </w:pPr>
      <w:r>
        <w:rPr>
          <w:rFonts w:ascii="Times New Roman" w:hAnsi="Times New Roman"/>
          <w:sz w:val="28"/>
        </w:rPr>
        <w:t>7. Порядок учета нефинансовых активов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34. Нефинансовые активы для целей настоящего раздела – основные средства, нематериальные и непроизведенные активы, материальные запасы.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35. Объекты нефинансовых активов принимаются к бухгалтерскому учету по их первоначальной стоимости. </w:t>
      </w:r>
    </w:p>
    <w:p w:rsidR="00645F53" w:rsidRDefault="004C1DE1" w:rsidP="00016DCB">
      <w:pPr>
        <w:spacing w:after="0" w:line="240" w:lineRule="auto"/>
        <w:ind w:firstLine="709"/>
        <w:jc w:val="both"/>
        <w:rPr>
          <w:rFonts w:ascii="Cambria" w:hAnsi="Cambria"/>
          <w:sz w:val="24"/>
        </w:rPr>
      </w:pPr>
      <w:r>
        <w:rPr>
          <w:rFonts w:ascii="Times New Roman" w:hAnsi="Times New Roman"/>
          <w:sz w:val="28"/>
        </w:rPr>
        <w:t>36. Первоначальной стоимостью объектов, полученных в результате обменных операций признается сумма фактических вложений в приобретение, сооружение и изготовление объектов нефинансовых активов, с учетом сумм НДС.</w:t>
      </w:r>
      <w:r>
        <w:rPr>
          <w:rFonts w:ascii="Cambria" w:hAnsi="Cambria"/>
          <w:sz w:val="24"/>
        </w:rPr>
        <w:t xml:space="preserve">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37.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38. Основным методом определения справедливой стоимости для различных видов активов и обязательств является метод рыночных цен.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39. 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40. 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41. В случаях, принятия к бюджетному учету объектов нефинансовых активов по оценочной стоимости или по справедливой стоимости, ее размер определяется решением Комиссии по поступлению и выбытию активов на дату принятия объекта к бюджетному учету.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42. В случае если для показателя, необходимого для ведения бухгалтерского учета, не установлен метод оценки в законодательстве и в настоящей единой учетной политике, то величина оценочного показателя определяется решением Комиссии по поступлению и выбытию активов субъекта централизованного учета.</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8. Учет основных средств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44. Для организации бухгалтерского учета и обеспечения сохранности объектов основных средств каждому объекту основных средств (группе объектов), в том числе стоимостью до 10 000,00 рублей включительно, за исключением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45. Инвентарный номер основного средства состоит из 13 (тринадцати) знаков и формируется по следующим правилам: в первых трех знаках указывается код ГРБС (ПБС), в следующих пяти знаках указывается синтетический счет объекта учета, в последующих пяти знаках указывается порядковый номер основного средства.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46. Инвентарный номер, присвоенный объекту основных средств, сохраняется за ним на весь период нахождения у субъекта централизованного учета. Изменение порядка формирования инвентарных номеров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Pr>
          <w:rFonts w:ascii="Times New Roman" w:hAnsi="Times New Roman"/>
          <w:sz w:val="28"/>
        </w:rPr>
        <w:t>эксплуатировавшихся</w:t>
      </w:r>
      <w:proofErr w:type="spellEnd"/>
      <w:r>
        <w:rPr>
          <w:rFonts w:ascii="Times New Roman" w:hAnsi="Times New Roman"/>
          <w:sz w:val="28"/>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 Инвентарные номера объектов основных средств, принятых к бухгалтерскому учету до передачи централизуемых полномочий, после миграции базы данных не изменяются.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47.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годовой бухгалтерской (финансовой) отчетности, так и в течение календарного года, а также в случае изменения целевой функции объектов основных средств, отражаются в учете на основании документов и в сроки, предусмотренные графиком документооборота.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48.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средств в состав активов субъекта централизованного учета. При этом формируется Акт о приеме-передаче объектов нефинансовых активов (ф. 0504101), формирование Приходного ордера на приемку материальных ценностей (нефинансовых активов) (ф. 0504207) в этом случае не требуется.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49. При наличии в документах поставщика информации о составных частях объекта основных средств, такая информация отражается в инвентарной карточке учета нефинансовых активов (ф. 0504031).</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50. 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51. 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Pr>
          <w:rFonts w:ascii="Times New Roman" w:hAnsi="Times New Roman"/>
          <w:sz w:val="28"/>
        </w:rPr>
        <w:t>забалансовом</w:t>
      </w:r>
      <w:proofErr w:type="spellEnd"/>
      <w:r>
        <w:rPr>
          <w:rFonts w:ascii="Times New Roman" w:hAnsi="Times New Roman"/>
          <w:sz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1 рубль за 1 объект.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52. При объединении основных средств в единый инвентарный объект (комплекс объектов основных средств), основные средства выбывают из учета вместе с ранее начисленной амортизацией и убытком от обесценения (при наличии), на основании оформленных Комиссией Актов о списании объектов нефинансовых активов (кроме транспортных средств) (ф. 0504104).</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53.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модернизации, реконструкции включаются в стоимость объекта основных средств в момент их возникновения.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54. Результаты ремонта или реконструкции (модернизации) основного средства принимаются решением Комиссии. Документом, отражающим результат проведенного ремонта или модернизации, является Акт о приеме-сдаче отремонтированных, реконструированных и (или) модернизированных объектов основных средств. Сведения из указанного акта заносятся в Инвентарную карточку основного средства. В случае невозможности оформления акта в двухстороннем порядке или при отказе в заполнении акта исполнителем ремонтных работ (работ по модернизации, достройке, дооборудованию), акт составляется и заполняется только в одностороннем порядке.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55. Уменьшение стоимости объекта основных средств на стоимость заменяемых (</w:t>
      </w:r>
      <w:proofErr w:type="spellStart"/>
      <w:r>
        <w:rPr>
          <w:rFonts w:ascii="Times New Roman" w:hAnsi="Times New Roman"/>
          <w:sz w:val="28"/>
        </w:rPr>
        <w:t>выбываемых</w:t>
      </w:r>
      <w:proofErr w:type="spellEnd"/>
      <w:r>
        <w:rPr>
          <w:rFonts w:ascii="Times New Roman" w:hAnsi="Times New Roman"/>
          <w:sz w:val="28"/>
        </w:rPr>
        <w:t>)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56.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57. В случае если мониторы, системные блоки признаются самостоятельными устройствами, они могут учитываться как самостоятельные инвентарные объекты основных средств на основании решения Комиссии.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58. В отношении группы основных средств «транспортные средства» затраты по замене отдельных составных частей (в том числе в части двигателя) объекта основных средств, в том числе при капитальном ремонте, списывается в текущие расходы.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59. Устанавливается следующий порядок объединения однородных объектов основных средств в один инвентарный объект, признаваемый для целей бухгалтерского учета комплексом объектов основных средств: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однородными объектами признаются объекты с одинаковыми характеристиками, с одинаковым назначением, с одинаковой датой приобретения, принятия к учету и ввода в эксплуатацию, полученные от одного поставщика;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при условии, что их первоначальная стоимость не является существенной и срок полезного использования одинаков.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Несущественной считается стоимость, не превышающая 10000,00 рублей за один имущественный объект.</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Необходимость объединения и конкретный перечень объединяемых объектов определяет комиссия по поступлению и выбытию активов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60. Консервация объекта основных средств на срок более 3 месяцев (</w:t>
      </w:r>
      <w:proofErr w:type="spellStart"/>
      <w:r>
        <w:rPr>
          <w:rFonts w:ascii="Times New Roman" w:hAnsi="Times New Roman"/>
          <w:sz w:val="28"/>
        </w:rPr>
        <w:t>расконсервация</w:t>
      </w:r>
      <w:proofErr w:type="spellEnd"/>
      <w:r>
        <w:rPr>
          <w:rFonts w:ascii="Times New Roman" w:hAnsi="Times New Roman"/>
          <w:sz w:val="28"/>
        </w:rPr>
        <w:t xml:space="preserve">) оформляется на основании приказа субъекта централизованного учета </w:t>
      </w:r>
      <w:r w:rsidR="00C86C9D">
        <w:rPr>
          <w:rFonts w:ascii="Times New Roman" w:hAnsi="Times New Roman"/>
          <w:sz w:val="28"/>
        </w:rPr>
        <w:t>первичным учетным документом – А</w:t>
      </w:r>
      <w:r>
        <w:rPr>
          <w:rFonts w:ascii="Times New Roman" w:hAnsi="Times New Roman"/>
          <w:sz w:val="28"/>
        </w:rPr>
        <w:t>ктом о консервации (</w:t>
      </w:r>
      <w:proofErr w:type="spellStart"/>
      <w:r>
        <w:rPr>
          <w:rFonts w:ascii="Times New Roman" w:hAnsi="Times New Roman"/>
          <w:sz w:val="28"/>
        </w:rPr>
        <w:t>расконсервации</w:t>
      </w:r>
      <w:proofErr w:type="spellEnd"/>
      <w:r>
        <w:rPr>
          <w:rFonts w:ascii="Times New Roman" w:hAnsi="Times New Roman"/>
          <w:sz w:val="28"/>
        </w:rPr>
        <w:t>) объектов основных средств. Отражение консервации (</w:t>
      </w:r>
      <w:proofErr w:type="spellStart"/>
      <w:r>
        <w:rPr>
          <w:rFonts w:ascii="Times New Roman" w:hAnsi="Times New Roman"/>
          <w:sz w:val="28"/>
        </w:rPr>
        <w:t>расконсервации</w:t>
      </w:r>
      <w:proofErr w:type="spellEnd"/>
      <w:r>
        <w:rPr>
          <w:rFonts w:ascii="Times New Roman" w:hAnsi="Times New Roman"/>
          <w:sz w:val="28"/>
        </w:rPr>
        <w:t>) объекта основных средств на срок более 3 месяцев отражается путем внесения в инвентарную карточку объекта учета записи о консервации (</w:t>
      </w:r>
      <w:proofErr w:type="spellStart"/>
      <w:r>
        <w:rPr>
          <w:rFonts w:ascii="Times New Roman" w:hAnsi="Times New Roman"/>
          <w:sz w:val="28"/>
        </w:rPr>
        <w:t>расконсервации</w:t>
      </w:r>
      <w:proofErr w:type="spellEnd"/>
      <w:r>
        <w:rPr>
          <w:rFonts w:ascii="Times New Roman" w:hAnsi="Times New Roman"/>
          <w:sz w:val="28"/>
        </w:rPr>
        <w:t>) объекта, без отражения по соответствующим счетам аналитического учета счета 0 10100 000 «Основные средства».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61. Принятие к бюджетному учету объектов основных средств в результате необменных операций оформляется решением Комиссии по поступлению и выбытию активов, Актом о приеме-передаче объектов нефинансовых активов </w:t>
      </w:r>
      <w:r w:rsidR="00E1616F">
        <w:rPr>
          <w:rFonts w:ascii="Times New Roman" w:hAnsi="Times New Roman"/>
          <w:sz w:val="28"/>
        </w:rPr>
        <w:br/>
      </w:r>
      <w:r>
        <w:rPr>
          <w:rFonts w:ascii="Times New Roman" w:hAnsi="Times New Roman"/>
          <w:sz w:val="28"/>
        </w:rPr>
        <w:t>(ф.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в одностороннем порядке.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62. Выдача в пользование основных средств сотрудникам, не являющимся материально-ответственными лицами, оформляется как выдача имущества в личное пользование и отражается на </w:t>
      </w:r>
      <w:proofErr w:type="spellStart"/>
      <w:r>
        <w:rPr>
          <w:rFonts w:ascii="Times New Roman" w:hAnsi="Times New Roman"/>
          <w:sz w:val="28"/>
        </w:rPr>
        <w:t>забалансовом</w:t>
      </w:r>
      <w:proofErr w:type="spellEnd"/>
      <w:r>
        <w:rPr>
          <w:rFonts w:ascii="Times New Roman" w:hAnsi="Times New Roman"/>
          <w:sz w:val="28"/>
        </w:rPr>
        <w:t xml:space="preserve"> счете 27 «Материальные ценности, выданные в личное пользование работникам (сотрудникам)» на основании служебных записок.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материально-ответственными лицами, выдающими основные средства сотрудникам в личное пользование.</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9. Учет нематериальных активов и прав использования результатов интеллектуальной деятельности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63. Принятие к учету объектов нематериальных активов (выбытие из учета нематериальных активов) осуществляется уполномоченной организацией на основании решения Комиссии, с указанием стоимости нематериального актива и срока его полезного использования (определенный или неопределенный).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64. Решения Комиссии об отнесении нематериальных активов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нематериальных активов, принимаются к отражению в учете на основании документов и в сроки, предусмотренные графиком документооборота.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65. Первоначальной стоимостью объекта нематериальных активов, приобретенного в результате необменной операции, является стоимость, отраженная в передаточных документах, в случаях отсутствия информации о стоимости в передаточных документах – по справедливой стоимости на дату приобретения, определенной решением Комиссии.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66. Расходы на неисключительные права на нематериальные активы со сроком 12 (двенадцать) месяцев и менее, если срок действия договора в текущем финансовом году, относятся единовременно на финансовый результат в составе расходов текущего финансового года по подстатье КОСГУ 226 и не учитываются за балансом.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67. Расходы на неисключительные права на нематериальные активы со сроком 12 месяцев и менее, если срок действия договора выходит за пределы текущего года, учитываются на счете 040150000 «Расходы будущих периодов». Списание расходов со счета 040150000 производится ежемесячно равными долями, если иное не установлено условиями контракта (договора).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68. Результаты модернизации нематериальных активов принимаются к учету в целях удорожания стоимости нематериальных активов по факту поступления решения Комиссии и документов, подтверждающих произведенные капитальные вложения в соответствующий объект нематериальных активов.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69. Инвентарный номер нематериальных активов состоит из 13 (тринадцати) знаков и формируется по следующим правилам: в первых трех знаках указывается код ГРБС (ПБС), в следующих пяти знаках указывается синтетический счет объекта учета, в последующих пяти знаках указывается порядковый номер нематериального актива.</w:t>
      </w:r>
    </w:p>
    <w:p w:rsidR="00E1616F" w:rsidRDefault="00E1616F"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outlineLvl w:val="1"/>
        <w:rPr>
          <w:rFonts w:ascii="Cambria" w:hAnsi="Cambria"/>
          <w:sz w:val="28"/>
        </w:rPr>
      </w:pPr>
      <w:r>
        <w:rPr>
          <w:rFonts w:ascii="Times New Roman" w:hAnsi="Times New Roman"/>
          <w:sz w:val="28"/>
        </w:rPr>
        <w:t>10. Учет материальных запасов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70. К бухгалтерскому учету в качестве материальных запасов принимаются активы, используемые в процессе деятельности субъекта централизованного учета в течение периода, не превышающего 12 месяцев, по первоначальной стоимости данных активов.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71. К материальным запасам, не зависимо от срока использования, относятся: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 канцтовары и канцелярские принадлежности, включая папки для бумаг, калькуляторы, дыроколы, </w:t>
      </w:r>
      <w:proofErr w:type="spellStart"/>
      <w:r>
        <w:rPr>
          <w:rFonts w:ascii="Times New Roman" w:hAnsi="Times New Roman"/>
          <w:sz w:val="28"/>
        </w:rPr>
        <w:t>степлеры</w:t>
      </w:r>
      <w:proofErr w:type="spellEnd"/>
      <w:r>
        <w:rPr>
          <w:rFonts w:ascii="Times New Roman" w:hAnsi="Times New Roman"/>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штампы, печати;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3) дискеты, CD-диски, </w:t>
      </w:r>
      <w:proofErr w:type="spellStart"/>
      <w:r>
        <w:rPr>
          <w:rFonts w:ascii="Times New Roman" w:hAnsi="Times New Roman"/>
          <w:sz w:val="28"/>
        </w:rPr>
        <w:t>флеш</w:t>
      </w:r>
      <w:proofErr w:type="spellEnd"/>
      <w:r>
        <w:rPr>
          <w:rFonts w:ascii="Times New Roman" w:hAnsi="Times New Roman"/>
          <w:sz w:val="28"/>
        </w:rPr>
        <w:t>-накопители, карты памяти и иные носители информации;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картриджи, кронштейны для ТВ, комплектующие к компьютерной технике, инструменты (наборы).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72. Срок полезного использования материалов, применяемых в течении периода, превышающего 12 месяцев: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для картриджей – до момента выдачи в эксплуатацию;</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для комплектующих к компьютерной технике – до момента установки в компьютерное оборудование;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для печатей – до момента утилизации;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калькуляторы, штампы – до момента поломки (повреждения, выявления неисправности);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для наборов инструментов – 36 месяцев;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 для кронштейнов для ТВ – 36 месяцев.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73. Единицей бухгалтерского учета материальных запасов является номенклатурная (реестровая) единица. Исключение составляют группы материальных запасов, характеристики которых совпадают. </w:t>
      </w:r>
      <w:r w:rsidR="00D83E20">
        <w:rPr>
          <w:rFonts w:ascii="Times New Roman" w:hAnsi="Times New Roman"/>
          <w:sz w:val="28"/>
        </w:rPr>
        <w:t>Например,</w:t>
      </w:r>
      <w:r>
        <w:rPr>
          <w:rFonts w:ascii="Times New Roman" w:hAnsi="Times New Roman"/>
          <w:sz w:val="28"/>
        </w:rPr>
        <w:t xml:space="preserve">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74. Аналитический учет материальных запасов ведется по видам запасов, наименованиям, материально ответственным лицам.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75. Внутреннее перемещение материальных запасов внутри организации между материально ответственными лицами оформляется Требованием-накладной (ф. 0504204).</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76.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по поступлению и выбытию активов составляет Акт приемки материалов </w:t>
      </w:r>
      <w:r w:rsidR="00E1616F">
        <w:rPr>
          <w:rFonts w:ascii="Times New Roman" w:hAnsi="Times New Roman"/>
          <w:sz w:val="28"/>
        </w:rPr>
        <w:br/>
      </w:r>
      <w:r>
        <w:rPr>
          <w:rFonts w:ascii="Times New Roman" w:hAnsi="Times New Roman"/>
          <w:sz w:val="28"/>
        </w:rPr>
        <w:t xml:space="preserve">(ф. 0504220).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Акт приемки материалов (ф. 0504220) применяется также в случае </w:t>
      </w:r>
      <w:proofErr w:type="spellStart"/>
      <w:r>
        <w:rPr>
          <w:rFonts w:ascii="Times New Roman" w:hAnsi="Times New Roman"/>
          <w:sz w:val="28"/>
        </w:rPr>
        <w:t>бездокументального</w:t>
      </w:r>
      <w:proofErr w:type="spellEnd"/>
      <w:r>
        <w:rPr>
          <w:rFonts w:ascii="Times New Roman" w:hAnsi="Times New Roman"/>
          <w:sz w:val="28"/>
        </w:rPr>
        <w:t xml:space="preserve"> принятия к учету материальных запасов.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77.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w:t>
      </w:r>
      <w:hyperlink r:id="rId9" w:anchor="/document/99/902249301/XA00MFS2O6/" w:tooltip="102. Фактической стоимостью материальных запасов, приобретенных за плату, признаются:" w:history="1">
        <w:r>
          <w:rPr>
            <w:rFonts w:ascii="Times New Roman" w:hAnsi="Times New Roman"/>
            <w:sz w:val="28"/>
          </w:rPr>
          <w:t>пункте 102</w:t>
        </w:r>
      </w:hyperlink>
      <w:r>
        <w:rPr>
          <w:rFonts w:ascii="Times New Roman" w:hAnsi="Times New Roman"/>
          <w:sz w:val="28"/>
        </w:rPr>
        <w:t xml:space="preserve"> приказа № 157н, стоимость запасов увеличивается на сумму данных затрат в день поступления запасов субъекту централизованного учета. Отклонения фактической стоимости материальных запасов от учетной цены отдельно в учете не отражаются.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решением Комиссии исходя из следующих принципов: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их справедливой стоимости на дату принятия к бухгалтерскому учету, рассчитанной методом рыночных цен;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2) сумм, уплачиваемых за доставку материальных запасов, приведение их в состояние пригодное для использования.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79. Выбытие (списание, отпуск) материальных запасов производится по средней фактической стоимости.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80. Списание с бухгалтерского учета канцелярских принадлежностей, </w:t>
      </w:r>
      <w:r w:rsidR="00732BC8">
        <w:rPr>
          <w:rFonts w:ascii="Times New Roman" w:hAnsi="Times New Roman"/>
          <w:sz w:val="28"/>
        </w:rPr>
        <w:t>флэш</w:t>
      </w:r>
      <w:r>
        <w:rPr>
          <w:rFonts w:ascii="Times New Roman" w:hAnsi="Times New Roman"/>
          <w:sz w:val="28"/>
        </w:rPr>
        <w:t>-накопителей, хозяйственных товаров производится на основании ведомости выдачи материальных ценностей на нужды субъекта централизованного учета (ф. 0504210), составленной ответственным лицом и утвержденной руководителем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Решением о прекращении признания активами объектов нефинансовых активов (ф. 0510440) и подлежит отражению в бухгалтерском учете по дебету счета 140110172 и кредиту счета 11053X34X.</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иных случаях, не определенных настоящим пунктом единой учетной политики для списания материальных запасов используется Акт о списании материальных запасов (ф. 0504230).</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81. 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r w:rsidR="00C86C9D">
        <w:rPr>
          <w:rFonts w:ascii="Times New Roman" w:hAnsi="Times New Roman"/>
          <w:sz w:val="28"/>
        </w:rPr>
        <w:t>А</w:t>
      </w:r>
      <w:r>
        <w:rPr>
          <w:rFonts w:ascii="Times New Roman" w:hAnsi="Times New Roman"/>
          <w:sz w:val="28"/>
        </w:rPr>
        <w:t>кта, согласно приложению 8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Информация о данных материальных запасах на </w:t>
      </w:r>
      <w:proofErr w:type="spellStart"/>
      <w:r>
        <w:rPr>
          <w:rFonts w:ascii="Times New Roman" w:hAnsi="Times New Roman"/>
          <w:sz w:val="28"/>
        </w:rPr>
        <w:t>забалансовом</w:t>
      </w:r>
      <w:proofErr w:type="spellEnd"/>
      <w:r>
        <w:rPr>
          <w:rFonts w:ascii="Times New Roman" w:hAnsi="Times New Roman"/>
          <w:sz w:val="28"/>
        </w:rPr>
        <w:t xml:space="preserve"> счете 07 «Награды, призы, кубки и ценные подарки, сувениры» не отражается.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82.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110536346 «Увеличение стоимости прочих материальных запасов однократного применения».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83. 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Pr>
          <w:rFonts w:ascii="Times New Roman" w:hAnsi="Times New Roman"/>
          <w:sz w:val="28"/>
        </w:rPr>
        <w:t>забалансовом</w:t>
      </w:r>
      <w:proofErr w:type="spellEnd"/>
      <w:r>
        <w:rPr>
          <w:rFonts w:ascii="Times New Roman" w:hAnsi="Times New Roman"/>
          <w:sz w:val="28"/>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84. Выдача бланков строгой отчетности со склада оформляется ответственным лицом субъекта централизованного учета Требованием-накладной (ф. 0504204), с указанием в графах 2 и 3 серии и номера (диапазона номеров) БСО соответственно.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85. 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Pr>
          <w:rFonts w:ascii="Times New Roman" w:hAnsi="Times New Roman"/>
          <w:sz w:val="28"/>
        </w:rPr>
        <w:t>забалансовом</w:t>
      </w:r>
      <w:proofErr w:type="spellEnd"/>
      <w:r>
        <w:rPr>
          <w:rFonts w:ascii="Times New Roman" w:hAnsi="Times New Roman"/>
          <w:sz w:val="28"/>
        </w:rPr>
        <w:t xml:space="preserve"> счете 03 «Бланки строгой отчетности».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86. Аналитический учет по счету ведется в условной оценке: один бланк, один рубль.</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87. Внутреннее перемещение БСО в субъекте централизованного учета отражается на основании Накладной на внутреннее перемещение нефинансовых активов (ф. 0504102), с указанием в графе 2 «инвентарный номер» серии и номера (диапазона номеров) БСО, путем изменения ответственного лица и (или) места хранения.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88. Списание БСО при их выдаче, порче, хищении, недостаче производится на основании Акта о списании бланков строгой отчетности (ф. 0504816) по решению комиссии субъекта централизованного учета по поступлению и выбытию активов о списании БСО.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89. 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140110172 «Доходы от операций с активами», 140120273 «Чрезвычайные расходы по операциям с активами».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11. Учет амортизации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90. Отнесение основных средств к амортизационной группе производится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Классификация).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91. 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92. Начисление амортизации основных средств производится линейным способом в соответствии со сроками полезного использования.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93.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решением Комиссии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96. Амортизация начисляется линейным методом по объектам нематериальных активов с определенным сроком полезного использования.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97. По объектам нематериальных активов с неопределенным сроком полезного использования амортизация не начисляется до момента их </w:t>
      </w:r>
      <w:proofErr w:type="spellStart"/>
      <w:r>
        <w:rPr>
          <w:rFonts w:ascii="Times New Roman" w:hAnsi="Times New Roman"/>
          <w:sz w:val="28"/>
        </w:rPr>
        <w:t>реклассификации</w:t>
      </w:r>
      <w:proofErr w:type="spellEnd"/>
      <w:r>
        <w:rPr>
          <w:rFonts w:ascii="Times New Roman" w:hAnsi="Times New Roman"/>
          <w:sz w:val="28"/>
        </w:rPr>
        <w:t xml:space="preserve"> в подгруппу объектов нематериальных активов с определенным сроком полезного использования.</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outlineLvl w:val="1"/>
        <w:rPr>
          <w:rFonts w:ascii="Cambria" w:hAnsi="Cambria"/>
          <w:sz w:val="28"/>
        </w:rPr>
      </w:pPr>
      <w:r>
        <w:rPr>
          <w:rFonts w:ascii="Times New Roman" w:hAnsi="Times New Roman"/>
          <w:sz w:val="28"/>
        </w:rPr>
        <w:t>12. Учет денежных документов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98. В составе денежных документов учитываются почтовые марки и маркированные конверты. Денежные документы находятся на хранении у субъекта централизованного учета.</w:t>
      </w:r>
    </w:p>
    <w:p w:rsidR="00645F53" w:rsidRPr="00893A10" w:rsidRDefault="00893A10" w:rsidP="003E24C1">
      <w:pPr>
        <w:pStyle w:val="af1"/>
        <w:numPr>
          <w:ilvl w:val="0"/>
          <w:numId w:val="21"/>
        </w:numPr>
        <w:spacing w:after="0" w:line="240" w:lineRule="auto"/>
        <w:ind w:left="0" w:firstLine="709"/>
        <w:jc w:val="both"/>
        <w:rPr>
          <w:rFonts w:ascii="Times New Roman" w:hAnsi="Times New Roman"/>
          <w:sz w:val="28"/>
        </w:rPr>
      </w:pPr>
      <w:r>
        <w:rPr>
          <w:rFonts w:ascii="Times New Roman" w:hAnsi="Times New Roman"/>
          <w:sz w:val="28"/>
        </w:rPr>
        <w:t xml:space="preserve"> </w:t>
      </w:r>
      <w:r w:rsidR="004C1DE1" w:rsidRPr="00893A10">
        <w:rPr>
          <w:rFonts w:ascii="Times New Roman" w:hAnsi="Times New Roman"/>
          <w:sz w:val="28"/>
        </w:rPr>
        <w:t xml:space="preserve">Движение (прием, выдача) таких документов оформляется приходными кассовыми ордерами </w:t>
      </w:r>
      <w:hyperlink r:id="rId10" w:history="1">
        <w:r w:rsidR="004C1DE1" w:rsidRPr="00893A10">
          <w:rPr>
            <w:rFonts w:ascii="Times New Roman" w:hAnsi="Times New Roman"/>
            <w:sz w:val="28"/>
          </w:rPr>
          <w:t>(ф. 0310001)</w:t>
        </w:r>
      </w:hyperlink>
      <w:r w:rsidR="004C1DE1" w:rsidRPr="00893A10">
        <w:rPr>
          <w:rFonts w:ascii="Times New Roman" w:hAnsi="Times New Roman"/>
          <w:sz w:val="28"/>
        </w:rPr>
        <w:t xml:space="preserve"> и расходными кассовыми ордерами</w:t>
      </w:r>
      <w:r>
        <w:rPr>
          <w:rFonts w:ascii="Times New Roman" w:hAnsi="Times New Roman"/>
          <w:sz w:val="28"/>
        </w:rPr>
        <w:t xml:space="preserve"> </w:t>
      </w:r>
      <w:hyperlink r:id="rId11" w:history="1">
        <w:r w:rsidR="004C1DE1" w:rsidRPr="00893A10">
          <w:rPr>
            <w:rFonts w:ascii="Times New Roman" w:hAnsi="Times New Roman"/>
            <w:sz w:val="28"/>
          </w:rPr>
          <w:t>(ф. 0310002)</w:t>
        </w:r>
      </w:hyperlink>
      <w:r w:rsidR="004C1DE1" w:rsidRPr="00893A10">
        <w:rPr>
          <w:rFonts w:ascii="Times New Roman" w:hAnsi="Times New Roman"/>
          <w:sz w:val="28"/>
        </w:rPr>
        <w:t xml:space="preserve"> с указанием на них записи </w:t>
      </w:r>
      <w:r>
        <w:rPr>
          <w:rFonts w:ascii="Times New Roman" w:hAnsi="Times New Roman"/>
          <w:sz w:val="28"/>
        </w:rPr>
        <w:t>«</w:t>
      </w:r>
      <w:r w:rsidR="004C1DE1" w:rsidRPr="00893A10">
        <w:rPr>
          <w:rFonts w:ascii="Times New Roman" w:hAnsi="Times New Roman"/>
          <w:sz w:val="28"/>
        </w:rPr>
        <w:t>Фондовый</w:t>
      </w:r>
      <w:r>
        <w:rPr>
          <w:rFonts w:ascii="Times New Roman" w:hAnsi="Times New Roman"/>
          <w:sz w:val="28"/>
        </w:rPr>
        <w:t>»</w:t>
      </w:r>
      <w:r w:rsidR="004C1DE1" w:rsidRPr="00893A10">
        <w:rPr>
          <w:rFonts w:ascii="Times New Roman" w:hAnsi="Times New Roman"/>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100. Приходные и расходные кассовые ордера с записью </w:t>
      </w:r>
      <w:r w:rsidR="00893A10">
        <w:rPr>
          <w:rFonts w:ascii="Times New Roman" w:hAnsi="Times New Roman"/>
          <w:sz w:val="28"/>
        </w:rPr>
        <w:t>«</w:t>
      </w:r>
      <w:r>
        <w:rPr>
          <w:rFonts w:ascii="Times New Roman" w:hAnsi="Times New Roman"/>
          <w:sz w:val="28"/>
        </w:rPr>
        <w:t>Фондовый</w:t>
      </w:r>
      <w:r w:rsidR="00893A10">
        <w:rPr>
          <w:rFonts w:ascii="Times New Roman" w:hAnsi="Times New Roman"/>
          <w:sz w:val="28"/>
        </w:rPr>
        <w:t>»</w:t>
      </w:r>
      <w:r>
        <w:rPr>
          <w:rFonts w:ascii="Times New Roman" w:hAnsi="Times New Roman"/>
          <w:sz w:val="28"/>
        </w:rPr>
        <w:t xml:space="preserve"> регистрируются в Журнале регистрации приходных и расходных кассовых документов отдельно.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101. Учет операций с денежными документами ведется на отдельных листах Кассовой книги с проставлением на них записи </w:t>
      </w:r>
      <w:r w:rsidR="00893A10">
        <w:rPr>
          <w:rFonts w:ascii="Times New Roman" w:hAnsi="Times New Roman"/>
          <w:sz w:val="28"/>
        </w:rPr>
        <w:t>«</w:t>
      </w:r>
      <w:r>
        <w:rPr>
          <w:rFonts w:ascii="Times New Roman" w:hAnsi="Times New Roman"/>
          <w:sz w:val="28"/>
        </w:rPr>
        <w:t>Фондовый</w:t>
      </w:r>
      <w:r w:rsidR="00893A10">
        <w:rPr>
          <w:rFonts w:ascii="Times New Roman" w:hAnsi="Times New Roman"/>
          <w:sz w:val="28"/>
        </w:rPr>
        <w:t>»</w:t>
      </w:r>
      <w:r>
        <w:rPr>
          <w:rFonts w:ascii="Times New Roman" w:hAnsi="Times New Roman"/>
          <w:sz w:val="28"/>
        </w:rPr>
        <w:t>.</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outlineLvl w:val="1"/>
        <w:rPr>
          <w:rFonts w:ascii="Cambria" w:hAnsi="Cambria"/>
          <w:sz w:val="28"/>
        </w:rPr>
      </w:pPr>
      <w:r>
        <w:rPr>
          <w:rFonts w:ascii="Times New Roman" w:hAnsi="Times New Roman"/>
          <w:sz w:val="28"/>
        </w:rPr>
        <w:t>13. Учет расчетов с дебиторами и кредиторами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102. Учет расчетов с физическими лицами (в том числе с сотрудниками) в рамках заключенных с ними гражданско-правовых договоров осуществляется с использованием счетов бухгалтерского учета 120600000 «Расчеты по выданным авансам», 130200000 «Расчеты по принятым обязательствам».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103. 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120600000 «Расчеты по выданным авансам».</w:t>
      </w:r>
    </w:p>
    <w:p w:rsidR="00645F53" w:rsidRPr="00893A10" w:rsidRDefault="004C1DE1" w:rsidP="003E24C1">
      <w:pPr>
        <w:pStyle w:val="af1"/>
        <w:numPr>
          <w:ilvl w:val="0"/>
          <w:numId w:val="22"/>
        </w:numPr>
        <w:spacing w:after="0" w:line="240" w:lineRule="auto"/>
        <w:ind w:left="0" w:firstLine="709"/>
        <w:jc w:val="both"/>
        <w:rPr>
          <w:rFonts w:ascii="Times New Roman" w:hAnsi="Times New Roman"/>
          <w:sz w:val="28"/>
        </w:rPr>
      </w:pPr>
      <w:r w:rsidRPr="00893A10">
        <w:rPr>
          <w:rFonts w:ascii="Times New Roman" w:hAnsi="Times New Roman"/>
          <w:sz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120934000 «</w:t>
      </w:r>
      <w:r w:rsidRPr="00893A10">
        <w:rPr>
          <w:rFonts w:ascii="Times New Roman" w:hAnsi="Times New Roman"/>
          <w:color w:val="22272F"/>
          <w:sz w:val="28"/>
          <w:highlight w:val="white"/>
        </w:rPr>
        <w:t>Расчеты по компенсации затрат</w:t>
      </w:r>
      <w:r w:rsidRPr="00893A10">
        <w:rPr>
          <w:rFonts w:ascii="Times New Roman" w:hAnsi="Times New Roman"/>
          <w:sz w:val="28"/>
        </w:rPr>
        <w:t>» в момент возникновения требований к их плательщикам (начала претензионной работы). В случае, если речь идет о расходах прошлых лет учет осуществляется на счете 120936000 «Расчеты по доходам бюджета от возврата дебиторской задолженности по расходам прошлых лет».</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105. Средства, поступившие в счет погашения долга текущего года, учитываются как восстановление расходов, в доход бюджета не перечисляются.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106. К представительским относятся следующие расходы, связанные с приемом и обслуживание делегаций, представителей различных организаций:</w:t>
      </w:r>
    </w:p>
    <w:p w:rsidR="00645F53" w:rsidRPr="00893A10" w:rsidRDefault="004C1DE1" w:rsidP="003E24C1">
      <w:pPr>
        <w:pStyle w:val="af1"/>
        <w:numPr>
          <w:ilvl w:val="3"/>
          <w:numId w:val="23"/>
        </w:numPr>
        <w:spacing w:after="0" w:line="240" w:lineRule="auto"/>
        <w:ind w:left="0" w:firstLine="709"/>
        <w:jc w:val="both"/>
        <w:rPr>
          <w:rFonts w:ascii="Times New Roman" w:hAnsi="Times New Roman"/>
          <w:sz w:val="28"/>
        </w:rPr>
      </w:pPr>
      <w:r w:rsidRPr="00893A10">
        <w:rPr>
          <w:rFonts w:ascii="Times New Roman" w:hAnsi="Times New Roman"/>
          <w:sz w:val="28"/>
        </w:rPr>
        <w:t>транспортное обеспечение доставки к месту проведения представительских мероприятий и обратно;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буфетное обслуживание во время переговоров;</w:t>
      </w:r>
    </w:p>
    <w:p w:rsidR="00645F53" w:rsidRPr="00893A10" w:rsidRDefault="004C1DE1" w:rsidP="003E24C1">
      <w:pPr>
        <w:pStyle w:val="af1"/>
        <w:numPr>
          <w:ilvl w:val="0"/>
          <w:numId w:val="24"/>
        </w:numPr>
        <w:spacing w:after="0" w:line="240" w:lineRule="auto"/>
        <w:ind w:left="0" w:firstLine="709"/>
        <w:jc w:val="both"/>
        <w:rPr>
          <w:rFonts w:ascii="Times New Roman" w:hAnsi="Times New Roman"/>
          <w:sz w:val="28"/>
        </w:rPr>
      </w:pPr>
      <w:r w:rsidRPr="00893A10">
        <w:rPr>
          <w:rFonts w:ascii="Times New Roman" w:hAnsi="Times New Roman"/>
          <w:sz w:val="28"/>
        </w:rPr>
        <w:t>услуги переводчиков, не состоящих в штате учреждения, по обеспечению перевода во время проведения представительских мероприятий;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иные расходы, определенные субъектом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Представительские расходы должны соответствовать критериям, установленным статьей 252 Налогового кодекса Российской Федерации, быть экономически оправданны и документально подтверждены.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107. 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w:t>
      </w:r>
      <w:proofErr w:type="spellStart"/>
      <w:r>
        <w:rPr>
          <w:rFonts w:ascii="Times New Roman" w:hAnsi="Times New Roman"/>
          <w:sz w:val="28"/>
        </w:rPr>
        <w:t>забалансовый</w:t>
      </w:r>
      <w:proofErr w:type="spellEnd"/>
      <w:r>
        <w:rPr>
          <w:rFonts w:ascii="Times New Roman" w:hAnsi="Times New Roman"/>
          <w:sz w:val="28"/>
        </w:rPr>
        <w:t xml:space="preserve"> счет 20 на основании решения Комиссии и распоряжения (приказа) субъекта централизованного учета.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108. Списание задолженности с </w:t>
      </w:r>
      <w:proofErr w:type="spellStart"/>
      <w:r>
        <w:rPr>
          <w:rFonts w:ascii="Times New Roman" w:hAnsi="Times New Roman"/>
          <w:sz w:val="28"/>
        </w:rPr>
        <w:t>забалансового</w:t>
      </w:r>
      <w:proofErr w:type="spellEnd"/>
      <w:r>
        <w:rPr>
          <w:rFonts w:ascii="Times New Roman" w:hAnsi="Times New Roman"/>
          <w:sz w:val="28"/>
        </w:rPr>
        <w:t xml:space="preserve"> учета осуществляется по итогам инвентаризации задолженности на основании решения Комиссии и распоряжения (приказа)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 по истечении пяти лет отражения задолженности на </w:t>
      </w:r>
      <w:proofErr w:type="spellStart"/>
      <w:r>
        <w:rPr>
          <w:rFonts w:ascii="Times New Roman" w:hAnsi="Times New Roman"/>
          <w:sz w:val="28"/>
        </w:rPr>
        <w:t>забалансовом</w:t>
      </w:r>
      <w:proofErr w:type="spellEnd"/>
      <w:r>
        <w:rPr>
          <w:rFonts w:ascii="Times New Roman" w:hAnsi="Times New Roman"/>
          <w:sz w:val="28"/>
        </w:rPr>
        <w:t xml:space="preserve"> учете;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по завершении срока возможного возобновления процедуры взыскания задолженности согласно действующему законодательству;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при наличии документов, подтверждающих прекращение обязательства в связи с ликвидацией контрагента.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109. Кредиторская задолженность списывается с баланса отдельно по каждому обязательству (кредитору) (пункты 339, 372 приказа № 157н).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110. Корреспонденции счетов для восстановления в учете дебиторской (кредиторской) задолженности:</w:t>
      </w:r>
    </w:p>
    <w:p w:rsidR="00645F53" w:rsidRDefault="004C1DE1" w:rsidP="00016DCB">
      <w:pPr>
        <w:numPr>
          <w:ilvl w:val="0"/>
          <w:numId w:val="10"/>
        </w:numPr>
        <w:spacing w:after="0" w:line="240" w:lineRule="auto"/>
        <w:ind w:left="0" w:firstLine="709"/>
        <w:jc w:val="both"/>
        <w:rPr>
          <w:rFonts w:ascii="Times New Roman" w:hAnsi="Times New Roman"/>
          <w:sz w:val="28"/>
        </w:rPr>
      </w:pPr>
      <w:r>
        <w:rPr>
          <w:rFonts w:ascii="Times New Roman" w:hAnsi="Times New Roman"/>
          <w:sz w:val="28"/>
        </w:rPr>
        <w:t xml:space="preserve">восстановление дебиторской задолженности по расходам, образовавшейся в текущем финансовом году, отражается проводкой с указанием по кредиту счета 140120273 «Чрезвычайные расходы по операциям с активами», одновременно отражается уменьшение </w:t>
      </w:r>
      <w:proofErr w:type="spellStart"/>
      <w:r>
        <w:rPr>
          <w:rFonts w:ascii="Times New Roman" w:hAnsi="Times New Roman"/>
          <w:sz w:val="28"/>
        </w:rPr>
        <w:t>забалансового</w:t>
      </w:r>
      <w:proofErr w:type="spellEnd"/>
      <w:r>
        <w:rPr>
          <w:rFonts w:ascii="Times New Roman" w:hAnsi="Times New Roman"/>
          <w:sz w:val="28"/>
        </w:rPr>
        <w:t xml:space="preserve"> счета 04 «Сомнительная задолженность» (при наличии);</w:t>
      </w:r>
    </w:p>
    <w:p w:rsidR="00645F53" w:rsidRDefault="004C1DE1" w:rsidP="00016DCB">
      <w:pPr>
        <w:numPr>
          <w:ilvl w:val="0"/>
          <w:numId w:val="10"/>
        </w:numPr>
        <w:spacing w:after="0" w:line="240" w:lineRule="auto"/>
        <w:ind w:left="0" w:firstLine="709"/>
        <w:jc w:val="both"/>
        <w:rPr>
          <w:rFonts w:ascii="Times New Roman" w:hAnsi="Times New Roman"/>
          <w:sz w:val="28"/>
        </w:rPr>
      </w:pPr>
      <w:r>
        <w:rPr>
          <w:rFonts w:ascii="Times New Roman" w:hAnsi="Times New Roman"/>
          <w:sz w:val="28"/>
        </w:rPr>
        <w:t xml:space="preserve">восстановление дебиторской задолженности по расходам, образовавшейся в прошлые годы, отражается проводкой по дебету счета 12093456Х «Расчеты по компенсации затрат» и кредиту счета 140110173 «Чрезвычайные доходы от операций с активами», одновременно отражается уменьшение </w:t>
      </w:r>
      <w:proofErr w:type="spellStart"/>
      <w:r>
        <w:rPr>
          <w:rFonts w:ascii="Times New Roman" w:hAnsi="Times New Roman"/>
          <w:sz w:val="28"/>
        </w:rPr>
        <w:t>забалансового</w:t>
      </w:r>
      <w:proofErr w:type="spellEnd"/>
      <w:r>
        <w:rPr>
          <w:rFonts w:ascii="Times New Roman" w:hAnsi="Times New Roman"/>
          <w:sz w:val="28"/>
        </w:rPr>
        <w:t xml:space="preserve"> счета 04 «Сомнительная задолженность» (при наличии);</w:t>
      </w:r>
    </w:p>
    <w:p w:rsidR="00645F53" w:rsidRDefault="004C1DE1" w:rsidP="00016DCB">
      <w:pPr>
        <w:numPr>
          <w:ilvl w:val="0"/>
          <w:numId w:val="10"/>
        </w:numPr>
        <w:spacing w:after="0" w:line="240" w:lineRule="auto"/>
        <w:ind w:left="0" w:firstLine="709"/>
        <w:jc w:val="both"/>
        <w:rPr>
          <w:rFonts w:ascii="Times New Roman" w:hAnsi="Times New Roman"/>
          <w:sz w:val="28"/>
        </w:rPr>
      </w:pPr>
      <w:r>
        <w:rPr>
          <w:rFonts w:ascii="Times New Roman" w:hAnsi="Times New Roman"/>
          <w:sz w:val="28"/>
        </w:rPr>
        <w:t xml:space="preserve">восстановление дебиторской задолженности по доходам отражается проводкой с указанием по кредиту счета 140110173 «Чрезвычайные доходы от операций с активами», одновременно отражается уменьшение </w:t>
      </w:r>
      <w:proofErr w:type="spellStart"/>
      <w:r>
        <w:rPr>
          <w:rFonts w:ascii="Times New Roman" w:hAnsi="Times New Roman"/>
          <w:sz w:val="28"/>
        </w:rPr>
        <w:t>забалансового</w:t>
      </w:r>
      <w:proofErr w:type="spellEnd"/>
      <w:r>
        <w:rPr>
          <w:rFonts w:ascii="Times New Roman" w:hAnsi="Times New Roman"/>
          <w:sz w:val="28"/>
        </w:rPr>
        <w:t xml:space="preserve"> счета 04 «Сомнительная задолженность» (при наличии);</w:t>
      </w:r>
    </w:p>
    <w:p w:rsidR="00645F53" w:rsidRDefault="004C1DE1" w:rsidP="00016DCB">
      <w:pPr>
        <w:numPr>
          <w:ilvl w:val="0"/>
          <w:numId w:val="10"/>
        </w:numPr>
        <w:spacing w:after="0" w:line="240" w:lineRule="auto"/>
        <w:ind w:left="0" w:firstLine="709"/>
        <w:jc w:val="both"/>
        <w:rPr>
          <w:rFonts w:ascii="Times New Roman" w:hAnsi="Times New Roman"/>
          <w:sz w:val="28"/>
        </w:rPr>
      </w:pPr>
      <w:r>
        <w:rPr>
          <w:rFonts w:ascii="Times New Roman" w:hAnsi="Times New Roman"/>
          <w:sz w:val="28"/>
        </w:rPr>
        <w:t xml:space="preserve">восстановление кредиторской задолженности отражается проводкой с указанием по дебету счета 140110173 «Чрезвычайные доходы от операций с активами», одновременно отражается уменьшение </w:t>
      </w:r>
      <w:proofErr w:type="spellStart"/>
      <w:r>
        <w:rPr>
          <w:rFonts w:ascii="Times New Roman" w:hAnsi="Times New Roman"/>
          <w:sz w:val="28"/>
        </w:rPr>
        <w:t>забалансового</w:t>
      </w:r>
      <w:proofErr w:type="spellEnd"/>
      <w:r>
        <w:rPr>
          <w:rFonts w:ascii="Times New Roman" w:hAnsi="Times New Roman"/>
          <w:sz w:val="28"/>
        </w:rPr>
        <w:t xml:space="preserve"> счета 20 «Задолженность, невостребованная кредиторами» (при наличии).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outlineLvl w:val="1"/>
        <w:rPr>
          <w:rFonts w:ascii="Times New Roman" w:hAnsi="Times New Roman"/>
          <w:sz w:val="28"/>
        </w:rPr>
      </w:pPr>
      <w:r>
        <w:rPr>
          <w:rFonts w:ascii="Times New Roman" w:hAnsi="Times New Roman"/>
          <w:sz w:val="28"/>
        </w:rPr>
        <w:t>14. Учет расчетов с подотчетными лицами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111. Уполномоченная организация производит подготовку платежных документов на перечисление аванса под отчет на основании распорядительного документа руководителя субъекта централизованного учета и письменного заявления подотчетного лица, содержащего назначение аванса, а также размера аванса и срок, на который он выдается. </w:t>
      </w:r>
    </w:p>
    <w:p w:rsidR="00645F53" w:rsidRPr="00744CAC" w:rsidRDefault="004C1DE1" w:rsidP="003E24C1">
      <w:pPr>
        <w:pStyle w:val="af1"/>
        <w:numPr>
          <w:ilvl w:val="0"/>
          <w:numId w:val="25"/>
        </w:numPr>
        <w:spacing w:after="0" w:line="240" w:lineRule="auto"/>
        <w:ind w:left="0" w:firstLine="709"/>
        <w:jc w:val="both"/>
        <w:rPr>
          <w:rFonts w:ascii="Times New Roman" w:hAnsi="Times New Roman"/>
          <w:sz w:val="28"/>
        </w:rPr>
      </w:pPr>
      <w:r w:rsidRPr="00744CAC">
        <w:rPr>
          <w:rFonts w:ascii="Times New Roman" w:hAnsi="Times New Roman"/>
          <w:sz w:val="28"/>
        </w:rPr>
        <w:t>Максимальный размер суммы, выдаваемой под отчет на осуществление отдельных видов расходов определяется субъектом централизованного учета самостоятельно с учетом обоснованности и соблюдения норм действующего законодательства (статья 34 Бюджетного кодекса Российской Федерации, пункт 4 часть 1 статья 93 Закона № 44-ФЗ, пункт 4 Указаний Банка России от 09.12.2019 № 5348-У).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113. 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114. Возмещение расходов производится по авансовому отчету работника об израсходованных средствах, утвержденному руководителем субъекта централизованного учета, с приложением подтверждающих документов и заявления на возмещение понесенных расходов. Заявление и авансовый отчет должны быть предоставлены не позднее 1 (одного) месяца с момента осуществления таких расходов.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115. Порядок и размер возмещения расходов, связанных со служебными командировками, устанавливается законодательством Камчатского края.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116. Лица, получившие средства под отчет на командировку (проезд в отпуск), обязаны не позднее 3 (трех) рабочих дней со дня возвращения из командировки (выхода на работу из очередного отпуска) представить в уполномоченную организацию авансовый отчет об израсходованных суммах.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Отражение в учете операций по расходам, произведенным подотчетным лицом, допустимо только в объеме документально подтвержденных расходов, утвержденных руководителем субъекта централизованного учета согласно отчету.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117. Дата отчета не может быть ранее самой поздней даты, указанной в прилагаемых к отчету документах о произведенных расходах. Нумерация отчетов сквозная.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118. Расчеты по выданным под отчет сотрудникам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учитываются на счете 020800000 «Расчеты с подотчетными лицами».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020600000 «Расчеты по выданным авансам», 030200000 «Расчеты по принятым обязательствам».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119. По своевременно не возвращенным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020930000 «Расчеты по компенсации затрат».</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120. Невозвращенный остаток подотчетной суммы может быть удержан из заработной платы в порядке, предусмотренном действующим законодательством. В учете данная операция отражается следующими бухгалтерскими записями:</w:t>
      </w:r>
    </w:p>
    <w:p w:rsidR="00645F53" w:rsidRDefault="004C1DE1" w:rsidP="00016DCB">
      <w:pPr>
        <w:numPr>
          <w:ilvl w:val="0"/>
          <w:numId w:val="11"/>
        </w:numPr>
        <w:spacing w:after="0" w:line="240" w:lineRule="auto"/>
        <w:ind w:left="0" w:firstLine="709"/>
        <w:jc w:val="both"/>
        <w:rPr>
          <w:rFonts w:ascii="Times New Roman" w:hAnsi="Times New Roman"/>
          <w:sz w:val="28"/>
        </w:rPr>
      </w:pPr>
      <w:r>
        <w:rPr>
          <w:rFonts w:ascii="Times New Roman" w:hAnsi="Times New Roman"/>
          <w:sz w:val="28"/>
        </w:rPr>
        <w:t>Дебет КРБ 130211837 Кредит КРБ 130403737 – удержан из заработной платы невозвращенный остаток подотчетной суммы;</w:t>
      </w:r>
    </w:p>
    <w:p w:rsidR="00645F53" w:rsidRDefault="004C1DE1" w:rsidP="00016DCB">
      <w:pPr>
        <w:numPr>
          <w:ilvl w:val="0"/>
          <w:numId w:val="11"/>
        </w:numPr>
        <w:spacing w:after="0" w:line="240" w:lineRule="auto"/>
        <w:ind w:left="0" w:firstLine="709"/>
        <w:jc w:val="both"/>
        <w:rPr>
          <w:rFonts w:ascii="Times New Roman" w:hAnsi="Times New Roman"/>
          <w:sz w:val="28"/>
        </w:rPr>
      </w:pPr>
      <w:r>
        <w:rPr>
          <w:rFonts w:ascii="Times New Roman" w:hAnsi="Times New Roman"/>
          <w:sz w:val="28"/>
        </w:rPr>
        <w:t>Дебет КРБ 130403737 Кредит КРБ 1208ХХ667 – погашена задолженность сотрудника за счет удержания из заработной платы.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Восстановление кассовой выплаты по задолженности текущего года производится путем уточнения вида и принадлежности платежа на лицевом счете.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случае удержания задолженности прошлого года, средства направляются в доход бюджета.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121. Если перевозчик предоставил подотчетному лицу именной ваучер на отмененную поездку, то на основании отчета подотчетного лица с ним закрываются расчеты. При этом отражается бухгалтерская запись:</w:t>
      </w:r>
    </w:p>
    <w:p w:rsidR="00645F53" w:rsidRDefault="004C1DE1" w:rsidP="00016DCB">
      <w:pPr>
        <w:numPr>
          <w:ilvl w:val="0"/>
          <w:numId w:val="12"/>
        </w:numPr>
        <w:spacing w:after="0" w:line="240" w:lineRule="auto"/>
        <w:ind w:left="0" w:firstLine="709"/>
        <w:jc w:val="both"/>
        <w:rPr>
          <w:rFonts w:ascii="Times New Roman" w:hAnsi="Times New Roman"/>
          <w:sz w:val="28"/>
        </w:rPr>
      </w:pPr>
      <w:r>
        <w:rPr>
          <w:rFonts w:ascii="Times New Roman" w:hAnsi="Times New Roman"/>
          <w:sz w:val="28"/>
        </w:rPr>
        <w:t xml:space="preserve">Дебет КРБ1208ХХ567 (аналитика «Именной ваучер») Кредит КРБ 1208ХХ667.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Задолженность будет учитываться в составе текущей в течение срока, в котором сотрудник имеет право воспользоваться услугами перевозчика или вернуть денежные средства за неиспользованный проездной документ.</w:t>
      </w:r>
    </w:p>
    <w:p w:rsidR="00645F53" w:rsidRDefault="00645F53" w:rsidP="00016DCB">
      <w:pPr>
        <w:spacing w:after="0" w:line="240" w:lineRule="auto"/>
        <w:ind w:firstLine="709"/>
        <w:jc w:val="center"/>
        <w:outlineLvl w:val="1"/>
        <w:rPr>
          <w:rFonts w:ascii="Times New Roman" w:hAnsi="Times New Roman"/>
          <w:b/>
          <w:sz w:val="28"/>
        </w:rPr>
      </w:pPr>
    </w:p>
    <w:p w:rsidR="00645F53" w:rsidRDefault="004C1DE1" w:rsidP="00016DCB">
      <w:pPr>
        <w:spacing w:after="0" w:line="240" w:lineRule="auto"/>
        <w:ind w:firstLine="709"/>
        <w:jc w:val="center"/>
        <w:outlineLvl w:val="1"/>
        <w:rPr>
          <w:rFonts w:ascii="Times New Roman" w:hAnsi="Times New Roman"/>
          <w:sz w:val="28"/>
        </w:rPr>
      </w:pPr>
      <w:r>
        <w:rPr>
          <w:rFonts w:ascii="Times New Roman" w:hAnsi="Times New Roman"/>
          <w:sz w:val="28"/>
        </w:rPr>
        <w:t>15. Учет расчетов с персоналом по оплате труда</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122. 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Дебет КРБ 130211837 Кредит КРБ 130405211.</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123. Табель учета использования рабочего времени (ф. 0504421) ведется путем отражения фактических затрат рабочего времени (приказ № 52н).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124. При заполнении Табеля учета использования рабочего времени применяются следующие дополнительные условные обозначения: «ОСЗ» - освобождение от работы с сохранением места работы (должности) и среднего заработка согласно законодательству (для прохождения медицинского осмотра и (или) обязательного психиатрического освидетельствования, диспансеризации, сдачи крови и ее компонентов и связанного с этим медицинского осмотра).</w:t>
      </w:r>
    </w:p>
    <w:p w:rsidR="00645F53" w:rsidRDefault="004C1DE1" w:rsidP="00016DCB">
      <w:pPr>
        <w:spacing w:after="0" w:line="240" w:lineRule="auto"/>
        <w:ind w:firstLine="709"/>
        <w:jc w:val="both"/>
        <w:rPr>
          <w:rFonts w:ascii="Times New Roman" w:hAnsi="Times New Roman"/>
          <w:spacing w:val="-5"/>
          <w:sz w:val="28"/>
        </w:rPr>
      </w:pPr>
      <w:r>
        <w:rPr>
          <w:rFonts w:ascii="Times New Roman" w:hAnsi="Times New Roman"/>
          <w:spacing w:val="-5"/>
          <w:sz w:val="28"/>
        </w:rPr>
        <w:t>125. В подсистеме бухгалтерского учета ГИС ЦИСБУ ведется групповой учет расчетов по оплате труда, с применением субконто «Сотрудники», путем переноса данных из подсистемы кадрового учета и расчета заработной платы.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126. Аналитический учет расчетов по оплате труда ведется в Журнале операций расчетов по оплате труда (пункт 257 приказа № 157н). Операции по начислению расчетов по оплате труда отражается в Журнале операций № 6, по начислению страховых взносов отражаются в Журнале операций № 8-н.</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16. Учет расчетов по администрируемым доходам</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127. Аналитический учет расчетов по поступлениям ведется в разрезе видов доходов (поступлений) по плательщикам, документам-основаниям, если иное не предусмотрено нормативными правовыми актами, определяющими порядок осуществления бюджетных полномочий главных администраторов доходов бюджетов бюджетной системы Российской Федерации, для начисления суммы дохода и соответствующим им суммам расчетов в Карточке учета средств и расчетов (ф. 0504051) и (или) в Журнале операций расчетов с дебиторами по доходам (ф. 0504071).</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128. Излишне полученные от плательщиков средства возвращаются на основании заявления плательщика.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129. Начисление доходов от штрафных санкций осуществляется на основании предъявления письменной претензии контрагенту (признанных должником или подлежащих уплате должником на основании решения суда, вступившего в законную силу, штрафов, пеней, иных санкций) (письмо Минфина России от 29.05.2015 № 02-07-10/31334). При начислении указанных доходов применяется счет 120940000 «Расчеты по суммам штрафов, пеней, неустоек, возмещений ущерба».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130. В случае признания субъектом централизованного учета задолженность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либо признание в порядке, установленном законодательством Российской Федерации, дебиторской задолженности нереальной (безнадежной) к взысканию, одновременно осуществляются следующие операции по учету задолженности дебиторов: сумма сомнительной задолженности списывается с балансового учета и отражается на </w:t>
      </w:r>
      <w:proofErr w:type="spellStart"/>
      <w:r>
        <w:rPr>
          <w:rFonts w:ascii="Times New Roman" w:hAnsi="Times New Roman"/>
          <w:sz w:val="28"/>
        </w:rPr>
        <w:t>забалансовом</w:t>
      </w:r>
      <w:proofErr w:type="spellEnd"/>
      <w:r>
        <w:rPr>
          <w:rFonts w:ascii="Times New Roman" w:hAnsi="Times New Roman"/>
          <w:sz w:val="28"/>
        </w:rPr>
        <w:t xml:space="preserve"> счете 04 «Сомнительная задолженность».</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131. Списание сомнительной задолженности с </w:t>
      </w:r>
      <w:proofErr w:type="spellStart"/>
      <w:r>
        <w:rPr>
          <w:rFonts w:ascii="Times New Roman" w:hAnsi="Times New Roman"/>
          <w:sz w:val="28"/>
        </w:rPr>
        <w:t>забалансового</w:t>
      </w:r>
      <w:proofErr w:type="spellEnd"/>
      <w:r>
        <w:rPr>
          <w:rFonts w:ascii="Times New Roman" w:hAnsi="Times New Roman"/>
          <w:sz w:val="28"/>
        </w:rPr>
        <w:t xml:space="preserve"> счета 04 «Сомнительная задолженность» осуществляется на основании решения Комиссии: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по истечении срока наблюдения (пять лет, если иное не предусмотрено законодательством Российской Федерации);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при возобновлении процедуры взыскания сомнительной задолженности (в случае возобновления учета сомнительной задолженности в балансовом учете);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при поступлении средств в погашение сомнительной задолженности.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Решение комиссии о списании просроченной дебиторской задолженности утверждается руководителем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132. Списание просроченной (безнадежной) дебиторской задолженности с балансового (</w:t>
      </w:r>
      <w:proofErr w:type="spellStart"/>
      <w:r>
        <w:rPr>
          <w:rFonts w:ascii="Times New Roman" w:hAnsi="Times New Roman"/>
          <w:sz w:val="28"/>
        </w:rPr>
        <w:t>забалансового</w:t>
      </w:r>
      <w:proofErr w:type="spellEnd"/>
      <w:r>
        <w:rPr>
          <w:rFonts w:ascii="Times New Roman" w:hAnsi="Times New Roman"/>
          <w:sz w:val="28"/>
        </w:rPr>
        <w:t>) учета осуществляется на основании приказа (распоряжения) субъекта централизованного учета, принятого в соответствии с полномочиями администратора доходов бюджетов.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outlineLvl w:val="1"/>
        <w:rPr>
          <w:rFonts w:ascii="Times New Roman" w:hAnsi="Times New Roman"/>
          <w:sz w:val="28"/>
        </w:rPr>
      </w:pPr>
      <w:r>
        <w:rPr>
          <w:rFonts w:ascii="Times New Roman" w:hAnsi="Times New Roman"/>
          <w:sz w:val="28"/>
        </w:rPr>
        <w:t xml:space="preserve">17. Порядок отражения показателей на счетах учета обязательств </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133. Принятие к учету бюджетных и денежных обязательств осуществляется в соответствии с документами, на основании которых у субъекта централизованного учета, как получателя бюджетных средств, возникают бюджетные обязательства и документов, подтверждающих возникновение денежных обязательств.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134. Порядок отражения в бухгалтерском учете принятых бюджетных и денежных обязательств отражен в приложении 5 к настоящей Единой учетной политике.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135. 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136. Суммы ранее принятых бюджетных обязательств подлежат корректировке при поступлении документов, корректирующих стоимость отраженных обязательств (расходов):</w:t>
      </w:r>
    </w:p>
    <w:p w:rsidR="00645F53" w:rsidRDefault="004C1DE1" w:rsidP="00016DCB">
      <w:pPr>
        <w:numPr>
          <w:ilvl w:val="0"/>
          <w:numId w:val="13"/>
        </w:numPr>
        <w:spacing w:after="0" w:line="240" w:lineRule="auto"/>
        <w:ind w:left="0" w:firstLine="709"/>
        <w:jc w:val="both"/>
        <w:rPr>
          <w:rFonts w:ascii="Times New Roman" w:hAnsi="Times New Roman"/>
          <w:sz w:val="28"/>
        </w:rPr>
      </w:pPr>
      <w:r>
        <w:rPr>
          <w:rFonts w:ascii="Times New Roman" w:hAnsi="Times New Roman"/>
          <w:sz w:val="28"/>
        </w:rPr>
        <w:t>по бюджетным обязательствам, принятым на основании государственных контрактов (договоров) – при изменении сумм государственных контрактов (договоров) на дату принятия такого изменения на основании дополнительного соглашения к государственному контракту (договору), либо иных документов, изменяющих сумму государственного контракта (договора);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по бюджетным обязательствам, принятым на основании плановой суммы к государственному контракту (договору) (например, на оказание коммунальных услуг), по которым оплата производится за фактически полученный объем услуг – подлежит изменению на точную сумму, предъявленную по такому государственному контракту (договору);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по бюджетным обязательствам, принятым в пределах выделенных лимитов на сумму отозванных лимитов бюджетных обязательств – на основании расходного расписания;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по бюджетным обязательствам, принятым по заявлению на выдачу под отчет денежных средств – подлежат изменению в сумме утвержденного авансового отчета;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по бюджетным обязательствам по начисленным налогам и сборам, за исключением налогов и взносов на оплату труда – на основании справки-расчета (квартально), налоговых деклараций (по итогам года).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137. 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645F53" w:rsidRDefault="00645F53" w:rsidP="00016DCB">
      <w:pPr>
        <w:spacing w:after="0" w:line="240" w:lineRule="auto"/>
        <w:ind w:firstLine="709"/>
        <w:jc w:val="center"/>
        <w:rPr>
          <w:rFonts w:ascii="Times New Roman" w:hAnsi="Times New Roman"/>
          <w:b/>
          <w:sz w:val="28"/>
          <w:highlight w:val="yellow"/>
        </w:rPr>
      </w:pPr>
    </w:p>
    <w:p w:rsidR="00645F53" w:rsidRDefault="004C1DE1" w:rsidP="00016DCB">
      <w:pPr>
        <w:spacing w:after="0" w:line="240" w:lineRule="auto"/>
        <w:ind w:firstLine="709"/>
        <w:contextualSpacing/>
        <w:jc w:val="center"/>
        <w:rPr>
          <w:rFonts w:ascii="Times New Roman" w:hAnsi="Times New Roman"/>
          <w:sz w:val="28"/>
        </w:rPr>
      </w:pPr>
      <w:r>
        <w:rPr>
          <w:rFonts w:ascii="Times New Roman" w:hAnsi="Times New Roman"/>
          <w:sz w:val="28"/>
        </w:rPr>
        <w:t>18. Порядок формирования отложенных обязательств (резервов предстоящих расходов)</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138. В целях равномерного отнесения расходов на финансовый результат субъекта централизованного учета по обязательствам, не определенным по величине и (или) времени исполнения, формируются следующие виды резервов: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резерв отпусков, на предстоящую оплату отпусков за фактически отработанное время (компенсаций за неиспользованный отпуск), в том числе при увольнении с учетом начислений по страховым взносам работников (служащих) на годовую отчетную дату (на 01 января года, следующего за отчетным);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резерв по претензионным требованиям и искам, в том числе оспариваемым в судебном порядке;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3) резерв предстоящих расходов по арендной плате за пользование имуществом – </w:t>
      </w:r>
      <w:r>
        <w:rPr>
          <w:rFonts w:ascii="Times New Roman" w:hAnsi="Times New Roman"/>
          <w:color w:val="22272F"/>
          <w:sz w:val="28"/>
          <w:highlight w:val="white"/>
        </w:rPr>
        <w:t>в сумме арендных платежей за весь срок пользования имуществом, предусмотренный договором</w:t>
      </w:r>
      <w:r>
        <w:rPr>
          <w:rFonts w:ascii="Times New Roman" w:hAnsi="Times New Roman"/>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139. Формирование резервов (отражение в учете отложенных обязательств) осуществляется на основе оценочных значений на основании Бухгалтерской справки (форма 0504833) по каждому субъекту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140. Оценочное обязательство в виде резерва отпусков определяется ежегодно на начало года, исходя из информации о количестве дней неиспользованного отпуска каждого работника (служащего) на указанную дату</w:t>
      </w:r>
      <w:r>
        <w:rPr>
          <w:rFonts w:ascii="Times New Roman" w:hAnsi="Times New Roman"/>
          <w:sz w:val="24"/>
        </w:rPr>
        <w:t xml:space="preserve"> </w:t>
      </w:r>
      <w:r>
        <w:rPr>
          <w:rFonts w:ascii="Times New Roman" w:hAnsi="Times New Roman"/>
          <w:sz w:val="28"/>
        </w:rPr>
        <w:t>по данным кадровой службы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141. Резерв отпусков рассчитывается как сумма резервов отпусков всех работников (служащих) субъекта централизованного учета за фактически отработанное время на начало года и сумма страховых взносов, взносов на обязательное социальное страхование от несчастных случаев на производстве и профессиональных заболеваний.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142. Сумма расходов на оплату отпусков рассчитывается по каждому работнику (служащему) исходя из следующей формулы:</w:t>
      </w:r>
    </w:p>
    <w:p w:rsidR="00645F53" w:rsidRDefault="004C1DE1" w:rsidP="00016DCB">
      <w:pPr>
        <w:tabs>
          <w:tab w:val="left" w:pos="2835"/>
        </w:tabs>
        <w:spacing w:after="0" w:line="240" w:lineRule="auto"/>
        <w:ind w:firstLine="709"/>
        <w:jc w:val="both"/>
        <w:rPr>
          <w:rFonts w:ascii="Times New Roman" w:hAnsi="Times New Roman"/>
          <w:sz w:val="28"/>
        </w:rPr>
      </w:pPr>
      <w:r>
        <w:rPr>
          <w:rFonts w:ascii="Times New Roman" w:hAnsi="Times New Roman"/>
          <w:sz w:val="28"/>
        </w:rPr>
        <w:tab/>
        <w:t xml:space="preserve">РО = К х </w:t>
      </w:r>
      <w:proofErr w:type="spellStart"/>
      <w:r>
        <w:rPr>
          <w:rFonts w:ascii="Times New Roman" w:hAnsi="Times New Roman"/>
          <w:sz w:val="28"/>
        </w:rPr>
        <w:t>ЗПср</w:t>
      </w:r>
      <w:proofErr w:type="spellEnd"/>
      <w:r>
        <w:rPr>
          <w:rFonts w:ascii="Times New Roman" w:hAnsi="Times New Roman"/>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где: РО – резерв отпуска работника (служащего);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К – количество, не использованных работником (служащим) дней отпуска за период с начала работы на дату расчета (на 1 января года, следующего за отчетным); </w:t>
      </w:r>
    </w:p>
    <w:p w:rsidR="00645F53" w:rsidRDefault="004C1DE1" w:rsidP="00016DCB">
      <w:pPr>
        <w:spacing w:after="0" w:line="240" w:lineRule="auto"/>
        <w:ind w:firstLine="709"/>
        <w:jc w:val="both"/>
        <w:rPr>
          <w:rFonts w:ascii="Times New Roman" w:hAnsi="Times New Roman"/>
          <w:sz w:val="28"/>
        </w:rPr>
      </w:pPr>
      <w:proofErr w:type="spellStart"/>
      <w:r>
        <w:rPr>
          <w:rFonts w:ascii="Times New Roman" w:hAnsi="Times New Roman"/>
          <w:sz w:val="28"/>
        </w:rPr>
        <w:t>ЗПср</w:t>
      </w:r>
      <w:proofErr w:type="spellEnd"/>
      <w:r>
        <w:rPr>
          <w:rFonts w:ascii="Times New Roman" w:hAnsi="Times New Roman"/>
          <w:sz w:val="28"/>
        </w:rPr>
        <w:t xml:space="preserve"> – среднедневной заработок работника (служащего), исчисленный по правилам расчета среднего заработка для оплаты отпусков на дату расчета резерва.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143. Сумма расходов на оплату предстоящих отпусков в целом по субъекту централизованного учета определяется по формуле:</w:t>
      </w: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РО</w:t>
      </w:r>
      <w:r>
        <w:rPr>
          <w:rFonts w:ascii="Times New Roman" w:hAnsi="Times New Roman"/>
          <w:sz w:val="28"/>
          <w:vertAlign w:val="subscript"/>
        </w:rPr>
        <w:t>∑</w:t>
      </w:r>
      <w:r>
        <w:rPr>
          <w:rFonts w:ascii="Times New Roman" w:hAnsi="Times New Roman"/>
          <w:sz w:val="28"/>
        </w:rPr>
        <w:t>= РО</w:t>
      </w:r>
      <w:r>
        <w:rPr>
          <w:rFonts w:ascii="Times New Roman" w:hAnsi="Times New Roman"/>
          <w:sz w:val="28"/>
          <w:vertAlign w:val="subscript"/>
        </w:rPr>
        <w:t>1</w:t>
      </w:r>
      <w:r>
        <w:rPr>
          <w:rFonts w:ascii="Times New Roman" w:hAnsi="Times New Roman"/>
          <w:sz w:val="28"/>
        </w:rPr>
        <w:t xml:space="preserve"> + РО</w:t>
      </w:r>
      <w:r>
        <w:rPr>
          <w:rFonts w:ascii="Times New Roman" w:hAnsi="Times New Roman"/>
          <w:sz w:val="28"/>
          <w:vertAlign w:val="subscript"/>
        </w:rPr>
        <w:t>2</w:t>
      </w:r>
      <w:r>
        <w:rPr>
          <w:rFonts w:ascii="Times New Roman" w:hAnsi="Times New Roman"/>
          <w:sz w:val="28"/>
        </w:rPr>
        <w:t xml:space="preserve"> + … + </w:t>
      </w:r>
      <w:proofErr w:type="spellStart"/>
      <w:r>
        <w:rPr>
          <w:rFonts w:ascii="Times New Roman" w:hAnsi="Times New Roman"/>
          <w:sz w:val="28"/>
        </w:rPr>
        <w:t>РО</w:t>
      </w:r>
      <w:r>
        <w:rPr>
          <w:rFonts w:ascii="Times New Roman" w:hAnsi="Times New Roman"/>
          <w:sz w:val="28"/>
          <w:vertAlign w:val="subscript"/>
        </w:rPr>
        <w:t>n</w:t>
      </w:r>
      <w:proofErr w:type="spellEnd"/>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144. Сумма страховых взносов при формировании резерва рассчитывается в среднем по субъекту централизованного учета:</w:t>
      </w: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 xml:space="preserve">Резерв </w:t>
      </w:r>
      <w:proofErr w:type="spellStart"/>
      <w:proofErr w:type="gramStart"/>
      <w:r>
        <w:rPr>
          <w:rFonts w:ascii="Times New Roman" w:hAnsi="Times New Roman"/>
          <w:sz w:val="28"/>
        </w:rPr>
        <w:t>стр.взн</w:t>
      </w:r>
      <w:proofErr w:type="spellEnd"/>
      <w:proofErr w:type="gramEnd"/>
      <w:r>
        <w:rPr>
          <w:rFonts w:ascii="Times New Roman" w:hAnsi="Times New Roman"/>
          <w:sz w:val="28"/>
        </w:rPr>
        <w:t>. = РО</w:t>
      </w:r>
      <w:r>
        <w:rPr>
          <w:rFonts w:ascii="Times New Roman" w:hAnsi="Times New Roman"/>
          <w:sz w:val="28"/>
          <w:vertAlign w:val="subscript"/>
        </w:rPr>
        <w:t>∑</w:t>
      </w:r>
      <w:r>
        <w:rPr>
          <w:rFonts w:ascii="Times New Roman" w:hAnsi="Times New Roman"/>
          <w:sz w:val="28"/>
        </w:rPr>
        <w:t xml:space="preserve"> х С,</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где: С - ставка страховых взносов.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Сумма страховых взносов рассчитывается по максимальному тарифу страховых взносов без учета предельной величины базы для исчисления страховых взносов.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145. Оценочное обязательство в виде резерва для оплаты обязательств по предъявленным претензиям и искам определяется (уточняется) на основании информации, представляемой в соответствии с утвержденным Графиком документооборота.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146. Резерв по претензионным требованиям и искам признается в полной сумме, в случае предъявления претензионных требований и исков о возмещении вреда, причиненного физическому или юридическому лицу в результате незаконных действий (бездействий) должностных лиц (в том числе при издании актов, не соответствующих законодательству Российской Федерации или иному правовому акту), а также ожидаемых судебных расходов (издержек), в случае предъявления претензий (исков), иных аналогичных ожидаемых расходов. 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147. Стоимостная оценка резервов подлежит ежегодному пересмотру и корректировке до текущей обоснованной оценки на отчетную дату.</w:t>
      </w:r>
    </w:p>
    <w:p w:rsidR="00645F53" w:rsidRDefault="004C1DE1" w:rsidP="00016DCB">
      <w:pPr>
        <w:spacing w:after="0" w:line="240" w:lineRule="auto"/>
        <w:ind w:firstLine="709"/>
        <w:jc w:val="both"/>
        <w:rPr>
          <w:rFonts w:ascii="Times New Roman" w:hAnsi="Times New Roman"/>
          <w:sz w:val="28"/>
          <w:highlight w:val="yellow"/>
        </w:rPr>
      </w:pPr>
      <w:r>
        <w:rPr>
          <w:rFonts w:ascii="Times New Roman" w:hAnsi="Times New Roman"/>
          <w:sz w:val="28"/>
        </w:rPr>
        <w:t>148. 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645F53" w:rsidRDefault="00645F53" w:rsidP="00016DCB">
      <w:pPr>
        <w:spacing w:after="0" w:line="240" w:lineRule="auto"/>
        <w:ind w:firstLine="709"/>
        <w:jc w:val="both"/>
        <w:rPr>
          <w:rFonts w:ascii="Times New Roman" w:hAnsi="Times New Roman"/>
          <w:sz w:val="28"/>
          <w:highlight w:val="yellow"/>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19. Бюджетные кредиты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149. Кредиты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150. Кредиты, которые не относятся к краткосрочным, классифицируются как долгосрочные.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151. Для аналитического учета краткосрочных кредитов к 23 разряду номера счета 020700000</w:t>
      </w:r>
      <w:r w:rsidR="00234696">
        <w:rPr>
          <w:rFonts w:ascii="Times New Roman" w:hAnsi="Times New Roman"/>
          <w:sz w:val="28"/>
        </w:rPr>
        <w:t xml:space="preserve"> через точку добавляется код 1 «Кредит краткосрочный»</w:t>
      </w:r>
      <w:r>
        <w:rPr>
          <w:rFonts w:ascii="Times New Roman" w:hAnsi="Times New Roman"/>
          <w:sz w:val="28"/>
        </w:rPr>
        <w:t xml:space="preserve">.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152. Для аналитического учета долгосрочных кредитов к 23 разряду номера счета 020700000</w:t>
      </w:r>
      <w:r w:rsidR="00234696">
        <w:rPr>
          <w:rFonts w:ascii="Times New Roman" w:hAnsi="Times New Roman"/>
          <w:sz w:val="28"/>
        </w:rPr>
        <w:t xml:space="preserve"> через точку добавляется код 2 «</w:t>
      </w:r>
      <w:r>
        <w:rPr>
          <w:rFonts w:ascii="Times New Roman" w:hAnsi="Times New Roman"/>
          <w:sz w:val="28"/>
        </w:rPr>
        <w:t>Кредит долгосрочный</w:t>
      </w:r>
      <w:r w:rsidR="00234696">
        <w:rPr>
          <w:rFonts w:ascii="Times New Roman" w:hAnsi="Times New Roman"/>
          <w:sz w:val="28"/>
        </w:rPr>
        <w:t>»</w:t>
      </w:r>
      <w:r>
        <w:rPr>
          <w:rFonts w:ascii="Times New Roman" w:hAnsi="Times New Roman"/>
          <w:sz w:val="28"/>
        </w:rPr>
        <w:t xml:space="preserve">.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153. 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Pr>
          <w:rFonts w:ascii="Times New Roman" w:hAnsi="Times New Roman"/>
          <w:sz w:val="28"/>
        </w:rPr>
        <w:t>забалансового</w:t>
      </w:r>
      <w:proofErr w:type="spellEnd"/>
      <w:r>
        <w:rPr>
          <w:rFonts w:ascii="Times New Roman" w:hAnsi="Times New Roman"/>
          <w:sz w:val="28"/>
        </w:rPr>
        <w:t xml:space="preserve"> счета 10 списывается с оформлением: </w:t>
      </w:r>
    </w:p>
    <w:p w:rsidR="00645F53" w:rsidRDefault="004C1DE1" w:rsidP="00016DCB">
      <w:pPr>
        <w:numPr>
          <w:ilvl w:val="0"/>
          <w:numId w:val="14"/>
        </w:numPr>
        <w:spacing w:after="0" w:line="240" w:lineRule="auto"/>
        <w:ind w:left="0" w:firstLine="709"/>
        <w:jc w:val="both"/>
        <w:rPr>
          <w:rFonts w:ascii="Times New Roman" w:hAnsi="Times New Roman"/>
          <w:sz w:val="28"/>
        </w:rPr>
      </w:pPr>
      <w:r>
        <w:rPr>
          <w:rFonts w:ascii="Times New Roman" w:hAnsi="Times New Roman"/>
          <w:sz w:val="28"/>
        </w:rPr>
        <w:t xml:space="preserve">распорядительного акта руководителя; </w:t>
      </w:r>
    </w:p>
    <w:p w:rsidR="00645F53" w:rsidRDefault="004C1DE1" w:rsidP="00016DCB">
      <w:pPr>
        <w:numPr>
          <w:ilvl w:val="0"/>
          <w:numId w:val="14"/>
        </w:numPr>
        <w:spacing w:after="0" w:line="240" w:lineRule="auto"/>
        <w:ind w:left="0" w:firstLine="709"/>
        <w:jc w:val="both"/>
        <w:rPr>
          <w:rFonts w:ascii="Times New Roman" w:hAnsi="Times New Roman"/>
          <w:sz w:val="28"/>
        </w:rPr>
      </w:pPr>
      <w:r>
        <w:rPr>
          <w:rFonts w:ascii="Times New Roman" w:hAnsi="Times New Roman"/>
          <w:sz w:val="28"/>
        </w:rPr>
        <w:t xml:space="preserve">требования, предъявленного гаранту или поручителю; </w:t>
      </w:r>
    </w:p>
    <w:p w:rsidR="00645F53" w:rsidRDefault="004C1DE1" w:rsidP="00016DCB">
      <w:pPr>
        <w:numPr>
          <w:ilvl w:val="0"/>
          <w:numId w:val="14"/>
        </w:numPr>
        <w:spacing w:after="0" w:line="240" w:lineRule="auto"/>
        <w:ind w:left="0" w:firstLine="709"/>
        <w:jc w:val="both"/>
        <w:rPr>
          <w:rFonts w:ascii="Times New Roman" w:hAnsi="Times New Roman"/>
          <w:sz w:val="28"/>
        </w:rPr>
      </w:pPr>
      <w:r>
        <w:rPr>
          <w:rFonts w:ascii="Times New Roman" w:hAnsi="Times New Roman"/>
          <w:sz w:val="28"/>
        </w:rPr>
        <w:t xml:space="preserve">бухгалтерской справки (ф. 0504833).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154. Учтенное ранее на </w:t>
      </w:r>
      <w:proofErr w:type="spellStart"/>
      <w:r>
        <w:rPr>
          <w:rFonts w:ascii="Times New Roman" w:hAnsi="Times New Roman"/>
          <w:sz w:val="28"/>
        </w:rPr>
        <w:t>забалансовом</w:t>
      </w:r>
      <w:proofErr w:type="spellEnd"/>
      <w:r>
        <w:rPr>
          <w:rFonts w:ascii="Times New Roman" w:hAnsi="Times New Roman"/>
          <w:sz w:val="28"/>
        </w:rPr>
        <w:t xml:space="preserve"> счете 10 «Обеспечение исполнения обязательств»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  </w:t>
      </w: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20. Долговые обязательства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  </w:t>
      </w:r>
    </w:p>
    <w:p w:rsidR="00645F53" w:rsidRDefault="00195A04" w:rsidP="00016DCB">
      <w:pPr>
        <w:spacing w:after="0" w:line="240" w:lineRule="auto"/>
        <w:ind w:firstLine="709"/>
        <w:jc w:val="both"/>
        <w:rPr>
          <w:rFonts w:ascii="Times New Roman" w:hAnsi="Times New Roman"/>
          <w:sz w:val="28"/>
        </w:rPr>
      </w:pPr>
      <w:r>
        <w:rPr>
          <w:rFonts w:ascii="Times New Roman" w:hAnsi="Times New Roman"/>
          <w:sz w:val="28"/>
        </w:rPr>
        <w:t>155</w:t>
      </w:r>
      <w:r w:rsidR="004C1DE1">
        <w:rPr>
          <w:rFonts w:ascii="Times New Roman" w:hAnsi="Times New Roman"/>
          <w:sz w:val="28"/>
        </w:rPr>
        <w:t xml:space="preserve">.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15</w:t>
      </w:r>
      <w:r w:rsidR="00195A04">
        <w:rPr>
          <w:rFonts w:ascii="Times New Roman" w:hAnsi="Times New Roman"/>
          <w:sz w:val="28"/>
        </w:rPr>
        <w:t>6</w:t>
      </w:r>
      <w:r>
        <w:rPr>
          <w:rFonts w:ascii="Times New Roman" w:hAnsi="Times New Roman"/>
          <w:sz w:val="28"/>
        </w:rPr>
        <w:t xml:space="preserve">. Долговые обязательства, которые не относятся к краткосрочным, классифицируются как долгосрочные. </w:t>
      </w:r>
    </w:p>
    <w:p w:rsidR="00645F53" w:rsidRDefault="00195A04" w:rsidP="00016DCB">
      <w:pPr>
        <w:spacing w:after="0" w:line="240" w:lineRule="auto"/>
        <w:ind w:firstLine="709"/>
        <w:jc w:val="both"/>
        <w:rPr>
          <w:rFonts w:ascii="Times New Roman" w:hAnsi="Times New Roman"/>
          <w:sz w:val="28"/>
        </w:rPr>
      </w:pPr>
      <w:r>
        <w:rPr>
          <w:rFonts w:ascii="Times New Roman" w:hAnsi="Times New Roman"/>
          <w:sz w:val="28"/>
        </w:rPr>
        <w:t>157</w:t>
      </w:r>
      <w:r w:rsidR="004C1DE1">
        <w:rPr>
          <w:rFonts w:ascii="Times New Roman" w:hAnsi="Times New Roman"/>
          <w:sz w:val="28"/>
        </w:rPr>
        <w:t xml:space="preserve">. Для аналитического учета краткосрочных долговых обязательств к 23-му разряду номера счета 030100000 через точку добавляется код 1 </w:t>
      </w:r>
      <w:r w:rsidR="00FD067D">
        <w:rPr>
          <w:rFonts w:ascii="Times New Roman" w:hAnsi="Times New Roman"/>
          <w:sz w:val="28"/>
        </w:rPr>
        <w:t>«</w:t>
      </w:r>
      <w:r w:rsidR="004C1DE1">
        <w:rPr>
          <w:rFonts w:ascii="Times New Roman" w:hAnsi="Times New Roman"/>
          <w:sz w:val="28"/>
        </w:rPr>
        <w:t>Долговое обязательство краткосрочное</w:t>
      </w:r>
      <w:r w:rsidR="00FD067D">
        <w:rPr>
          <w:rFonts w:ascii="Times New Roman" w:hAnsi="Times New Roman"/>
          <w:sz w:val="28"/>
        </w:rPr>
        <w:t>»</w:t>
      </w:r>
      <w:r w:rsidR="004C1DE1">
        <w:rPr>
          <w:rFonts w:ascii="Times New Roman" w:hAnsi="Times New Roman"/>
          <w:sz w:val="28"/>
        </w:rPr>
        <w:t xml:space="preserve">. </w:t>
      </w:r>
    </w:p>
    <w:p w:rsidR="00645F53" w:rsidRDefault="00195A04" w:rsidP="00016DCB">
      <w:pPr>
        <w:spacing w:after="0" w:line="240" w:lineRule="auto"/>
        <w:ind w:firstLine="709"/>
        <w:jc w:val="both"/>
        <w:rPr>
          <w:rFonts w:ascii="Times New Roman" w:hAnsi="Times New Roman"/>
          <w:sz w:val="28"/>
        </w:rPr>
      </w:pPr>
      <w:r>
        <w:rPr>
          <w:rFonts w:ascii="Times New Roman" w:hAnsi="Times New Roman"/>
          <w:sz w:val="28"/>
        </w:rPr>
        <w:t>158</w:t>
      </w:r>
      <w:r w:rsidR="004C1DE1">
        <w:rPr>
          <w:rFonts w:ascii="Times New Roman" w:hAnsi="Times New Roman"/>
          <w:sz w:val="28"/>
        </w:rPr>
        <w:t xml:space="preserve">. Для аналитического учета долгосрочных долговых обязательств к 23-му разряду номера счета 030100000 через точку добавляется код 2 </w:t>
      </w:r>
      <w:r w:rsidR="00FD067D">
        <w:rPr>
          <w:rFonts w:ascii="Times New Roman" w:hAnsi="Times New Roman"/>
          <w:sz w:val="28"/>
        </w:rPr>
        <w:t>«</w:t>
      </w:r>
      <w:r w:rsidR="004C1DE1">
        <w:rPr>
          <w:rFonts w:ascii="Times New Roman" w:hAnsi="Times New Roman"/>
          <w:sz w:val="28"/>
        </w:rPr>
        <w:t>Долговое обязательство долгосрочное</w:t>
      </w:r>
      <w:r w:rsidR="00FD067D">
        <w:rPr>
          <w:rFonts w:ascii="Times New Roman" w:hAnsi="Times New Roman"/>
          <w:sz w:val="28"/>
        </w:rPr>
        <w:t>»</w:t>
      </w:r>
      <w:r w:rsidR="004C1DE1">
        <w:rPr>
          <w:rFonts w:ascii="Times New Roman" w:hAnsi="Times New Roman"/>
          <w:sz w:val="28"/>
        </w:rPr>
        <w:t xml:space="preserve">. </w:t>
      </w:r>
    </w:p>
    <w:p w:rsidR="00645F53" w:rsidRPr="00195A04" w:rsidRDefault="00195A04" w:rsidP="00195A04">
      <w:pPr>
        <w:spacing w:after="0" w:line="240" w:lineRule="auto"/>
        <w:ind w:firstLine="709"/>
        <w:jc w:val="both"/>
        <w:rPr>
          <w:rFonts w:ascii="Times New Roman" w:hAnsi="Times New Roman"/>
          <w:sz w:val="28"/>
        </w:rPr>
      </w:pPr>
      <w:r>
        <w:rPr>
          <w:rFonts w:ascii="Times New Roman" w:hAnsi="Times New Roman"/>
          <w:sz w:val="28"/>
        </w:rPr>
        <w:t xml:space="preserve">159. </w:t>
      </w:r>
      <w:r w:rsidR="004C1DE1" w:rsidRPr="00195A04">
        <w:rPr>
          <w:rFonts w:ascii="Times New Roman" w:hAnsi="Times New Roman"/>
          <w:sz w:val="28"/>
        </w:rPr>
        <w:t xml:space="preserve">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 </w:t>
      </w:r>
    </w:p>
    <w:p w:rsidR="00645F53" w:rsidRDefault="00645F53" w:rsidP="00016DCB">
      <w:pPr>
        <w:spacing w:after="0" w:line="240" w:lineRule="auto"/>
        <w:ind w:firstLine="709"/>
        <w:jc w:val="both"/>
        <w:rPr>
          <w:rFonts w:ascii="Times New Roman" w:hAnsi="Times New Roman"/>
          <w:sz w:val="28"/>
          <w:highlight w:val="yellow"/>
        </w:rPr>
      </w:pPr>
    </w:p>
    <w:p w:rsidR="00645F53" w:rsidRDefault="004C1DE1" w:rsidP="00016DCB">
      <w:pPr>
        <w:spacing w:after="0" w:line="240" w:lineRule="auto"/>
        <w:ind w:firstLine="709"/>
        <w:jc w:val="center"/>
        <w:outlineLvl w:val="1"/>
        <w:rPr>
          <w:rFonts w:ascii="Times New Roman" w:hAnsi="Times New Roman"/>
          <w:sz w:val="28"/>
        </w:rPr>
      </w:pPr>
      <w:r>
        <w:rPr>
          <w:rFonts w:ascii="Times New Roman" w:hAnsi="Times New Roman"/>
          <w:sz w:val="28"/>
        </w:rPr>
        <w:t xml:space="preserve">21. Применение отдельных </w:t>
      </w:r>
      <w:proofErr w:type="spellStart"/>
      <w:r>
        <w:rPr>
          <w:rFonts w:ascii="Times New Roman" w:hAnsi="Times New Roman"/>
          <w:sz w:val="28"/>
        </w:rPr>
        <w:t>забалансовых</w:t>
      </w:r>
      <w:proofErr w:type="spellEnd"/>
      <w:r>
        <w:rPr>
          <w:rFonts w:ascii="Times New Roman" w:hAnsi="Times New Roman"/>
          <w:sz w:val="28"/>
        </w:rPr>
        <w:t xml:space="preserve"> счетов</w:t>
      </w:r>
    </w:p>
    <w:p w:rsidR="00645F53" w:rsidRDefault="00645F53" w:rsidP="00016DCB">
      <w:pPr>
        <w:spacing w:after="0" w:line="240" w:lineRule="auto"/>
        <w:ind w:firstLine="709"/>
        <w:rPr>
          <w:rFonts w:ascii="Times New Roman" w:hAnsi="Times New Roman"/>
          <w:sz w:val="24"/>
        </w:rPr>
      </w:pP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160</w:t>
      </w:r>
      <w:r w:rsidR="004C1DE1">
        <w:rPr>
          <w:rFonts w:ascii="Times New Roman" w:hAnsi="Times New Roman"/>
          <w:sz w:val="28"/>
        </w:rPr>
        <w:t xml:space="preserve">.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01 «Имущество, полученное в пользование» подлежат учету 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 по стоимости, указанной в передаточных документах, а при ее отсутствии – в условной оценке один рубль за один объект. В случае отражения нежилых помещений – исходя из расчета номинальной стоимости один рубль за 1 кв. м.</w:t>
      </w: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161</w:t>
      </w:r>
      <w:r w:rsidR="004C1DE1">
        <w:rPr>
          <w:rFonts w:ascii="Times New Roman" w:hAnsi="Times New Roman"/>
          <w:sz w:val="28"/>
        </w:rPr>
        <w:t xml:space="preserve">.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01 «Имущество, полученное в пользование» подлежит учету полученное (приобретенное) недвижимое имущество, в течение времени оформления государственной регистрации прав на него.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16</w:t>
      </w:r>
      <w:r w:rsidR="00B60EBD">
        <w:rPr>
          <w:rFonts w:ascii="Times New Roman" w:hAnsi="Times New Roman"/>
          <w:sz w:val="28"/>
        </w:rPr>
        <w:t>2</w:t>
      </w:r>
      <w:r>
        <w:rPr>
          <w:rFonts w:ascii="Times New Roman" w:hAnsi="Times New Roman"/>
          <w:sz w:val="28"/>
        </w:rPr>
        <w:t>. Счет 01 детализируется:</w:t>
      </w:r>
    </w:p>
    <w:p w:rsidR="00645F53" w:rsidRDefault="004C1DE1" w:rsidP="00016DCB">
      <w:pPr>
        <w:numPr>
          <w:ilvl w:val="0"/>
          <w:numId w:val="15"/>
        </w:numPr>
        <w:spacing w:after="0" w:line="240" w:lineRule="auto"/>
        <w:ind w:left="0" w:firstLine="709"/>
        <w:jc w:val="both"/>
        <w:rPr>
          <w:rFonts w:ascii="Times New Roman" w:hAnsi="Times New Roman"/>
          <w:sz w:val="28"/>
        </w:rPr>
      </w:pPr>
      <w:r>
        <w:rPr>
          <w:rFonts w:ascii="Times New Roman" w:hAnsi="Times New Roman"/>
          <w:sz w:val="28"/>
        </w:rPr>
        <w:t>01.10 недвижимое имущество, полученное в пользование;</w:t>
      </w:r>
    </w:p>
    <w:p w:rsidR="00645F53" w:rsidRDefault="004C1DE1" w:rsidP="00016DCB">
      <w:pPr>
        <w:numPr>
          <w:ilvl w:val="0"/>
          <w:numId w:val="15"/>
        </w:numPr>
        <w:spacing w:after="0" w:line="240" w:lineRule="auto"/>
        <w:ind w:left="0" w:firstLine="709"/>
        <w:jc w:val="both"/>
        <w:rPr>
          <w:rFonts w:ascii="Times New Roman" w:hAnsi="Times New Roman"/>
          <w:sz w:val="28"/>
        </w:rPr>
      </w:pPr>
      <w:r>
        <w:rPr>
          <w:rFonts w:ascii="Times New Roman" w:hAnsi="Times New Roman"/>
          <w:sz w:val="28"/>
        </w:rPr>
        <w:t>01.30 иное движимое имущество, полученное в пользование.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161. На </w:t>
      </w:r>
      <w:proofErr w:type="spellStart"/>
      <w:r>
        <w:rPr>
          <w:rFonts w:ascii="Times New Roman" w:hAnsi="Times New Roman"/>
          <w:sz w:val="28"/>
        </w:rPr>
        <w:t>забалансовом</w:t>
      </w:r>
      <w:proofErr w:type="spellEnd"/>
      <w:r>
        <w:rPr>
          <w:rFonts w:ascii="Times New Roman" w:hAnsi="Times New Roman"/>
          <w:sz w:val="28"/>
        </w:rPr>
        <w:t xml:space="preserve"> счете 02 «Материальные ценности, принятые (принимаемые) на хранение»</w:t>
      </w:r>
      <w:r>
        <w:rPr>
          <w:rFonts w:ascii="Times New Roman" w:hAnsi="Times New Roman"/>
          <w:b/>
          <w:sz w:val="28"/>
        </w:rPr>
        <w:t xml:space="preserve"> </w:t>
      </w:r>
      <w:r>
        <w:rPr>
          <w:rFonts w:ascii="Times New Roman" w:hAnsi="Times New Roman"/>
          <w:sz w:val="28"/>
        </w:rPr>
        <w:t>подлежит учету: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 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имущество сотрудников в пользовании сотрудников – в условной оценке один рубль за один объект, принимаемое к учету согласно служебным запи</w:t>
      </w:r>
      <w:r w:rsidR="00650CB1">
        <w:rPr>
          <w:rFonts w:ascii="Times New Roman" w:hAnsi="Times New Roman"/>
          <w:sz w:val="28"/>
        </w:rPr>
        <w:t xml:space="preserve">скам, подписанным </w:t>
      </w:r>
      <w:r w:rsidR="00650CB1" w:rsidRPr="00650CB1">
        <w:rPr>
          <w:rFonts w:ascii="Times New Roman" w:hAnsi="Times New Roman"/>
          <w:sz w:val="28"/>
          <w:szCs w:val="28"/>
        </w:rPr>
        <w:t xml:space="preserve">руководителем </w:t>
      </w:r>
      <w:r w:rsidR="00650CB1" w:rsidRPr="00650CB1">
        <w:rPr>
          <w:rFonts w:ascii="Times New Roman" w:hAnsi="Times New Roman"/>
          <w:color w:val="333333"/>
          <w:sz w:val="28"/>
          <w:szCs w:val="28"/>
          <w:shd w:val="clear" w:color="auto" w:fill="FFFFFF"/>
        </w:rPr>
        <w:t>субъекта централизованного учета</w:t>
      </w:r>
      <w:r w:rsidRPr="00650CB1">
        <w:rPr>
          <w:rFonts w:ascii="Times New Roman" w:hAnsi="Times New Roman"/>
          <w:sz w:val="28"/>
          <w:szCs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16</w:t>
      </w:r>
      <w:r w:rsidR="00B60EBD">
        <w:rPr>
          <w:rFonts w:ascii="Times New Roman" w:hAnsi="Times New Roman"/>
          <w:sz w:val="28"/>
        </w:rPr>
        <w:t>3</w:t>
      </w:r>
      <w:r>
        <w:rPr>
          <w:rFonts w:ascii="Times New Roman" w:hAnsi="Times New Roman"/>
          <w:sz w:val="28"/>
        </w:rPr>
        <w:t>. Счет 02 детализируется:</w:t>
      </w:r>
    </w:p>
    <w:p w:rsidR="00645F53" w:rsidRDefault="004C1DE1" w:rsidP="00016DCB">
      <w:pPr>
        <w:numPr>
          <w:ilvl w:val="0"/>
          <w:numId w:val="16"/>
        </w:numPr>
        <w:spacing w:after="0" w:line="240" w:lineRule="auto"/>
        <w:ind w:left="0" w:firstLine="709"/>
        <w:jc w:val="both"/>
        <w:rPr>
          <w:rFonts w:ascii="Times New Roman" w:hAnsi="Times New Roman"/>
          <w:sz w:val="28"/>
        </w:rPr>
      </w:pPr>
      <w:r>
        <w:rPr>
          <w:rFonts w:ascii="Times New Roman" w:hAnsi="Times New Roman"/>
          <w:sz w:val="28"/>
        </w:rPr>
        <w:t>02.11 основные средства – недвижимое имущество на хранении;</w:t>
      </w:r>
    </w:p>
    <w:p w:rsidR="00645F53" w:rsidRDefault="004C1DE1" w:rsidP="00016DCB">
      <w:pPr>
        <w:numPr>
          <w:ilvl w:val="0"/>
          <w:numId w:val="16"/>
        </w:numPr>
        <w:spacing w:after="0" w:line="240" w:lineRule="auto"/>
        <w:ind w:left="0" w:firstLine="709"/>
        <w:jc w:val="both"/>
        <w:rPr>
          <w:rFonts w:ascii="Times New Roman" w:hAnsi="Times New Roman"/>
          <w:sz w:val="28"/>
        </w:rPr>
      </w:pPr>
      <w:r>
        <w:rPr>
          <w:rFonts w:ascii="Times New Roman" w:hAnsi="Times New Roman"/>
          <w:sz w:val="28"/>
        </w:rPr>
        <w:t>02.3 основные средства, не признанные активом;</w:t>
      </w:r>
    </w:p>
    <w:p w:rsidR="00645F53" w:rsidRDefault="004C1DE1" w:rsidP="00016DCB">
      <w:pPr>
        <w:numPr>
          <w:ilvl w:val="0"/>
          <w:numId w:val="16"/>
        </w:numPr>
        <w:spacing w:after="0" w:line="240" w:lineRule="auto"/>
        <w:ind w:left="0" w:firstLine="709"/>
        <w:jc w:val="both"/>
        <w:rPr>
          <w:rFonts w:ascii="Times New Roman" w:hAnsi="Times New Roman"/>
          <w:sz w:val="28"/>
        </w:rPr>
      </w:pPr>
      <w:r>
        <w:rPr>
          <w:rFonts w:ascii="Times New Roman" w:hAnsi="Times New Roman"/>
          <w:sz w:val="28"/>
        </w:rPr>
        <w:t>02.30 иное движимое имущество на хранении.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16</w:t>
      </w:r>
      <w:r w:rsidR="00B60EBD">
        <w:rPr>
          <w:rFonts w:ascii="Times New Roman" w:hAnsi="Times New Roman"/>
          <w:sz w:val="28"/>
        </w:rPr>
        <w:t>4</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03 «Бланки строгой отчетности» учитываются бланки строгой отчетности (квитанций, сертификатов и иных бланков строгой отчетности), выданных ответственным лицам с мест хранения (со склада) для их оформления (использования в рамках хозяйственной деятельности).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Бланки строгой отчетности учитываются в условной оценке (один бланк по цене один рубль), либо по стоимости приобретения бланков.</w:t>
      </w: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165</w:t>
      </w:r>
      <w:r w:rsidR="004C1DE1">
        <w:rPr>
          <w:rFonts w:ascii="Times New Roman" w:hAnsi="Times New Roman"/>
          <w:sz w:val="28"/>
        </w:rPr>
        <w:t xml:space="preserve">. Счет 03 детализируется: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03.1 – бланки строгой отчетности (условные единицы).</w:t>
      </w: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166</w:t>
      </w:r>
      <w:r w:rsidR="004C1DE1">
        <w:rPr>
          <w:rFonts w:ascii="Times New Roman" w:hAnsi="Times New Roman"/>
          <w:sz w:val="28"/>
        </w:rPr>
        <w:t xml:space="preserve">.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04 «Сомнительная задолженность» учитывается задолженность дебиторов, нереальная к взысканию.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Основанием для списания с баланса и принятия к учету задолженности на счет 04 является решение Комиссии по поступлению и выбытию активов. Суммы задолженностей, отраженные на </w:t>
      </w:r>
      <w:proofErr w:type="spellStart"/>
      <w:r>
        <w:rPr>
          <w:rFonts w:ascii="Times New Roman" w:hAnsi="Times New Roman"/>
          <w:sz w:val="28"/>
        </w:rPr>
        <w:t>забалансовом</w:t>
      </w:r>
      <w:proofErr w:type="spellEnd"/>
      <w:r>
        <w:rPr>
          <w:rFonts w:ascii="Times New Roman" w:hAnsi="Times New Roman"/>
          <w:sz w:val="28"/>
        </w:rPr>
        <w:t xml:space="preserve"> счете 04 подлежат ежегодной инвентаризации для целей отслеживания срока возможного возобновления.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Списание задолженности с </w:t>
      </w:r>
      <w:proofErr w:type="spellStart"/>
      <w:r>
        <w:rPr>
          <w:rFonts w:ascii="Times New Roman" w:hAnsi="Times New Roman"/>
          <w:sz w:val="28"/>
        </w:rPr>
        <w:t>забалансового</w:t>
      </w:r>
      <w:proofErr w:type="spellEnd"/>
      <w:r>
        <w:rPr>
          <w:rFonts w:ascii="Times New Roman" w:hAnsi="Times New Roman"/>
          <w:sz w:val="28"/>
        </w:rPr>
        <w:t xml:space="preserve"> учета осуществляется на основании решения Комиссии по поступлению и выбытию активов о признании задолженности безнадежной к взысканию (пункт 339 </w:t>
      </w:r>
      <w:r>
        <w:br/>
      </w:r>
      <w:r>
        <w:rPr>
          <w:rFonts w:ascii="Times New Roman" w:hAnsi="Times New Roman"/>
          <w:sz w:val="28"/>
        </w:rPr>
        <w:t>приказа № 157н).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16</w:t>
      </w:r>
      <w:r w:rsidR="00B60EBD">
        <w:rPr>
          <w:rFonts w:ascii="Times New Roman" w:hAnsi="Times New Roman"/>
          <w:sz w:val="28"/>
        </w:rPr>
        <w:t>7</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07 «Награды, призы, кубки и ценные подарки, сувениры» учитываются материальные ценности, приобретаемые в целях вручения (награждения), дарения, в том числе ценные подарки, сувениры</w:t>
      </w:r>
      <w:r>
        <w:rPr>
          <w:rFonts w:ascii="Cambria" w:hAnsi="Cambria"/>
          <w:sz w:val="24"/>
        </w:rPr>
        <w:t xml:space="preserve"> </w:t>
      </w:r>
      <w:r>
        <w:rPr>
          <w:rFonts w:ascii="Times New Roman" w:hAnsi="Times New Roman"/>
          <w:sz w:val="28"/>
        </w:rPr>
        <w:t>до момента вручения, по стоимости приобретения:</w:t>
      </w:r>
    </w:p>
    <w:p w:rsidR="00645F53" w:rsidRDefault="004C1DE1" w:rsidP="00016DCB">
      <w:pPr>
        <w:numPr>
          <w:ilvl w:val="0"/>
          <w:numId w:val="17"/>
        </w:numPr>
        <w:spacing w:after="0" w:line="240" w:lineRule="auto"/>
        <w:ind w:left="0" w:firstLine="709"/>
        <w:jc w:val="both"/>
        <w:rPr>
          <w:rFonts w:ascii="Times New Roman" w:hAnsi="Times New Roman"/>
          <w:sz w:val="28"/>
        </w:rPr>
      </w:pPr>
      <w:r>
        <w:rPr>
          <w:rFonts w:ascii="Times New Roman" w:hAnsi="Times New Roman"/>
          <w:sz w:val="28"/>
        </w:rPr>
        <w:t>07.1 награды, призы, кубки и ценные подарки, сувениры (условные единицы);</w:t>
      </w:r>
    </w:p>
    <w:p w:rsidR="00645F53" w:rsidRDefault="004C1DE1" w:rsidP="00016DCB">
      <w:pPr>
        <w:numPr>
          <w:ilvl w:val="0"/>
          <w:numId w:val="17"/>
        </w:numPr>
        <w:spacing w:after="0" w:line="240" w:lineRule="auto"/>
        <w:ind w:left="0" w:firstLine="709"/>
        <w:jc w:val="both"/>
        <w:rPr>
          <w:rFonts w:ascii="Times New Roman" w:hAnsi="Times New Roman"/>
          <w:sz w:val="28"/>
        </w:rPr>
      </w:pPr>
      <w:r>
        <w:rPr>
          <w:rFonts w:ascii="Times New Roman" w:hAnsi="Times New Roman"/>
          <w:sz w:val="28"/>
        </w:rPr>
        <w:t>07.2 награды, призы, кубки и ценные подарки, сувениры по стоимости приобретения.</w:t>
      </w: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168</w:t>
      </w:r>
      <w:r w:rsidR="004C1DE1">
        <w:rPr>
          <w:rFonts w:ascii="Times New Roman" w:hAnsi="Times New Roman"/>
          <w:sz w:val="28"/>
        </w:rPr>
        <w:t xml:space="preserve">.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09 </w:t>
      </w:r>
      <w:r w:rsidR="00744CAC">
        <w:rPr>
          <w:rFonts w:ascii="Times New Roman" w:hAnsi="Times New Roman"/>
          <w:sz w:val="28"/>
        </w:rPr>
        <w:t>«</w:t>
      </w:r>
      <w:r w:rsidR="004C1DE1">
        <w:rPr>
          <w:rFonts w:ascii="Times New Roman" w:hAnsi="Times New Roman"/>
          <w:sz w:val="28"/>
        </w:rPr>
        <w:t>Запасные части к транспортным средствам, выданные взамен изношенных</w:t>
      </w:r>
      <w:r w:rsidR="00744CAC">
        <w:rPr>
          <w:rFonts w:ascii="Times New Roman" w:hAnsi="Times New Roman"/>
          <w:sz w:val="28"/>
        </w:rPr>
        <w:t>»</w:t>
      </w:r>
      <w:r w:rsidR="004C1DE1">
        <w:rPr>
          <w:rFonts w:ascii="Times New Roman" w:hAnsi="Times New Roman"/>
          <w:sz w:val="28"/>
        </w:rPr>
        <w:t xml:space="preserve"> учитываются материальные ценности, выданные на транспортные средства взамен изношенных. Материальные ценности отражаются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При выбытии транспортного средства, запасные части, установленные на нем и учитываемые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списываются с </w:t>
      </w:r>
      <w:proofErr w:type="spellStart"/>
      <w:r w:rsidR="004C1DE1">
        <w:rPr>
          <w:rFonts w:ascii="Times New Roman" w:hAnsi="Times New Roman"/>
          <w:sz w:val="28"/>
        </w:rPr>
        <w:t>забалансового</w:t>
      </w:r>
      <w:proofErr w:type="spellEnd"/>
      <w:r w:rsidR="004C1DE1">
        <w:rPr>
          <w:rFonts w:ascii="Times New Roman" w:hAnsi="Times New Roman"/>
          <w:sz w:val="28"/>
        </w:rPr>
        <w:t xml:space="preserve"> учета.</w:t>
      </w:r>
      <w:r w:rsidR="004C1DE1">
        <w:rPr>
          <w:rFonts w:ascii="Cambria" w:hAnsi="Cambria"/>
          <w:sz w:val="24"/>
        </w:rPr>
        <w:t xml:space="preserve"> </w:t>
      </w:r>
      <w:r w:rsidR="004C1DE1">
        <w:rPr>
          <w:rFonts w:ascii="Times New Roman" w:hAnsi="Times New Roman"/>
          <w:sz w:val="28"/>
        </w:rPr>
        <w:t xml:space="preserve">Информация о стоимости переданного имущества отражается в Извещении </w:t>
      </w:r>
      <w:r w:rsidR="00744CAC">
        <w:rPr>
          <w:rFonts w:ascii="Times New Roman" w:hAnsi="Times New Roman"/>
          <w:sz w:val="28"/>
        </w:rPr>
        <w:br/>
      </w:r>
      <w:r w:rsidR="004C1DE1">
        <w:rPr>
          <w:rFonts w:ascii="Times New Roman" w:hAnsi="Times New Roman"/>
          <w:sz w:val="28"/>
        </w:rPr>
        <w:t>(ф. 0504805).</w:t>
      </w:r>
    </w:p>
    <w:p w:rsidR="00645F53" w:rsidRDefault="00B60EBD" w:rsidP="00016DCB">
      <w:pPr>
        <w:spacing w:after="0" w:line="240" w:lineRule="auto"/>
        <w:ind w:firstLine="709"/>
        <w:jc w:val="both"/>
        <w:rPr>
          <w:rFonts w:ascii="Times New Roman" w:hAnsi="Times New Roman"/>
          <w:sz w:val="28"/>
        </w:rPr>
      </w:pPr>
      <w:r>
        <w:rPr>
          <w:rFonts w:ascii="Times New Roman" w:hAnsi="Times New Roman"/>
          <w:sz w:val="28"/>
        </w:rPr>
        <w:t>169</w:t>
      </w:r>
      <w:r w:rsidR="004C1DE1">
        <w:rPr>
          <w:rFonts w:ascii="Times New Roman" w:hAnsi="Times New Roman"/>
          <w:sz w:val="28"/>
        </w:rPr>
        <w:t xml:space="preserve">. На </w:t>
      </w:r>
      <w:proofErr w:type="spellStart"/>
      <w:r w:rsidR="004C1DE1">
        <w:rPr>
          <w:rFonts w:ascii="Times New Roman" w:hAnsi="Times New Roman"/>
          <w:sz w:val="28"/>
        </w:rPr>
        <w:t>забалансовом</w:t>
      </w:r>
      <w:proofErr w:type="spellEnd"/>
      <w:r w:rsidR="004C1DE1">
        <w:rPr>
          <w:rFonts w:ascii="Times New Roman" w:hAnsi="Times New Roman"/>
          <w:sz w:val="28"/>
        </w:rPr>
        <w:t xml:space="preserve"> счете 10 «Обеспечение исполнения обязательств» учитывается банковская гарантия, полученная субъектом централизованного учета в качестве обеспечения обязательств.</w:t>
      </w:r>
    </w:p>
    <w:p w:rsidR="00645F53" w:rsidRDefault="004C1DE1" w:rsidP="00016DCB">
      <w:pPr>
        <w:spacing w:after="0" w:line="240" w:lineRule="auto"/>
        <w:ind w:firstLine="709"/>
        <w:jc w:val="both"/>
        <w:rPr>
          <w:rFonts w:ascii="Times New Roman" w:hAnsi="Times New Roman"/>
          <w:sz w:val="28"/>
          <w:highlight w:val="white"/>
        </w:rPr>
      </w:pPr>
      <w:r>
        <w:rPr>
          <w:rFonts w:ascii="Times New Roman" w:hAnsi="Times New Roman"/>
          <w:sz w:val="28"/>
        </w:rPr>
        <w:t>1</w:t>
      </w:r>
      <w:r w:rsidR="00B60EBD">
        <w:rPr>
          <w:rFonts w:ascii="Times New Roman" w:hAnsi="Times New Roman"/>
          <w:sz w:val="28"/>
        </w:rPr>
        <w:t>70</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11 «Государственные и муниципальные гарантии» </w:t>
      </w:r>
      <w:r>
        <w:rPr>
          <w:rFonts w:ascii="Times New Roman" w:hAnsi="Times New Roman"/>
          <w:color w:val="22272F"/>
          <w:sz w:val="28"/>
          <w:highlight w:val="white"/>
        </w:rPr>
        <w:t xml:space="preserve">учитываются суммы предоставленных государственных и </w:t>
      </w:r>
      <w:r>
        <w:rPr>
          <w:rFonts w:ascii="Times New Roman" w:hAnsi="Times New Roman"/>
          <w:sz w:val="28"/>
          <w:highlight w:val="white"/>
        </w:rPr>
        <w:t>муниципальных гарантий.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1</w:t>
      </w:r>
      <w:r>
        <w:rPr>
          <w:rFonts w:ascii="Times New Roman" w:hAnsi="Times New Roman"/>
          <w:sz w:val="28"/>
        </w:rPr>
        <w:t xml:space="preserve">. Счет 19 «Невыясненные поступления прошлых лет» </w:t>
      </w:r>
      <w:r>
        <w:rPr>
          <w:rFonts w:ascii="Times New Roman" w:hAnsi="Times New Roman"/>
          <w:sz w:val="28"/>
          <w:highlight w:val="white"/>
        </w:rPr>
        <w:t>предназначен для учета финансовым органом, осуществляющим полномочия главного администратора доходов бюджета от невыясненных поступлений, зачисляемых в бюджет субъекта Российской Федерации (муниципального образования), или главным администратором доходов бюджета от невыясненных поступлений, информации о суммах невыясненных поступлений, по которым не осуществлены возвраты (уточнения), отраженных заключительными оборотами на финансовый результат прошлых отчетных периодов, но подлежащих возврату (уточнению) в следующем финансовом году.</w:t>
      </w:r>
    </w:p>
    <w:p w:rsidR="00645F53" w:rsidRPr="00650CB1" w:rsidRDefault="004C1DE1" w:rsidP="00016DCB">
      <w:pPr>
        <w:spacing w:after="0" w:line="240" w:lineRule="auto"/>
        <w:ind w:firstLine="709"/>
        <w:jc w:val="both"/>
        <w:rPr>
          <w:rFonts w:ascii="Times New Roman" w:hAnsi="Times New Roman"/>
          <w:sz w:val="28"/>
          <w:szCs w:val="28"/>
        </w:rPr>
      </w:pPr>
      <w:r>
        <w:rPr>
          <w:rFonts w:ascii="Times New Roman" w:hAnsi="Times New Roman"/>
          <w:sz w:val="28"/>
        </w:rPr>
        <w:t>17</w:t>
      </w:r>
      <w:r w:rsidR="00B60EBD">
        <w:rPr>
          <w:rFonts w:ascii="Times New Roman" w:hAnsi="Times New Roman"/>
          <w:sz w:val="28"/>
        </w:rPr>
        <w:t>2</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20 «Задолженность, невостребованная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bookmarkStart w:id="2" w:name="_GoBack"/>
      <w:r w:rsidR="00650CB1" w:rsidRPr="00650CB1">
        <w:rPr>
          <w:rFonts w:ascii="Times New Roman" w:hAnsi="Times New Roman"/>
          <w:color w:val="333333"/>
          <w:sz w:val="28"/>
          <w:szCs w:val="28"/>
          <w:shd w:val="clear" w:color="auto" w:fill="FFFFFF"/>
        </w:rPr>
        <w:t>субъект</w:t>
      </w:r>
      <w:r w:rsidR="00650CB1" w:rsidRPr="00650CB1">
        <w:rPr>
          <w:rFonts w:ascii="Times New Roman" w:hAnsi="Times New Roman"/>
          <w:color w:val="333333"/>
          <w:sz w:val="28"/>
          <w:szCs w:val="28"/>
          <w:shd w:val="clear" w:color="auto" w:fill="FFFFFF"/>
        </w:rPr>
        <w:t>а</w:t>
      </w:r>
      <w:r w:rsidR="00650CB1" w:rsidRPr="00650CB1">
        <w:rPr>
          <w:rFonts w:ascii="Times New Roman" w:hAnsi="Times New Roman"/>
          <w:color w:val="333333"/>
          <w:sz w:val="28"/>
          <w:szCs w:val="28"/>
          <w:shd w:val="clear" w:color="auto" w:fill="FFFFFF"/>
        </w:rPr>
        <w:t xml:space="preserve"> централизованного учета</w:t>
      </w:r>
      <w:r w:rsidRPr="00650CB1">
        <w:rPr>
          <w:rFonts w:ascii="Times New Roman" w:hAnsi="Times New Roman"/>
          <w:sz w:val="28"/>
          <w:szCs w:val="28"/>
        </w:rPr>
        <w:t>:</w:t>
      </w:r>
    </w:p>
    <w:bookmarkEnd w:id="2"/>
    <w:p w:rsidR="00645F53" w:rsidRDefault="004C1DE1" w:rsidP="00016DCB">
      <w:pPr>
        <w:numPr>
          <w:ilvl w:val="0"/>
          <w:numId w:val="18"/>
        </w:numPr>
        <w:spacing w:after="0" w:line="240" w:lineRule="auto"/>
        <w:ind w:left="0" w:firstLine="709"/>
        <w:jc w:val="both"/>
        <w:rPr>
          <w:rFonts w:ascii="Times New Roman" w:hAnsi="Times New Roman"/>
          <w:sz w:val="28"/>
        </w:rPr>
      </w:pPr>
      <w:r>
        <w:rPr>
          <w:rFonts w:ascii="Times New Roman" w:hAnsi="Times New Roman"/>
          <w:sz w:val="28"/>
        </w:rPr>
        <w:t xml:space="preserve">по истечении пяти лет отражения задолженности на </w:t>
      </w:r>
      <w:proofErr w:type="spellStart"/>
      <w:r>
        <w:rPr>
          <w:rFonts w:ascii="Times New Roman" w:hAnsi="Times New Roman"/>
          <w:sz w:val="28"/>
        </w:rPr>
        <w:t>забалансовом</w:t>
      </w:r>
      <w:proofErr w:type="spellEnd"/>
      <w:r>
        <w:rPr>
          <w:rFonts w:ascii="Times New Roman" w:hAnsi="Times New Roman"/>
          <w:sz w:val="28"/>
        </w:rPr>
        <w:t xml:space="preserve"> учете;</w:t>
      </w:r>
    </w:p>
    <w:p w:rsidR="00645F53" w:rsidRDefault="004C1DE1" w:rsidP="00016DCB">
      <w:pPr>
        <w:numPr>
          <w:ilvl w:val="0"/>
          <w:numId w:val="18"/>
        </w:numPr>
        <w:spacing w:after="0" w:line="240" w:lineRule="auto"/>
        <w:ind w:left="0" w:firstLine="709"/>
        <w:jc w:val="both"/>
        <w:rPr>
          <w:rFonts w:ascii="Times New Roman" w:hAnsi="Times New Roman"/>
          <w:sz w:val="28"/>
        </w:rPr>
      </w:pPr>
      <w:r>
        <w:rPr>
          <w:rFonts w:ascii="Times New Roman" w:hAnsi="Times New Roman"/>
          <w:sz w:val="28"/>
        </w:rPr>
        <w:t>по завершении срока возможного возобновления процедуры взыскания задолженности согласно действующему законодательству;</w:t>
      </w:r>
    </w:p>
    <w:p w:rsidR="00645F53" w:rsidRDefault="004C1DE1" w:rsidP="00016DCB">
      <w:pPr>
        <w:numPr>
          <w:ilvl w:val="0"/>
          <w:numId w:val="18"/>
        </w:numPr>
        <w:spacing w:after="0" w:line="240" w:lineRule="auto"/>
        <w:ind w:left="0" w:firstLine="709"/>
        <w:jc w:val="both"/>
        <w:rPr>
          <w:rFonts w:ascii="Times New Roman" w:hAnsi="Times New Roman"/>
          <w:sz w:val="28"/>
        </w:rPr>
      </w:pPr>
      <w:r>
        <w:rPr>
          <w:rFonts w:ascii="Times New Roman" w:hAnsi="Times New Roman"/>
          <w:sz w:val="28"/>
        </w:rPr>
        <w:t>при наличии документов, подтверждающих прекращение обязательства в связи со смертью (ликвидацией) контрагента.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Кредиторская задолженность списывается отдельно по каждому обязательству (кредитору) (пункты </w:t>
      </w:r>
      <w:hyperlink r:id="rId12"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Pr>
            <w:rFonts w:ascii="Times New Roman" w:hAnsi="Times New Roman"/>
            <w:sz w:val="28"/>
          </w:rPr>
          <w:t>371</w:t>
        </w:r>
      </w:hyperlink>
      <w:r>
        <w:rPr>
          <w:rFonts w:ascii="Times New Roman" w:hAnsi="Times New Roman"/>
          <w:sz w:val="28"/>
        </w:rPr>
        <w:t>-</w:t>
      </w:r>
      <w:hyperlink r:id="rId13" w:anchor="/document/99/902249301/XA00M842MV/" w:tooltip="372. Аналитический учет по счету организуется в разрезе видов выплат (поступлений), по которым на балансе учреждения" w:history="1">
        <w:r>
          <w:rPr>
            <w:rFonts w:ascii="Times New Roman" w:hAnsi="Times New Roman"/>
            <w:sz w:val="28"/>
          </w:rPr>
          <w:t>372</w:t>
        </w:r>
      </w:hyperlink>
      <w:r>
        <w:rPr>
          <w:rFonts w:ascii="Times New Roman" w:hAnsi="Times New Roman"/>
          <w:sz w:val="28"/>
        </w:rPr>
        <w:t xml:space="preserve"> приказа № 157н).</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3</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21 «Основные средства в эксплуатации»</w:t>
      </w:r>
      <w:r>
        <w:rPr>
          <w:rFonts w:ascii="Times New Roman" w:hAnsi="Times New Roman"/>
          <w:b/>
          <w:sz w:val="28"/>
        </w:rPr>
        <w:t xml:space="preserve"> </w:t>
      </w:r>
      <w:r>
        <w:rPr>
          <w:rFonts w:ascii="Times New Roman" w:hAnsi="Times New Roman"/>
          <w:sz w:val="28"/>
        </w:rPr>
        <w:t>учитываются находящиеся в эксплуатации объекты основных средств стоимостью до 10000,00 рублей включительно, за исключением объектов библиотечного фонда и объектов недвижимого имущества.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Учет ведется по балансовой стоимости введенного в эксплуатацию объекта.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Документом о списании объектов с </w:t>
      </w:r>
      <w:proofErr w:type="spellStart"/>
      <w:r>
        <w:rPr>
          <w:rFonts w:ascii="Times New Roman" w:hAnsi="Times New Roman"/>
          <w:sz w:val="28"/>
        </w:rPr>
        <w:t>забалансового</w:t>
      </w:r>
      <w:proofErr w:type="spellEnd"/>
      <w:r>
        <w:rPr>
          <w:rFonts w:ascii="Times New Roman" w:hAnsi="Times New Roman"/>
          <w:sz w:val="28"/>
        </w:rPr>
        <w:t xml:space="preserve"> счета является Акт о списании объектов нефинансовых активов (кроме транспортных средств) </w:t>
      </w:r>
      <w:r w:rsidR="00744CAC">
        <w:rPr>
          <w:rFonts w:ascii="Times New Roman" w:hAnsi="Times New Roman"/>
          <w:sz w:val="28"/>
        </w:rPr>
        <w:br/>
      </w:r>
      <w:r>
        <w:rPr>
          <w:rFonts w:ascii="Times New Roman" w:hAnsi="Times New Roman"/>
          <w:sz w:val="28"/>
        </w:rPr>
        <w:t>(ф. 0504104).</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Счет 21 детализируется: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21.30 - основные средства в эксплуатации – иное движимое имущество;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21.34 - машины и оборудование;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21.35 – транспортные средства;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21.36 - инвентарь производственный и хозяйственный;</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21.38 - прочие основные средства.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4</w:t>
      </w:r>
      <w:r>
        <w:rPr>
          <w:rFonts w:ascii="Times New Roman" w:hAnsi="Times New Roman"/>
          <w:sz w:val="28"/>
        </w:rPr>
        <w:t xml:space="preserve">. На </w:t>
      </w:r>
      <w:proofErr w:type="spellStart"/>
      <w:r>
        <w:rPr>
          <w:rFonts w:ascii="Times New Roman" w:hAnsi="Times New Roman"/>
          <w:sz w:val="28"/>
        </w:rPr>
        <w:t>забалансовых</w:t>
      </w:r>
      <w:proofErr w:type="spellEnd"/>
      <w:r>
        <w:rPr>
          <w:rFonts w:ascii="Times New Roman" w:hAnsi="Times New Roman"/>
          <w:sz w:val="28"/>
        </w:rPr>
        <w:t xml:space="preserve"> счетах 25 «Имущество, переданное в возмездное пользование (аренду)» или 26 «Имущество, переданное в безвозмездное пользование» отражается соответственно имущество при сдаче в аренду или передаче в безвозмездное пользование части объекта недвижимости. Стоимость этой части определяется исходя из стоимости всего объекта, его общей площади и площади переданной части.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5</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27 «Материальные ценности, выданные в личное пользование работникам (сотрудникам)» учитываются объекты, списанные с балансового счета 110500000 «Материальные запасы» в момент выдачи в личное пользование.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645F53" w:rsidRDefault="004C1DE1" w:rsidP="00016DCB">
      <w:pPr>
        <w:numPr>
          <w:ilvl w:val="0"/>
          <w:numId w:val="19"/>
        </w:numPr>
        <w:spacing w:after="0" w:line="240" w:lineRule="auto"/>
        <w:ind w:left="0" w:firstLine="709"/>
        <w:jc w:val="both"/>
        <w:rPr>
          <w:rFonts w:ascii="Times New Roman" w:hAnsi="Times New Roman"/>
          <w:sz w:val="28"/>
        </w:rPr>
      </w:pPr>
      <w:r>
        <w:rPr>
          <w:rFonts w:ascii="Times New Roman" w:hAnsi="Times New Roman"/>
          <w:sz w:val="28"/>
        </w:rPr>
        <w:t>27.1 – основные средства, выданные в личное пользование работникам (сотрудникам);</w:t>
      </w:r>
    </w:p>
    <w:p w:rsidR="00645F53" w:rsidRDefault="004C1DE1" w:rsidP="00016DCB">
      <w:pPr>
        <w:numPr>
          <w:ilvl w:val="0"/>
          <w:numId w:val="19"/>
        </w:numPr>
        <w:spacing w:after="0" w:line="240" w:lineRule="auto"/>
        <w:ind w:left="0" w:firstLine="709"/>
        <w:jc w:val="both"/>
        <w:rPr>
          <w:rFonts w:ascii="Times New Roman" w:hAnsi="Times New Roman"/>
          <w:sz w:val="28"/>
        </w:rPr>
      </w:pPr>
      <w:r>
        <w:rPr>
          <w:rFonts w:ascii="Times New Roman" w:hAnsi="Times New Roman"/>
          <w:sz w:val="28"/>
        </w:rPr>
        <w:t>27.2 – материальные запасы, выданные в личное пользование работникам (сотрудникам).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Списание имущества с </w:t>
      </w:r>
      <w:proofErr w:type="spellStart"/>
      <w:r>
        <w:rPr>
          <w:rFonts w:ascii="Times New Roman" w:hAnsi="Times New Roman"/>
          <w:sz w:val="28"/>
        </w:rPr>
        <w:t>забалансового</w:t>
      </w:r>
      <w:proofErr w:type="spellEnd"/>
      <w:r>
        <w:rPr>
          <w:rFonts w:ascii="Times New Roman" w:hAnsi="Times New Roman"/>
          <w:sz w:val="28"/>
        </w:rPr>
        <w:t xml:space="preserve">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6</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28 «Учет картриджей, выданных в эксплуатацию» учитываются картриджи, выданные в эксплуатацию до момента утилизации. </w:t>
      </w:r>
    </w:p>
    <w:p w:rsidR="00645F53" w:rsidRDefault="004C1DE1" w:rsidP="00016DCB">
      <w:pPr>
        <w:spacing w:after="0" w:line="240" w:lineRule="auto"/>
        <w:ind w:firstLine="709"/>
        <w:jc w:val="both"/>
        <w:rPr>
          <w:rFonts w:ascii="Times New Roman" w:hAnsi="Times New Roman"/>
          <w:color w:val="222222"/>
          <w:sz w:val="28"/>
        </w:rPr>
      </w:pPr>
      <w:r>
        <w:rPr>
          <w:rFonts w:ascii="Times New Roman" w:hAnsi="Times New Roman"/>
          <w:color w:val="222222"/>
          <w:sz w:val="28"/>
        </w:rPr>
        <w:t xml:space="preserve">При выдаче новых картриджей в эксплуатацию составляется Акт о списании материальных запасов (ф. 0504230) с пометкой об одновременной постановке на учет на </w:t>
      </w:r>
      <w:proofErr w:type="spellStart"/>
      <w:r>
        <w:rPr>
          <w:rFonts w:ascii="Times New Roman" w:hAnsi="Times New Roman"/>
          <w:color w:val="222222"/>
          <w:sz w:val="28"/>
        </w:rPr>
        <w:t>забалансовом</w:t>
      </w:r>
      <w:proofErr w:type="spellEnd"/>
      <w:r>
        <w:rPr>
          <w:rFonts w:ascii="Times New Roman" w:hAnsi="Times New Roman"/>
          <w:color w:val="222222"/>
          <w:sz w:val="28"/>
        </w:rPr>
        <w:t xml:space="preserve"> счете </w:t>
      </w:r>
      <w:r>
        <w:rPr>
          <w:rFonts w:ascii="Times New Roman" w:hAnsi="Times New Roman"/>
          <w:sz w:val="28"/>
        </w:rPr>
        <w:t>в условной оценке один рубль за один объект</w:t>
      </w:r>
      <w:r>
        <w:rPr>
          <w:rFonts w:ascii="Times New Roman" w:hAnsi="Times New Roman"/>
          <w:color w:val="222222"/>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7</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50 «Неисключительные права, не соответствующие критериям активов» учитываются нематериальные активы, не соответствующие критерию актива в условной оценке один объект за один рубль.</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8</w:t>
      </w:r>
      <w:r>
        <w:rPr>
          <w:rFonts w:ascii="Times New Roman" w:hAnsi="Times New Roman"/>
          <w:sz w:val="28"/>
        </w:rPr>
        <w:t xml:space="preserve">. На </w:t>
      </w:r>
      <w:proofErr w:type="spellStart"/>
      <w:r>
        <w:rPr>
          <w:rFonts w:ascii="Times New Roman" w:hAnsi="Times New Roman"/>
          <w:sz w:val="28"/>
        </w:rPr>
        <w:t>забалансовом</w:t>
      </w:r>
      <w:proofErr w:type="spellEnd"/>
      <w:r>
        <w:rPr>
          <w:rFonts w:ascii="Times New Roman" w:hAnsi="Times New Roman"/>
          <w:sz w:val="28"/>
        </w:rPr>
        <w:t xml:space="preserve"> счете «БЛТ» отражается стоимость приобретенных субъектом централизованного учета билетов (авиа, ЖД) у сторонней организации в разрезе подотчетных лиц (пользователей билетов), списание производится на основании документов, подтверждающих использование проезда подотчетным лицом.</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22. Порядок формирования информации, раскрываемой в бухгалтерской (финансовой) отчетности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17</w:t>
      </w:r>
      <w:r w:rsidR="00B60EBD">
        <w:rPr>
          <w:rFonts w:ascii="Times New Roman" w:hAnsi="Times New Roman"/>
          <w:sz w:val="28"/>
        </w:rPr>
        <w:t>9</w:t>
      </w:r>
      <w:r>
        <w:rPr>
          <w:rFonts w:ascii="Times New Roman" w:hAnsi="Times New Roman"/>
          <w:sz w:val="28"/>
        </w:rPr>
        <w:t>.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w:t>
      </w:r>
      <w:r w:rsidR="00B60EBD">
        <w:rPr>
          <w:rFonts w:ascii="Times New Roman" w:hAnsi="Times New Roman"/>
          <w:sz w:val="28"/>
        </w:rPr>
        <w:t>80</w:t>
      </w:r>
      <w:r>
        <w:rPr>
          <w:rFonts w:ascii="Times New Roman" w:hAnsi="Times New Roman"/>
          <w:sz w:val="28"/>
        </w:rPr>
        <w:t>. В пояснениях к отчетности за отчетный период раскрывается: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представленная субъектом централизованного учета информация об условиях его хозяйственной жизни, существовавших на отчетную дату, если такая информация подлежит раскрытию в отчетности;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 </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23. Порядок признания в бухгалтерском учете и раскрытия в бухгалтерской (финансовой) отчетности событий после отчетной даты, в том числе предельная дата представления первичных учетных документов для раскрытия данных о событиях после отчетной даты в учете и (или) в годовой бухгалтерской (финансовой) отчетности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B60EBD">
        <w:rPr>
          <w:rFonts w:ascii="Times New Roman" w:hAnsi="Times New Roman"/>
          <w:sz w:val="28"/>
        </w:rPr>
        <w:t>1</w:t>
      </w:r>
      <w:r>
        <w:rPr>
          <w:rFonts w:ascii="Times New Roman" w:hAnsi="Times New Roman"/>
          <w:sz w:val="28"/>
        </w:rPr>
        <w:t>.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45225F">
        <w:rPr>
          <w:rFonts w:ascii="Times New Roman" w:hAnsi="Times New Roman"/>
          <w:sz w:val="28"/>
        </w:rPr>
        <w:t>2</w:t>
      </w:r>
      <w:r>
        <w:rPr>
          <w:rFonts w:ascii="Times New Roman" w:hAnsi="Times New Roman"/>
          <w:sz w:val="28"/>
        </w:rPr>
        <w:t>. Классификация событий после отчетной даты: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событие после отчетной даты, подтверждающее условия деятельности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а)</w:t>
      </w:r>
      <w:r w:rsidR="00E1616F">
        <w:rPr>
          <w:rFonts w:ascii="Times New Roman" w:hAnsi="Times New Roman"/>
          <w:sz w:val="28"/>
        </w:rPr>
        <w:t xml:space="preserve"> </w:t>
      </w:r>
      <w:r>
        <w:rPr>
          <w:rFonts w:ascii="Times New Roman" w:hAnsi="Times New Roman"/>
          <w:sz w:val="28"/>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б) завершение после отчетной даты процесса оформления изменений существенных условий сделки, который был инициирован в отчетном периоде;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е) изменение после отчетной даты кадастровых оценок нефинансовых активов;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событие после отчетной даты, указывающее на условия деятельности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б) существенное поступление или выбытие активов, связанное с операциями, инициированными в отчетном периоде;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е) принятие после отчетной даты решений о прощении долга по кредиту (займу, ссуде), возникшего до отчетной даты;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ж) начало судебного производства, связанного исключительно с событиями, происшедшими после отчетной даты.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45225F">
        <w:rPr>
          <w:rFonts w:ascii="Times New Roman" w:hAnsi="Times New Roman"/>
          <w:sz w:val="28"/>
        </w:rPr>
        <w:t>3</w:t>
      </w:r>
      <w:r>
        <w:rPr>
          <w:rFonts w:ascii="Times New Roman" w:hAnsi="Times New Roman"/>
          <w:sz w:val="28"/>
        </w:rPr>
        <w:t>. В целях своевременного представления отчетности, события после отчетной даты отражаются в бухгалтерском учете не позднее, чем за 3 (три) рабочих</w:t>
      </w:r>
      <w:r>
        <w:rPr>
          <w:rFonts w:ascii="Times New Roman" w:hAnsi="Times New Roman"/>
          <w:color w:val="FF0000"/>
          <w:sz w:val="28"/>
        </w:rPr>
        <w:t xml:space="preserve"> </w:t>
      </w:r>
      <w:r>
        <w:rPr>
          <w:rFonts w:ascii="Times New Roman" w:hAnsi="Times New Roman"/>
          <w:sz w:val="28"/>
        </w:rPr>
        <w:t>дня до даты представления отчетности, определенной в установленном порядке.</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45225F">
        <w:rPr>
          <w:rFonts w:ascii="Times New Roman" w:hAnsi="Times New Roman"/>
          <w:sz w:val="28"/>
        </w:rPr>
        <w:t>4</w:t>
      </w:r>
      <w:r>
        <w:rPr>
          <w:rFonts w:ascii="Times New Roman" w:hAnsi="Times New Roman"/>
          <w:sz w:val="28"/>
        </w:rPr>
        <w:t>. 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rsidR="00645F53" w:rsidRPr="0045225F" w:rsidRDefault="004C1DE1" w:rsidP="003E24C1">
      <w:pPr>
        <w:pStyle w:val="af1"/>
        <w:numPr>
          <w:ilvl w:val="0"/>
          <w:numId w:val="27"/>
        </w:numPr>
        <w:spacing w:after="0" w:line="240" w:lineRule="auto"/>
        <w:ind w:left="0" w:firstLine="709"/>
        <w:jc w:val="both"/>
        <w:rPr>
          <w:rFonts w:ascii="Times New Roman" w:hAnsi="Times New Roman"/>
          <w:sz w:val="28"/>
        </w:rPr>
      </w:pPr>
      <w:r w:rsidRPr="0045225F">
        <w:rPr>
          <w:rFonts w:ascii="Times New Roman" w:hAnsi="Times New Roman"/>
          <w:sz w:val="28"/>
        </w:rPr>
        <w:t>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w:t>
      </w:r>
    </w:p>
    <w:p w:rsidR="00645F53" w:rsidRDefault="004C1DE1" w:rsidP="00016DCB">
      <w:pPr>
        <w:numPr>
          <w:ilvl w:val="0"/>
          <w:numId w:val="20"/>
        </w:numPr>
        <w:spacing w:after="0" w:line="240" w:lineRule="auto"/>
        <w:ind w:left="0" w:firstLine="709"/>
        <w:jc w:val="both"/>
        <w:rPr>
          <w:rFonts w:ascii="Times New Roman" w:hAnsi="Times New Roman"/>
          <w:sz w:val="28"/>
        </w:rPr>
      </w:pPr>
      <w:r>
        <w:rPr>
          <w:rFonts w:ascii="Times New Roman" w:hAnsi="Times New Roman"/>
          <w:sz w:val="28"/>
        </w:rPr>
        <w:t>по счетам бухгалтерского учета – записи формируются на конец отчетного периода;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отчетность за отчетный период – формируется с учетом уточненных данных бухгалтерского учета;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в пояснениях к отчетности.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45225F">
        <w:rPr>
          <w:rFonts w:ascii="Times New Roman" w:hAnsi="Times New Roman"/>
          <w:sz w:val="28"/>
        </w:rPr>
        <w:t>6</w:t>
      </w:r>
      <w:r>
        <w:rPr>
          <w:rFonts w:ascii="Times New Roman" w:hAnsi="Times New Roman"/>
          <w:sz w:val="28"/>
        </w:rPr>
        <w:t>. 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1) по счетам бухгалтерского учета – записи формируются в общем порядке в периоде, </w:t>
      </w:r>
      <w:r w:rsidRPr="00A17BEA">
        <w:rPr>
          <w:rFonts w:ascii="Times New Roman" w:hAnsi="Times New Roman"/>
          <w:sz w:val="28"/>
        </w:rPr>
        <w:t>следующим</w:t>
      </w:r>
      <w:r>
        <w:rPr>
          <w:rFonts w:ascii="Times New Roman" w:hAnsi="Times New Roman"/>
          <w:sz w:val="28"/>
        </w:rPr>
        <w:t xml:space="preserve"> за отчетным;</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числовые данные в отчетности не корректируются;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в пояснениях к отчетности.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18</w:t>
      </w:r>
      <w:r w:rsidR="0045225F">
        <w:rPr>
          <w:rFonts w:ascii="Times New Roman" w:hAnsi="Times New Roman"/>
          <w:sz w:val="28"/>
        </w:rPr>
        <w:t>7</w:t>
      </w:r>
      <w:r>
        <w:rPr>
          <w:rFonts w:ascii="Times New Roman" w:hAnsi="Times New Roman"/>
          <w:sz w:val="28"/>
        </w:rPr>
        <w:t>. 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 учета на 5% и более от общей стоимости группы активов, обязательств или иных показателей.</w:t>
      </w:r>
    </w:p>
    <w:p w:rsidR="00A17BEA" w:rsidRDefault="00A17BEA" w:rsidP="00016DCB">
      <w:pPr>
        <w:spacing w:after="0" w:line="240" w:lineRule="auto"/>
        <w:ind w:firstLine="709"/>
        <w:jc w:val="both"/>
        <w:rPr>
          <w:rFonts w:ascii="Times New Roman" w:hAnsi="Times New Roman"/>
          <w:sz w:val="28"/>
        </w:rPr>
      </w:pPr>
    </w:p>
    <w:p w:rsidR="00645F53" w:rsidRDefault="00A17BEA" w:rsidP="00A17BEA">
      <w:pPr>
        <w:spacing w:after="0" w:line="240" w:lineRule="auto"/>
        <w:ind w:firstLine="709"/>
        <w:jc w:val="center"/>
        <w:rPr>
          <w:rFonts w:ascii="Times New Roman" w:hAnsi="Times New Roman"/>
          <w:sz w:val="28"/>
          <w:shd w:val="clear" w:color="auto" w:fill="FFE779"/>
        </w:rPr>
      </w:pPr>
      <w:r>
        <w:rPr>
          <w:rFonts w:ascii="Times New Roman" w:hAnsi="Times New Roman"/>
          <w:sz w:val="28"/>
        </w:rPr>
        <w:t>23. Порядок принятия к учету и корректировке оценочных показателей расчетов по представленным субсидиям</w:t>
      </w:r>
    </w:p>
    <w:p w:rsidR="00645F53" w:rsidRDefault="00645F53" w:rsidP="0045225F">
      <w:pPr>
        <w:spacing w:after="0" w:line="240" w:lineRule="auto"/>
        <w:ind w:firstLine="709"/>
        <w:jc w:val="center"/>
        <w:rPr>
          <w:rFonts w:ascii="Times New Roman" w:hAnsi="Times New Roman"/>
          <w:sz w:val="28"/>
        </w:rPr>
      </w:pPr>
    </w:p>
    <w:p w:rsidR="00645F53" w:rsidRPr="0045225F" w:rsidRDefault="004C1DE1" w:rsidP="003E24C1">
      <w:pPr>
        <w:pStyle w:val="af1"/>
        <w:numPr>
          <w:ilvl w:val="0"/>
          <w:numId w:val="28"/>
        </w:numPr>
        <w:spacing w:after="0" w:line="240" w:lineRule="auto"/>
        <w:ind w:left="0" w:firstLine="709"/>
        <w:jc w:val="both"/>
        <w:rPr>
          <w:rFonts w:ascii="Times New Roman" w:hAnsi="Times New Roman"/>
          <w:sz w:val="28"/>
        </w:rPr>
      </w:pPr>
      <w:r w:rsidRPr="0045225F">
        <w:rPr>
          <w:rFonts w:ascii="Times New Roman" w:hAnsi="Times New Roman"/>
          <w:sz w:val="28"/>
        </w:rPr>
        <w:t>Признание по методу начисления показателей финансового результата доходов (расходов) текущего (отчетного) финансового года (в сумме объема обязательств, принятых в целях достижения условий)</w:t>
      </w:r>
      <w:r w:rsidR="00AF32BA" w:rsidRPr="0045225F">
        <w:rPr>
          <w:rFonts w:ascii="Times New Roman" w:hAnsi="Times New Roman"/>
          <w:sz w:val="28"/>
        </w:rPr>
        <w:t>,</w:t>
      </w:r>
      <w:r w:rsidRPr="0045225F">
        <w:rPr>
          <w:rFonts w:ascii="Times New Roman" w:hAnsi="Times New Roman"/>
          <w:color w:val="FF0000"/>
          <w:sz w:val="28"/>
        </w:rPr>
        <w:t xml:space="preserve"> </w:t>
      </w:r>
      <w:r w:rsidRPr="0045225F">
        <w:rPr>
          <w:rFonts w:ascii="Times New Roman" w:hAnsi="Times New Roman"/>
          <w:sz w:val="28"/>
        </w:rPr>
        <w:t>а также расчетов по возврату не использованных средств субсидии</w:t>
      </w:r>
      <w:r w:rsidRPr="0045225F">
        <w:rPr>
          <w:rFonts w:ascii="Times New Roman" w:hAnsi="Times New Roman"/>
          <w:color w:val="FF0000"/>
          <w:sz w:val="28"/>
        </w:rPr>
        <w:t xml:space="preserve"> </w:t>
      </w:r>
      <w:r w:rsidRPr="0045225F">
        <w:rPr>
          <w:rFonts w:ascii="Times New Roman" w:hAnsi="Times New Roman"/>
          <w:sz w:val="28"/>
        </w:rPr>
        <w:t>отражается в учете субъекта, предоставившего субсидию на основании отчетов получателя субсидии, предусмотренных порядком предоставления данной субсидии (соглашением), и (или) Извещения (ф. 0504805).</w:t>
      </w:r>
    </w:p>
    <w:p w:rsidR="00645F53" w:rsidRDefault="004C1DE1" w:rsidP="00016DCB">
      <w:pPr>
        <w:spacing w:after="0" w:line="240" w:lineRule="auto"/>
        <w:ind w:firstLine="709"/>
        <w:contextualSpacing/>
        <w:jc w:val="both"/>
        <w:rPr>
          <w:rFonts w:ascii="Times New Roman" w:hAnsi="Times New Roman"/>
          <w:sz w:val="28"/>
        </w:rPr>
      </w:pPr>
      <w:r>
        <w:rPr>
          <w:rFonts w:ascii="Times New Roman" w:hAnsi="Times New Roman"/>
          <w:sz w:val="28"/>
        </w:rPr>
        <w:t>1</w:t>
      </w:r>
      <w:r w:rsidR="0045225F">
        <w:rPr>
          <w:rFonts w:ascii="Times New Roman" w:hAnsi="Times New Roman"/>
          <w:sz w:val="28"/>
        </w:rPr>
        <w:t>89</w:t>
      </w:r>
      <w:r>
        <w:rPr>
          <w:rFonts w:ascii="Times New Roman" w:hAnsi="Times New Roman"/>
          <w:sz w:val="28"/>
        </w:rPr>
        <w:t xml:space="preserve">. </w:t>
      </w:r>
      <w:r w:rsidR="00195A04">
        <w:rPr>
          <w:rFonts w:ascii="Times New Roman" w:hAnsi="Times New Roman"/>
          <w:sz w:val="28"/>
        </w:rPr>
        <w:t>Не позднее 31 декабря отчетного года производится  о</w:t>
      </w:r>
      <w:r>
        <w:rPr>
          <w:rFonts w:ascii="Times New Roman" w:hAnsi="Times New Roman"/>
          <w:sz w:val="28"/>
        </w:rPr>
        <w:t>тражение в бюджетном (бухгалтерском) учете и в бюджетной отчетности финансового результата текущего (отчетного) года по операциям от предоставления субсидий (в целях достижения условий предусмотренных Соглашением, на финансовое обеспечение затрат), а также расчетов по возврату не использованных средств субсидии осуществляется датой предоставления отчета о ее использовании и (или) Извещения (ф. 0504805) в сроки, предусмотренные порядком предоставления данной субсидии (соглаш</w:t>
      </w:r>
      <w:r w:rsidR="00234696">
        <w:rPr>
          <w:rFonts w:ascii="Times New Roman" w:hAnsi="Times New Roman"/>
          <w:sz w:val="28"/>
        </w:rPr>
        <w:t>ением).</w:t>
      </w:r>
    </w:p>
    <w:p w:rsidR="00645F53" w:rsidRDefault="004C1DE1" w:rsidP="00016DCB">
      <w:pPr>
        <w:spacing w:after="0" w:line="240" w:lineRule="auto"/>
        <w:ind w:firstLine="709"/>
        <w:contextualSpacing/>
        <w:jc w:val="both"/>
        <w:rPr>
          <w:rFonts w:ascii="Times New Roman" w:hAnsi="Times New Roman"/>
          <w:sz w:val="28"/>
        </w:rPr>
      </w:pPr>
      <w:r>
        <w:rPr>
          <w:rFonts w:ascii="Times New Roman" w:hAnsi="Times New Roman"/>
          <w:sz w:val="28"/>
        </w:rPr>
        <w:t>1</w:t>
      </w:r>
      <w:r w:rsidR="0045225F">
        <w:rPr>
          <w:rFonts w:ascii="Times New Roman" w:hAnsi="Times New Roman"/>
          <w:sz w:val="28"/>
        </w:rPr>
        <w:t>90</w:t>
      </w:r>
      <w:r>
        <w:rPr>
          <w:rFonts w:ascii="Times New Roman" w:hAnsi="Times New Roman"/>
          <w:sz w:val="28"/>
        </w:rPr>
        <w:t>. В случае, если отчет по субсидии согласно условиям соглашения (порядка предоставления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(показателей доходов (расходов) текущего финансового года, незавершенных расчетов по предоставленным субсидиям, включая расчеты по возврату неиспользованных остатков средств субсидий) формирование и представление данных осуществляется в оценочных показателях в сроки, необходимые для отражения в бюджетной (бухгалтерской) отчетности.</w:t>
      </w:r>
    </w:p>
    <w:p w:rsidR="00645F53" w:rsidRDefault="0045225F" w:rsidP="00016DCB">
      <w:pPr>
        <w:spacing w:after="0" w:line="240" w:lineRule="auto"/>
        <w:ind w:firstLine="709"/>
        <w:jc w:val="both"/>
        <w:rPr>
          <w:rFonts w:ascii="Times New Roman" w:hAnsi="Times New Roman"/>
          <w:sz w:val="28"/>
        </w:rPr>
      </w:pPr>
      <w:r>
        <w:rPr>
          <w:rFonts w:ascii="Times New Roman" w:hAnsi="Times New Roman"/>
          <w:sz w:val="28"/>
        </w:rPr>
        <w:t>191</w:t>
      </w:r>
      <w:r w:rsidR="004C1DE1">
        <w:rPr>
          <w:rFonts w:ascii="Times New Roman" w:hAnsi="Times New Roman"/>
          <w:sz w:val="28"/>
        </w:rPr>
        <w:t>. Отражение оценочных показателей в бюджетном (бухгалтерском) учете субъекта, предоставившего субсидию осуществляется на основании: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 xml:space="preserve"> 1) Извещения (ф. 0504805) и (или) промежуточного отчета, предоставленного получателями субсидии (в целях достижения условий, предусмотренных Соглашением) местными бюджетами, государственными бюджетными (автономными) учреждениями в сроки, обеспечивающие сопоставимость показателей в бухгалтерской (финансовой) отчетности получателя Субсидии и субъекта, ее предоставившего;</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промежуточного отчета, представленного получателями субсидии в целях финансового обеспечение затрат в связи с производством (реализацией) товаров (юридическим лицам (за исключением государственных (муниципальных) учреждений, индивидуальным предпринимателям, физическим лицам) в сроки, обеспечивающие сопоставимость показателей в отчетности получателя Субсидии и субъекта ее предоставившего.</w:t>
      </w:r>
    </w:p>
    <w:p w:rsidR="00645F53" w:rsidRDefault="0045225F" w:rsidP="00016DCB">
      <w:pPr>
        <w:spacing w:after="0" w:line="240" w:lineRule="auto"/>
        <w:ind w:firstLine="709"/>
        <w:jc w:val="both"/>
        <w:rPr>
          <w:rFonts w:ascii="Times New Roman" w:hAnsi="Times New Roman"/>
          <w:sz w:val="28"/>
        </w:rPr>
      </w:pPr>
      <w:r>
        <w:rPr>
          <w:rFonts w:ascii="Times New Roman" w:hAnsi="Times New Roman"/>
          <w:sz w:val="28"/>
        </w:rPr>
        <w:t>192</w:t>
      </w:r>
      <w:r w:rsidR="004C1DE1">
        <w:rPr>
          <w:rFonts w:ascii="Times New Roman" w:hAnsi="Times New Roman"/>
          <w:sz w:val="28"/>
        </w:rPr>
        <w:t xml:space="preserve">. В случае, если по результатам рассмотрения Отчетов по субсидиям показатели расчетов по предоставленным субсидиям подлежат корректировке (уточнению ранее принятых значений), бухгалтерские записи по уточнению ранее принятых в ходе завершения финансового года на основании Извещения (ф. 0504805) и (или) промежуточного отчета </w:t>
      </w:r>
      <w:r w:rsidR="004C1DE1">
        <w:rPr>
          <w:rFonts w:ascii="Times New Roman" w:hAnsi="Times New Roman"/>
          <w:color w:val="FF0000"/>
          <w:sz w:val="28"/>
        </w:rPr>
        <w:t xml:space="preserve"> </w:t>
      </w:r>
      <w:r w:rsidR="004C1DE1">
        <w:rPr>
          <w:rFonts w:ascii="Times New Roman" w:hAnsi="Times New Roman"/>
          <w:sz w:val="28"/>
        </w:rPr>
        <w:t>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 (на дату утверждения Отчетов и (или) установления расхождений).</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center"/>
        <w:rPr>
          <w:rFonts w:ascii="Times New Roman" w:hAnsi="Times New Roman"/>
          <w:sz w:val="28"/>
        </w:rPr>
      </w:pPr>
      <w:r>
        <w:rPr>
          <w:rFonts w:ascii="Times New Roman" w:hAnsi="Times New Roman"/>
          <w:sz w:val="28"/>
        </w:rPr>
        <w:t>24. Учет расчетов по налогам</w:t>
      </w:r>
    </w:p>
    <w:p w:rsidR="00645F53" w:rsidRDefault="00645F53" w:rsidP="00016DCB">
      <w:pPr>
        <w:spacing w:after="0" w:line="240" w:lineRule="auto"/>
        <w:ind w:firstLine="709"/>
        <w:rPr>
          <w:rFonts w:ascii="Times New Roman" w:hAnsi="Times New Roman"/>
          <w:b/>
          <w:sz w:val="28"/>
        </w:rPr>
      </w:pP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w:t>
      </w:r>
      <w:r w:rsidR="0045225F">
        <w:rPr>
          <w:rFonts w:ascii="Times New Roman" w:hAnsi="Times New Roman"/>
          <w:color w:val="22272F"/>
          <w:sz w:val="28"/>
        </w:rPr>
        <w:t>3</w:t>
      </w:r>
      <w:r>
        <w:rPr>
          <w:rFonts w:ascii="Times New Roman" w:hAnsi="Times New Roman"/>
          <w:color w:val="22272F"/>
          <w:sz w:val="28"/>
        </w:rPr>
        <w:t>. Устанавливается следующий порядок признания обязательств по налогам:</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 начисление налога на имущество, в том числе авансовых платежей, за налоговый (отчетный) период отражается в учете последним днем налогового (отчетного) периода;</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2) начисление земельного налога, в том числе авансовых платежей, за налоговый (отчетный) период отражается в учете последним днем</w:t>
      </w:r>
      <w:r w:rsidR="00407A9C">
        <w:rPr>
          <w:rFonts w:ascii="Times New Roman" w:hAnsi="Times New Roman"/>
          <w:color w:val="22272F"/>
          <w:sz w:val="28"/>
        </w:rPr>
        <w:t xml:space="preserve"> налогового (отчетного) периода;</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3) начисление транспортного налога, в том числе авансовых платежей, за налоговый (отчетный) период отражается в учете последним днем налогового (отчетного) периода.</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w:t>
      </w:r>
      <w:r w:rsidR="0045225F">
        <w:rPr>
          <w:rFonts w:ascii="Times New Roman" w:hAnsi="Times New Roman"/>
          <w:color w:val="22272F"/>
          <w:sz w:val="28"/>
        </w:rPr>
        <w:t>4</w:t>
      </w:r>
      <w:r>
        <w:rPr>
          <w:rFonts w:ascii="Times New Roman" w:hAnsi="Times New Roman"/>
          <w:color w:val="22272F"/>
          <w:sz w:val="28"/>
        </w:rPr>
        <w:t xml:space="preserve">. Операции по начислению налогов, в том числе авансовых платежей, отражаются на основании Бухгалтерской справки </w:t>
      </w:r>
      <w:r>
        <w:rPr>
          <w:rFonts w:ascii="Times New Roman" w:hAnsi="Times New Roman"/>
          <w:sz w:val="28"/>
        </w:rPr>
        <w:t>(</w:t>
      </w:r>
      <w:hyperlink r:id="rId14" w:anchor="/document/70951956/entry/2320" w:tooltip="Открыть документ в системе Гарант" w:history="1">
        <w:r>
          <w:rPr>
            <w:rFonts w:ascii="Times New Roman" w:hAnsi="Times New Roman"/>
            <w:sz w:val="28"/>
          </w:rPr>
          <w:t>ф. 0504833</w:t>
        </w:r>
      </w:hyperlink>
      <w:r>
        <w:rPr>
          <w:rFonts w:ascii="Times New Roman" w:hAnsi="Times New Roman"/>
          <w:sz w:val="28"/>
        </w:rPr>
        <w:t>)</w:t>
      </w:r>
      <w:r>
        <w:rPr>
          <w:rFonts w:ascii="Times New Roman" w:hAnsi="Times New Roman"/>
          <w:color w:val="22272F"/>
          <w:sz w:val="28"/>
        </w:rPr>
        <w:t xml:space="preserve"> с приложением справки-расчета.</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w:t>
      </w:r>
      <w:r w:rsidR="0045225F">
        <w:rPr>
          <w:rFonts w:ascii="Times New Roman" w:hAnsi="Times New Roman"/>
          <w:color w:val="22272F"/>
          <w:sz w:val="28"/>
        </w:rPr>
        <w:t>5</w:t>
      </w:r>
      <w:r>
        <w:rPr>
          <w:rFonts w:ascii="Times New Roman" w:hAnsi="Times New Roman"/>
          <w:color w:val="22272F"/>
          <w:sz w:val="28"/>
        </w:rPr>
        <w:t>. По нефинансовым активам (работам, услугам), приобретенным учреждением в рамках деятельности, не облагаемой НДС, суммы «входного» НДС учитываются в стоимости нефинансовых активов (работ, услуг). На счете 021012000 «Расчеты по НДС по приобретенным материальным ценностям, работам, услугам» данные суммы не отражаются.</w:t>
      </w:r>
    </w:p>
    <w:p w:rsidR="00645F53" w:rsidRDefault="004C1DE1"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w:t>
      </w:r>
      <w:r w:rsidR="0045225F">
        <w:rPr>
          <w:rFonts w:ascii="Times New Roman" w:hAnsi="Times New Roman"/>
          <w:color w:val="22272F"/>
          <w:sz w:val="28"/>
        </w:rPr>
        <w:t>6</w:t>
      </w:r>
      <w:r>
        <w:rPr>
          <w:rFonts w:ascii="Times New Roman" w:hAnsi="Times New Roman"/>
          <w:color w:val="22272F"/>
          <w:sz w:val="28"/>
        </w:rPr>
        <w:t>. Любые пени, штрафы и иные санкции, перечисляемые в бюджеты, в том числе по страховым взносам, учитываются на счете 130305000 «Расчеты по прочим платежам в бюджет».</w:t>
      </w:r>
    </w:p>
    <w:p w:rsidR="00645F53" w:rsidRDefault="0045225F"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197</w:t>
      </w:r>
      <w:r w:rsidR="004C1DE1">
        <w:rPr>
          <w:rFonts w:ascii="Times New Roman" w:hAnsi="Times New Roman"/>
          <w:color w:val="22272F"/>
          <w:sz w:val="28"/>
        </w:rPr>
        <w:t>. Уполномоченная организация направляет в налоговый орган запрос о предоставлении сведений, необходимых для отражения в учете распределения ЕНП, признания переплат и других связанных с данными операциями фактов хозяйственной жизни, не позднее чем за 3 (три) дня до срока сдачи отчетности</w:t>
      </w:r>
      <w:r w:rsidR="00C86C9D">
        <w:rPr>
          <w:rFonts w:ascii="Times New Roman" w:hAnsi="Times New Roman"/>
          <w:color w:val="22272F"/>
          <w:sz w:val="28"/>
        </w:rPr>
        <w:t>.</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19</w:t>
      </w:r>
      <w:r w:rsidR="0045225F">
        <w:rPr>
          <w:rFonts w:ascii="Times New Roman" w:hAnsi="Times New Roman"/>
          <w:sz w:val="28"/>
        </w:rPr>
        <w:t>8</w:t>
      </w:r>
      <w:r>
        <w:rPr>
          <w:rFonts w:ascii="Times New Roman" w:hAnsi="Times New Roman"/>
          <w:sz w:val="28"/>
        </w:rPr>
        <w:t>. После получения необходимых сведений уменьшение задолженности по налогам, сборам, взносам отражается датой списания налоговым органом ЕНП в счет уплаты соответствующих платежей. Если зачет своевременно перечисленных платежей был произведен налоговым органом в очередном отчетном периоде, то данное событие отражается как существенное событие после отчетной даты, подтверждающее условия деятельности.).</w:t>
      </w:r>
    </w:p>
    <w:p w:rsidR="00645F53" w:rsidRDefault="0045225F" w:rsidP="00016DCB">
      <w:pPr>
        <w:spacing w:after="0" w:line="240" w:lineRule="auto"/>
        <w:ind w:firstLine="709"/>
        <w:jc w:val="both"/>
        <w:rPr>
          <w:rFonts w:ascii="Times New Roman" w:hAnsi="Times New Roman"/>
          <w:color w:val="22272F"/>
          <w:sz w:val="28"/>
        </w:rPr>
      </w:pPr>
      <w:r>
        <w:rPr>
          <w:rFonts w:ascii="Times New Roman" w:hAnsi="Times New Roman"/>
          <w:color w:val="22272F"/>
          <w:sz w:val="28"/>
        </w:rPr>
        <w:t>199</w:t>
      </w:r>
      <w:r w:rsidR="004C1DE1">
        <w:rPr>
          <w:rFonts w:ascii="Times New Roman" w:hAnsi="Times New Roman"/>
          <w:color w:val="22272F"/>
          <w:sz w:val="28"/>
        </w:rPr>
        <w:t>.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 Дебет КРБ 130314831 Кредит КРБ 1303ХХ731.</w:t>
      </w:r>
    </w:p>
    <w:p w:rsidR="00645F53" w:rsidRDefault="00645F53" w:rsidP="00016DCB">
      <w:pPr>
        <w:spacing w:after="0" w:line="240" w:lineRule="auto"/>
        <w:ind w:firstLine="709"/>
        <w:jc w:val="both"/>
        <w:rPr>
          <w:rFonts w:ascii="Times New Roman" w:hAnsi="Times New Roman"/>
          <w:color w:val="22272F"/>
          <w:sz w:val="28"/>
        </w:rPr>
      </w:pPr>
    </w:p>
    <w:p w:rsidR="00645F53" w:rsidRDefault="004C1DE1" w:rsidP="00016DCB">
      <w:pPr>
        <w:spacing w:after="0" w:line="240" w:lineRule="auto"/>
        <w:ind w:firstLine="709"/>
        <w:contextualSpacing/>
        <w:jc w:val="center"/>
        <w:rPr>
          <w:rFonts w:ascii="Times New Roman" w:hAnsi="Times New Roman"/>
          <w:color w:val="22272F"/>
          <w:sz w:val="28"/>
        </w:rPr>
      </w:pPr>
      <w:r>
        <w:rPr>
          <w:rFonts w:ascii="Times New Roman" w:hAnsi="Times New Roman"/>
          <w:color w:val="22272F"/>
          <w:sz w:val="28"/>
        </w:rPr>
        <w:t>25. Порядок хранения документов</w:t>
      </w:r>
    </w:p>
    <w:p w:rsidR="00645F53" w:rsidRDefault="00645F53" w:rsidP="00016DCB">
      <w:pPr>
        <w:spacing w:after="0" w:line="240" w:lineRule="auto"/>
        <w:ind w:firstLine="709"/>
        <w:contextualSpacing/>
        <w:jc w:val="both"/>
        <w:rPr>
          <w:rFonts w:ascii="Times New Roman" w:hAnsi="Times New Roman"/>
          <w:color w:val="22272F"/>
          <w:sz w:val="28"/>
        </w:rPr>
      </w:pPr>
    </w:p>
    <w:p w:rsidR="00645F53" w:rsidRDefault="0045225F" w:rsidP="00016DCB">
      <w:pPr>
        <w:spacing w:after="0" w:line="240" w:lineRule="auto"/>
        <w:ind w:firstLine="709"/>
        <w:contextualSpacing/>
        <w:jc w:val="both"/>
        <w:rPr>
          <w:rFonts w:ascii="Times New Roman" w:hAnsi="Times New Roman"/>
          <w:color w:val="22272F"/>
          <w:sz w:val="28"/>
        </w:rPr>
      </w:pPr>
      <w:r>
        <w:rPr>
          <w:rFonts w:ascii="Times New Roman" w:hAnsi="Times New Roman"/>
          <w:color w:val="22272F"/>
          <w:sz w:val="28"/>
        </w:rPr>
        <w:t>200</w:t>
      </w:r>
      <w:r w:rsidR="004C1DE1">
        <w:rPr>
          <w:rFonts w:ascii="Times New Roman" w:hAnsi="Times New Roman"/>
          <w:color w:val="22272F"/>
          <w:sz w:val="28"/>
        </w:rPr>
        <w:t>. Уполномоченная организация осуществляет хранение бухгалтерских регистров, относящихся к фактам хозяйственной жизни субъектов централизованного учета, бюджетной, налоговой, статистической отчетности и отчетности в государственные внебюджетные фонды, иных документов, сформированных в процессе выполнения переданных функций, в порядке, установленном нормативными правовыми актами Российской Федерации в течении текущего финансового года. Не позднее второго квартала года после отчетного периода</w:t>
      </w:r>
      <w:r w:rsidR="00407A9C">
        <w:rPr>
          <w:rFonts w:ascii="Times New Roman" w:hAnsi="Times New Roman"/>
          <w:color w:val="22272F"/>
          <w:sz w:val="28"/>
        </w:rPr>
        <w:t>,</w:t>
      </w:r>
      <w:r w:rsidR="004C1DE1">
        <w:rPr>
          <w:rFonts w:ascii="Times New Roman" w:hAnsi="Times New Roman"/>
          <w:color w:val="22272F"/>
          <w:sz w:val="28"/>
        </w:rPr>
        <w:t xml:space="preserve"> уполномоченная организация осуществля</w:t>
      </w:r>
      <w:r w:rsidR="00407A9C">
        <w:rPr>
          <w:rFonts w:ascii="Times New Roman" w:hAnsi="Times New Roman"/>
          <w:color w:val="22272F"/>
          <w:sz w:val="28"/>
        </w:rPr>
        <w:t>ет</w:t>
      </w:r>
      <w:r w:rsidR="004C1DE1">
        <w:rPr>
          <w:rFonts w:ascii="Times New Roman" w:hAnsi="Times New Roman"/>
          <w:color w:val="22272F"/>
          <w:sz w:val="28"/>
        </w:rPr>
        <w:t xml:space="preserve"> передачу документов (регистров бухгалтерского учета, сформированных и сброшюрованных по номерам журналов операций) субъекту централизованного учета по описи. </w:t>
      </w:r>
    </w:p>
    <w:p w:rsidR="00645F53" w:rsidRDefault="004C1DE1" w:rsidP="00016DCB">
      <w:pPr>
        <w:spacing w:after="0" w:line="240" w:lineRule="auto"/>
        <w:ind w:firstLine="709"/>
        <w:contextualSpacing/>
        <w:jc w:val="both"/>
        <w:rPr>
          <w:rFonts w:ascii="Times New Roman" w:hAnsi="Times New Roman"/>
          <w:color w:val="22272F"/>
          <w:sz w:val="28"/>
        </w:rPr>
      </w:pPr>
      <w:r>
        <w:rPr>
          <w:rFonts w:ascii="Times New Roman" w:hAnsi="Times New Roman"/>
          <w:color w:val="22272F"/>
          <w:sz w:val="28"/>
        </w:rPr>
        <w:t>20</w:t>
      </w:r>
      <w:r w:rsidR="0045225F">
        <w:rPr>
          <w:rFonts w:ascii="Times New Roman" w:hAnsi="Times New Roman"/>
          <w:color w:val="22272F"/>
          <w:sz w:val="28"/>
        </w:rPr>
        <w:t>1</w:t>
      </w:r>
      <w:r>
        <w:rPr>
          <w:rFonts w:ascii="Times New Roman" w:hAnsi="Times New Roman"/>
          <w:color w:val="22272F"/>
          <w:sz w:val="28"/>
        </w:rPr>
        <w:t>. Субъект централизованного учета самостоятельно осуществляет функцию ведения архива (контроль за сдачей документов в архив, обеспечение сохранности документов, своевременное уничтожение документов, предоставление копий документов).</w:t>
      </w:r>
    </w:p>
    <w:p w:rsidR="00645F53" w:rsidRDefault="00645F53" w:rsidP="00016DCB">
      <w:pPr>
        <w:spacing w:after="0" w:line="240" w:lineRule="auto"/>
        <w:ind w:firstLine="709"/>
        <w:jc w:val="both"/>
        <w:rPr>
          <w:rFonts w:ascii="Times New Roman" w:hAnsi="Times New Roman"/>
          <w:color w:val="FF0000"/>
          <w:sz w:val="28"/>
        </w:rPr>
      </w:pPr>
    </w:p>
    <w:p w:rsidR="00645F53" w:rsidRDefault="004C1DE1" w:rsidP="00016DCB">
      <w:pPr>
        <w:spacing w:after="0" w:line="240" w:lineRule="auto"/>
        <w:ind w:firstLine="709"/>
        <w:contextualSpacing/>
        <w:jc w:val="center"/>
        <w:rPr>
          <w:rFonts w:ascii="Times New Roman" w:hAnsi="Times New Roman"/>
          <w:sz w:val="28"/>
        </w:rPr>
      </w:pPr>
      <w:r>
        <w:rPr>
          <w:rFonts w:ascii="Times New Roman" w:hAnsi="Times New Roman"/>
          <w:sz w:val="28"/>
        </w:rPr>
        <w:t>26. Порядок передачи документов бухгалтерского учета при</w:t>
      </w:r>
      <w:r w:rsidR="00407A9C">
        <w:rPr>
          <w:rFonts w:ascii="Times New Roman" w:hAnsi="Times New Roman"/>
          <w:sz w:val="28"/>
        </w:rPr>
        <w:br/>
      </w:r>
      <w:r>
        <w:rPr>
          <w:rFonts w:ascii="Times New Roman" w:hAnsi="Times New Roman"/>
          <w:sz w:val="28"/>
        </w:rPr>
        <w:t>смене руководителя или главного бухгалтера уполномоченной организации</w:t>
      </w:r>
    </w:p>
    <w:p w:rsidR="00645F53" w:rsidRDefault="00645F53" w:rsidP="00016DCB">
      <w:pPr>
        <w:spacing w:after="0" w:line="240" w:lineRule="auto"/>
        <w:ind w:firstLine="709"/>
        <w:jc w:val="both"/>
        <w:rPr>
          <w:rFonts w:ascii="Times New Roman" w:hAnsi="Times New Roman"/>
          <w:sz w:val="28"/>
        </w:rPr>
      </w:pP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20</w:t>
      </w:r>
      <w:r w:rsidR="0045225F">
        <w:rPr>
          <w:rFonts w:ascii="Times New Roman" w:hAnsi="Times New Roman"/>
          <w:sz w:val="28"/>
        </w:rPr>
        <w:t>2</w:t>
      </w:r>
      <w:r>
        <w:rPr>
          <w:rFonts w:ascii="Times New Roman" w:hAnsi="Times New Roman"/>
          <w:sz w:val="28"/>
        </w:rPr>
        <w:t>. При смене руководителя или главного бухгалтера уполномоченной организации передача дел производится на основании приказа (распоряжения) руководителя или иного уполномоченного лица, которым устанавливаются: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сроки передачи дел;</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лицо, ответственное за сдачу дел;</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3) лицо, ответственное за прием дел;</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другие лица, участвующие в процессе приема-передачи дел (члены специальной комиссии, представитель вышестоящего органа);</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необходимость проведения инвентаризации финансовых активов;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 дата, на которую должны быть завершены учетные процессы.</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20</w:t>
      </w:r>
      <w:r w:rsidR="0045225F">
        <w:rPr>
          <w:rFonts w:ascii="Times New Roman" w:hAnsi="Times New Roman"/>
          <w:sz w:val="28"/>
        </w:rPr>
        <w:t>3</w:t>
      </w:r>
      <w:r>
        <w:rPr>
          <w:rFonts w:ascii="Times New Roman" w:hAnsi="Times New Roman"/>
          <w:sz w:val="28"/>
        </w:rPr>
        <w:t>. Передача дел оформляется Актом</w:t>
      </w:r>
      <w:r w:rsidR="00C86C9D">
        <w:rPr>
          <w:rFonts w:ascii="Times New Roman" w:hAnsi="Times New Roman"/>
          <w:sz w:val="28"/>
        </w:rPr>
        <w:t xml:space="preserve"> приема-передачи дел</w:t>
      </w:r>
      <w:r>
        <w:rPr>
          <w:rFonts w:ascii="Times New Roman" w:hAnsi="Times New Roman"/>
          <w:sz w:val="28"/>
        </w:rPr>
        <w:t>. В Акте в том числе указываются: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1) опись переданных документов, их количество и места хранения;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 выявленные в ходе передачи дел основные нарушения и неточности в оформлении первичных учетных документов и регистров учета;</w:t>
      </w:r>
    </w:p>
    <w:p w:rsidR="00645F53" w:rsidRDefault="009536F8" w:rsidP="00016DCB">
      <w:pPr>
        <w:spacing w:after="0" w:line="240" w:lineRule="auto"/>
        <w:ind w:firstLine="709"/>
        <w:jc w:val="both"/>
        <w:rPr>
          <w:rFonts w:ascii="Times New Roman" w:hAnsi="Times New Roman"/>
          <w:sz w:val="28"/>
        </w:rPr>
      </w:pPr>
      <w:r>
        <w:rPr>
          <w:rFonts w:ascii="Times New Roman" w:hAnsi="Times New Roman"/>
          <w:sz w:val="28"/>
        </w:rPr>
        <w:t xml:space="preserve">3) </w:t>
      </w:r>
      <w:r w:rsidR="004C1DE1">
        <w:rPr>
          <w:rFonts w:ascii="Times New Roman" w:hAnsi="Times New Roman"/>
          <w:sz w:val="28"/>
        </w:rPr>
        <w:t>соответствие документов данным бухгалтерской и налоговой отчетности;</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4) список отсутствующих документов;</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5) общая характеристика бухгалтерского учета и организации внутреннего контроля;</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6) факт передачи печати, штампов, ключей от сейфа и бухгалтерии, и т.п.;</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7) дата, на которую составлен Акт приема-передачи дел.</w:t>
      </w:r>
    </w:p>
    <w:p w:rsidR="00645F53" w:rsidRDefault="004C1DE1" w:rsidP="00016DCB">
      <w:pPr>
        <w:spacing w:after="0" w:line="240" w:lineRule="auto"/>
        <w:ind w:firstLine="709"/>
        <w:jc w:val="both"/>
        <w:rPr>
          <w:rFonts w:ascii="Times New Roman" w:hAnsi="Times New Roman"/>
          <w:sz w:val="28"/>
        </w:rPr>
      </w:pPr>
      <w:r>
        <w:rPr>
          <w:rFonts w:ascii="Times New Roman" w:hAnsi="Times New Roman"/>
          <w:sz w:val="28"/>
        </w:rPr>
        <w:t>20</w:t>
      </w:r>
      <w:r w:rsidR="0045225F">
        <w:rPr>
          <w:rFonts w:ascii="Times New Roman" w:hAnsi="Times New Roman"/>
          <w:sz w:val="28"/>
        </w:rPr>
        <w:t>4</w:t>
      </w:r>
      <w:r>
        <w:rPr>
          <w:rFonts w:ascii="Times New Roman" w:hAnsi="Times New Roman"/>
          <w:sz w:val="28"/>
        </w:rPr>
        <w:t>. Акт заверяется подписями лиц, ответственных за сдачу и прием дел, а также подписями других лиц, участвующих в процессе приема-передачи дел.</w:t>
      </w:r>
    </w:p>
    <w:p w:rsidR="00645F53" w:rsidRDefault="00645F53" w:rsidP="00016DCB">
      <w:pPr>
        <w:spacing w:after="0" w:line="240" w:lineRule="auto"/>
        <w:ind w:firstLine="709"/>
        <w:jc w:val="both"/>
        <w:rPr>
          <w:rFonts w:ascii="Times New Roman" w:hAnsi="Times New Roman"/>
          <w:sz w:val="28"/>
        </w:rPr>
      </w:pPr>
    </w:p>
    <w:p w:rsidR="00645F53" w:rsidRDefault="00645F53" w:rsidP="00016DCB">
      <w:pPr>
        <w:spacing w:after="0" w:line="240" w:lineRule="auto"/>
        <w:ind w:firstLine="709"/>
      </w:pPr>
    </w:p>
    <w:p w:rsidR="008034CC" w:rsidRDefault="008034CC">
      <w:pPr>
        <w:rPr>
          <w:rFonts w:ascii="Times New Roman" w:hAnsi="Times New Roman"/>
          <w:sz w:val="28"/>
        </w:rPr>
      </w:pPr>
      <w:r>
        <w:rPr>
          <w:rFonts w:ascii="Times New Roman" w:hAnsi="Times New Roman"/>
          <w:sz w:val="28"/>
        </w:rPr>
        <w:br w:type="page"/>
      </w:r>
    </w:p>
    <w:tbl>
      <w:tblPr>
        <w:tblW w:w="9747" w:type="dxa"/>
        <w:tblLook w:val="04A0" w:firstRow="1" w:lastRow="0" w:firstColumn="1" w:lastColumn="0" w:noHBand="0" w:noVBand="1"/>
      </w:tblPr>
      <w:tblGrid>
        <w:gridCol w:w="5070"/>
        <w:gridCol w:w="4677"/>
      </w:tblGrid>
      <w:tr w:rsidR="00F85439" w:rsidRPr="00F85439" w:rsidTr="00F85439">
        <w:trPr>
          <w:trHeight w:val="1275"/>
        </w:trPr>
        <w:tc>
          <w:tcPr>
            <w:tcW w:w="5070" w:type="dxa"/>
          </w:tcPr>
          <w:p w:rsidR="00F85439" w:rsidRPr="00F85439" w:rsidRDefault="00F85439" w:rsidP="00F85439">
            <w:pPr>
              <w:widowControl w:val="0"/>
              <w:tabs>
                <w:tab w:val="left" w:pos="9639"/>
              </w:tabs>
              <w:autoSpaceDE w:val="0"/>
              <w:autoSpaceDN w:val="0"/>
              <w:adjustRightInd w:val="0"/>
              <w:spacing w:after="60" w:line="240" w:lineRule="auto"/>
              <w:ind w:right="-4360"/>
              <w:jc w:val="right"/>
              <w:rPr>
                <w:rFonts w:ascii="Times New Roman" w:hAnsi="Times New Roman"/>
                <w:color w:val="auto"/>
                <w:sz w:val="18"/>
                <w:szCs w:val="18"/>
              </w:rPr>
            </w:pPr>
          </w:p>
        </w:tc>
        <w:tc>
          <w:tcPr>
            <w:tcW w:w="4677" w:type="dxa"/>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8"/>
                <w:szCs w:val="28"/>
              </w:rPr>
            </w:pPr>
            <w:r w:rsidRPr="00F85439">
              <w:rPr>
                <w:rFonts w:ascii="Times New Roman" w:hAnsi="Times New Roman"/>
                <w:color w:val="auto"/>
                <w:sz w:val="28"/>
                <w:szCs w:val="28"/>
              </w:rPr>
              <w:t>Приложение 1 к Единой учетной политике, утвержденной приказом Министерства финансов Камчатского края</w:t>
            </w:r>
          </w:p>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highlight w:val="yellow"/>
              </w:rPr>
            </w:pPr>
            <w:r w:rsidRPr="00F85439">
              <w:rPr>
                <w:rFonts w:ascii="Times New Roman" w:hAnsi="Times New Roman"/>
                <w:color w:val="auto"/>
                <w:sz w:val="28"/>
                <w:szCs w:val="28"/>
              </w:rPr>
              <w:t>от</w:t>
            </w:r>
            <w:r w:rsidRPr="00F85439">
              <w:rPr>
                <w:rFonts w:ascii="Times New Roman" w:hAnsi="Times New Roman"/>
                <w:color w:val="auto"/>
                <w:sz w:val="28"/>
                <w:szCs w:val="28"/>
              </w:rPr>
              <w:tab/>
            </w:r>
            <w:r w:rsidRPr="00F85439">
              <w:rPr>
                <w:rFonts w:ascii="Times New Roman" w:hAnsi="Times New Roman"/>
                <w:color w:val="auto"/>
                <w:sz w:val="16"/>
                <w:szCs w:val="16"/>
              </w:rPr>
              <w:t>[REGDATESTAMP]</w:t>
            </w:r>
            <w:r w:rsidRPr="00F85439">
              <w:rPr>
                <w:rFonts w:ascii="Times New Roman" w:hAnsi="Times New Roman"/>
                <w:color w:val="auto"/>
                <w:sz w:val="16"/>
                <w:szCs w:val="16"/>
              </w:rPr>
              <w:tab/>
            </w:r>
            <w:r w:rsidRPr="00F85439">
              <w:rPr>
                <w:rFonts w:ascii="Times New Roman" w:hAnsi="Times New Roman"/>
                <w:color w:val="auto"/>
                <w:sz w:val="28"/>
                <w:szCs w:val="28"/>
              </w:rPr>
              <w:t>№</w:t>
            </w:r>
            <w:r w:rsidRPr="00F85439">
              <w:rPr>
                <w:rFonts w:ascii="Times New Roman" w:hAnsi="Times New Roman"/>
                <w:color w:val="auto"/>
                <w:sz w:val="24"/>
                <w:szCs w:val="24"/>
              </w:rPr>
              <w:tab/>
            </w:r>
            <w:r w:rsidRPr="00F85439">
              <w:rPr>
                <w:rFonts w:ascii="Times New Roman" w:hAnsi="Times New Roman"/>
                <w:color w:val="auto"/>
                <w:sz w:val="16"/>
                <w:szCs w:val="16"/>
              </w:rPr>
              <w:t>[REGNUMSTAMP]</w:t>
            </w:r>
          </w:p>
        </w:tc>
      </w:tr>
    </w:tbl>
    <w:p w:rsidR="00F85439" w:rsidRPr="00F85439" w:rsidRDefault="00F85439" w:rsidP="00F85439">
      <w:pPr>
        <w:spacing w:after="60" w:line="240" w:lineRule="auto"/>
        <w:jc w:val="center"/>
        <w:rPr>
          <w:rFonts w:ascii="Times New Roman" w:hAnsi="Times New Roman"/>
          <w:color w:val="auto"/>
          <w:sz w:val="28"/>
          <w:szCs w:val="28"/>
        </w:rPr>
      </w:pPr>
    </w:p>
    <w:p w:rsidR="00F85439" w:rsidRPr="00F85439" w:rsidRDefault="00F85439" w:rsidP="00F85439">
      <w:pPr>
        <w:spacing w:after="60" w:line="240" w:lineRule="auto"/>
        <w:jc w:val="center"/>
        <w:rPr>
          <w:rFonts w:ascii="Times New Roman" w:hAnsi="Times New Roman"/>
          <w:color w:val="auto"/>
          <w:sz w:val="28"/>
          <w:szCs w:val="28"/>
        </w:rPr>
      </w:pPr>
      <w:r w:rsidRPr="00F85439">
        <w:rPr>
          <w:rFonts w:ascii="Times New Roman" w:hAnsi="Times New Roman"/>
          <w:color w:val="auto"/>
          <w:sz w:val="28"/>
          <w:szCs w:val="28"/>
        </w:rPr>
        <w:t>Рабочий план счетов бюджетного учета</w:t>
      </w:r>
    </w:p>
    <w:p w:rsidR="00F85439" w:rsidRPr="00F85439" w:rsidRDefault="00F85439" w:rsidP="00F85439">
      <w:pPr>
        <w:spacing w:after="60" w:line="240" w:lineRule="auto"/>
        <w:jc w:val="center"/>
        <w:rPr>
          <w:rFonts w:ascii="Times New Roman" w:hAnsi="Times New Roman"/>
          <w:color w:val="auto"/>
          <w:sz w:val="28"/>
          <w:szCs w:val="28"/>
        </w:rPr>
      </w:pPr>
    </w:p>
    <w:p w:rsidR="00F85439" w:rsidRPr="00F85439" w:rsidRDefault="00F85439" w:rsidP="00F85439">
      <w:pPr>
        <w:spacing w:after="60" w:line="240" w:lineRule="auto"/>
        <w:jc w:val="center"/>
        <w:rPr>
          <w:rFonts w:ascii="Times New Roman" w:hAnsi="Times New Roman"/>
          <w:color w:val="auto"/>
          <w:sz w:val="28"/>
          <w:szCs w:val="28"/>
        </w:rPr>
      </w:pPr>
    </w:p>
    <w:p w:rsidR="00F85439" w:rsidRPr="00F85439" w:rsidRDefault="00F85439" w:rsidP="003E24C1">
      <w:pPr>
        <w:numPr>
          <w:ilvl w:val="0"/>
          <w:numId w:val="29"/>
        </w:numPr>
        <w:spacing w:after="60" w:line="240" w:lineRule="auto"/>
        <w:jc w:val="center"/>
        <w:rPr>
          <w:rFonts w:ascii="Times New Roman" w:hAnsi="Times New Roman"/>
          <w:color w:val="auto"/>
          <w:sz w:val="28"/>
          <w:szCs w:val="28"/>
        </w:rPr>
      </w:pPr>
      <w:r w:rsidRPr="00F85439">
        <w:rPr>
          <w:rFonts w:ascii="Times New Roman" w:hAnsi="Times New Roman"/>
          <w:color w:val="auto"/>
          <w:sz w:val="28"/>
          <w:szCs w:val="28"/>
        </w:rPr>
        <w:t>Структура Рабочего плана счетов</w:t>
      </w:r>
    </w:p>
    <w:p w:rsidR="00F85439" w:rsidRPr="00F85439" w:rsidRDefault="00F85439" w:rsidP="003E24C1">
      <w:pPr>
        <w:numPr>
          <w:ilvl w:val="0"/>
          <w:numId w:val="30"/>
        </w:numPr>
        <w:spacing w:after="0" w:line="240" w:lineRule="auto"/>
        <w:ind w:left="0" w:firstLine="709"/>
        <w:jc w:val="both"/>
        <w:rPr>
          <w:rFonts w:ascii="Times New Roman" w:hAnsi="Times New Roman"/>
          <w:color w:val="auto"/>
          <w:sz w:val="28"/>
          <w:szCs w:val="28"/>
        </w:rPr>
      </w:pPr>
      <w:r w:rsidRPr="00F85439">
        <w:rPr>
          <w:rFonts w:ascii="Times New Roman" w:hAnsi="Times New Roman"/>
          <w:color w:val="auto"/>
          <w:sz w:val="28"/>
          <w:szCs w:val="28"/>
        </w:rPr>
        <w:t>Структура кодов доходов по классификации доходов бюджета</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939"/>
        <w:gridCol w:w="1299"/>
        <w:gridCol w:w="899"/>
        <w:gridCol w:w="1263"/>
        <w:gridCol w:w="1100"/>
        <w:gridCol w:w="1958"/>
      </w:tblGrid>
      <w:tr w:rsidR="00F85439" w:rsidRPr="00F85439" w:rsidTr="00F85439">
        <w:tc>
          <w:tcPr>
            <w:tcW w:w="1027" w:type="pct"/>
            <w:vMerge w:val="restart"/>
            <w:tcBorders>
              <w:top w:val="single" w:sz="4" w:space="0" w:color="auto"/>
              <w:left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администратора доходов</w:t>
            </w:r>
          </w:p>
        </w:tc>
        <w:tc>
          <w:tcPr>
            <w:tcW w:w="2929" w:type="pct"/>
            <w:gridSpan w:val="5"/>
            <w:tcBorders>
              <w:top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вида доходов</w:t>
            </w:r>
          </w:p>
        </w:tc>
        <w:tc>
          <w:tcPr>
            <w:tcW w:w="1044" w:type="pct"/>
            <w:vMerge w:val="restart"/>
            <w:tcBorders>
              <w:top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подвида доходов бюджета</w:t>
            </w:r>
          </w:p>
        </w:tc>
      </w:tr>
      <w:tr w:rsidR="00F85439" w:rsidRPr="00F85439" w:rsidTr="00F85439">
        <w:tc>
          <w:tcPr>
            <w:tcW w:w="1027" w:type="pct"/>
            <w:vMerge/>
            <w:tcBorders>
              <w:left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500" w:type="pc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группа</w:t>
            </w:r>
          </w:p>
        </w:tc>
        <w:tc>
          <w:tcPr>
            <w:tcW w:w="692" w:type="pc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подгруппа</w:t>
            </w:r>
          </w:p>
        </w:tc>
        <w:tc>
          <w:tcPr>
            <w:tcW w:w="479" w:type="pc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статья</w:t>
            </w:r>
          </w:p>
        </w:tc>
        <w:tc>
          <w:tcPr>
            <w:tcW w:w="673" w:type="pc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подстатья</w:t>
            </w:r>
          </w:p>
        </w:tc>
        <w:tc>
          <w:tcPr>
            <w:tcW w:w="586" w:type="pc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Элемент</w:t>
            </w:r>
          </w:p>
        </w:tc>
        <w:tc>
          <w:tcPr>
            <w:tcW w:w="1044" w:type="pct"/>
            <w:vMerge/>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r>
      <w:tr w:rsidR="00F85439" w:rsidRPr="00F85439" w:rsidTr="00F85439">
        <w:trPr>
          <w:trHeight w:val="497"/>
        </w:trPr>
        <w:tc>
          <w:tcPr>
            <w:tcW w:w="1027" w:type="pct"/>
            <w:tcBorders>
              <w:left w:val="single" w:sz="4" w:space="0" w:color="auto"/>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(1-3)</w:t>
            </w:r>
          </w:p>
        </w:tc>
        <w:tc>
          <w:tcPr>
            <w:tcW w:w="500"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692"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(5-6)</w:t>
            </w:r>
          </w:p>
        </w:tc>
        <w:tc>
          <w:tcPr>
            <w:tcW w:w="479"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(7-8)</w:t>
            </w:r>
          </w:p>
        </w:tc>
        <w:tc>
          <w:tcPr>
            <w:tcW w:w="673"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(9-11)</w:t>
            </w:r>
          </w:p>
        </w:tc>
        <w:tc>
          <w:tcPr>
            <w:tcW w:w="586"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(12-13)</w:t>
            </w:r>
          </w:p>
        </w:tc>
        <w:tc>
          <w:tcPr>
            <w:tcW w:w="1044" w:type="pct"/>
            <w:tcBorders>
              <w:bottom w:val="single" w:sz="4" w:space="0" w:color="auto"/>
            </w:tcBorders>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(14-20)</w:t>
            </w:r>
          </w:p>
        </w:tc>
      </w:tr>
    </w:tbl>
    <w:p w:rsidR="00F85439" w:rsidRPr="00F85439" w:rsidRDefault="00F85439" w:rsidP="003E24C1">
      <w:pPr>
        <w:numPr>
          <w:ilvl w:val="0"/>
          <w:numId w:val="30"/>
        </w:numPr>
        <w:spacing w:after="0" w:line="240" w:lineRule="auto"/>
        <w:ind w:left="0" w:firstLine="709"/>
        <w:contextualSpacing/>
        <w:rPr>
          <w:rFonts w:ascii="Times New Roman" w:hAnsi="Times New Roman"/>
          <w:color w:val="auto"/>
          <w:sz w:val="28"/>
          <w:szCs w:val="28"/>
        </w:rPr>
      </w:pPr>
      <w:r w:rsidRPr="00F85439">
        <w:rPr>
          <w:rFonts w:ascii="Times New Roman" w:hAnsi="Times New Roman"/>
          <w:color w:val="auto"/>
          <w:sz w:val="28"/>
          <w:szCs w:val="28"/>
        </w:rPr>
        <w:t>Структура кодов расходов по классификации расходов бюджета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7"/>
        <w:gridCol w:w="1615"/>
        <w:gridCol w:w="1985"/>
        <w:gridCol w:w="2268"/>
      </w:tblGrid>
      <w:tr w:rsidR="00F85439" w:rsidRPr="00F85439" w:rsidTr="00F85439">
        <w:tc>
          <w:tcPr>
            <w:tcW w:w="195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главного распорядителя бюджетных средств</w:t>
            </w:r>
          </w:p>
        </w:tc>
        <w:tc>
          <w:tcPr>
            <w:tcW w:w="178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раздела расходов бюджета</w:t>
            </w:r>
          </w:p>
        </w:tc>
        <w:tc>
          <w:tcPr>
            <w:tcW w:w="161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подраздела расходов бюджета</w:t>
            </w:r>
          </w:p>
        </w:tc>
        <w:tc>
          <w:tcPr>
            <w:tcW w:w="198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целевой статьи расходов бюджета</w:t>
            </w:r>
          </w:p>
        </w:tc>
        <w:tc>
          <w:tcPr>
            <w:tcW w:w="226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вида расходов бюджета</w:t>
            </w:r>
          </w:p>
        </w:tc>
      </w:tr>
      <w:tr w:rsidR="00F85439" w:rsidRPr="00F85439" w:rsidTr="00F85439">
        <w:trPr>
          <w:trHeight w:val="441"/>
        </w:trPr>
        <w:tc>
          <w:tcPr>
            <w:tcW w:w="195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(1-3)</w:t>
            </w:r>
          </w:p>
        </w:tc>
        <w:tc>
          <w:tcPr>
            <w:tcW w:w="178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(4-5)</w:t>
            </w:r>
          </w:p>
        </w:tc>
        <w:tc>
          <w:tcPr>
            <w:tcW w:w="161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(6-7)</w:t>
            </w:r>
          </w:p>
        </w:tc>
        <w:tc>
          <w:tcPr>
            <w:tcW w:w="198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(8-17)</w:t>
            </w:r>
          </w:p>
        </w:tc>
        <w:tc>
          <w:tcPr>
            <w:tcW w:w="226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(18-20)</w:t>
            </w:r>
          </w:p>
        </w:tc>
      </w:tr>
    </w:tbl>
    <w:p w:rsidR="00F85439" w:rsidRPr="00F85439" w:rsidRDefault="00F85439" w:rsidP="003E24C1">
      <w:pPr>
        <w:numPr>
          <w:ilvl w:val="0"/>
          <w:numId w:val="30"/>
        </w:numPr>
        <w:spacing w:after="60" w:line="240" w:lineRule="auto"/>
        <w:ind w:left="0" w:firstLine="709"/>
        <w:jc w:val="both"/>
        <w:rPr>
          <w:rFonts w:ascii="Times New Roman" w:hAnsi="Times New Roman"/>
          <w:color w:val="auto"/>
          <w:sz w:val="28"/>
          <w:szCs w:val="28"/>
        </w:rPr>
      </w:pPr>
      <w:r w:rsidRPr="00F85439">
        <w:rPr>
          <w:rFonts w:ascii="Times New Roman" w:hAnsi="Times New Roman"/>
          <w:color w:val="auto"/>
          <w:sz w:val="28"/>
          <w:szCs w:val="28"/>
        </w:rPr>
        <w:t>Структура источников финансирования дефицита бюджета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559"/>
        <w:gridCol w:w="1985"/>
        <w:gridCol w:w="2268"/>
      </w:tblGrid>
      <w:tr w:rsidR="00F85439" w:rsidRPr="00F85439" w:rsidTr="00F85439">
        <w:tc>
          <w:tcPr>
            <w:tcW w:w="195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Код главного администратора источников </w:t>
            </w:r>
          </w:p>
        </w:tc>
        <w:tc>
          <w:tcPr>
            <w:tcW w:w="1843"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группы источников</w:t>
            </w:r>
          </w:p>
        </w:tc>
        <w:tc>
          <w:tcPr>
            <w:tcW w:w="1559"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подгруппы источников</w:t>
            </w:r>
          </w:p>
        </w:tc>
        <w:tc>
          <w:tcPr>
            <w:tcW w:w="198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статьи источников</w:t>
            </w:r>
          </w:p>
        </w:tc>
        <w:tc>
          <w:tcPr>
            <w:tcW w:w="2268" w:type="dxa"/>
            <w:vAlign w:val="center"/>
          </w:tcPr>
          <w:p w:rsidR="00F85439" w:rsidRPr="00F85439" w:rsidRDefault="00F85439" w:rsidP="00F85439">
            <w:pPr>
              <w:widowControl w:val="0"/>
              <w:autoSpaceDE w:val="0"/>
              <w:autoSpaceDN w:val="0"/>
              <w:adjustRightInd w:val="0"/>
              <w:spacing w:after="60" w:line="240" w:lineRule="auto"/>
              <w:ind w:right="-108"/>
              <w:jc w:val="center"/>
              <w:rPr>
                <w:rFonts w:ascii="Times New Roman" w:hAnsi="Times New Roman"/>
                <w:color w:val="auto"/>
                <w:sz w:val="24"/>
                <w:szCs w:val="24"/>
              </w:rPr>
            </w:pPr>
            <w:r w:rsidRPr="00F85439">
              <w:rPr>
                <w:rFonts w:ascii="Times New Roman" w:hAnsi="Times New Roman"/>
                <w:color w:val="auto"/>
                <w:sz w:val="24"/>
                <w:szCs w:val="24"/>
              </w:rPr>
              <w:t>Код вида источников</w:t>
            </w:r>
          </w:p>
        </w:tc>
      </w:tr>
      <w:tr w:rsidR="00F85439" w:rsidRPr="00F85439" w:rsidTr="00F85439">
        <w:trPr>
          <w:trHeight w:val="497"/>
        </w:trPr>
        <w:tc>
          <w:tcPr>
            <w:tcW w:w="195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(1-3)</w:t>
            </w:r>
          </w:p>
        </w:tc>
        <w:tc>
          <w:tcPr>
            <w:tcW w:w="1843"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(4-5)</w:t>
            </w:r>
          </w:p>
        </w:tc>
        <w:tc>
          <w:tcPr>
            <w:tcW w:w="1559"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(6-7)</w:t>
            </w:r>
          </w:p>
        </w:tc>
        <w:tc>
          <w:tcPr>
            <w:tcW w:w="1985"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(8-13)</w:t>
            </w:r>
          </w:p>
        </w:tc>
        <w:tc>
          <w:tcPr>
            <w:tcW w:w="226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(14-20)</w:t>
            </w:r>
          </w:p>
        </w:tc>
      </w:tr>
    </w:tbl>
    <w:p w:rsidR="00F85439" w:rsidRPr="00F85439" w:rsidRDefault="00F85439" w:rsidP="00F85439">
      <w:pPr>
        <w:spacing w:after="0" w:line="240" w:lineRule="auto"/>
        <w:rPr>
          <w:rFonts w:ascii="Times New Roman" w:hAnsi="Times New Roman"/>
          <w:color w:val="auto"/>
          <w:sz w:val="28"/>
          <w:szCs w:val="28"/>
        </w:rPr>
      </w:pPr>
    </w:p>
    <w:p w:rsidR="00F85439" w:rsidRPr="00F85439" w:rsidRDefault="00F85439" w:rsidP="003E24C1">
      <w:pPr>
        <w:numPr>
          <w:ilvl w:val="0"/>
          <w:numId w:val="29"/>
        </w:numPr>
        <w:spacing w:after="0" w:line="240" w:lineRule="auto"/>
        <w:jc w:val="center"/>
        <w:rPr>
          <w:rFonts w:ascii="Times New Roman" w:hAnsi="Times New Roman"/>
          <w:color w:val="auto"/>
          <w:sz w:val="28"/>
          <w:szCs w:val="28"/>
        </w:rPr>
      </w:pPr>
      <w:r w:rsidRPr="00F85439">
        <w:rPr>
          <w:rFonts w:ascii="Times New Roman" w:hAnsi="Times New Roman"/>
          <w:color w:val="auto"/>
          <w:sz w:val="28"/>
          <w:szCs w:val="28"/>
        </w:rPr>
        <w:t>Структура видов финансового обеспечения</w:t>
      </w:r>
    </w:p>
    <w:p w:rsidR="00F85439" w:rsidRPr="00F85439" w:rsidRDefault="00F85439" w:rsidP="00F85439">
      <w:pPr>
        <w:spacing w:after="0" w:line="240" w:lineRule="auto"/>
        <w:jc w:val="center"/>
        <w:rPr>
          <w:rFonts w:ascii="Times New Roman" w:hAnsi="Times New Roman"/>
          <w:color w:val="auto"/>
          <w:sz w:val="28"/>
          <w:szCs w:val="28"/>
        </w:rPr>
      </w:pPr>
      <w:r w:rsidRPr="00F85439">
        <w:rPr>
          <w:rFonts w:ascii="Times New Roman" w:hAnsi="Times New Roman"/>
          <w:color w:val="auto"/>
          <w:sz w:val="28"/>
          <w:szCs w:val="28"/>
        </w:rPr>
        <w:t>(Разряд номера счета 18)</w:t>
      </w:r>
    </w:p>
    <w:p w:rsidR="00F85439" w:rsidRPr="00F85439" w:rsidRDefault="00F85439" w:rsidP="00F85439">
      <w:pPr>
        <w:spacing w:after="0" w:line="240" w:lineRule="auto"/>
        <w:jc w:val="both"/>
        <w:rPr>
          <w:rFonts w:ascii="Times New Roman" w:hAnsi="Times New Roman"/>
          <w:color w:val="auto"/>
          <w:sz w:val="28"/>
          <w:szCs w:val="28"/>
        </w:rPr>
      </w:pPr>
      <w:r w:rsidRPr="00F85439">
        <w:rPr>
          <w:rFonts w:ascii="Times New Roman" w:hAnsi="Times New Roman"/>
          <w:color w:val="auto"/>
          <w:sz w:val="28"/>
          <w:szCs w:val="28"/>
        </w:rPr>
        <w:t>1 - бюджетная деятельность;</w:t>
      </w:r>
    </w:p>
    <w:p w:rsidR="00F85439" w:rsidRPr="00F85439" w:rsidRDefault="00F85439" w:rsidP="00F85439">
      <w:pPr>
        <w:spacing w:after="0" w:line="240" w:lineRule="auto"/>
        <w:jc w:val="both"/>
        <w:rPr>
          <w:rFonts w:ascii="Times New Roman" w:hAnsi="Times New Roman"/>
          <w:color w:val="auto"/>
          <w:sz w:val="28"/>
          <w:szCs w:val="28"/>
        </w:rPr>
      </w:pPr>
      <w:r w:rsidRPr="00F85439">
        <w:rPr>
          <w:rFonts w:ascii="Times New Roman" w:hAnsi="Times New Roman"/>
          <w:color w:val="auto"/>
          <w:sz w:val="28"/>
          <w:szCs w:val="28"/>
        </w:rPr>
        <w:t>3 – средства во временном распоряжении.</w:t>
      </w:r>
    </w:p>
    <w:p w:rsidR="00F85439" w:rsidRPr="00F85439" w:rsidRDefault="00F85439" w:rsidP="00F85439">
      <w:pPr>
        <w:spacing w:after="0" w:line="240" w:lineRule="auto"/>
        <w:jc w:val="both"/>
        <w:rPr>
          <w:rFonts w:ascii="Times New Roman" w:hAnsi="Times New Roman"/>
          <w:color w:val="auto"/>
          <w:sz w:val="28"/>
          <w:szCs w:val="28"/>
        </w:rPr>
      </w:pPr>
    </w:p>
    <w:p w:rsidR="00F85439" w:rsidRPr="00F85439" w:rsidRDefault="00F85439" w:rsidP="003E24C1">
      <w:pPr>
        <w:numPr>
          <w:ilvl w:val="0"/>
          <w:numId w:val="29"/>
        </w:numPr>
        <w:spacing w:after="0" w:line="240" w:lineRule="auto"/>
        <w:jc w:val="center"/>
        <w:rPr>
          <w:rFonts w:ascii="Times New Roman" w:hAnsi="Times New Roman"/>
          <w:color w:val="auto"/>
          <w:sz w:val="28"/>
          <w:szCs w:val="28"/>
        </w:rPr>
      </w:pPr>
      <w:r w:rsidRPr="00F85439">
        <w:rPr>
          <w:rFonts w:ascii="Times New Roman" w:hAnsi="Times New Roman"/>
          <w:color w:val="auto"/>
          <w:sz w:val="28"/>
          <w:szCs w:val="28"/>
        </w:rPr>
        <w:t>Структура аналитики операций в Рабочем плане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38"/>
        <w:gridCol w:w="722"/>
        <w:gridCol w:w="1499"/>
        <w:gridCol w:w="2075"/>
        <w:gridCol w:w="2548"/>
      </w:tblGrid>
      <w:tr w:rsidR="00F85439" w:rsidRPr="00F85439" w:rsidTr="00F85439">
        <w:trPr>
          <w:tblHeader/>
        </w:trPr>
        <w:tc>
          <w:tcPr>
            <w:tcW w:w="3736" w:type="dxa"/>
            <w:gridSpan w:val="3"/>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Синтетический счет объекта учета</w:t>
            </w:r>
          </w:p>
        </w:tc>
        <w:tc>
          <w:tcPr>
            <w:tcW w:w="1499" w:type="dxa"/>
            <w:vMerge w:val="restart"/>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КОСГУ****</w:t>
            </w:r>
          </w:p>
        </w:tc>
        <w:tc>
          <w:tcPr>
            <w:tcW w:w="2059" w:type="dxa"/>
            <w:vMerge w:val="restar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Наименование группы</w:t>
            </w:r>
          </w:p>
        </w:tc>
        <w:tc>
          <w:tcPr>
            <w:tcW w:w="2277" w:type="dxa"/>
            <w:vMerge w:val="restar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Наименование вида</w:t>
            </w:r>
          </w:p>
        </w:tc>
      </w:tr>
      <w:tr w:rsidR="00F85439" w:rsidRPr="00F85439" w:rsidTr="00F85439">
        <w:trPr>
          <w:tblHeader/>
        </w:trPr>
        <w:tc>
          <w:tcPr>
            <w:tcW w:w="3736" w:type="dxa"/>
            <w:gridSpan w:val="3"/>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Код счета</w:t>
            </w:r>
          </w:p>
        </w:tc>
        <w:tc>
          <w:tcPr>
            <w:tcW w:w="149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05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277"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r>
      <w:tr w:rsidR="00F85439" w:rsidRPr="00F85439" w:rsidTr="00F85439">
        <w:trPr>
          <w:tblHeader/>
        </w:trPr>
        <w:tc>
          <w:tcPr>
            <w:tcW w:w="1861" w:type="dxa"/>
            <w:vMerge w:val="restart"/>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синтетический</w:t>
            </w:r>
          </w:p>
        </w:tc>
        <w:tc>
          <w:tcPr>
            <w:tcW w:w="1875" w:type="dxa"/>
            <w:gridSpan w:val="2"/>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аналитический</w:t>
            </w:r>
          </w:p>
        </w:tc>
        <w:tc>
          <w:tcPr>
            <w:tcW w:w="149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05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277"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r>
      <w:tr w:rsidR="00F85439" w:rsidRPr="00F85439" w:rsidTr="00F85439">
        <w:trPr>
          <w:tblHeader/>
        </w:trPr>
        <w:tc>
          <w:tcPr>
            <w:tcW w:w="1861" w:type="dxa"/>
            <w:vMerge/>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группа</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вид</w:t>
            </w:r>
          </w:p>
        </w:tc>
        <w:tc>
          <w:tcPr>
            <w:tcW w:w="149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05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277"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r>
      <w:tr w:rsidR="00F85439" w:rsidRPr="00F85439" w:rsidTr="00F85439">
        <w:trPr>
          <w:tblHeader/>
        </w:trPr>
        <w:tc>
          <w:tcPr>
            <w:tcW w:w="5235" w:type="dxa"/>
            <w:gridSpan w:val="4"/>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Разряд номера счета</w:t>
            </w:r>
          </w:p>
        </w:tc>
        <w:tc>
          <w:tcPr>
            <w:tcW w:w="2059"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277" w:type="dxa"/>
            <w:vMerge/>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r>
      <w:tr w:rsidR="00F85439" w:rsidRPr="00F85439" w:rsidTr="00F85439">
        <w:trPr>
          <w:tblHeader/>
        </w:trPr>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(19-21)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(24-26)</w:t>
            </w:r>
          </w:p>
        </w:tc>
        <w:tc>
          <w:tcPr>
            <w:tcW w:w="2059" w:type="dxa"/>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both"/>
              <w:rPr>
                <w:rFonts w:ascii="Times New Roman" w:hAnsi="Times New Roman"/>
                <w:color w:val="auto"/>
                <w:sz w:val="24"/>
                <w:szCs w:val="24"/>
              </w:rPr>
            </w:pP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Основные средства – недвижимое имущество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Жилые помещения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Нежилые помещения (здания и сооружения)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Транспортные средства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Основные средства – иное движимое имущество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Нежилые помещения (здания и сооружения)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Машины и оборудование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Транспортные средства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Инвентарь производственный и хозяйственный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Прочие основные средства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D</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Нематериальные активы</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Иные объекты интеллектуальной собственности - иное движимое имущество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Программное обеспечение и базы данных - иное движимое имущество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N</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Научные исследования (научно-исследовательские разработки) - иное движимое имущество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Непроизведенные активы</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Земля (земельные участки) - недвижимое имущество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недвижимого имущества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жилых помещений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нежилых помещений (зданий и сооружений)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транспортных средств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иного движимого имущества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нежилых помещений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машин и оборудования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транспортных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инвентаря производственного и хозяйственного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8</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прочих основных средств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D</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иных объектов интеллектуальной собственности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rPr>
              <w:t>1</w:t>
            </w:r>
            <w:r w:rsidRPr="00F85439">
              <w:rPr>
                <w:rFonts w:ascii="Times New Roman" w:hAnsi="Times New Roman"/>
                <w:color w:val="auto"/>
                <w:sz w:val="24"/>
                <w:szCs w:val="24"/>
                <w:lang w:val="en-US"/>
              </w:rPr>
              <w:t>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Амортизация программного обеспечения и баз данных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прав пользования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прав пользования нежилыми помещениями (зданиями и сооружениями)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прав пользования нематериальными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Амортизация прав пользования программным обеспечением и базами данных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Материальные запасы – иное движимое имущество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Лекарственные препараты и медицинские материалы</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Горюче–смазочные материалы</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Строительные материалы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Мягкий инвентарь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Прочие материальные запасы</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недвижимое имущество</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основные средства – недвижимое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K</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C</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основные средства – недвижимое имущество. Капитальное строительство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нефинансовые активы</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основные средства – иное движимое имущество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материальные запасы – иное 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rPr>
              <w:t>1</w:t>
            </w:r>
            <w:r w:rsidRPr="00F85439">
              <w:rPr>
                <w:rFonts w:ascii="Times New Roman" w:hAnsi="Times New Roman"/>
                <w:color w:val="auto"/>
                <w:sz w:val="24"/>
                <w:szCs w:val="24"/>
                <w:lang w:val="en-US"/>
              </w:rPr>
              <w:t>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(Покупка) Вложения в материальные запасы – иное 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D</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иные объекты интеллектуальной собственности - иное 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программное обеспечение и базы данных - иное 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N</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научные исследования (научно-исследовательские разработки) - иное движимое имущество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права пользования нематериальными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права пользования программным обеспечением и базами данных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Права пользования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Права пользования нежилыми помещениями (зданиями и сооружениями)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Права пользования нематериальными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Права пользования программным обеспечением и базами данных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rPr>
              <w:t>Обесценение нефинансовых</w:t>
            </w:r>
            <w:r w:rsidRPr="00F85439">
              <w:rPr>
                <w:rFonts w:ascii="Times New Roman" w:hAnsi="Times New Roman"/>
                <w:color w:val="auto"/>
                <w:sz w:val="24"/>
                <w:szCs w:val="24"/>
                <w:lang w:val="en-US"/>
              </w:rPr>
              <w:t xml:space="preserve"> </w:t>
            </w:r>
            <w:r w:rsidRPr="00F85439">
              <w:rPr>
                <w:rFonts w:ascii="Times New Roman" w:hAnsi="Times New Roman"/>
                <w:color w:val="auto"/>
                <w:sz w:val="24"/>
                <w:szCs w:val="24"/>
              </w:rPr>
              <w:t>активов</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жилых помещений – недвижимого имущества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нежилых помещений (зданий и сооружений) – недвижимого имущества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транспортных средств – недвижимого имущества учреждения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иного движимого имущества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Обесценение нежилых помещений (зданий и сооружений)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Обесценение машин и оборудования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Обесценение транспортных средств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Обесценение инвентаря производственного и хозяйственного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8</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Обесценение прочих основных средств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D</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иных объектов интеллектуальной собственности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программного обеспечения и баз данных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N</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научных исследований (научно-исследовательских разработок)</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прав пользования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прав пользования нежилыми помещениями (зданиями и сооружениями)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114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I</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прав пользования нематериальными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Обесценение прав пользования программным обеспечением и базами данных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на лицевых счетах учреждения в органе казначейства</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учреждения на счетах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учреждения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учреждения в кредитной организации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учреждения на счетах в кредитной организации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средства в кассе учреждения</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Касса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Денежные документы</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Акции и иные формы участия в капитале</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Участие в государственных (муниципальных) учреждениях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налоговым доходам</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плательщиками налогов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плательщиками государственных пошлин, сборов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собственности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платежей при пользовании природными ресурсами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9</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иным доходам от собственности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суммам штрафов, пеней, неустоек, возмещений ущерба</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штрафных санкций за нарушение законодательства о закупках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прочим доходам от сумм принудительного изъятия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денежным поступлениям текущего характера</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поступлениям текущего характера от других бюджетов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текущего характера от организаций государственного сектора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текущего характера от наднациональных организаций и правительств иностранных государств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денежным поступлениям капитального характера</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капитального характера от других бюджетов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поступлениям капитального характера от организаций государственного сектора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операций с активами</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операций с основными средствами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доходам от операций с материальными запасами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Расчеты по прочим доходам </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невыясненным поступлениям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иным доходам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оплате труда и начислениям на выплаты по оплате труда</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заработной плате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прочим несоциальным выплатам персоналу в денежной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начислениям на выплаты по оплате труда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прочим несоциальным выплатам персоналу в натуральной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работам, услугам</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услугам  связи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транспортным услугам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коммунальным услугам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арендной плате за пользование имуществом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работам, услугам  по содержанию имущества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прочим работам, услугам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7</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страхованию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поступлению нефинансовых активов</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 xml:space="preserve"> Расчеты по авансам по приобретению основных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приобретению материальных запасов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организациям</w:t>
            </w: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бюджетам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перечислениям другим бюджетам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перечислениям капитального характера другим бюджетам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социальному обеспечению</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авансам по пенсиям, пособиям, выплачиваемым работодателями, нанимателями бывшим работникам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на приобретение ценных бумаг и иных финансовых вложений</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авансам на приобретение акций и по иным формам участия в капитале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авансам по прочим расходам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авансам по оплате иных выплат текущего характера организациям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206</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авансам по оплате иных выплат капитального характера организациям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207</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кредитам, займам (ссудам)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бюджетами бюджетной системы Российской Федерации по предоставленным бюджетным кредитам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207</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иными дебиторами по бюджетным кредитам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труда и начислениям на выплаты по оплате труда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прочим несоциальным выплатам персоналу в денежной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прочим несоциальным выплатам персоналу в натуральной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работ, услуг</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услуг связи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транспортных услуг</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работ услуг по содержанию имущества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прочих работ, услуг</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поступлениям нефинансовых активов</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приобретению основных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приобретению материальных запасов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208</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прочим расходам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подотчетными лицами по оплате пошлин и сборов</w:t>
            </w:r>
          </w:p>
        </w:tc>
      </w:tr>
      <w:tr w:rsidR="00F85439" w:rsidRPr="00F85439" w:rsidTr="00F85439">
        <w:tc>
          <w:tcPr>
            <w:tcW w:w="1861" w:type="dxa"/>
            <w:shd w:val="clear" w:color="auto" w:fill="auto"/>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shd w:val="clear" w:color="auto" w:fill="auto"/>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shd w:val="clear" w:color="auto" w:fill="auto"/>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4</w:t>
            </w:r>
          </w:p>
        </w:tc>
        <w:tc>
          <w:tcPr>
            <w:tcW w:w="1499" w:type="dxa"/>
            <w:shd w:val="clear" w:color="auto" w:fill="auto"/>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shd w:val="clear" w:color="auto" w:fill="auto"/>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компенсации затрат</w:t>
            </w:r>
          </w:p>
        </w:tc>
        <w:tc>
          <w:tcPr>
            <w:tcW w:w="2277" w:type="dxa"/>
            <w:shd w:val="clear" w:color="auto" w:fill="auto"/>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доходам от компенсации затрат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компенсации затрат</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доходам бюджета от возврата дебиторской задолженности прошлых лет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штрафам, пеням, неустойкам, возмещениям ущерба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доходам от штрафных санкций за нарушение условий контрактов (договоров)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ущербу нефинансовым активам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ущербу основным средствам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ущербу материальных запасов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иным доходам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недостачам денежных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209</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иным доходам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210</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Прочие расчеты с дебиторами</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финансовым органом по поступлениям в бюджет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210</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финансовым органом по наличным денежным средствам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210</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распределенным поступлениям к зачислению в бюджет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215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Вложения в акции и иные формы участия в капитале</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Вложения в акции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215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Вложения в государственные (муниципальные) предприятия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215</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Вложения в иные формы участия в капитале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долговым обязательствам в рублях</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бюджетами бюджетной системы Российской Федерации по привлеченным бюджетным кредитам в рублях</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с иными кредиторами по государственному (муниципальному) долгу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оплате труда и начислениям на выплаты по оплате труда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заработной плате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прочим несоциальным выплатам персоналу в денежной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начислениям на выплаты по оплате труда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прочим несоциальным выплатам персоналу в натуральной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работам, услугам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услугам связи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транспортным услугам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коммунальным услугам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арендной плате за пользование имуществом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работам, услугам  по содержанию имущества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 xml:space="preserve">Расчеты по прочим работам, услугам </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страхованию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услугам, работам для целей капитальных вложений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поступлению нефинансовых активов</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приобретению основных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приобретению материальных запасов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организациям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государственным (муниципальным) бюджетным и автономным учреждениям</w:t>
            </w:r>
          </w:p>
          <w:p w:rsidR="00F85439" w:rsidRPr="00F85439" w:rsidRDefault="00F85439" w:rsidP="00F85439">
            <w:pPr>
              <w:widowControl w:val="0"/>
              <w:autoSpaceDE w:val="0"/>
              <w:autoSpaceDN w:val="0"/>
              <w:adjustRightInd w:val="0"/>
              <w:spacing w:after="0" w:line="240" w:lineRule="auto"/>
              <w:rPr>
                <w:rFonts w:ascii="Times New Roman" w:hAnsi="Times New Roman"/>
                <w:color w:val="FF0000"/>
                <w:sz w:val="24"/>
                <w:szCs w:val="24"/>
              </w:rPr>
            </w:pP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А</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бюджетам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перечислениям другим бюджетам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перечислениям капитального характера другим бюджетам бюджетной системы Российской Федерации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социальному обеспечению</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пособиям по социальной помощи населению в денежной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пособиям по социальной помощи населению в натуральной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пенсиям, пособиям, выплачиваемым работодателями, нанимателями бывшим работникам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социальным пособиям и компенсациям персоналу в денежной форме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приобретению финансовых активов</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приобретению акций и иных финансовых инструментов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капитального характера организациям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безвозмездным перечислениям капитального характера государственным (муниципальным) бюджетным и автономным учреждениям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прочим расходам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штрафам за нарушение условий контрактов (договоров)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другим экономическим санкциям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иным выплатам текущего характера физическим лицам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7</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иным выплатам текущего характера организациям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Расчеты по платежам в бюджеты</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налогу на доходы физических лиц</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прочим платежам в бюджет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обязательному социальному страхованию от несчастных случаев на производстве и профессиональных заболеваний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страховым взносам на обязательное медицинское страхование в Федеральный ФОМС</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страховым взносам на обязательное пенсионное страхование на выплату страховой части трудовой пенсии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налогу на имущество организаций</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единому налоговому платежу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единому страховому тарифу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Прочие расчеты с кредиторами</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средствам, полученным во временное распоряжение</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удержаниям из выплат по оплате труда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Внутриведомственные  расчеты</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Расчеты по платежам из бюджета с финансовыми органами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Иные расчеты года, предшествующего отчетному,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7</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Иные расчеты прошлых лет,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Иные расчеты года, предшествующего отчетному, выявленные в отчетном году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Иные расчеты прошлых лет, выявленные в отчетном году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Финансовый результат экономического субъекта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текущего финансового года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финансового года, предшествующего отчетному,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прошлых финансовых лет,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финансового года, предшествующего отчетному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прошлых финансовых лет, выявленные в отчетном году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текущего финансового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текущего финансового года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финансового года, предшествующего отчетному,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прошлых финансовых лет, выявленные по контрольным мероприятиям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8</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финансового года, предшествующего отчетному, выявленные в отчетном году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прошлых финансовых лет</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Финансовый результат прошлых отчетных периодов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будущих периодов к признанию в текущем году</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lang w:val="en-US"/>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Доходы будущих периодов к признанию в очередные года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Расходы будущих периодов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Резервы предстоящих расходов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текущего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получателей бюджетных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Переданные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очередного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получателей бюджетных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второго года, следующего за текущим (первого года, следующего за очередным)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получателей бюджетных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лимиты бюджетных обязательств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второго года, следующего за очередным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лимиты бюджетных обязательств</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к распределению</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получателей бюджетных средств</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лимиты бюджетных обязательств</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501</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на иные очередные годы (за пределами планового периода)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Лимиты бюджетных обязательств получателей бюджетных средств</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Обязательства текущего финансового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обязательства на текущий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денежные обязательства на текущий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Принимаемые обязательства на текущий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Отложенные обязательства текущего финансового года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Обязательства первого года, следующего за текущим (очередного финансового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обязательства на первый год, следующий за текущим (на очередной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денежные обязательства на первый год, следующий за текущим (на очередной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Принимаемые обязательства на первый год, следующий за текущим (на очередной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Отложенные обязательства первого года, следующего за текущим (очередного финансового года)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Обязательства второго года, следующего за текущим (первого года, следующего за очередным)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обязательства на второй год, следующий за текущим (на первый год, следующий за очередным)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денежные обязательства на второй год, следующий за текущим (на первый год, следующий за очередным)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Принимаемые обязательства на второй год, следующий за текущим (на первый год, следующий за очередным)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Отложенные обязательства второго года, следующего за текущим (первого года, следующего за очередным)</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Обязательства второго года, следующего за очередным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обязательства на второй год, следующий за очередным</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Принятые денежные обязательства на второй год, следующий за очередным</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7</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Принимаемые обязательства на второй год, следующий за очередным</w:t>
            </w:r>
          </w:p>
        </w:tc>
      </w:tr>
      <w:tr w:rsidR="00F85439" w:rsidRPr="00F85439" w:rsidTr="00F85439">
        <w:tc>
          <w:tcPr>
            <w:tcW w:w="1861" w:type="dxa"/>
            <w:vAlign w:val="center"/>
          </w:tcPr>
          <w:p w:rsidR="00F85439" w:rsidRPr="00F85439" w:rsidRDefault="00F85439" w:rsidP="00F85439">
            <w:pPr>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Отложенные обязательства второго года, следующего за очередным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502</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9</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9</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Обязательства на иные очередные годы (за пределами планового периода)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Отложенные обязательства на иные очередные годы (за пределами планового периода)</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текущего финансового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получателей бюджетных средств и администраторов выплат по источникам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Переданные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первого года, следующего за текущим (очередного финансового года)</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получателей бюджетных средств и администраторов выплат по источникам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Переданные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второго года, следующего за текущим (первого года, следующего за очередным)</w:t>
            </w: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Доведенные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к распределению</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получателей бюджетных средств и администраторов выплат по источникам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4</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Переданные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Полученные бюджетные ассигнования</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503</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6</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Бюджетные ассигнования в пути</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текущего финансового года</w:t>
            </w:r>
          </w:p>
        </w:tc>
        <w:tc>
          <w:tcPr>
            <w:tcW w:w="2277" w:type="dxa"/>
          </w:tcPr>
          <w:p w:rsidR="00F85439" w:rsidRPr="00F85439" w:rsidRDefault="00F85439" w:rsidP="00F85439">
            <w:pPr>
              <w:autoSpaceDE w:val="0"/>
              <w:autoSpaceDN w:val="0"/>
              <w:adjustRightInd w:val="0"/>
              <w:spacing w:after="0" w:line="240" w:lineRule="auto"/>
              <w:jc w:val="both"/>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по доходам (поступлениям)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очередного финансового года</w:t>
            </w:r>
          </w:p>
        </w:tc>
        <w:tc>
          <w:tcPr>
            <w:tcW w:w="2277" w:type="dxa"/>
          </w:tcPr>
          <w:p w:rsidR="00F85439" w:rsidRPr="00F85439" w:rsidRDefault="00F85439" w:rsidP="00F85439">
            <w:pPr>
              <w:autoSpaceDE w:val="0"/>
              <w:autoSpaceDN w:val="0"/>
              <w:adjustRightInd w:val="0"/>
              <w:spacing w:after="0" w:line="240" w:lineRule="auto"/>
              <w:jc w:val="both"/>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по доходам (поступлениям)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504</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на второй год, следующий за текущим (первый год, следующий за очередным)</w:t>
            </w:r>
          </w:p>
        </w:tc>
        <w:tc>
          <w:tcPr>
            <w:tcW w:w="2277" w:type="dxa"/>
          </w:tcPr>
          <w:p w:rsidR="00F85439" w:rsidRPr="00F85439" w:rsidRDefault="00F85439" w:rsidP="00F85439">
            <w:pPr>
              <w:autoSpaceDE w:val="0"/>
              <w:autoSpaceDN w:val="0"/>
              <w:adjustRightInd w:val="0"/>
              <w:spacing w:after="0" w:line="240" w:lineRule="auto"/>
              <w:jc w:val="both"/>
              <w:rPr>
                <w:rFonts w:ascii="Times New Roman" w:hAnsi="Times New Roman"/>
                <w:color w:val="auto"/>
                <w:sz w:val="24"/>
                <w:szCs w:val="24"/>
              </w:rPr>
            </w:pPr>
            <w:r w:rsidRPr="00F85439">
              <w:rPr>
                <w:rFonts w:ascii="Times New Roman" w:hAnsi="Times New Roman"/>
                <w:color w:val="auto"/>
                <w:sz w:val="24"/>
                <w:szCs w:val="24"/>
              </w:rPr>
              <w:t>Сметные (плановые, прогнозные) назначения по доходам (поступлениям)</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507</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1</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p>
        </w:tc>
        <w:tc>
          <w:tcPr>
            <w:tcW w:w="2277" w:type="dxa"/>
          </w:tcPr>
          <w:p w:rsidR="00F85439" w:rsidRPr="00F85439" w:rsidRDefault="00F85439" w:rsidP="00F85439">
            <w:pPr>
              <w:autoSpaceDE w:val="0"/>
              <w:autoSpaceDN w:val="0"/>
              <w:adjustRightInd w:val="0"/>
              <w:spacing w:after="0" w:line="240" w:lineRule="auto"/>
              <w:jc w:val="both"/>
              <w:rPr>
                <w:rFonts w:ascii="Times New Roman" w:hAnsi="Times New Roman"/>
                <w:color w:val="auto"/>
                <w:sz w:val="24"/>
                <w:szCs w:val="24"/>
              </w:rPr>
            </w:pPr>
            <w:r w:rsidRPr="00F85439">
              <w:rPr>
                <w:rFonts w:ascii="Times New Roman" w:hAnsi="Times New Roman"/>
                <w:color w:val="auto"/>
                <w:sz w:val="24"/>
                <w:szCs w:val="24"/>
              </w:rPr>
              <w:t>Утвержденный объем финансового обеспечения на текущий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507</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2</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highlight w:val="yellow"/>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highlight w:val="yellow"/>
              </w:rPr>
            </w:pPr>
          </w:p>
        </w:tc>
        <w:tc>
          <w:tcPr>
            <w:tcW w:w="2277"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rPr>
            </w:pPr>
            <w:r w:rsidRPr="00F85439">
              <w:rPr>
                <w:rFonts w:ascii="Times New Roman" w:hAnsi="Times New Roman"/>
                <w:color w:val="auto"/>
                <w:sz w:val="24"/>
                <w:szCs w:val="24"/>
              </w:rPr>
              <w:t>Утвержденный объем финансового обеспечения на первый год, следующий за текущим (на очередной финансовый год)</w:t>
            </w:r>
          </w:p>
        </w:tc>
      </w:tr>
      <w:tr w:rsidR="00F85439" w:rsidRPr="00F85439" w:rsidTr="00F85439">
        <w:tc>
          <w:tcPr>
            <w:tcW w:w="1861"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507</w:t>
            </w:r>
          </w:p>
        </w:tc>
        <w:tc>
          <w:tcPr>
            <w:tcW w:w="1038"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3</w:t>
            </w:r>
          </w:p>
        </w:tc>
        <w:tc>
          <w:tcPr>
            <w:tcW w:w="837" w:type="dxa"/>
            <w:vAlign w:val="center"/>
          </w:tcPr>
          <w:p w:rsidR="00F85439" w:rsidRPr="00F85439" w:rsidRDefault="00F85439" w:rsidP="00F85439">
            <w:pPr>
              <w:widowControl w:val="0"/>
              <w:autoSpaceDE w:val="0"/>
              <w:autoSpaceDN w:val="0"/>
              <w:adjustRightInd w:val="0"/>
              <w:spacing w:after="60" w:line="240" w:lineRule="auto"/>
              <w:jc w:val="center"/>
              <w:rPr>
                <w:rFonts w:ascii="Times New Roman" w:hAnsi="Times New Roman"/>
                <w:color w:val="auto"/>
                <w:sz w:val="24"/>
                <w:szCs w:val="24"/>
              </w:rPr>
            </w:pPr>
            <w:r w:rsidRPr="00F85439">
              <w:rPr>
                <w:rFonts w:ascii="Times New Roman" w:hAnsi="Times New Roman"/>
                <w:color w:val="auto"/>
                <w:sz w:val="24"/>
                <w:szCs w:val="24"/>
              </w:rPr>
              <w:t>0</w:t>
            </w:r>
          </w:p>
        </w:tc>
        <w:tc>
          <w:tcPr>
            <w:tcW w:w="149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highlight w:val="yellow"/>
              </w:rPr>
            </w:pPr>
          </w:p>
        </w:tc>
        <w:tc>
          <w:tcPr>
            <w:tcW w:w="2059" w:type="dxa"/>
          </w:tcPr>
          <w:p w:rsidR="00F85439" w:rsidRPr="00F85439" w:rsidRDefault="00F85439" w:rsidP="00F85439">
            <w:pPr>
              <w:widowControl w:val="0"/>
              <w:autoSpaceDE w:val="0"/>
              <w:autoSpaceDN w:val="0"/>
              <w:adjustRightInd w:val="0"/>
              <w:spacing w:after="0" w:line="240" w:lineRule="auto"/>
              <w:rPr>
                <w:rFonts w:ascii="Times New Roman" w:hAnsi="Times New Roman"/>
                <w:color w:val="auto"/>
                <w:sz w:val="24"/>
                <w:szCs w:val="24"/>
                <w:highlight w:val="yellow"/>
              </w:rPr>
            </w:pPr>
          </w:p>
        </w:tc>
        <w:tc>
          <w:tcPr>
            <w:tcW w:w="2277" w:type="dxa"/>
          </w:tcPr>
          <w:p w:rsidR="00F85439" w:rsidRPr="00F85439" w:rsidRDefault="00F85439" w:rsidP="00F85439">
            <w:pPr>
              <w:autoSpaceDE w:val="0"/>
              <w:autoSpaceDN w:val="0"/>
              <w:adjustRightInd w:val="0"/>
              <w:spacing w:after="0" w:line="240" w:lineRule="auto"/>
              <w:jc w:val="both"/>
              <w:rPr>
                <w:rFonts w:ascii="Times New Roman" w:hAnsi="Times New Roman"/>
                <w:color w:val="auto"/>
                <w:sz w:val="24"/>
                <w:szCs w:val="24"/>
              </w:rPr>
            </w:pPr>
            <w:r w:rsidRPr="00F85439">
              <w:rPr>
                <w:rFonts w:ascii="Times New Roman" w:hAnsi="Times New Roman"/>
                <w:color w:val="auto"/>
                <w:sz w:val="24"/>
                <w:szCs w:val="24"/>
              </w:rPr>
              <w:t>Утвержденный объем финансового обеспечения на второй год, следующий за текущим (на первый, следующий за очередным)</w:t>
            </w:r>
          </w:p>
        </w:tc>
      </w:tr>
    </w:tbl>
    <w:p w:rsidR="00F85439" w:rsidRPr="00F85439" w:rsidRDefault="00F85439" w:rsidP="00F85439">
      <w:pPr>
        <w:spacing w:after="60" w:line="240" w:lineRule="auto"/>
        <w:rPr>
          <w:rFonts w:ascii="Times New Roman" w:hAnsi="Times New Roman"/>
          <w:color w:val="auto"/>
          <w:sz w:val="24"/>
          <w:szCs w:val="24"/>
        </w:rPr>
      </w:pPr>
    </w:p>
    <w:p w:rsidR="00F85439" w:rsidRPr="00F85439" w:rsidRDefault="00F85439" w:rsidP="00F85439">
      <w:pPr>
        <w:spacing w:after="60" w:line="240" w:lineRule="auto"/>
        <w:rPr>
          <w:rFonts w:ascii="Times New Roman" w:hAnsi="Times New Roman"/>
          <w:color w:val="auto"/>
          <w:sz w:val="24"/>
          <w:szCs w:val="24"/>
        </w:rPr>
      </w:pPr>
      <w:r w:rsidRPr="00F85439">
        <w:rPr>
          <w:rFonts w:ascii="Times New Roman" w:hAnsi="Times New Roman"/>
          <w:color w:val="auto"/>
          <w:sz w:val="24"/>
          <w:szCs w:val="24"/>
        </w:rPr>
        <w:t>*</w:t>
      </w:r>
      <w:r w:rsidR="00A52AFF">
        <w:rPr>
          <w:rFonts w:ascii="Times New Roman" w:hAnsi="Times New Roman"/>
          <w:color w:val="auto"/>
          <w:sz w:val="24"/>
          <w:szCs w:val="24"/>
        </w:rPr>
        <w:t xml:space="preserve"> </w:t>
      </w:r>
      <w:r w:rsidRPr="00F85439">
        <w:rPr>
          <w:rFonts w:ascii="Times New Roman" w:hAnsi="Times New Roman"/>
          <w:color w:val="auto"/>
          <w:sz w:val="24"/>
          <w:szCs w:val="24"/>
        </w:rPr>
        <w:t>коды в разрядах с 1 по 17 применяются по классификационному признаку, в соответствии с прогнозом администрирования Министерством финансов Камчатского края поступлений доходов в краевой бюджет на соответствующий финансовый год</w:t>
      </w:r>
      <w:r w:rsidR="00A52AFF">
        <w:rPr>
          <w:rFonts w:ascii="Times New Roman" w:hAnsi="Times New Roman"/>
          <w:color w:val="auto"/>
          <w:sz w:val="24"/>
          <w:szCs w:val="24"/>
        </w:rPr>
        <w:t>.</w:t>
      </w:r>
    </w:p>
    <w:p w:rsidR="00F85439" w:rsidRPr="00F85439" w:rsidRDefault="00F85439" w:rsidP="00F85439">
      <w:pPr>
        <w:spacing w:after="60" w:line="240" w:lineRule="auto"/>
        <w:rPr>
          <w:rFonts w:ascii="Times New Roman" w:hAnsi="Times New Roman"/>
          <w:color w:val="auto"/>
          <w:sz w:val="24"/>
          <w:szCs w:val="24"/>
        </w:rPr>
      </w:pPr>
      <w:r w:rsidRPr="00F85439">
        <w:rPr>
          <w:rFonts w:ascii="Times New Roman" w:hAnsi="Times New Roman"/>
          <w:color w:val="auto"/>
          <w:sz w:val="24"/>
          <w:szCs w:val="24"/>
        </w:rPr>
        <w:t>** коды в разрядах с 1 по 17 применяются по классификационному признаку, в соответствии с бюджетной росписью Министерства финансов Камчатского края на соответствующий ф</w:t>
      </w:r>
      <w:r w:rsidR="00A52AFF">
        <w:rPr>
          <w:rFonts w:ascii="Times New Roman" w:hAnsi="Times New Roman"/>
          <w:color w:val="auto"/>
          <w:sz w:val="24"/>
          <w:szCs w:val="24"/>
        </w:rPr>
        <w:t>инансовый год.</w:t>
      </w:r>
    </w:p>
    <w:p w:rsidR="00F85439" w:rsidRPr="00F85439" w:rsidRDefault="00F85439" w:rsidP="00F85439">
      <w:pPr>
        <w:spacing w:after="60" w:line="240" w:lineRule="auto"/>
        <w:rPr>
          <w:rFonts w:ascii="Times New Roman" w:hAnsi="Times New Roman"/>
          <w:color w:val="auto"/>
          <w:sz w:val="24"/>
          <w:szCs w:val="24"/>
        </w:rPr>
      </w:pPr>
      <w:r w:rsidRPr="00F85439">
        <w:rPr>
          <w:rFonts w:ascii="Times New Roman" w:hAnsi="Times New Roman"/>
          <w:color w:val="auto"/>
          <w:sz w:val="24"/>
          <w:szCs w:val="24"/>
        </w:rPr>
        <w:t>*** коды в разрядах с 1 по 17 применяются по классификационному признаку, в соответствии с бюджетной росписью Министерства финансов Камчатского края на соответствующий финансовый год</w:t>
      </w:r>
      <w:r w:rsidR="00A52AFF">
        <w:rPr>
          <w:rFonts w:ascii="Times New Roman" w:hAnsi="Times New Roman"/>
          <w:color w:val="auto"/>
          <w:sz w:val="24"/>
          <w:szCs w:val="24"/>
        </w:rPr>
        <w:t>.</w:t>
      </w:r>
    </w:p>
    <w:p w:rsidR="00F85439" w:rsidRPr="00F85439" w:rsidRDefault="00F85439" w:rsidP="00F85439">
      <w:pPr>
        <w:spacing w:after="60" w:line="240" w:lineRule="auto"/>
        <w:rPr>
          <w:rFonts w:ascii="Times New Roman" w:hAnsi="Times New Roman"/>
          <w:color w:val="auto"/>
          <w:sz w:val="24"/>
          <w:szCs w:val="24"/>
        </w:rPr>
      </w:pPr>
      <w:r w:rsidRPr="00F85439">
        <w:rPr>
          <w:rFonts w:ascii="Times New Roman" w:hAnsi="Times New Roman"/>
          <w:color w:val="auto"/>
          <w:sz w:val="24"/>
          <w:szCs w:val="24"/>
        </w:rPr>
        <w:t>****</w:t>
      </w:r>
      <w:r w:rsidR="00A52AFF">
        <w:rPr>
          <w:rFonts w:ascii="Times New Roman" w:hAnsi="Times New Roman"/>
          <w:color w:val="auto"/>
          <w:sz w:val="24"/>
          <w:szCs w:val="24"/>
        </w:rPr>
        <w:t xml:space="preserve"> </w:t>
      </w:r>
      <w:r w:rsidRPr="00F85439">
        <w:rPr>
          <w:rFonts w:ascii="Times New Roman" w:hAnsi="Times New Roman"/>
          <w:color w:val="auto"/>
          <w:sz w:val="24"/>
          <w:szCs w:val="24"/>
        </w:rPr>
        <w:t>коды в разрядах с 24 по 26 соответствуют аналитическому номеру счета по КОСГУ применяемому для отражения соответствующих фактов хозяйственной жизни, предусмотренных Планом счетов бюджетного учета, утвержденного приказом Минфина России от 06.12.2010 №162н.</w:t>
      </w:r>
    </w:p>
    <w:p w:rsidR="00F85439" w:rsidRPr="00F85439" w:rsidRDefault="00F85439" w:rsidP="00F85439">
      <w:pPr>
        <w:widowControl w:val="0"/>
        <w:spacing w:after="0" w:line="240" w:lineRule="auto"/>
        <w:jc w:val="both"/>
        <w:rPr>
          <w:rFonts w:ascii="Times New Roman" w:hAnsi="Times New Roman"/>
          <w:color w:val="auto"/>
          <w:sz w:val="24"/>
          <w:szCs w:val="24"/>
        </w:rPr>
      </w:pPr>
    </w:p>
    <w:p w:rsidR="00F85439" w:rsidRPr="00F85439" w:rsidRDefault="00F85439" w:rsidP="00F85439">
      <w:pPr>
        <w:widowControl w:val="0"/>
        <w:spacing w:after="0" w:line="240" w:lineRule="auto"/>
        <w:jc w:val="center"/>
        <w:rPr>
          <w:rFonts w:ascii="Times New Roman" w:hAnsi="Times New Roman"/>
          <w:color w:val="auto"/>
          <w:sz w:val="24"/>
          <w:szCs w:val="24"/>
        </w:rPr>
      </w:pPr>
      <w:proofErr w:type="spellStart"/>
      <w:r w:rsidRPr="00F85439">
        <w:rPr>
          <w:rFonts w:ascii="Times New Roman" w:hAnsi="Times New Roman"/>
          <w:color w:val="auto"/>
          <w:sz w:val="24"/>
          <w:szCs w:val="24"/>
        </w:rPr>
        <w:t>Забалансовые</w:t>
      </w:r>
      <w:proofErr w:type="spellEnd"/>
      <w:r w:rsidRPr="00F85439">
        <w:rPr>
          <w:rFonts w:ascii="Times New Roman" w:hAnsi="Times New Roman"/>
          <w:color w:val="auto"/>
          <w:sz w:val="24"/>
          <w:szCs w:val="24"/>
        </w:rPr>
        <w:t xml:space="preserve"> счета</w:t>
      </w:r>
    </w:p>
    <w:p w:rsidR="00F85439" w:rsidRPr="00F85439" w:rsidRDefault="00F85439" w:rsidP="00F85439">
      <w:pPr>
        <w:widowControl w:val="0"/>
        <w:spacing w:after="0" w:line="240" w:lineRule="auto"/>
        <w:jc w:val="both"/>
        <w:rPr>
          <w:rFonts w:ascii="Times New Roman" w:hAnsi="Times New Roman"/>
          <w:color w:val="auto"/>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Наименование счета</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Номер счета</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Имущество, полученное в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Недвижимое имущество в пользовании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01.11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Иное движимое имущество, полученное в пользование по договорам безвозмездного пользования</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01.31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Иное движимое имущество в пользовании по договорам аренды</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01.32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 xml:space="preserve">Материальные ценности на хранении </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Основные средства – недвижимое имущество на хранении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02.11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Основные средства, не признанные активом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02.3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Основные средства – иное движимое имущество на хранении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02.31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Материальные запасы – иное движимое имущество на хранении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02.32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Материальные запасы, не признанные активом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02.4</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Бланки строгой отчетности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Бланки строгой отчетности (условные ед.)</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03.1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Сомнительная задолженность</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04</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Награды, призы, кубки и ценные подарки, сувениры</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07</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Награды, призы, кубки и ценные подарки, сувениры (условные ед.)</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07.1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Награды, призы, кубки и ценные подарки, сувениры по стоимости приобретения</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07.2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Запасные части к транспортным средствам, выданные взамен изношенных</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09</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Обеспечение исполнения обязательств</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10</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Государственные и муниципальные гарантии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11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Государственные гарантии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Муниципальные гарантии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11.2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Поступления денежных средств</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17</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Поступление денежных средств на счета учреждения</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17.01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Поступление денежных средств в пути на счета учреждения</w:t>
            </w:r>
            <w:r w:rsidRPr="00F85439">
              <w:rPr>
                <w:rFonts w:ascii="Times New Roman" w:hAnsi="Times New Roman"/>
                <w:color w:val="auto"/>
                <w:sz w:val="24"/>
                <w:szCs w:val="24"/>
                <w:lang w:val="en-US"/>
              </w:rPr>
              <w:t>v</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17.03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Выбытия денежных средств</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18</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Выбытия денежных средств со счетов учреждения</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18.01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Выбытие денежных средств в пути на счета учреждения</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18.03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Невыясненные поступления прошлых лет</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19</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Списанная задолженность, не востребованная кредиторами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20</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Основные средства в эксплуатации</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Основные средства в эксплуатации – иное движимое имущество</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21.30</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 xml:space="preserve">Машины и оборудование </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21.34</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Транспортные средства</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21.35</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 xml:space="preserve">Инвентарь производственный и хозяйственный </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21.36</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 xml:space="preserve">Прочие основные средства </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21.38</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26</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 – недвижимое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rPr>
              <w:t>26.</w:t>
            </w:r>
            <w:r w:rsidRPr="00F85439">
              <w:rPr>
                <w:rFonts w:ascii="Times New Roman" w:hAnsi="Times New Roman"/>
                <w:color w:val="auto"/>
                <w:sz w:val="24"/>
                <w:szCs w:val="24"/>
                <w:lang w:val="en-US"/>
              </w:rPr>
              <w:t>11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НПА – недвижимое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rPr>
              <w:t>26.</w:t>
            </w:r>
            <w:r w:rsidRPr="00F85439">
              <w:rPr>
                <w:rFonts w:ascii="Times New Roman" w:hAnsi="Times New Roman"/>
                <w:color w:val="auto"/>
                <w:sz w:val="24"/>
                <w:szCs w:val="24"/>
                <w:lang w:val="en-US"/>
              </w:rPr>
              <w:t>13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highlight w:val="yellow"/>
              </w:rPr>
            </w:pPr>
            <w:r w:rsidRPr="00F85439">
              <w:rPr>
                <w:rFonts w:ascii="Times New Roman" w:hAnsi="Times New Roman"/>
                <w:color w:val="auto"/>
                <w:sz w:val="24"/>
                <w:szCs w:val="24"/>
              </w:rPr>
              <w:t>ОС – иное 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highlight w:val="yellow"/>
              </w:rPr>
            </w:pPr>
            <w:r w:rsidRPr="00F85439">
              <w:rPr>
                <w:rFonts w:ascii="Times New Roman" w:hAnsi="Times New Roman"/>
                <w:color w:val="auto"/>
                <w:sz w:val="24"/>
                <w:szCs w:val="24"/>
              </w:rPr>
              <w:t>26.31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highlight w:val="yellow"/>
              </w:rPr>
            </w:pPr>
            <w:r w:rsidRPr="00F85439">
              <w:rPr>
                <w:rFonts w:ascii="Times New Roman" w:hAnsi="Times New Roman"/>
                <w:color w:val="auto"/>
                <w:sz w:val="24"/>
                <w:szCs w:val="24"/>
              </w:rPr>
              <w:t>НМА – иное 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26.32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highlight w:val="yellow"/>
              </w:rPr>
            </w:pPr>
            <w:r w:rsidRPr="00F85439">
              <w:rPr>
                <w:rFonts w:ascii="Times New Roman" w:hAnsi="Times New Roman"/>
                <w:color w:val="auto"/>
                <w:sz w:val="24"/>
                <w:szCs w:val="24"/>
              </w:rPr>
              <w:t>НПА - иное 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26.33</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highlight w:val="yellow"/>
              </w:rPr>
            </w:pPr>
            <w:r w:rsidRPr="00F85439">
              <w:rPr>
                <w:rFonts w:ascii="Times New Roman" w:hAnsi="Times New Roman"/>
                <w:color w:val="auto"/>
                <w:sz w:val="24"/>
                <w:szCs w:val="24"/>
              </w:rPr>
              <w:t>МЗ – иное движимое имущество, переданное в безвозмездное пользование</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26.34</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Материальные ценности, выданные в личное пользование работникам (сотрудникам)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27</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ОС, выданные в личное пользование работникам (сотрудникам)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27.1</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МЗ, выданные в личное пользование работникам (сотрудникам)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27.2</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Учет картриджей, выданных в эксплуатацию</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28</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auto"/>
                <w:sz w:val="24"/>
                <w:szCs w:val="24"/>
              </w:rPr>
              <w:t>Неисключительные права, не соответствующие критериям активов</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lang w:val="en-US"/>
              </w:rPr>
            </w:pPr>
            <w:r w:rsidRPr="00F85439">
              <w:rPr>
                <w:rFonts w:ascii="Times New Roman" w:hAnsi="Times New Roman"/>
                <w:color w:val="auto"/>
                <w:sz w:val="24"/>
                <w:szCs w:val="24"/>
                <w:lang w:val="en-US"/>
              </w:rPr>
              <w:t>50</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highlight w:val="yellow"/>
              </w:rPr>
            </w:pPr>
            <w:r w:rsidRPr="00F85439">
              <w:rPr>
                <w:rFonts w:ascii="Times New Roman" w:hAnsi="Times New Roman"/>
                <w:color w:val="auto"/>
                <w:sz w:val="24"/>
                <w:szCs w:val="24"/>
              </w:rPr>
              <w:t>Учет авиабилетов</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highlight w:val="yellow"/>
              </w:rPr>
            </w:pPr>
            <w:r w:rsidRPr="00F85439">
              <w:rPr>
                <w:rFonts w:ascii="Times New Roman" w:hAnsi="Times New Roman"/>
                <w:color w:val="auto"/>
                <w:sz w:val="24"/>
                <w:szCs w:val="24"/>
              </w:rPr>
              <w:t>БЛТ</w:t>
            </w:r>
          </w:p>
        </w:tc>
      </w:tr>
      <w:tr w:rsidR="00F85439" w:rsidRPr="00F85439" w:rsidTr="00F85439">
        <w:tc>
          <w:tcPr>
            <w:tcW w:w="7370"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rPr>
                <w:rFonts w:ascii="Times New Roman" w:hAnsi="Times New Roman"/>
                <w:color w:val="auto"/>
                <w:sz w:val="24"/>
                <w:szCs w:val="24"/>
              </w:rPr>
            </w:pPr>
            <w:r w:rsidRPr="00F85439">
              <w:rPr>
                <w:rFonts w:ascii="Times New Roman" w:hAnsi="Times New Roman"/>
                <w:color w:val="333333"/>
                <w:sz w:val="24"/>
                <w:szCs w:val="24"/>
                <w:shd w:val="clear" w:color="auto" w:fill="FFFFFF"/>
              </w:rPr>
              <w:t xml:space="preserve">Исправление ошибок по </w:t>
            </w:r>
            <w:proofErr w:type="spellStart"/>
            <w:r w:rsidRPr="00F85439">
              <w:rPr>
                <w:rFonts w:ascii="Times New Roman" w:hAnsi="Times New Roman"/>
                <w:color w:val="333333"/>
                <w:sz w:val="24"/>
                <w:szCs w:val="24"/>
                <w:shd w:val="clear" w:color="auto" w:fill="FFFFFF"/>
              </w:rPr>
              <w:t>забалансовым</w:t>
            </w:r>
            <w:proofErr w:type="spellEnd"/>
            <w:r w:rsidRPr="00F85439">
              <w:rPr>
                <w:rFonts w:ascii="Times New Roman" w:hAnsi="Times New Roman"/>
                <w:color w:val="333333"/>
                <w:sz w:val="24"/>
                <w:szCs w:val="24"/>
                <w:shd w:val="clear" w:color="auto" w:fill="FFFFFF"/>
              </w:rPr>
              <w:t xml:space="preserve"> счетам</w:t>
            </w:r>
          </w:p>
        </w:tc>
        <w:tc>
          <w:tcPr>
            <w:tcW w:w="2331" w:type="dxa"/>
            <w:tcBorders>
              <w:top w:val="single" w:sz="4" w:space="0" w:color="auto"/>
              <w:left w:val="single" w:sz="4" w:space="0" w:color="auto"/>
              <w:bottom w:val="single" w:sz="4" w:space="0" w:color="auto"/>
              <w:right w:val="single" w:sz="4" w:space="0" w:color="auto"/>
            </w:tcBorders>
          </w:tcPr>
          <w:p w:rsidR="00F85439" w:rsidRPr="00F85439" w:rsidRDefault="00F85439" w:rsidP="00F85439">
            <w:pPr>
              <w:widowControl w:val="0"/>
              <w:spacing w:after="0" w:line="240" w:lineRule="auto"/>
              <w:jc w:val="center"/>
              <w:rPr>
                <w:rFonts w:ascii="Times New Roman" w:hAnsi="Times New Roman"/>
                <w:color w:val="auto"/>
                <w:sz w:val="24"/>
                <w:szCs w:val="24"/>
              </w:rPr>
            </w:pPr>
            <w:r w:rsidRPr="00F85439">
              <w:rPr>
                <w:rFonts w:ascii="Times New Roman" w:hAnsi="Times New Roman"/>
                <w:color w:val="auto"/>
                <w:sz w:val="24"/>
                <w:szCs w:val="24"/>
              </w:rPr>
              <w:t>ИОЗ</w:t>
            </w:r>
          </w:p>
        </w:tc>
      </w:tr>
    </w:tbl>
    <w:p w:rsidR="00F85439" w:rsidRPr="00F85439" w:rsidRDefault="00F85439" w:rsidP="00F85439">
      <w:pPr>
        <w:spacing w:after="0" w:line="240" w:lineRule="auto"/>
        <w:rPr>
          <w:rFonts w:ascii="Times New Roman" w:hAnsi="Times New Roman"/>
          <w:color w:val="auto"/>
          <w:sz w:val="24"/>
          <w:szCs w:val="24"/>
        </w:rPr>
      </w:pPr>
    </w:p>
    <w:p w:rsidR="00F85439" w:rsidRPr="00F85439" w:rsidRDefault="00F85439" w:rsidP="00F85439">
      <w:pPr>
        <w:spacing w:after="0" w:line="240" w:lineRule="auto"/>
        <w:rPr>
          <w:rFonts w:ascii="Times New Roman" w:hAnsi="Times New Roman"/>
          <w:color w:val="auto"/>
          <w:sz w:val="24"/>
          <w:szCs w:val="24"/>
        </w:rPr>
      </w:pPr>
    </w:p>
    <w:p w:rsidR="00B51440" w:rsidRDefault="00B51440" w:rsidP="00F85439">
      <w:pPr>
        <w:spacing w:after="60" w:line="240" w:lineRule="auto"/>
        <w:rPr>
          <w:rFonts w:ascii="Times New Roman" w:hAnsi="Times New Roman"/>
          <w:color w:val="auto"/>
          <w:sz w:val="24"/>
          <w:szCs w:val="24"/>
        </w:rPr>
        <w:sectPr w:rsidR="00B51440" w:rsidSect="00B9050F">
          <w:headerReference w:type="default" r:id="rId15"/>
          <w:pgSz w:w="11906" w:h="16838"/>
          <w:pgMar w:top="1134" w:right="851" w:bottom="1134" w:left="1418" w:header="567" w:footer="709" w:gutter="0"/>
          <w:cols w:space="720"/>
          <w:titlePg/>
          <w:docGrid w:linePitch="299"/>
        </w:sectPr>
      </w:pPr>
    </w:p>
    <w:tbl>
      <w:tblPr>
        <w:tblW w:w="15593" w:type="dxa"/>
        <w:tblLook w:val="04A0" w:firstRow="1" w:lastRow="0" w:firstColumn="1" w:lastColumn="0" w:noHBand="0" w:noVBand="1"/>
      </w:tblPr>
      <w:tblGrid>
        <w:gridCol w:w="11199"/>
        <w:gridCol w:w="4394"/>
      </w:tblGrid>
      <w:tr w:rsidR="00B51440" w:rsidRPr="00B51440" w:rsidTr="00B51440">
        <w:trPr>
          <w:trHeight w:val="1275"/>
        </w:trPr>
        <w:tc>
          <w:tcPr>
            <w:tcW w:w="11199" w:type="dxa"/>
          </w:tcPr>
          <w:p w:rsidR="00B51440" w:rsidRPr="00B51440" w:rsidRDefault="00B51440" w:rsidP="00B51440">
            <w:pPr>
              <w:widowControl w:val="0"/>
              <w:tabs>
                <w:tab w:val="left" w:pos="9639"/>
              </w:tabs>
              <w:autoSpaceDE w:val="0"/>
              <w:autoSpaceDN w:val="0"/>
              <w:adjustRightInd w:val="0"/>
              <w:spacing w:after="60" w:line="240" w:lineRule="auto"/>
              <w:ind w:right="-4360"/>
              <w:jc w:val="right"/>
              <w:rPr>
                <w:rFonts w:ascii="Times New Roman" w:hAnsi="Times New Roman"/>
                <w:color w:val="auto"/>
                <w:sz w:val="18"/>
                <w:szCs w:val="18"/>
              </w:rPr>
            </w:pPr>
          </w:p>
        </w:tc>
        <w:tc>
          <w:tcPr>
            <w:tcW w:w="4394" w:type="dxa"/>
          </w:tcPr>
          <w:p w:rsidR="00B51440" w:rsidRPr="00B51440" w:rsidRDefault="00B51440" w:rsidP="00B51440">
            <w:pPr>
              <w:widowControl w:val="0"/>
              <w:autoSpaceDE w:val="0"/>
              <w:autoSpaceDN w:val="0"/>
              <w:adjustRightInd w:val="0"/>
              <w:spacing w:after="60" w:line="240" w:lineRule="auto"/>
              <w:jc w:val="both"/>
              <w:rPr>
                <w:rFonts w:ascii="Times New Roman" w:hAnsi="Times New Roman"/>
                <w:color w:val="auto"/>
                <w:sz w:val="28"/>
                <w:szCs w:val="28"/>
              </w:rPr>
            </w:pPr>
            <w:r>
              <w:rPr>
                <w:rFonts w:ascii="Times New Roman" w:hAnsi="Times New Roman"/>
                <w:color w:val="auto"/>
                <w:sz w:val="28"/>
                <w:szCs w:val="28"/>
              </w:rPr>
              <w:t>Приложение 2</w:t>
            </w:r>
            <w:r w:rsidRPr="00B51440">
              <w:rPr>
                <w:rFonts w:ascii="Times New Roman" w:hAnsi="Times New Roman"/>
                <w:color w:val="auto"/>
                <w:sz w:val="28"/>
                <w:szCs w:val="28"/>
              </w:rPr>
              <w:t xml:space="preserve"> к Единой учетной политике, утвержденной приказом Министерства финансов Камчатского края</w:t>
            </w:r>
          </w:p>
          <w:p w:rsidR="00B51440" w:rsidRPr="00B51440" w:rsidRDefault="00B51440" w:rsidP="00B51440">
            <w:pPr>
              <w:widowControl w:val="0"/>
              <w:autoSpaceDE w:val="0"/>
              <w:autoSpaceDN w:val="0"/>
              <w:adjustRightInd w:val="0"/>
              <w:spacing w:after="60" w:line="240" w:lineRule="auto"/>
              <w:jc w:val="both"/>
              <w:rPr>
                <w:rFonts w:ascii="Times New Roman" w:hAnsi="Times New Roman"/>
                <w:color w:val="auto"/>
                <w:sz w:val="24"/>
                <w:szCs w:val="24"/>
                <w:highlight w:val="yellow"/>
              </w:rPr>
            </w:pPr>
            <w:r w:rsidRPr="00B51440">
              <w:rPr>
                <w:rFonts w:ascii="Times New Roman" w:hAnsi="Times New Roman"/>
                <w:color w:val="auto"/>
                <w:sz w:val="28"/>
                <w:szCs w:val="28"/>
              </w:rPr>
              <w:t>от</w:t>
            </w:r>
            <w:r w:rsidRPr="00B51440">
              <w:rPr>
                <w:rFonts w:ascii="Times New Roman" w:hAnsi="Times New Roman"/>
                <w:color w:val="auto"/>
                <w:sz w:val="28"/>
                <w:szCs w:val="28"/>
              </w:rPr>
              <w:tab/>
            </w:r>
            <w:r w:rsidRPr="00B51440">
              <w:rPr>
                <w:rFonts w:ascii="Times New Roman" w:hAnsi="Times New Roman"/>
                <w:color w:val="auto"/>
                <w:sz w:val="16"/>
                <w:szCs w:val="16"/>
              </w:rPr>
              <w:t>[REGDATESTAMP]</w:t>
            </w:r>
            <w:r w:rsidRPr="00B51440">
              <w:rPr>
                <w:rFonts w:ascii="Times New Roman" w:hAnsi="Times New Roman"/>
                <w:color w:val="auto"/>
                <w:sz w:val="16"/>
                <w:szCs w:val="16"/>
              </w:rPr>
              <w:tab/>
            </w:r>
            <w:r w:rsidRPr="00B51440">
              <w:rPr>
                <w:rFonts w:ascii="Times New Roman" w:hAnsi="Times New Roman"/>
                <w:color w:val="auto"/>
                <w:sz w:val="28"/>
                <w:szCs w:val="28"/>
              </w:rPr>
              <w:t>№</w:t>
            </w:r>
            <w:r w:rsidRPr="00B51440">
              <w:rPr>
                <w:rFonts w:ascii="Times New Roman" w:hAnsi="Times New Roman"/>
                <w:color w:val="auto"/>
                <w:sz w:val="24"/>
                <w:szCs w:val="24"/>
              </w:rPr>
              <w:tab/>
            </w:r>
            <w:r w:rsidRPr="00B51440">
              <w:rPr>
                <w:rFonts w:ascii="Times New Roman" w:hAnsi="Times New Roman"/>
                <w:color w:val="auto"/>
                <w:sz w:val="16"/>
                <w:szCs w:val="16"/>
              </w:rPr>
              <w:t>[REGNUMSTAMP]</w:t>
            </w:r>
          </w:p>
        </w:tc>
      </w:tr>
    </w:tbl>
    <w:p w:rsidR="00F85439" w:rsidRDefault="00F85439" w:rsidP="0004237D">
      <w:pPr>
        <w:spacing w:after="60" w:line="240" w:lineRule="auto"/>
        <w:jc w:val="center"/>
        <w:rPr>
          <w:rFonts w:ascii="Times New Roman" w:hAnsi="Times New Roman"/>
          <w:color w:val="auto"/>
          <w:sz w:val="24"/>
          <w:szCs w:val="24"/>
        </w:rPr>
      </w:pPr>
    </w:p>
    <w:p w:rsidR="0004237D" w:rsidRDefault="0004237D" w:rsidP="0004237D">
      <w:pPr>
        <w:spacing w:after="60" w:line="240" w:lineRule="auto"/>
        <w:jc w:val="center"/>
        <w:rPr>
          <w:rFonts w:ascii="Times New Roman" w:hAnsi="Times New Roman"/>
          <w:color w:val="auto"/>
          <w:sz w:val="28"/>
          <w:szCs w:val="28"/>
        </w:rPr>
      </w:pPr>
      <w:r w:rsidRPr="0004237D">
        <w:rPr>
          <w:rFonts w:ascii="Times New Roman" w:hAnsi="Times New Roman"/>
          <w:color w:val="auto"/>
          <w:sz w:val="28"/>
          <w:szCs w:val="28"/>
        </w:rPr>
        <w:t>График документооборот</w:t>
      </w:r>
      <w:r>
        <w:rPr>
          <w:rFonts w:ascii="Times New Roman" w:hAnsi="Times New Roman"/>
          <w:color w:val="auto"/>
          <w:sz w:val="28"/>
          <w:szCs w:val="28"/>
        </w:rPr>
        <w:t>а</w:t>
      </w:r>
    </w:p>
    <w:p w:rsidR="0004237D" w:rsidRDefault="0004237D" w:rsidP="0004237D">
      <w:pPr>
        <w:spacing w:after="60" w:line="240" w:lineRule="auto"/>
        <w:jc w:val="center"/>
        <w:rPr>
          <w:rFonts w:ascii="Times New Roman" w:hAnsi="Times New Roman"/>
          <w:color w:val="auto"/>
          <w:sz w:val="28"/>
          <w:szCs w:val="28"/>
        </w:rPr>
      </w:pPr>
    </w:p>
    <w:p w:rsidR="0004237D" w:rsidRDefault="0004237D" w:rsidP="0004237D">
      <w:pPr>
        <w:spacing w:after="60" w:line="240" w:lineRule="auto"/>
        <w:jc w:val="center"/>
        <w:rPr>
          <w:rFonts w:ascii="Times New Roman" w:hAnsi="Times New Roman"/>
          <w:color w:val="auto"/>
          <w:sz w:val="28"/>
          <w:szCs w:val="28"/>
        </w:rPr>
      </w:pPr>
    </w:p>
    <w:tbl>
      <w:tblPr>
        <w:tblW w:w="0" w:type="auto"/>
        <w:tblLayout w:type="fixed"/>
        <w:tblLook w:val="04A0" w:firstRow="1" w:lastRow="0" w:firstColumn="1" w:lastColumn="0" w:noHBand="0" w:noVBand="1"/>
      </w:tblPr>
      <w:tblGrid>
        <w:gridCol w:w="621"/>
        <w:gridCol w:w="2162"/>
        <w:gridCol w:w="1697"/>
        <w:gridCol w:w="1697"/>
        <w:gridCol w:w="1985"/>
        <w:gridCol w:w="1838"/>
        <w:gridCol w:w="1697"/>
        <w:gridCol w:w="1999"/>
        <w:gridCol w:w="1998"/>
      </w:tblGrid>
      <w:tr w:rsidR="0004237D" w:rsidRPr="0004237D" w:rsidTr="00D46ABC">
        <w:trPr>
          <w:tblHead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 п/п</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Наименование документов/ информации</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Ответственный за подготовку/ ввод/ направление документа/ информации</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Вид представления документа/ информации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Срок ввода/ направления информации/ рассмотрения/ согласования/ утверждения документа</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Должностное лицо, подписывающее документ/ информацию</w:t>
            </w:r>
          </w:p>
        </w:tc>
        <w:tc>
          <w:tcPr>
            <w:tcW w:w="3696" w:type="dxa"/>
            <w:gridSpan w:val="2"/>
            <w:tcBorders>
              <w:top w:val="single" w:sz="4" w:space="0" w:color="auto"/>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Назначение информации</w:t>
            </w:r>
          </w:p>
        </w:tc>
      </w:tr>
      <w:tr w:rsidR="0004237D" w:rsidRPr="0004237D" w:rsidTr="00D46ABC">
        <w:trPr>
          <w:tblHead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04237D" w:rsidRPr="0004237D" w:rsidRDefault="0004237D" w:rsidP="0004237D">
            <w:pPr>
              <w:spacing w:after="0" w:line="240" w:lineRule="auto"/>
              <w:rPr>
                <w:rFonts w:ascii="Times New Roman" w:hAnsi="Times New Roman"/>
                <w:sz w:val="20"/>
              </w:rPr>
            </w:pPr>
          </w:p>
        </w:tc>
        <w:tc>
          <w:tcPr>
            <w:tcW w:w="1697"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Срок обработки/ представления/ преобразования информации</w:t>
            </w:r>
          </w:p>
        </w:tc>
        <w:tc>
          <w:tcPr>
            <w:tcW w:w="1999"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Результат обработки информации</w:t>
            </w:r>
          </w:p>
        </w:tc>
        <w:tc>
          <w:tcPr>
            <w:tcW w:w="1998"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F4CD8">
            <w:pPr>
              <w:spacing w:after="0" w:line="240" w:lineRule="auto"/>
              <w:ind w:right="-97"/>
              <w:jc w:val="center"/>
              <w:rPr>
                <w:rFonts w:ascii="Times New Roman" w:hAnsi="Times New Roman"/>
                <w:sz w:val="20"/>
              </w:rPr>
            </w:pPr>
            <w:r w:rsidRPr="0004237D">
              <w:rPr>
                <w:rFonts w:ascii="Times New Roman" w:hAnsi="Times New Roman"/>
                <w:sz w:val="20"/>
              </w:rPr>
              <w:t>Кому и в какой срок направляется обработанная информация</w:t>
            </w:r>
          </w:p>
        </w:tc>
      </w:tr>
      <w:tr w:rsidR="0004237D" w:rsidRPr="0004237D" w:rsidTr="00D46ABC">
        <w:trPr>
          <w:tblHeader/>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1</w:t>
            </w:r>
          </w:p>
        </w:tc>
        <w:tc>
          <w:tcPr>
            <w:tcW w:w="2162"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2</w:t>
            </w:r>
          </w:p>
        </w:tc>
        <w:tc>
          <w:tcPr>
            <w:tcW w:w="1697"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3</w:t>
            </w:r>
          </w:p>
        </w:tc>
        <w:tc>
          <w:tcPr>
            <w:tcW w:w="1697"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4</w:t>
            </w:r>
          </w:p>
        </w:tc>
        <w:tc>
          <w:tcPr>
            <w:tcW w:w="1985"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5</w:t>
            </w:r>
          </w:p>
        </w:tc>
        <w:tc>
          <w:tcPr>
            <w:tcW w:w="1838"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6</w:t>
            </w:r>
          </w:p>
        </w:tc>
        <w:tc>
          <w:tcPr>
            <w:tcW w:w="1697"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7</w:t>
            </w:r>
          </w:p>
        </w:tc>
        <w:tc>
          <w:tcPr>
            <w:tcW w:w="1999"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8</w:t>
            </w:r>
          </w:p>
        </w:tc>
        <w:tc>
          <w:tcPr>
            <w:tcW w:w="1998"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sz w:val="20"/>
              </w:rPr>
            </w:pPr>
            <w:r w:rsidRPr="0004237D">
              <w:rPr>
                <w:rFonts w:ascii="Times New Roman" w:hAnsi="Times New Roman"/>
                <w:sz w:val="20"/>
              </w:rPr>
              <w:t>9</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b/>
                <w:bCs/>
                <w:sz w:val="20"/>
              </w:rPr>
            </w:pPr>
            <w:r w:rsidRPr="0004237D">
              <w:rPr>
                <w:rFonts w:ascii="Times New Roman" w:hAnsi="Times New Roman"/>
                <w:b/>
                <w:bCs/>
                <w:sz w:val="20"/>
              </w:rPr>
              <w:t>1. Учет нефинансовых активов</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04237D">
            <w:pPr>
              <w:spacing w:after="0" w:line="240" w:lineRule="auto"/>
              <w:jc w:val="center"/>
              <w:rPr>
                <w:rFonts w:ascii="Times New Roman" w:hAnsi="Times New Roman"/>
                <w:b/>
                <w:bCs/>
                <w:sz w:val="20"/>
              </w:rPr>
            </w:pPr>
            <w:r w:rsidRPr="0004237D">
              <w:rPr>
                <w:rFonts w:ascii="Times New Roman" w:hAnsi="Times New Roman"/>
                <w:b/>
                <w:bCs/>
                <w:sz w:val="20"/>
              </w:rPr>
              <w:t>1.1. Организационные документы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создании постоянно действующей Комиссии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или электронный образ (скан-копия), заверенный должным образом (далее-  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со дня утверждения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нормативно-справочной информации в государственной информационной системе Камчатского края  "Централизованная информационная система бюджетного (бухгалтерского) учета" (далее - ГИС ЦИСБУ)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назначении материально-ответственных лиц</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или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1)формирование информации в ГИС ЦИСБУ 2)формирование договора с материально-ответственными лицами ГИС "ЦИСБУ"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 для передачи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Доверенность на получение товарно-материальных ценностей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создает документ по запросу субъекта централизованного учета  с использованием ГИС ЦИСБУ; 2) направляет доверенность субъекту централизованного учета не позднее следующего рабочего дня со дня создания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сверки данных при отражении фактов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1.2. Учет основных средств, нематериальных активов, непроизведенных активов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 (счет- фактура, акт выполненных работ, товарная накладная, универсальный передаточный документ, акт приемки законченного строительством объекта и иные документы, формирующие капитальные вложения в объекты нефинансовых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принятие к учету обязательств; 2) отражение в регистре бухгалтерского учета в целях систематизации информации на соответствующих счетах учета капитальных вложений; 3) формирование Заявки на кассовый расход (КФД 0531801) при наличии распоряжения руководителя субъекта централизованного учета об оплате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Журнала операций с безналичным денежными средствами (0504071), для подготовки  Заявки на кассовый расход (КФД 0531801)</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 безвозмездное поступление нефинансовых активов (Акт приема-передачи объектов нефинансовых активов (ОКУД 0504101), Извещение (ОКУД 0504805)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первичных документов, полученных от передающей стороны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отражение в регистре бухгалтерского учета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принятия Решения Комиссией по поступлению и выбытию нефинансовых активов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 принятии к учету объектов нефинансовых активов стоимостью свыше 10000,00 рублей (с приложением при необходимости документов, подтверждающих государственную регистрацию на недвижимое имущество)</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 (ответственное лицо субъекта централизованного учета; 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 2) формирование Инвентарной карточки учета нефинансовых активов (ОКУД 0504031)/Инвентарной карточки группового учета нефинансовых активов (ОКУД 0504032); 3) формирование Описи инвентарных карточек (ОКУД 0504033)</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 принятии к учету объектов нефинансовых активов стоимостью до 10000,00 рублей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 (Комиссия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D46ABC">
            <w:pPr>
              <w:spacing w:after="0" w:line="240" w:lineRule="auto"/>
              <w:jc w:val="center"/>
              <w:rPr>
                <w:rFonts w:ascii="Times New Roman" w:hAnsi="Times New Roman"/>
                <w:sz w:val="20"/>
              </w:rPr>
            </w:pPr>
            <w:r w:rsidRPr="0004237D">
              <w:rPr>
                <w:rFonts w:ascii="Times New Roman" w:hAnsi="Times New Roman"/>
                <w:sz w:val="20"/>
              </w:rPr>
              <w:t>Акт о списании материальных запасов (ОКУД 0504230)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 (ответственное лицо субъекта централизованного учета; 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наступления факта хозяйственной жизни  и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1) после получения документа отражение факта хозяйственной жизни в учете; 2) отражение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Журналах операций (ОКУД 0504071), установленных правилами организации и ведения бюджетного учета; 2) для принятия решения Комиссией по поступлению и выбытию нефинансовых активов (см. п.6 Графика документооборота)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приеме-сдаче отремонтированных, реконструированных и модернизированных объектов основных средств (ОКУД 0504103) или иной документ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 (ответственное лицо субъекта централизованного учета; 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документа и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при поступлении объектов основных средств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 и технической документации (паспорта) (при наличии)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 (ответственное лицо субъекта централизованного учета; 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в ГИС ЦИСБУ Приходного ордера на приемку материальных ценностей (нефинансовых активов) (ОКУД 0504207) (см. п.11 Графика документооборота)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подписания субъектом централизованного учета Приходного ордера на приемку материальных ценностей (нефинансовых активов) (ОКУД 0504207)</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Приходный ордер на приемку материальных ценностей (нефинансовых активов) (ОКУД 0504207) при принятии к учету нефинансовых активов, поступивших при возмещении в натуральной форме ущерба, причиненного виновным лицом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субъекту централизованного учета не позднее 1 (одного)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 3) формирование Описи инвентарных карточек (ОКУД 0504033)</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Ведомость выдачи материальных ценностей на нужды учреждения (ф. 0504120)</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2 (двух) рабочих дней после утверждения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приеме-передаче объектов нефинансовых активов по форме, установленной передающей стороной при поступлении нефинансовых активов (с приложением технической документации (паспорта) (при наличии)) в результате иных расчетов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формирует решение Комиссии по поступлению и выбытию активов (см. п.6 Графика документооборота) на основании полученного акта; 2) направляет решение в уполномоченную организацию в сроки, установленные п.6 Графика документооборота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при принятии к учету нефинансовых активов стоимостью свыше 10000 рублей: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Извещение при приемке имущества, активов и обязательств (ОКУД 0504805), полученное от передающей стороны (дополнительно к п.13 Графика документооборота)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подписывает не позднее 1 (одного) рабочего дня после получения от передающей стороны и направляет в уполномоченную организацию для отражения в учете не позднее 1 (одного) рабочего дня после подписания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(Ведомость расхождений по результатам инвентаризации (ОКУД 0504092)) с указанием справедливой стоимости актива (свыше 10000,00 рублей)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подготовки (</w:t>
            </w:r>
            <w:proofErr w:type="spellStart"/>
            <w:r w:rsidRPr="0004237D">
              <w:rPr>
                <w:rFonts w:ascii="Times New Roman" w:hAnsi="Times New Roman"/>
                <w:sz w:val="20"/>
              </w:rPr>
              <w:t>предзаполнения</w:t>
            </w:r>
            <w:proofErr w:type="spellEnd"/>
            <w:r w:rsidRPr="0004237D">
              <w:rPr>
                <w:rFonts w:ascii="Times New Roman" w:hAnsi="Times New Roman"/>
                <w:sz w:val="20"/>
              </w:rPr>
              <w:t>) Акта о результатах инвентаризации (ОКУД 0504835)</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Журналах операций (ОКУД 0504071), установленных правилами организации и ведения бюджетного учета; 2) для внутреннего пользования субъектом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результатах инвентаризации (ОКУД 0504835) дополнение к п. 15</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утверждает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1) </w:t>
            </w:r>
            <w:proofErr w:type="spellStart"/>
            <w:r w:rsidRPr="0004237D">
              <w:rPr>
                <w:rFonts w:ascii="Times New Roman" w:hAnsi="Times New Roman"/>
                <w:sz w:val="20"/>
              </w:rPr>
              <w:t>предзаполнение</w:t>
            </w:r>
            <w:proofErr w:type="spellEnd"/>
            <w:r w:rsidRPr="0004237D">
              <w:rPr>
                <w:rFonts w:ascii="Times New Roman" w:hAnsi="Times New Roman"/>
                <w:sz w:val="20"/>
              </w:rPr>
              <w:t xml:space="preserve"> Акта о результатах инвентаризации (ф. 0504835) на основании документов указанных в п. 15;  2) отражение факта хозяйственной жизни в учете; 3) формирование Инвентарной карточки учета нефинансовых активов (ОКУД 0504031)/Инвентарной карточки группового учета нефинансовых активов (ОКУД 0504032); 4) формирование Описи инвентарных карточек (ОКУД 0504033)</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Журналах операций (ОКУД 0504071), установленных правилами организации и ведения бюджетного учета; 2) для внутреннего пользования субъектом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Карточка (книга) учета выдачи имущества в пользование (ОКУД 0504206)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лицо, получившее имущество в пользование и лицо, принимающее сданное имущество</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Накладная на внутреннее перемещение объектов нефинансовых активов (ОКУД 0504102) ( от одного материально- ответственного лица другому)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распоряжение (приказ) о смене ответственного лица (при смене ответственного лица), 2) служебная записка ответственного лица с резолюцией руководителя о перемещении объектов нефинансовых активов от одного ответственного лица другому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формирование в ГИС ЦИСБУ Накладной на внутреннее перемещение объектов нефинансовых активов 2) 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 xml:space="preserve">1) </w:t>
            </w:r>
            <w:proofErr w:type="spellStart"/>
            <w:r w:rsidRPr="0004237D">
              <w:rPr>
                <w:rFonts w:ascii="Times New Roman" w:hAnsi="Times New Roman"/>
                <w:color w:val="auto"/>
                <w:sz w:val="20"/>
              </w:rPr>
              <w:t>предзаполнение</w:t>
            </w:r>
            <w:proofErr w:type="spellEnd"/>
            <w:r w:rsidRPr="0004237D">
              <w:rPr>
                <w:rFonts w:ascii="Times New Roman" w:hAnsi="Times New Roman"/>
                <w:color w:val="auto"/>
                <w:sz w:val="20"/>
              </w:rPr>
              <w:t xml:space="preserve"> в ГИС ЦИСБУ Акта о приеме-передаче объектов нефинансовых активов (ОКУД 0504101) (п.20 Графика документооборота); 2) </w:t>
            </w:r>
            <w:proofErr w:type="spellStart"/>
            <w:r w:rsidRPr="0004237D">
              <w:rPr>
                <w:rFonts w:ascii="Times New Roman" w:hAnsi="Times New Roman"/>
                <w:color w:val="auto"/>
                <w:sz w:val="20"/>
              </w:rPr>
              <w:t>предзаполнение</w:t>
            </w:r>
            <w:proofErr w:type="spellEnd"/>
            <w:r w:rsidRPr="0004237D">
              <w:rPr>
                <w:rFonts w:ascii="Times New Roman" w:hAnsi="Times New Roman"/>
                <w:color w:val="auto"/>
                <w:sz w:val="20"/>
              </w:rPr>
              <w:t xml:space="preserve"> в ГИС ЦИСБУ Извещение (ОКУД 0504805) (п.21 Графика документооборота)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Акта о приеме-передаче объектов нефинансовых активов (ОКУД 0504101) и Извещения (ОКУД 0504805) субъекту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приеме-передаче объектов нефинансовых активов (ОКУД 0504101) при безвозмездной передаче нефинансовых активов (продолжение п.19 Графика документооборота) с приложением копии Инвентарной карточки объекта нефинансовых активов (ОКУД 0504031) (при наличии)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принимающей стороне не позднее следующего рабочего дня после подписания документа 2) после получения утвержденного акта принимающей стороной направляет не позднее двух рабочих дней  уполномоченной организации для отражения факта передачи в учете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передачи документов принимающей стороне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Извещение (ОКУД 0504805) (см. п.19 Графика документооборота) при безвозмездной передаче нефинансовых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принимающей стороне не позднее следующего рабочего дня после подписания документа 2) после получения утвержденного акта принимающей стороной направляет не позднее двух рабочих дней  уполномоченной организации для отражения факта передачи в учете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Списание нефинансовых активов стоимостью свыше 10000,00 рублей на основании Акта о списании объектов нефинансовых активов (кроме транспортных средств) (ОКУД 0504104), Акта о списании транспортного средства (ОКУД 0504105), Акта о списании мягкого и хозяйственного инвентаря (ОКУД 0504143), Акта о списании исключенных объектов библиотечного фонда (ОКУД 0504144)</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в уполномоченную организацию  документы подтверждающие основания списания нефинансовых активов (решение комиссии по поступлению и выбытию активов, акт технического состояния, дефектная ведомость, иные документы) не позднее следующего рабочего дня после подписания и утверждения  документа; 2) подписывает сформированный в ГИС ЦИСБУ  Акт и направляет его уполномоченной организации для отражения в учете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подготовки документов,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списании объектов нефинансовых активов (кроме транспортных средств) (ОКУД 0504104), Акт о списании транспортного средства (ОКУД 0504105), Акт о списании мягкого и хозяйственного инвентаря (ОКУД 0504143), Акт о списании исключенных объектов библиотечного фонда (ОКУД 0504144), продолжение п. 22</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формирование (</w:t>
            </w:r>
            <w:proofErr w:type="spellStart"/>
            <w:r w:rsidRPr="0004237D">
              <w:rPr>
                <w:rFonts w:ascii="Times New Roman" w:hAnsi="Times New Roman"/>
                <w:color w:val="auto"/>
                <w:sz w:val="20"/>
              </w:rPr>
              <w:t>предзаполнение</w:t>
            </w:r>
            <w:proofErr w:type="spellEnd"/>
            <w:r w:rsidRPr="0004237D">
              <w:rPr>
                <w:rFonts w:ascii="Times New Roman" w:hAnsi="Times New Roman"/>
                <w:color w:val="auto"/>
                <w:sz w:val="20"/>
              </w:rPr>
              <w:t>) в ГИС ЦИСБУ Акта о списании объектов нефинансовых активов и направление его субъекту централизованного учета для подписания 2) отражение факта хозяйственной жизни в учете при получении подписанного документа; 3) 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Списание нефинансовых активов стоимостью до 10000,00 рублей: Акт о списании объектов нефинансовых активов (кроме транспортных средств) (ОКУД 0504104) Акт о списании мягкого и хозяйственного инвентаря (ОКУД 0504143), Акт о списании исключенных объектов библиотечного фонда (ОКУД 0504144)</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в уполномоченную организацию  документы подтверждающие основания списания нефинансовых активов (решение комиссии по поступлению и выбытию активов, акт технического состояния, дефектная ведомость, иные документы) не позднее следующего рабочего дня после подписания и утверждения  документа; 2) подписывает сформированный в ГИС ЦИСБУ  Акт и направляет его уполномоченной организации для отражения в учете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формирование (</w:t>
            </w:r>
            <w:proofErr w:type="spellStart"/>
            <w:r w:rsidRPr="0004237D">
              <w:rPr>
                <w:rFonts w:ascii="Times New Roman" w:hAnsi="Times New Roman"/>
                <w:color w:val="auto"/>
                <w:sz w:val="20"/>
              </w:rPr>
              <w:t>предзаполнение</w:t>
            </w:r>
            <w:proofErr w:type="spellEnd"/>
            <w:r w:rsidRPr="0004237D">
              <w:rPr>
                <w:rFonts w:ascii="Times New Roman" w:hAnsi="Times New Roman"/>
                <w:color w:val="auto"/>
                <w:sz w:val="20"/>
              </w:rPr>
              <w:t>) в ГИС ЦИСБУ Акта о списании объектов нефинансовых активов и направление его субъекту централизованного учета для подписания 2) отражение факта хозяйственной жизни в учете при получении подписанного документа; 3) 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об утилизации (ликвидация, уничтожении)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акта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отражение информации об утилизации в акте списании объектов нефинансовых активов (кроме транспортных средств) (ОКУД 0504104), акте о списании транспортного средства (ОКУД 0504105)</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регистре бухгалтерского учета в целях систематизации информации об объектах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консервации объекта нефинансовых активов на срок более трех месяцев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акта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нефинансовых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 и отражения в учете</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1.3. Учет материальных запасов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исполнение обязательства по контрактам (договорам) формирующим фактическую стоимость приобретаемых материальных запасов(счет- фактура, акт выполненных работ, товарная накладная, универсальный передаточный документ)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не позднее следующего рабочего дня со дня поступления первичных документов с приложением решения комиссии по поступлению и выбытию (при необходимости)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принятие к учету обязательств; 2) отражение факта хозяйственной жизни в учете; 3) 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безвозмездное поступление материальных запасов (договор безвозмездного пользования, акт выполненных работ/оказанных услуг, Акт приема-передачи объектов нефинансовых активов (ОКУД 0504101), Извещение (ОКУД 0504805), Решение комиссии по поступлению и выбытию активов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подписывает и направляет не позднее следующего рабочего дня после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заполнение Извещения (ОКУД 0504805), полученного от передающей стороны; 3) формирование регистров учета нефинансовых активов</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29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об определении текущей оценочной стоимости, принимаемых запасных частей, полученных в результате демонтажа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материально-ответственное лицо,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Приходного ордера на приемку материальных ценностей (нефинансовых активов) (ОКУД 0504207)</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регистрах бухгалтерского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об оприходовании неучтенных материальных запасов, выявленных в результате инвентаризации с приложением документов по инвентаризации материальных запасов (Акт по результатам инвентаризации (ОКУД 0504835), Инвентаризационная опись (сличительная ведомость) по объектам нефинансовых активов (ОКУД 0504087))</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материально</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Приходного ордера на приемку материальных ценностей (нефинансовых активов) (ОКУД 0504207)</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при поступлении материальных запасов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вынесения решения Комиссией по поступлению и выбытию активов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материально-ответственное лицо,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Приходного ордера на приемку материальных ценностей (нефинансовых активов) (ОКУД 0504207)</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Приходный ордер на приемку материальных ценностей (нефинансовых активов) (ОКУД 0504207) при принятии к учету материальных запасов, поступивших при возмещении в натуральной форме ущерба, причиненного виновным лицом документооборота)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уполномоченной организации документы, необходимые для формирования Приходного ордера на приемку материальных ценностей (ф. 0504207); 2) не позднее следующего рабочего дня после подписания документа направляет уполномоченной организации для отражения в учете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формирование Приходного ордера на приемку материальных ценностей (ф. 0504207); 2) 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(распоряжение) уполномоченного органа/распоряжение главного распорядителя бюджетных средств о безвозмездной передаче материальных запасов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формирование Накладной на отпуск материалов (материальных ценностей) на сторону (ОКУД 0504205), Извещения (ОКУД 0504805) в ГИС ЦИСБУ и передача субъекту централизованного учета для подписания принимающей (передающей) стороной   (пп.34, 35 Графика документооборота)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подписания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Накладная на отпуск материалов (материальных ценностей) на сторону (ОКУД 0504205) при безвозмездной передаче материальных запасов при межведомственных, межбюджетных и иных расчетах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сформированный в ГИС ЦИСБУ Акт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Извещение (ОКУД 0504805) при безвозмездной передаче материальных запасов при межведомственных, межбюджетных и иных расчетах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направляет сформированный в ГИС ЦИСБУ документ (Извещение)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(ОКУД 0504835),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документы не позднее следующего рабочего дня после их получения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в ГИС ЦИСБУ Акта о списании материальных запасов (ОКУД 0504230), Акта о списании мягкого и хозяйственного инвентаря (ОКУД 0504143) и направление субъекту централизованного учета для подписания</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подписания в субъект централизованного учета не позднее следующего рабочего дня после подписания ответственным лицом уполномоченной организации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о списании материальных запасов (ОКУД 0504230), Акт о списании мягкого и хозяйственного инвентаря (ОКУД 0504143) при выбытии материальных запасов вследствие недостачи, хищения продолжение п. 36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заполняет и подписывает не позднее следующего рабочего дня после формирования уполномоченной организацией документа на основании решения Комиссии по поступлению и выбытию активов 2) направляет в уполномоченную организацию не позднее 1 (одного) календарного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38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Карточка (книга) учета выдачи имущества в пользование (ОКУД 0504206)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лицо, получившее имущество в пользование и лицо, принимающее сданное имущество</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целях систематизации информации об объектах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39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Путевой лист, оформленный в соответствии с Приказом Минтранса России от 18.09.2008 № 152 (зарегистрировано в Минюсте России 08.10.2008 N 12414)</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не позднее 1 (одного) рабочего дня со дня окончания рейса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отражение факта хозяйственной жизни в учете (учет ГСМ)</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2. Учет кассовых операций</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 подтверждающий приобретение денежных документов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документы не позднее следующего рабочего дня после их получения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в ГИС ЦИСБУ Приходный кассовый ордер (фондовый) (ОКУД 0310001)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для подписания Приходного кассового ордера (фондовый) (ОКУД 0310001) субъектом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41</w:t>
            </w:r>
          </w:p>
        </w:tc>
        <w:tc>
          <w:tcPr>
            <w:tcW w:w="2162"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Приходный кассовый ордер (фондовый) (ОКУД 0310001) при поступлении денежных документов</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формирует в ГИС ЦИСБУ и направляет в субъект централизованного учета не позднее следующего рабочего дня со дня получения документов, подтверждающих получение денежных документов; 2) подписание субъектом централизованного учета не позднее 2 рабочих дней со дня получения Приходного кассового ордера и направление в уполномоченную организацию не позднее следующего дня после подписания документа</w:t>
            </w:r>
          </w:p>
        </w:tc>
        <w:tc>
          <w:tcPr>
            <w:tcW w:w="183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главный бухгалтер (уполномоченное лицо) уполномоченной организации; уполномоченное на ведение кассовых операций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 для подписания Кассовой книги субъектом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42</w:t>
            </w:r>
          </w:p>
        </w:tc>
        <w:tc>
          <w:tcPr>
            <w:tcW w:w="2162"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на получение (выдачу) денежных документов</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получения заявления</w:t>
            </w:r>
          </w:p>
        </w:tc>
        <w:tc>
          <w:tcPr>
            <w:tcW w:w="183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Расходного кассового ордера (фондовый) (ОКУД 0310002)</w:t>
            </w:r>
          </w:p>
        </w:tc>
        <w:tc>
          <w:tcPr>
            <w:tcW w:w="199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подписания Расходного кассового ордера (фондовый) (ОКУД 0310002) субъектом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43</w:t>
            </w:r>
          </w:p>
        </w:tc>
        <w:tc>
          <w:tcPr>
            <w:tcW w:w="2162"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Расходный кассовый ордер (фондовый) (ОКУД 0310002)</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формирует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субъекта централизованного учета и направление в уполномоченную организацию не позднее дня подписания документа</w:t>
            </w:r>
          </w:p>
        </w:tc>
        <w:tc>
          <w:tcPr>
            <w:tcW w:w="183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44</w:t>
            </w:r>
          </w:p>
        </w:tc>
        <w:tc>
          <w:tcPr>
            <w:tcW w:w="2162"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Кассовая книга (ОКУД 0504514)</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формирует средствами в ГИС ЦИСБУ одномоментно при формировании кассовых документов  2) подписание листов Кассовой книги (ОКУД 0504514) главным бухгалтером уполномоченной организации</w:t>
            </w:r>
          </w:p>
        </w:tc>
        <w:tc>
          <w:tcPr>
            <w:tcW w:w="183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3. Учет расчетов с подотчетными лицами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иной документ) о направлении работника в командировку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документ 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на перечисление денежных средств в подотчет с резолюцией руководителя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в учете факта хозяйственной жизни; 2) 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информации в учете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Документы подотчетного лица, подтверждающих расходы по сумма, выданным под отчет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дня истечения срока, на который выданы средства в подотчет, не позднее 3 (трех) рабочих дней со дня выхода на работу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формирование Авансового отчета (ОКУД 0504505) (п.48 Графика документооборота)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Авансовый отчет (ОКУД 0504505)</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 ЦИСБУ не позднее следующего рабочего дня после поступления документов, подтверждающих расходование средств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1) отражение факта хозяйственной жизни в учете; 2) формирование в зависимости от факта хозяйственной жизни Заявки на кассовый расход (КФД 0531801), </w:t>
            </w:r>
            <w:r w:rsidRPr="0004237D">
              <w:rPr>
                <w:rFonts w:ascii="Times New Roman" w:hAnsi="Times New Roman"/>
                <w:color w:val="auto"/>
                <w:sz w:val="20"/>
              </w:rPr>
              <w:t xml:space="preserve">формирование сведений командировочных, </w:t>
            </w:r>
            <w:r w:rsidRPr="0004237D">
              <w:rPr>
                <w:rFonts w:ascii="Times New Roman" w:hAnsi="Times New Roman"/>
                <w:sz w:val="20"/>
              </w:rPr>
              <w:t>компенсационных и иных выплат, подлежащих обложению НДФЛ и страховыми взносами (в случае оплаты расходов сверх установленных законодательством норм)</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на подписание в субъект централизованного учета, формирование Журнала операций расчетов с подотчетным и лицами (ОКУД 0504071)</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4. Учет операций в сфере закупок товаров, работ, услуг для обеспечения государственных нужд</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49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размещения извещения в ЕИС</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с приложением копии документа о признании конкурентных процедур несостоявшимися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размещения в ЕИС протокола о признании конкурентных процедур несостоявшимися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 подтверждающий факт отказа поставщика, выигравшего конкурс (аукцион, запрос котировок, запрос предложений) от заключения контракта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размещения в ЕИС протокола о признании поставщика уклонившимся от заключения контракта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Российской Федерации в сфере закупок реестр контрактов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направляется не позднее следующего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Заявки на возврат (КФД 0531803)</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формирования Журнала операций с безналичными денежными средствами (0504071), Заявки на возврат (КФД 0531803) в УФК по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отражение факта хозяйственной жизни в учете; 2) формирование Заявки на кассовый расход (КФД 0531801) для перечисления в доход бюджета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формирования Журнала операций с безналичным денежными средствами (0504071), для направления Заявки на кассовый расход (КФД 0531801) в УФК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Счет на выплату аванса по предстоящей поставке товаров, предстоящего выполнения работ, оказания услуг (содержащий резолюцию руководителя либо уполномоченного лица субъекта централизованного учета о принятии к оплате)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формирует Сведения о денежном обязательстве</w:t>
            </w:r>
            <w:r w:rsidRPr="0004237D">
              <w:rPr>
                <w:rFonts w:ascii="Times New Roman" w:hAnsi="Times New Roman"/>
                <w:color w:val="auto"/>
                <w:sz w:val="20"/>
              </w:rPr>
              <w:t xml:space="preserve"> в УФК </w:t>
            </w:r>
            <w:proofErr w:type="spellStart"/>
            <w:r w:rsidRPr="0004237D">
              <w:rPr>
                <w:rFonts w:ascii="Times New Roman" w:hAnsi="Times New Roman"/>
                <w:color w:val="auto"/>
                <w:sz w:val="20"/>
              </w:rPr>
              <w:t>Кк</w:t>
            </w:r>
            <w:proofErr w:type="spellEnd"/>
            <w:r w:rsidRPr="0004237D">
              <w:rPr>
                <w:rFonts w:ascii="Times New Roman" w:hAnsi="Times New Roman"/>
                <w:color w:val="FF0000"/>
                <w:sz w:val="20"/>
              </w:rPr>
              <w:t xml:space="preserve"> </w:t>
            </w:r>
            <w:r w:rsidRPr="0004237D">
              <w:rPr>
                <w:rFonts w:ascii="Times New Roman" w:hAnsi="Times New Roman"/>
                <w:sz w:val="20"/>
              </w:rPr>
              <w:t xml:space="preserve"> 2) направляет в уполномоченную организацию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отражение факта хозяйственной жизни в учете, 2) 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формирования Журнала операций расчетов с поставщикам и подрядчиками (ОКУД 0504071), для направления Заявки на кассовый расход (КФД 0531801) в УФК по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выполненных работ, акт об оказании услуг, акт приема-передачи, счет-фактура, справка-расчет, товарная накладная, универсальный передаточный документ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 (распоряжения о сроках оплаты) от субъекта централизованного учета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формирования Журнала операций расчетов с поставщиками подрядчиками (ОКУД 0504071), для направления Заявки на кассовый расход (КФД 0531801) в УФК по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Независимая гарантия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 (ответственное лицо контрактной службы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об исполнении контрагентом обязательств, обеспеченных гарантией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исполнения контрагентом обязательств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59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Договор гражданско-правового характера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уполномоченной организации не позднее следующего рабочего дня после заключения (подписания) договора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 внесение персонифицированных данных о физическом лице - исполнителе по договору в ГИС ЦИСБУ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выполненных работ (оказанных услуг) по договору гражданско-правового характера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расчет выплат физическому лицу, НДФЛ, страховых взносов; 3) формирование Заявки на кассовый расход (КФД 0531801) в установленные договором сроки; 4) формирование регистра налогового учета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формирования Журнала операций расчетов с поставщиками и подрядчиками (ОКУД 0504071), для формирования отчетности по налогу на доходы физических лиц и страховым взносам, для направления Заявки на кассовый расход (КФД 0531801) в УФК по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Дополнительное соглашение к договору гражданско-правового характера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Журнале регистрации обязательств (ОКУД 0504064)</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5. Оплата труда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(поступления) правового акта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принятие в работу в качестве информации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Штатное расписание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принято к учету штатное расписание (штатная расстановка)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приеме сотрудника (работника) на работу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дня приема сотрудника (работника) на работу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принятие к учету приказа, отражение информации о приеме в ГИС ЦИСБУ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осуществления расчета по оплате труда, внесения информации в Карточку – справку (ОКУД 0504417)</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об установлении (изменении) надбавок</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принят к учету приказ, отражение информации об установлении (изменении) надбавок в ГИС ЦИСБУ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осуществления расчета по оплате труда, внесения информации в Карточку – справку (ОКУД 0504417)</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Персональные данные, принимаемого на работу, сотрудника (работника) (паспортные данные, ИНН, страхового свидетельства и иные)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дня приема сотрудника (работника) на работу (одновременно с предоставлением приказа о приеме на работу)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в ГИС ЦИСБУ, для дальнейшего использования при формировании налоговой отчетности, сведений, направляемых в социальный фонд России (далее – СФР)</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СФР</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сотрудника (работника) на налоговые вычеты с приложением документов, подтверждающих право на вычет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заявления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обеспечения предоставления налоговых вычетов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сотрудника (работника) на удержание из заработной платы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получения заявления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 1 (первого) числа месяца, следующего за месяцем получения заявления</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 отражение информации об удержании с сотрудников профсоюзных взносов и прочих удержаний</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обеспечения удержаний</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69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сотрудника (работника) на перечисление заработной платы на банковскую карту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color w:val="auto"/>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не позднее дня приема сотрудника (работника) на работу (одновременно с предоставлением приказа о приеме на работу), 2) при смене реквизитов (иных случаях) - в день получения заявления от сотрудника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ввод информации для формирования реестра на перечисление заработной платы на банковскую карту работников</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переводе сотрудника (работника) на другую работу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поощрении (награждении)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информации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премировании сотрудников (работников)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информации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выплате единовременной выплаты к отпуску, материальной помощи и иных выплат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 контроль за не превышением выплат</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информации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прекращении (расторжении) трудового договора (служебного контракта) с сотрудником (работником) (увольнении)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до даты прекращения (расторжения) трудового договора (служебного контракта) с сотрудником (работником) при финансировании за счет средств краевого бюджета, (не позднее 5 (пяти) рабочих дней при финансировании за счет средств федерального бюджета)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1 (одного) рабочего дня до даты увольнения сотрудника (работника)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информации при расчете заработной платы; 2) формирование справок о заработной плате (справки о доходах и суммах налога физического лица, справки по заработной плате и иных выплатах и вознаграждении (по запросу работника)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выплаты сотруднику заработной платы, для отражения в Расчетной ведомости (ОКУД 0504402), предоставления справок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привлечении сотрудника (работника) к работе в выходной день</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об исполнении обязанностей временно отсутствующего работника с указанием размера доплаты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предоставлении отпуска сотруднику (работнику)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не позднее </w:t>
            </w:r>
            <w:r w:rsidRPr="0004237D">
              <w:rPr>
                <w:rFonts w:ascii="Times New Roman" w:hAnsi="Times New Roman"/>
                <w:color w:val="auto"/>
                <w:sz w:val="20"/>
              </w:rPr>
              <w:t>14 (чет</w:t>
            </w:r>
            <w:r w:rsidRPr="0004237D">
              <w:rPr>
                <w:rFonts w:ascii="Times New Roman" w:hAnsi="Times New Roman"/>
                <w:sz w:val="20"/>
              </w:rPr>
              <w:t>ырнадцати) рабочих дней до даты начала отпуска в части государственных служащих, не позднее 6 (шести) рабочих дней до даты начала отпуска в части иных сотрудников (работников)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10 (десяти) календарных дней до даты начала отпуска в части государственных служащих; не позднее, чем за 3 (три) календарных дня до начала отпуска в части иных сотрудников (работников)</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начисление отпускных, перечисление (выплата) отпускных сотруднику (работнику)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Записке-расчете об исчислении среднего заработка при предоставлении отпуска, увольнении и других случаях (ОКУД 050425), Расчете денежного содержания (в части расчета отпускных государственных служащих), Расчетной ведомости (ОКУД 0504402), регистрах бухгалтерского учета     2) для выплаты (перечисления) в сроки, установленные законодательством (формирование Реестра на перечисление средств на банковские карты)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(распоряжение) о предоставлении сотруднику (работнику) отпуска по уходу за ребенком до 3-х лет</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социальных и компенсационных выплат</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79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FF0000"/>
                <w:sz w:val="20"/>
              </w:rPr>
            </w:pPr>
            <w:r w:rsidRPr="0004237D">
              <w:rPr>
                <w:rFonts w:ascii="Times New Roman" w:hAnsi="Times New Roman"/>
                <w:color w:val="auto"/>
                <w:sz w:val="20"/>
              </w:rPr>
              <w:t>1) Приказ о предоставлении сотруднику (работнику) отпуска по уходу за ребенком до 3-х лет  2) Заявление о выплате пособия по уходу за ребенком до 1,5 лет с предоставлением свидетельства о рождении (усыновлении) всех детей.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издания приказа (получения заявлений)</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5 (пяти) рабочих дней со дня получения пакета документов</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информации в ГИС ЦИСБУ;</w:t>
            </w:r>
            <w:r w:rsidRPr="0004237D">
              <w:rPr>
                <w:rFonts w:ascii="Times New Roman" w:hAnsi="Times New Roman"/>
                <w:sz w:val="20"/>
              </w:rPr>
              <w:br/>
              <w:t>2)  формирование сведений для расчета пособия, контроль на наличие полного пакета документов, необходимого для назначения и выплаты пособия                           3) формирование сведений для направления извещения (информации) о наличии страхового случая в СФР; 4) проверка (корректировка) данных, предоставленных СФР по расчету пособия</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и направления сведений в СФР необходимых для назначения и выплаты пособия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Распорядительный документ о награждении ведомственными, государственными наградами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получения/издания распорядительного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 листок нетрудоспособности, в том числе по беременности и родам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5 (пяти) рабочих дней со дня поступления входящего запроса от СФР по СЭДО</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контроль поступления информация с помощью СЭДО об открытии  ЭЛН  и запросов о предоставлении сведений, необходимых для назначения пособия; 2)    отражение в ГИС ЦИСБУ информации об ЭЛН сотрудника (работника); 3) подготовка (проверка, корректировка) сведений, необходимых для расчета пособия и предоставленные их в СФР (с помощью СЭДО)</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и направления сведений в СФР необходимых для назначения и выплаты пособия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 пособия) с приложением документов (справок), подтверждающих доход на заменяемые года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 прилагаемых документов</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5 (пяти) рабочих дней направить в СФР по СЭДО</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социальных пособий</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 либо для направления в СФР</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Табель учета использования рабочего времени и расчета заработной платы (в том числе корректировочный) (ОКУД 0504421)</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бумажный, 2) электронный (в случае реализации субъектом централизованного учета ЭДО в ГИС ЦИСБУ)</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предоставляет (формирует в ГИС ЦИСБУ) не позднее 4 (четырех) рабочих дней (при выплате заработной платы за счет средств федерального бюджета - не позднее 5 (пяти)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(не позднее 1 (одного) рабочего дня с момента подписания корректирующего табеля)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Иные приказы по начислению оплаты труда и по удержанию из оплаты труда (дни сдачи крови, военные сборы,  и иные)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информации при расчете заработной платы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Иные приказы по начислению и выплате  учебного отпуска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Записке-расчете об исчислении среднего заработка при предоставлении отпуска, увольнении и других случаях (ОКУД 050425), (Расчете  отпускных государственных служащих)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Записке-расчете об исчислении среднего заработка при предоставлении отпуска, увольнении и других случаях (ОКУД 050425), (Расчете  отпускных государственных служащих), Расчетной ведомости (ОКУД 0504402), регистрах бухгалтерского учета     2) для выплаты (перечисления) в сроки, установленные законодательством (формирование Реестра на перечисление средств на банковские карты)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получения документов 3) при увольнении сотрудника (работника) - возвращает </w:t>
            </w:r>
            <w:proofErr w:type="spellStart"/>
            <w:r w:rsidRPr="0004237D">
              <w:rPr>
                <w:rFonts w:ascii="Times New Roman" w:hAnsi="Times New Roman"/>
                <w:sz w:val="20"/>
              </w:rPr>
              <w:t>документв</w:t>
            </w:r>
            <w:proofErr w:type="spellEnd"/>
            <w:r w:rsidRPr="0004237D">
              <w:rPr>
                <w:rFonts w:ascii="Times New Roman" w:hAnsi="Times New Roman"/>
                <w:sz w:val="20"/>
              </w:rPr>
              <w:t xml:space="preserve"> судебному приставу/суду в установленные законом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удержание в день ближайшей выплаты заработной платы</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удержания по исполнительному листу, судебному приказу; 2) формирование  Заявки на кассовый расход (КФД 0531801) на перечисление удержания</w:t>
            </w:r>
            <w:r w:rsidRPr="0004237D">
              <w:rPr>
                <w:rFonts w:ascii="Times New Roman" w:hAnsi="Times New Roman"/>
                <w:color w:val="auto"/>
                <w:sz w:val="20"/>
              </w:rPr>
              <w:t xml:space="preserve">; </w:t>
            </w:r>
            <w:r w:rsidRPr="0004237D">
              <w:rPr>
                <w:rFonts w:ascii="Times New Roman" w:hAnsi="Times New Roman"/>
                <w:sz w:val="20"/>
              </w:rPr>
              <w:t>3) подготовка информации о полном (частичном) исполнении по исполнительному листу, судебному приказу (по запросу); 4) в случае увольнения сотрудника - возврат постановления в субъект централизованного учета, подготовка информации о взысканной (</w:t>
            </w:r>
            <w:proofErr w:type="spellStart"/>
            <w:r w:rsidRPr="0004237D">
              <w:rPr>
                <w:rFonts w:ascii="Times New Roman" w:hAnsi="Times New Roman"/>
                <w:sz w:val="20"/>
              </w:rPr>
              <w:t>ууплаченной</w:t>
            </w:r>
            <w:proofErr w:type="spellEnd"/>
            <w:r w:rsidRPr="0004237D">
              <w:rPr>
                <w:rFonts w:ascii="Times New Roman" w:hAnsi="Times New Roman"/>
                <w:sz w:val="20"/>
              </w:rPr>
              <w:t>) сумме по исполнительному листу (по запросу)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для перечисления средств третьим лицам не позднее 3-х рабочих дней со дня выплаты заработной платы; 2) для подготовки (направления) информации взыскателю/судебному приставу/суду о полном (частичном исполнении) по исполнительному листу 3) для направления в субъект централизованного учета информации о взысканной (уплаченной) сумме по исполнительному листу (по запросу)</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Иные заявления сотрудника (работника), в том числе на выдачу справок о заработной плате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3 (трех)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Справок</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Справок в субъект централизованного учета на подписание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предоставлении дополнительных выходных дней по уходу за детьми-инвалидами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расчет среднего дневного заработка для оплаты дополнительных выходных дней по уходу за ребенком- инвалидом</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89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предоставлении одному из родителей (опекуну, попечителю) дополнительных оплачиваемых выходных дней для ухода за детьми-инвалидами с приложением заявления и документов (скан-копий), подтверждающих правомерность оплаты дополнительных выходных дней по уходу за детьми-инвалидами: свидетельство о рождении ребенка; документ, подтверждающий установление инвалидности у ребенка; справка о прописке ребенка (выписку из домовой книги); справка с места работы другого родителя о том, что на момент обращения дополнительные оплачиваемые выходные дни в этом же календарном месяце им не использовались или использованы частично, если второй родитель не работает - копию трудовой книжки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контролирует правомерность предоставления выходных дней сотруднику (работнику) на основании представленных документов; 2) направляет уполномоченной организации 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5 (пяти) рабочих дней после получения приказа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расчет среднего дневного заработка для оплаты дополнительных выходных дней по уходу за ребенком-инвалидом; 2) выплата (перечисление) сотруднику (работнику) причитающихся сумм; 3) подготовка (направление) Заявления о возмещении расходов на оплату дополнительных выходных дней для ухода за детьми-инвалидами  (необходимых документов) в СФР для возмещения расходов страхователя</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Расчетной ведомости (ОКУД 0504402), регистрах бухгалтерского учета 2) для формирования Записки-расчета об исчислении среднего заработка при предоставлении отпуска, увольнении и других случаях (код формы по ОКУД 0504425) / расчета денежного содержания;</w:t>
            </w:r>
            <w:r w:rsidRPr="0004237D">
              <w:rPr>
                <w:rFonts w:ascii="Times New Roman" w:hAnsi="Times New Roman"/>
                <w:sz w:val="20"/>
              </w:rPr>
              <w:br/>
              <w:t>3) для выплаты (перечисления) причитающихся сумм; 4) для подготовки (направления) в СФР Заявления с целью возмещения расходов субъекта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выплате социального пособия на погребение с приложением заявления и документов (скан-копий), подтверждающих правомерность выплаты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контролирует правомерности предоставления выплаты на основании представленных документов; 2) направляет уполномоченной организации не позднее следующего рабочего дня после издания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дней со дня получения приказа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выплата (перечисление) сотруднику (работнику) причитающейся суммы;  3) подготовка (направление) Заявления о выплате социального пособия на погребение  (необходимых документов) в СФР для возмещения расходов страхователя</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отражения в регистрах бухгалтерского учета 2) для  выплаты (перечисления) причитающихся сумм; 3) для подготовки (направления) в СФР Заявления с целью возмещения расходов субъекта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ДСВ-1) (далее – ДСВ)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 1 (первого) числа месяца, следующего за месяцем получения заявления</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начисление, удержание и перечисление ДСВ на накопительную пенсию</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FF0000"/>
                <w:sz w:val="20"/>
              </w:rPr>
            </w:pPr>
          </w:p>
        </w:tc>
      </w:tr>
      <w:tr w:rsidR="0004237D" w:rsidRPr="0004237D" w:rsidTr="00D46ABC">
        <w:tc>
          <w:tcPr>
            <w:tcW w:w="621" w:type="dxa"/>
            <w:tcBorders>
              <w:top w:val="nil"/>
              <w:left w:val="single" w:sz="4" w:space="0" w:color="auto"/>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92</w:t>
            </w:r>
          </w:p>
        </w:tc>
        <w:tc>
          <w:tcPr>
            <w:tcW w:w="2162"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Расчетный листок о начислении заработной платы и удержаниях из заработной платы</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w:t>
            </w:r>
          </w:p>
        </w:tc>
        <w:tc>
          <w:tcPr>
            <w:tcW w:w="1985"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в ГИС ЦИСБУ в установленные сроки выплаты заработной платы за вторую половину месяца</w:t>
            </w:r>
          </w:p>
        </w:tc>
        <w:tc>
          <w:tcPr>
            <w:tcW w:w="183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выдачи Расчетного листка сотруднику субъекта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Записка-расчет об исчислении среднего заработка при предоставлении отпуска, увольнении и других случаях (ОКУД 0504425) / Расчет денежного содержания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000000" w:fill="FFFFFF"/>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одномоментно с исчислением среднего заработка при предоставлении отпуска, увольнении и других случаях в ГИС ЦИСБУ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после получения приказа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сформированный расчет среднего заработка в случаях, установленных законодательством (предоставление отпуска, увольнение и иных случаях)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Расчетной ведомости (ОКУД 0504402)</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Расчетная ведомость (ОКУД 0504402)</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в ГИС ЦИСБУ не позднее 1 (одного) рабочего дня до даты выплаты заработной платы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до даты выплаты заработной платы</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Ведомости расчета страховых взносов; 3) формирование Карточки учета НДФЛ; 4) перечисление страховых взносов, перечисление налога на доходы физических лиц; 5) формирование Заявки на кассовый расход (КФД 0531801);                         6) формирование Реестра на перечисление денежных средств на лицевые счета сотрудников в кредитные организации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организации архивного хранения документа в электронном виде</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Реестр на перечисление денежных средств на лицевые счета сотрудников в кредитные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в ГИС ЦИСБУ, направляет в электронном формате в кредитную организацию не позднее срока, установленного для выплаты заработной платы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дня даты перечисления заработной платы</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подписанный ответственными лицами Реестр на перечисление денежных средств на лицевые счета сотрудников в кредитные организации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кредитную организацию</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Карточка-справка (ОКУД 0504417)</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ежемесячно отражаются данные о начисленной заработной плате автоматически в ГИС ЦИСБУ по мере начисления заработной платы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подписанная ответственными лицами Карточка- справка (ОКУД 0504417)</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организации хранения документов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Аналитическая информация о суммах начисленной заработной платы и страховых взносов за определенный период</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отражаются данные о начисленной заработной плате, страховых взносах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направления субъекту централизованного учета в целях контроля использования фонда оплаты труда (предоставляется по запросу субъекта централизованного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6. Администрирование доходов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98</w:t>
            </w:r>
          </w:p>
        </w:tc>
        <w:tc>
          <w:tcPr>
            <w:tcW w:w="2162" w:type="dxa"/>
            <w:vMerge w:val="restart"/>
            <w:tcBorders>
              <w:top w:val="nil"/>
              <w:left w:val="single" w:sz="4" w:space="0" w:color="auto"/>
              <w:bottom w:val="single" w:sz="4" w:space="0" w:color="000000"/>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являющиеся документом 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 документы по начисленным процентам за пользование чужими денежными средствами вследствие их неправомерного удержания, уклонения от их возврата, иной просрочки по их уплате либо необоснованного получения или сбережения, суммы расходов,  (решение суда, исполнительный лист); договор (соглашение) для начисления дохода в части оплаты по соглашениям об установлении сервитута в отношении земельных участков, находящихся в областной собственности, в отношении земельных участков, собственность по которым не разграничена; договор для начисления доходов, поступающих в порядке возмещения расходов, понесенных в связи с эксплуатацией областного имущества; документы для начисления доходов от принудительного изъятия; договор операционной аренды; договор безвозмездного пользования с приложением решения собственника имущества и справки о справедливой рыночной стоимости; документ, подтверждающий факт выявленных недостач, хищений, потерь активов и денежных средств; документы-основания для начисления государственной пошлины;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получения/издания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99</w:t>
            </w:r>
          </w:p>
        </w:tc>
        <w:tc>
          <w:tcPr>
            <w:tcW w:w="2162" w:type="dxa"/>
            <w:vMerge/>
            <w:tcBorders>
              <w:top w:val="nil"/>
              <w:left w:val="single" w:sz="4" w:space="0" w:color="auto"/>
              <w:bottom w:val="single" w:sz="4" w:space="0" w:color="000000"/>
              <w:right w:val="single" w:sz="4" w:space="0" w:color="auto"/>
            </w:tcBorders>
            <w:vAlign w:val="center"/>
            <w:hideMark/>
          </w:tcPr>
          <w:p w:rsidR="0004237D" w:rsidRPr="0004237D" w:rsidRDefault="0004237D" w:rsidP="00113EF5">
            <w:pPr>
              <w:spacing w:after="0" w:line="240" w:lineRule="auto"/>
              <w:jc w:val="center"/>
              <w:rPr>
                <w:rFonts w:ascii="Times New Roman" w:hAnsi="Times New Roman"/>
                <w:sz w:val="20"/>
              </w:rPr>
            </w:pP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об уменьшении суммы начисленных доходов, в том числе денежных взысканий (штрафов, пеней, неустоек) при принятии решения в соответствии с законодательством Российской Федерации об их уменьшении (предоставлении скидок (льгот), списании, за исключением списания задолженности, признанной нереальной к взысканию)</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информацию не позднее 1 (одного) рабочего дня с момента ее поступления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 вступлении Постановления по делу об административном правонарушении, решения (постановления) суда в законную силу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со дня вступления постановления, решения (постановления) суда в законную силу</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 сумме дебиторской и кредиторской задолженности по администрируемым доходам для сверки данных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в субъект централизованного учета информацию ежеквартально не позднее 3 (трех) рабочих дней месяца следующего за отчетным</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сформирована информация о сумме дебиторской и кредиторской задолженности по администрируемым доходам</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сверки данных бухгалтерского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(уведомления о признании поступившего платежа в счет погашения дебиторской задолженности по администрируемым доходам) (п.103 Графика документооборота)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представляет информацию не позднее 3 (трех) рабочих дней с даты выявления расхождений в уполномоченную организацию</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Уведомление об уточнении вида и принадлежности платежа (ф. 0531809)</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не позднее двух рабочих дней с момента получения информации от субъекта централизованно учета о принадлежности платежа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течение двух рабочих дней после формирования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подписание Уведомления об уточнении вида и принадлежности платежа (КФД 0531809) субъектом централизованного учета; 2) отражение в учете факта хозяйственной жизни на основании выписки из лицевого счета администратор а доходов бюджета (КФД 0531761)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(постановление) суда о снижении величины штрафа, пени, неустойки по доходам бюджета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 приказ (распоряжение) о списании безнадежной к взысканию задолженности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Журналах операций (ОКУД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по поступлению и выбытию активов о списании кредиторской задолженности по доходам, невостребованной кредиторами, приказ (распоряжение) о списании задолженности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Журналах операций (ОКУД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Выписка из лицевого счета администратора доходов бюджета (КФД 0531761), приложение к выписке из лицевого счета администратора доходов бюджета (КФД 0531779) с расчетными (платежными) документами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обработка выписки для отражения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 уполномоченной организацией -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109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Отчет о состоянии лицевого счета администратора доходов бюджета (КФД 0531787)</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сверка данных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 уполномоченной организацией - для сверки</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color w:val="auto"/>
                <w:sz w:val="20"/>
              </w:rPr>
            </w:pPr>
            <w:r w:rsidRPr="0004237D">
              <w:rPr>
                <w:rFonts w:ascii="Times New Roman" w:hAnsi="Times New Roman"/>
                <w:b/>
                <w:bCs/>
                <w:color w:val="auto"/>
                <w:sz w:val="20"/>
              </w:rPr>
              <w:t>7. Учет субсидий бюджетным, автономным учреждениям, юридическим лицам и межбюджетных трансфертов, выплат физическим лицам (пособия, вознаграждения (призы), иные выплаты)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Правовые акты субъекта централизованного учета, регламентирующие вопросы предоставления субсидий (в случае необходимости)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5 (пяти) рабочих дней после утверждения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Соглашение о предоставлении субсидии бюджетным и автономным учреждениям на финансовое обеспечение выполнения государственного (муниципального) задания; субсидии на иные цели, субсидии на цели осуществления капитальных вложений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1 (одного) рабочего дня после подписания Соглашения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Соглашение (договор) о предоставлении гранта в форме субсидии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1 (одного) рабочего дня после подписания Соглашения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Соглашение (договор),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1 (одного) рабочего дня после подписания/получения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Соглашение о предоставлении из краевого бюджета межбюджетных трансфертов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1 (одного) рабочего дня после подписания Соглашения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Нормативный правовой акт, предусматривающий предоставление из краевого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Уведомление о бюджетных ассигнованиях не позднее 1 (одного) рабочего дня после подписания/получения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Нормативный правовой акт, иной документ основание предусматривающий выплаты из краевого бюджета физическим лицам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в уполномоченную организацию не позднее 1 (одного) рабочего дня после подписания/получения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Бухгалтерская справка (ОКУД 0504833) по переносу показателей санкционирования первого года, следующего за текущим (очередного финансового года), на счета санкционирования текущего финансового года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в ГИС ЦИСБУ в первый рабочий день текущего финансового года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день формирования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 принятие к учету бюджетного обязательства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Распоряжение (приказ, письмо)  на перечисление субсидий, межбюджетных трансфертов, грантов, выплат физическим лицам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уполномоченной организации в день подписания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 (при наличии финансирования)</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Журналах операций (ОКУД 0504071), установленных правилами организации и ведения бюджетного учета для направления  Заявки на кассовый расход в УФК по </w:t>
            </w:r>
            <w:proofErr w:type="spellStart"/>
            <w:r w:rsidRPr="0004237D">
              <w:rPr>
                <w:rFonts w:ascii="Times New Roman" w:hAnsi="Times New Roman"/>
                <w:sz w:val="20"/>
              </w:rPr>
              <w:t>Кк</w:t>
            </w:r>
            <w:proofErr w:type="spellEnd"/>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119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Отчет о выполнении условий предоставления межбюджетного трансферта (о произведенных целевых расходах), Извещение (ф.0504805), иной документ - основание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 начисления доходов (расходов) текущего (отчетного) периода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учредителя о возможности направления неиспользованных остатков субсидий на те же цели в текущем финансовом году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Заявки на возврат (ОКУД 05031803) в случае принятия решения о возможности использования остатка для перечисления средств остатка субсидии прошлого отчетного периода (если учреждение до принятия решения учредителем перечислило неиспользованный остаток средств субсидии в доход бюджета)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Уведомление по расчетам между бюджетами (ОКУД 0504817) (в случаях предусмотренных Соглашением)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первых 15 (пятнадцати) рабочих дней текущего финансового года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Заявки на возврат (ОКУД 0531803) при необходимости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color w:val="auto"/>
                <w:sz w:val="20"/>
              </w:rPr>
            </w:pPr>
            <w:r w:rsidRPr="0004237D">
              <w:rPr>
                <w:rFonts w:ascii="Times New Roman" w:hAnsi="Times New Roman"/>
                <w:b/>
                <w:bCs/>
                <w:color w:val="auto"/>
                <w:sz w:val="20"/>
              </w:rPr>
              <w:t>8. Учет резервов предстоящих расходов и расходов будущих периодов</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Документы (информация) для формирования расходов будущих периодов (лицензии на неисключительные права на программное обеспечение, информация о расходах, связанных с выплатой отпускных и иные расходы)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получения/подписания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Бухгалтерская справка (ОКУД 0504833) по списанию на текущий финансовый результат расходов будущих периодов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формирование средствами ГИС ЦИСБУ ежемесячно (квартально, год) в течение периода, к которому относятся расходы будущих периодов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отчетную (определенную) дату)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направляет не позднее последнего рабочего дня отчетного года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3 (трех) рабочих дней до окончания календарного года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9. Учет финансовых вложений</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127</w:t>
            </w:r>
          </w:p>
        </w:tc>
        <w:tc>
          <w:tcPr>
            <w:tcW w:w="2162" w:type="dxa"/>
            <w:tcBorders>
              <w:top w:val="nil"/>
              <w:left w:val="nil"/>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Приказ о внесении изменений в устав (при увеличении или уменьшении уставного фонда государственного унитарного предприятия)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1 (одного) рабочего дня со дня государственной регистрации изменений в налоговом органе</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Извещение об изменении стоимости особо ценного имущества у подведомственного учреждения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ежегодно, в порядке, установленном учредителем (но не реже чем перед составлением годовой отчетности)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129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5 рабочего дня после внесения изменений в ЕГРЮЛ</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Договор купли-продажи, выписка из реестра акционеров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приема-передачи ценных бумаг, акций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основания для выбытия из учета вложений в акции (приказ, договор, передаточное распоряжение)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в учете; 2) формирование и подписание Извещения (ОКУД 0504805)</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 основания при выбытии акций (приказ, договор)</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color w:val="auto"/>
                <w:sz w:val="20"/>
              </w:rPr>
            </w:pPr>
            <w:r w:rsidRPr="0004237D">
              <w:rPr>
                <w:rFonts w:ascii="Times New Roman" w:hAnsi="Times New Roman"/>
                <w:b/>
                <w:bCs/>
                <w:color w:val="auto"/>
                <w:sz w:val="20"/>
              </w:rPr>
              <w:t>10. Государственный долг субъекта Российской Федерации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134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Распоряжение (заявка) на финансирование на перечисление средств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формирование Бухгалтерской справки (ОКУД 0504833) для отражения факта хозяйственной жизни в учете, формирование платежного поручения</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135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Платежное поручение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формирует в ГИС ЦИСБУ в сроки, установленные распоряжением на перечисление средств краевого бюджета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обработка Выписки для отражения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11. Учет операций по исполнительным листам</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Уведомление о поступлении исполнительного документа (статья 242.3 – 242.5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(статья 242.6 Бюджетного кодекса Российской Федерации) с приложением копии решения налогового органа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со дня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Карточке учета средств и расчетов,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со дня формирования информации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2 (двух) рабочих дней после формирования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2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отражение факта хозяйственной жизни; 2) формирование Заявки на кассовый расход (КФД 0531801)</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 xml:space="preserve">12. Учет на </w:t>
            </w:r>
            <w:proofErr w:type="spellStart"/>
            <w:r w:rsidRPr="0004237D">
              <w:rPr>
                <w:rFonts w:ascii="Times New Roman" w:hAnsi="Times New Roman"/>
                <w:b/>
                <w:bCs/>
                <w:sz w:val="20"/>
              </w:rPr>
              <w:t>забалансовых</w:t>
            </w:r>
            <w:proofErr w:type="spellEnd"/>
            <w:r w:rsidRPr="0004237D">
              <w:rPr>
                <w:rFonts w:ascii="Times New Roman" w:hAnsi="Times New Roman"/>
                <w:b/>
                <w:bCs/>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139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исполнение обязательства по контрактам (договорам) при приобретении бланков строгой отчетности (счет- фактура, товарная накладная, универсальный передаточный документ и другие)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первичных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Решение Комиссии о списании  бланков строгой отчетности (Акт о списании бланков строгой отчетности (ОКУД 0504816))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документ не позднее следующего рабочего дня после подписания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 формирование в ГИС ЦИСБУ Акт о списании бланков строгой отчетности (ОКУД 0504816) 2) отражение факта хозяйственной жизни в учете при получении  документа;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передача акта о списании бланков строгой отчетности (ОКУД 0504816 для подписания субъектом централизованного учета, для дальнейшего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Протокол Комиссии по поступлению и выбытию активов о возобновлении процедуры взыскания сомнительной задолженности с приложением первичных учетных документов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 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Протокол Комиссии по поступлению и выбытию активов о признании безнадежной к взысканию задолженности, учитываемой в учете в качестве сомнительной с приложением подтверждающих первичных учетных документов, в соответствии с законодательством Российской Федерации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Протокол Комиссии по поступлению и выбытию активов о возобновлении требования кредитора по задолженности, отраженной в учете в качестве невостребованной кредиторами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Протокол Комиссии по поступлению и выбытию активов о списании задолженности невостребованной кредиторами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принятия решения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в учете факта хозяйственной жизни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 фактура, товарная накладная, универсальный передаточный документ, документы поставщика на отгрузку материальных ценностей в адрес грузополучателя и другие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первичных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отражение факта хозяйственной жизни в учете; </w:t>
            </w:r>
            <w:proofErr w:type="spellStart"/>
            <w:r w:rsidRPr="0004237D">
              <w:rPr>
                <w:rFonts w:ascii="Times New Roman" w:hAnsi="Times New Roman"/>
                <w:sz w:val="20"/>
              </w:rPr>
              <w:t>предзаполнение</w:t>
            </w:r>
            <w:proofErr w:type="spellEnd"/>
            <w:r w:rsidRPr="0004237D">
              <w:rPr>
                <w:rFonts w:ascii="Times New Roman" w:hAnsi="Times New Roman"/>
                <w:sz w:val="20"/>
              </w:rPr>
              <w:t xml:space="preserve"> в ГИС ЦИСБУ Акта о приеме-передаче объектов нефинансовых активов (ОКУД 0504101) и Извещения (ОКУД 050480)</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 в Книге учета материальных ценностей, оплаченных в централизованной порядке (ОКУД 0504805), направление Извещения (ОКУД 0504805) и Акта о приеме передаче субъекту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Акт о приеме-передаче объектов нефинансовых активов (ОКУД 0504101) при передаче материальных ценностей в рамках централизованного снабжения (п. 145 Графика документооборота)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2 (двух) рабочих дней после получения утвержденного Акта принимающей стороной</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организацией</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1) </w:t>
            </w:r>
            <w:proofErr w:type="spellStart"/>
            <w:r w:rsidRPr="0004237D">
              <w:rPr>
                <w:rFonts w:ascii="Times New Roman" w:hAnsi="Times New Roman"/>
                <w:sz w:val="20"/>
              </w:rPr>
              <w:t>предзаполнение</w:t>
            </w:r>
            <w:proofErr w:type="spellEnd"/>
            <w:r w:rsidRPr="0004237D">
              <w:rPr>
                <w:rFonts w:ascii="Times New Roman" w:hAnsi="Times New Roman"/>
                <w:sz w:val="20"/>
              </w:rPr>
              <w:t xml:space="preserve"> Акта о приемке-передаче объектов нефинансовых активов в ГИС ЦИСБУ; 2) 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Извещение (ОКУД 0504805) при передаче материальных ценностей в рамках централизованного снабжения (п. 145 Графика документооборота)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подписанное принимающей стороной извещение (ОКУД 0504805) не позднее 1 (одного) рабочего дня после получения документа от принимающей стороны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уполномоченное лицо субъекта централизованного учета, главный бухгалтер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 в книге учета материальных ценностей, оплаченных в централизованном порядке (ОКУД 0504805)</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первичных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149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получение наград, призов, кубков и ценных подарков, сувениров (счет-фактура, товарная накладная, универсальный передаточный документ,  акт приема-передачи и другие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первичных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факт вручения (дарения) наград, призов, кубков и ценных подарков, сувениров (акт вручения (дарения), акт приема-передачи,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документа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(ОКУД 0504230),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наступления факта хозяйственной жизни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получение имущества в качестве обеспечения обязательств (залог), иных видов обеспечения исполнения обязательств (поручительство, банковская гарантия и другие)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поступления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накладная, универсальный передаточный акт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поступления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(ОКУД 0504205), Акт приема-передачи и иной документ, подтверждающий получение, принятие на хранение (в переработку) имущества)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следующего рабочего дня после подписания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(ОКУД 0504205), Акт о приеме-передачи объектов нефинансовых активов (ОКУД 0504101) и иной документ, подтверждающий выбытие, передачу на утилизацию, возврат некачественного товара поставщику, передача имущества органу, осуществляющему в отношении указанного имущества полномочия собственника)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получения подписанных документов от принимающей стороны</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объектов, полученных в пользование, Карточка (книга) учета выдачи имущества в пользование (ОКУД 0504206)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1 (одного) рабочего дня после выдачи в пользование (возврате из пользования) имущества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159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Первичные документы, подтверждающие необходимость списания сумм переплат или их погашение (решение суда свидетельствующего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внесении: Выписка из лицевого счета получателя бюджетных средств (КФД 0531759) или Приходный кассовый ордер (ОКУД 0310001); иные документы)</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подписания (получения)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04237D">
              <w:rPr>
                <w:rFonts w:ascii="Times New Roman" w:hAnsi="Times New Roman"/>
                <w:sz w:val="20"/>
              </w:rPr>
              <w:t>забалансовых</w:t>
            </w:r>
            <w:proofErr w:type="spellEnd"/>
            <w:r w:rsidRPr="0004237D">
              <w:rPr>
                <w:rFonts w:ascii="Times New Roman" w:hAnsi="Times New Roman"/>
                <w:sz w:val="20"/>
              </w:rPr>
              <w:t xml:space="preserve"> счетах</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13. Инвентаризация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Приказ о создании постоянно действующей инвентаризационной комиссии (с изменениями и дополнениями)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не позднее следующего рабочего дня после утверждения приказа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справочника членов комиссии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Решение о проведении инвентаризации (ф. 0510439)</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и направляет уполномоченной организации не позднее двух рабочих дней после подписания (но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roofErr w:type="spellStart"/>
            <w:r w:rsidRPr="0004237D">
              <w:rPr>
                <w:rFonts w:ascii="Times New Roman" w:hAnsi="Times New Roman"/>
                <w:sz w:val="20"/>
              </w:rPr>
              <w:t>предзаполнение</w:t>
            </w:r>
            <w:proofErr w:type="spellEnd"/>
            <w:r w:rsidRPr="0004237D">
              <w:rPr>
                <w:rFonts w:ascii="Times New Roman" w:hAnsi="Times New Roman"/>
                <w:sz w:val="20"/>
              </w:rPr>
              <w:t xml:space="preserve"> Решения о проведении инвентаризации в ГИС ЦИСБУ (по заявке субъекта централизованного учета)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Изменение Решения о проведении инвентаризации (ф. 0510447)</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и направляет уполномоченной организации не позднее двух рабочих дней после подписания (но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roofErr w:type="spellStart"/>
            <w:r w:rsidRPr="0004237D">
              <w:rPr>
                <w:rFonts w:ascii="Times New Roman" w:hAnsi="Times New Roman"/>
                <w:sz w:val="20"/>
              </w:rPr>
              <w:t>предзаполнение</w:t>
            </w:r>
            <w:proofErr w:type="spellEnd"/>
            <w:r w:rsidRPr="0004237D">
              <w:rPr>
                <w:rFonts w:ascii="Times New Roman" w:hAnsi="Times New Roman"/>
                <w:sz w:val="20"/>
              </w:rPr>
              <w:t xml:space="preserve"> Решения о проведении инвентаризации в ГИС ЦИСБУ (по заявке субъекта централизованного учета)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Инвентаризационная опись ценных бумаг (ОКУД 0504081)</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задолженности по кредитам, займам (ссудам) (ОКУД 0504083)</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169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(сличительная ведомость) бланков строгой отчетности и денежных документов (ОКУД 0504086)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(сличительная ведомость) по объектам нефинансовых активов (ОКУД 0504087)</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расчетов с покупателями, поставщиками, дебиторами и кредиторами (ОКУД 0504089)</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расчетов по поступлениям (ОКУД 0504091)</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опись расчетов по резервам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ГИСЦИСБУ и направляет в субъект централизованного учета не позднее дня начала инвентаризации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субъект централизованного учета для проведения инвентаризации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Ведомость расхождений по результатам инвентаризации (ОКУД 0504092)</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 ЦИСБУ на основании Инвентаризационных описей не позднее 1 (одного) рабочего дня после получения Инвентаризационных описей</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комиссия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уполномоченную организацию</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Акт о результатах инвентаризации (ОКУД 0510463)</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 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средствами ГИС ЦИСБУ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инвентаризационная комиссия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случае выявление излишек или недостач 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Акты сверки взаимных расчетов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формирует средствами ГИС ЦИСБУ  при окончании договорных обязательств, по требованию, квартально</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руководитель (уполномоченное лицо) субъекта централизованного учета,  главный бухгалтер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в сроки установленные</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сформированный Акт сверки взаимных расчетов с контрагентами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направляется в субъект централизованного учета для подписания не позднее следующего рабочего дня после формирования акта сверки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176.1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Акты сверки взаимных расчетов (продолжение п.176)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 xml:space="preserve">1) направляет контрагенту сформированный акт сверки 2) при получении подписанного контрагентом акта </w:t>
            </w:r>
            <w:proofErr w:type="spellStart"/>
            <w:r w:rsidRPr="0004237D">
              <w:rPr>
                <w:rFonts w:ascii="Times New Roman" w:hAnsi="Times New Roman"/>
                <w:color w:val="auto"/>
                <w:sz w:val="20"/>
              </w:rPr>
              <w:t>сверуки</w:t>
            </w:r>
            <w:proofErr w:type="spellEnd"/>
            <w:r w:rsidRPr="0004237D">
              <w:rPr>
                <w:rFonts w:ascii="Times New Roman" w:hAnsi="Times New Roman"/>
                <w:color w:val="auto"/>
                <w:sz w:val="20"/>
              </w:rPr>
              <w:t xml:space="preserve"> взаимных расчетов направляет уполномоченной организации не позднее 2 (двух) рабочих дней после его получения</w:t>
            </w:r>
          </w:p>
        </w:tc>
        <w:tc>
          <w:tcPr>
            <w:tcW w:w="1838" w:type="dxa"/>
            <w:vMerge/>
            <w:tcBorders>
              <w:top w:val="nil"/>
              <w:left w:val="single" w:sz="4" w:space="0" w:color="auto"/>
              <w:bottom w:val="single" w:sz="4" w:space="0" w:color="000000"/>
              <w:right w:val="single" w:sz="4" w:space="0" w:color="auto"/>
            </w:tcBorders>
            <w:vAlign w:val="center"/>
            <w:hideMark/>
          </w:tcPr>
          <w:p w:rsidR="0004237D" w:rsidRPr="0004237D" w:rsidRDefault="0004237D" w:rsidP="00113EF5">
            <w:pPr>
              <w:spacing w:after="0" w:line="240" w:lineRule="auto"/>
              <w:jc w:val="center"/>
              <w:rPr>
                <w:rFonts w:ascii="Times New Roman" w:hAnsi="Times New Roman"/>
                <w:color w:val="auto"/>
                <w:sz w:val="20"/>
              </w:rPr>
            </w:pP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акт сверки взаимных расчетов с контрагентами получен</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произведения сверки расчетов, анализа и внутреннего использования</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14. Отчетность</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Годовая, квартальная, месячная отчетность об исполнении бюджетов бюджетной системы Российской Федерации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годовую, квартальную, месячную отчетность об исполнении бюджетов бюджетной системы Российской Федерации в ГИС ЦИСБУ (АИС "СКИФ-БП") и направляет отчетность на подписание руководителю (уполномоченному лицу) субъекта централизованного учета 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ответственные лица уполномоченной организации,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представления отчетности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представленная в АИС "СКИФ-БП" отчетность</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177.1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для Пояснительной записки (ОКУД 0503160) в части данных, не отражаемых в бюджетном учете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 (бумажный)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текстовую часть Пояснительной записки в составе годовой, квартальной отчетности об исполнении бюджетов бюджетной системы Российской Федерации и направляет не позднее 10 (десяти) рабочих дней до даты представления  годовой отчетности (5(пяти) рабочих дней до даты предоставления квартальной отчетности)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формирования годовой, квартальной отчетности об исполнении федерального бюджета Российской Федерации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текстовой части Пояснительной записки ( ОКУД 0503160)</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представления в составе годовой, квартальной отчетности об исполнении</w:t>
            </w:r>
            <w:r w:rsidRPr="0004237D">
              <w:rPr>
                <w:rFonts w:ascii="Times New Roman" w:hAnsi="Times New Roman"/>
                <w:sz w:val="20"/>
              </w:rPr>
              <w:br/>
              <w:t>федерального</w:t>
            </w:r>
            <w:r w:rsidRPr="0004237D">
              <w:rPr>
                <w:rFonts w:ascii="Times New Roman" w:hAnsi="Times New Roman"/>
                <w:sz w:val="20"/>
              </w:rPr>
              <w:br/>
              <w:t>бюджета</w:t>
            </w:r>
            <w:r w:rsidRPr="0004237D">
              <w:rPr>
                <w:rFonts w:ascii="Times New Roman" w:hAnsi="Times New Roman"/>
                <w:sz w:val="20"/>
              </w:rPr>
              <w:br/>
              <w:t>Российской</w:t>
            </w:r>
            <w:r w:rsidRPr="0004237D">
              <w:rPr>
                <w:rFonts w:ascii="Times New Roman" w:hAnsi="Times New Roman"/>
                <w:sz w:val="20"/>
              </w:rPr>
              <w:br/>
              <w:t>Федерации</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177.2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 № 0503387 "Справочная таблица к отчету об исполнении консолидированного бюджета субъекта РФ"</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показатели о запланированных расходах раздела I "Показатели за счет бюджетных средств"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представления отчетности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данных в АИС "СКИФ-БП"</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177.3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 № 0503387 "Справочная таблица к отчету об исполнении консолидированного бюджета субъекта РФ" (продолжение п. 177.2)</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показатели произведенных расходах раздела I "Показатели за счет бюджетных средств"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представления отчетности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данных в АИС "СКИФ-БП"</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 численности работников краевых государственных органов, государственных органов субъектов Российской Федерации (форма 14, ОКУД 0503074)</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 (бумажный)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предоставление информации о численности работников краевых государственных органов, государственных органов субъектов Российской Федерации уполномоченной организации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представления отчетности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формирование отчета о расходах и численности работников краевых государственных органов, государственных органов субъектов Российской Федерации (форма 14, ОКУД 0503074)</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178.1</w:t>
            </w:r>
          </w:p>
        </w:tc>
        <w:tc>
          <w:tcPr>
            <w:tcW w:w="2162" w:type="dxa"/>
            <w:tcBorders>
              <w:top w:val="nil"/>
              <w:left w:val="nil"/>
              <w:bottom w:val="nil"/>
              <w:right w:val="nil"/>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Отчет о расходах и численности работников краевых государственных органов, государственных органов субъектов Российской Федерации (форма 14, ОКУД 0503074) (продолжение п. 178)</w:t>
            </w:r>
          </w:p>
        </w:tc>
        <w:tc>
          <w:tcPr>
            <w:tcW w:w="1697"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отчет о расходах и численности работников краевых государственных органов субъектов Российской Федерации (форма 14, ОКУД 0503074) в АИС "СКИФ-БП" и направляет отчетность на подписание руководителю (уполномоченному лицу) субъекта централизованного учета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 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для представления отчетности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представленный в АИС "СКИФ-БП" отчет о расходах и численности работников краевых государственных органов субъектов Российской Федерации (форма 14, ОКУД 0503074), в части сведений, не содержащих государственную тайну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179</w:t>
            </w:r>
          </w:p>
        </w:tc>
        <w:tc>
          <w:tcPr>
            <w:tcW w:w="2162" w:type="dxa"/>
            <w:tcBorders>
              <w:top w:val="single" w:sz="4" w:space="0" w:color="auto"/>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Налоговые декларации (налог на имущество, упрощенная налоговая декларация)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и представляет в ИФНС налоговые декларации в установленные законодательством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своевременное представление налоговых деклараций</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представления в ИФНС в сроки, установленные законодательством</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Отчетность по налогам (6-НДФЛ) и страховым взносам (расчет по страховым взносам (форма по КНД 1151111), персонифицированные сведения о физических лицах (Форма по КНД 1151162))</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в ГИС ЦИСБУ и представляет в ИФНС налоговые декларации в установленные законодательством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представление налоговой отчетности</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представления в ИФНС, в государственные внебюджетные фонды в сроки, установленные законодательством</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в части данных, не отражаемых в бюджетном учете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формирует и направляет в СФР в установленные законодательством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 xml:space="preserve">для представления в </w:t>
            </w:r>
            <w:r w:rsidRPr="0004237D">
              <w:rPr>
                <w:rFonts w:ascii="Times New Roman" w:hAnsi="Times New Roman"/>
                <w:color w:val="auto"/>
                <w:sz w:val="20"/>
              </w:rPr>
              <w:t>СФР</w:t>
            </w:r>
            <w:r w:rsidRPr="0004237D">
              <w:rPr>
                <w:rFonts w:ascii="Times New Roman" w:hAnsi="Times New Roman"/>
                <w:sz w:val="20"/>
              </w:rPr>
              <w:t xml:space="preserve"> в сроки, установленные законодательством</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181.1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в части данных, отражаемых в бюджетном учете (продолжение п. 181)</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формирует и направляет в СФР в установленные законодательством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представления в СФР в сроки, установленные законодательством</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Уведомления об исчисленных суммах налогов, авансовых платежей по налогам, сборов, страховых взносов (форма по КНД 1110355)</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и представляет в ИФНС в установленные законодательством сроки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направления в ИФНС</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Заявление о подтверждении основных видов экономической деятельности (заявление о подтверждении основного вида экономической деятельности, справки- подтверждения основного вида экономической деятельности)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законодательством</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представления в СФР</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Статистическая отчетность, основанная исключительно на данных бухгалтерского учета (форма № П-2, форма № 11-краткая, форма № П-2 (</w:t>
            </w:r>
            <w:proofErr w:type="spellStart"/>
            <w:r w:rsidRPr="0004237D">
              <w:rPr>
                <w:rFonts w:ascii="Times New Roman" w:hAnsi="Times New Roman"/>
                <w:color w:val="auto"/>
                <w:sz w:val="20"/>
              </w:rPr>
              <w:t>инвест</w:t>
            </w:r>
            <w:proofErr w:type="spellEnd"/>
            <w:r w:rsidRPr="0004237D">
              <w:rPr>
                <w:rFonts w:ascii="Times New Roman" w:hAnsi="Times New Roman"/>
                <w:color w:val="auto"/>
                <w:sz w:val="20"/>
              </w:rPr>
              <w:t>) и иные формы статистического наблюдения, установленные законодательством)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формирует и представляет отчетность по адресам и в сроки, установленные в соответствующих формах статистического наблюдения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в соответствующих формах статистического наблюдения</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формы статистического наблюдения представлены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представления по адресам и в сроки, установленные в соответствующих формах статистического наблюдения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184.1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Информация о данных, отраженных в бухгалтерском учете для составления статистической отчетности, формируемой субъектом централизованного учета (форма № 1-Т (ГС), форма № 3-информ и иные формы статистического наблюдения, установленные законодательством)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формирует информацию о суммовых показателях, отраженных в бухгалтерском учете; 2) направляет информацию в субъект централизованного учета для формирования отчета не позднее 3 (трех) рабочих дней до срока, установленного для представления отчетности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ответственное лицо уполномоченной организации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информация представлена в субъект централизованного учета</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184.2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Информация о данных, необходимых для составления статистической отчетности, формируемой уполномоченной организацией (форма № П-4 и иные формы статистического наблюдения, установленные законодательством)</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 формирует информацию о показателях отчетности; 2) направляет информацию в уполномоченную организацию для формирования отчета не позднее 3 (трех) рабочих дней до срока, установленного для представления отчетности</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сроки, установленные в соответствующих формах статистического наблюдения</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формы статистического наблюдения представлены</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формирования уполномоченной организацией статистической отчетности и представления ее по адресам и в сроки, установленные в соответствующих формах статистического наблюдения</w:t>
            </w:r>
          </w:p>
        </w:tc>
      </w:tr>
      <w:tr w:rsidR="0004237D" w:rsidRPr="0004237D" w:rsidTr="00D46ABC">
        <w:tc>
          <w:tcPr>
            <w:tcW w:w="156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237D" w:rsidRPr="0004237D" w:rsidRDefault="0004237D" w:rsidP="00113EF5">
            <w:pPr>
              <w:spacing w:after="0" w:line="240" w:lineRule="auto"/>
              <w:jc w:val="center"/>
              <w:rPr>
                <w:rFonts w:ascii="Times New Roman" w:hAnsi="Times New Roman"/>
                <w:b/>
                <w:bCs/>
                <w:sz w:val="20"/>
              </w:rPr>
            </w:pPr>
            <w:r w:rsidRPr="0004237D">
              <w:rPr>
                <w:rFonts w:ascii="Times New Roman" w:hAnsi="Times New Roman"/>
                <w:b/>
                <w:bCs/>
                <w:sz w:val="20"/>
              </w:rPr>
              <w:t>15. Иные документы</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185</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1 (одного) рабочего дня после утверждения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день получения информации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 представлен в уполномоченную организацию</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186</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Распорядительный документ о перечне лиц, наделенных правом подписи документов</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образ (скан-копия)</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направляет в уполномоченную организацию не позднее 1 (одного) рабочего дня после утверждения</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день получения информации</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документ представлен в уполномоченную организацию</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187</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Информация о 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 бумажный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информирует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 документов</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ответственное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188</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Выписка из лицевого счета получателя бюджетных средств (КФД 0531759), с расчетными (платежными) документами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189</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Отчет о состоянии лицевого счета получателя бюджетных средств (КФД 0531786)</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течение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сверка данных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190</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191</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в течение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сверка данных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sz w:val="20"/>
              </w:rPr>
            </w:pPr>
            <w:r w:rsidRPr="0004237D">
              <w:rPr>
                <w:rFonts w:ascii="Times New Roman" w:hAnsi="Times New Roman"/>
                <w:sz w:val="20"/>
              </w:rPr>
              <w:t>для внутреннего пользования</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192</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Сведения о бюджетном, денежном обязательстве</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субъект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формирует в СУФД-IС в сроки, установленные приказом Минфина Камчатского края от 27.05.2019 № 131 "Об утверждении Порядка учета бюджетных и денежных обязательств получателей средств краевого бюджета"</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руководитель (уполномоченное лицо) субъекта централизованного учета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номера принятого обязательства при формировании Заявки на кассовый расход (КФД 0531801</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193</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Выписка из лицевого счета получателя бюджетных средств, с расчетными (платежными) документами при перечислении субсидии, межбюджетного трансферта</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двух рабочих дней после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отражение факта хозяйственной жизни в учете</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r w:rsidR="0004237D" w:rsidRPr="0004237D" w:rsidTr="00D46ABC">
        <w:tc>
          <w:tcPr>
            <w:tcW w:w="621" w:type="dxa"/>
            <w:tcBorders>
              <w:top w:val="nil"/>
              <w:left w:val="single" w:sz="4" w:space="0" w:color="auto"/>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194</w:t>
            </w:r>
          </w:p>
        </w:tc>
        <w:tc>
          <w:tcPr>
            <w:tcW w:w="2162"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Выписка из лицевого счета администратора доходов бюджета, приложение к выписке из лицевого счета администратора доходов бюджета (КФД 0531779) с расчетными (платежными) документами</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уполномоченная организация</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электронный</w:t>
            </w:r>
          </w:p>
        </w:tc>
        <w:tc>
          <w:tcPr>
            <w:tcW w:w="1985"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83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Х</w:t>
            </w:r>
          </w:p>
        </w:tc>
        <w:tc>
          <w:tcPr>
            <w:tcW w:w="1697"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не позднее следующего рабочего дня со дня получения документа</w:t>
            </w:r>
          </w:p>
        </w:tc>
        <w:tc>
          <w:tcPr>
            <w:tcW w:w="1999"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обработка выписки для отражения поступлений средств субсидии, 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1998" w:type="dxa"/>
            <w:tcBorders>
              <w:top w:val="nil"/>
              <w:left w:val="nil"/>
              <w:bottom w:val="single" w:sz="4" w:space="0" w:color="auto"/>
              <w:right w:val="single" w:sz="4" w:space="0" w:color="auto"/>
            </w:tcBorders>
            <w:shd w:val="clear" w:color="auto" w:fill="auto"/>
            <w:hideMark/>
          </w:tcPr>
          <w:p w:rsidR="0004237D" w:rsidRPr="0004237D" w:rsidRDefault="0004237D" w:rsidP="00113EF5">
            <w:pPr>
              <w:spacing w:after="0" w:line="240" w:lineRule="auto"/>
              <w:jc w:val="center"/>
              <w:rPr>
                <w:rFonts w:ascii="Times New Roman" w:hAnsi="Times New Roman"/>
                <w:color w:val="auto"/>
                <w:sz w:val="20"/>
              </w:rPr>
            </w:pPr>
            <w:r w:rsidRPr="0004237D">
              <w:rPr>
                <w:rFonts w:ascii="Times New Roman" w:hAnsi="Times New Roman"/>
                <w:color w:val="auto"/>
                <w:sz w:val="20"/>
              </w:rPr>
              <w:t>для отражения в Журналах операций (ОКУД 0504071), установленных правилами организации и ведения бюджетного учета</w:t>
            </w:r>
          </w:p>
        </w:tc>
      </w:tr>
    </w:tbl>
    <w:p w:rsidR="00113EF5" w:rsidRDefault="00113EF5" w:rsidP="00113EF5">
      <w:pPr>
        <w:spacing w:after="0" w:line="240" w:lineRule="auto"/>
        <w:jc w:val="center"/>
        <w:rPr>
          <w:rFonts w:ascii="Times New Roman" w:hAnsi="Times New Roman"/>
          <w:color w:val="auto"/>
          <w:sz w:val="20"/>
        </w:rPr>
        <w:sectPr w:rsidR="00113EF5" w:rsidSect="00B9050F">
          <w:pgSz w:w="16838" w:h="11906" w:orient="landscape"/>
          <w:pgMar w:top="1134" w:right="567" w:bottom="567" w:left="567" w:header="567" w:footer="709" w:gutter="0"/>
          <w:cols w:space="720"/>
          <w:titlePg/>
          <w:docGrid w:linePitch="299"/>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113EF5" w:rsidRPr="00113EF5" w:rsidTr="003E24C1">
        <w:tc>
          <w:tcPr>
            <w:tcW w:w="4962" w:type="dxa"/>
          </w:tcPr>
          <w:p w:rsidR="00113EF5" w:rsidRPr="00113EF5" w:rsidRDefault="00113EF5" w:rsidP="00113EF5">
            <w:pPr>
              <w:spacing w:line="360" w:lineRule="auto"/>
              <w:contextualSpacing/>
              <w:jc w:val="right"/>
              <w:rPr>
                <w:rFonts w:ascii="Times New Roman" w:hAnsi="Times New Roman"/>
                <w:sz w:val="24"/>
                <w:szCs w:val="24"/>
                <w:lang w:eastAsia="en-US"/>
              </w:rPr>
            </w:pPr>
          </w:p>
        </w:tc>
        <w:tc>
          <w:tcPr>
            <w:tcW w:w="4819" w:type="dxa"/>
          </w:tcPr>
          <w:p w:rsidR="00113EF5" w:rsidRPr="00113EF5" w:rsidRDefault="00113EF5" w:rsidP="003E24C1">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Приложение 3 к Единой учетной политике, утвержденной приказом Министерства финансов Камчатского края</w:t>
            </w:r>
          </w:p>
          <w:p w:rsidR="00113EF5" w:rsidRPr="00113EF5" w:rsidRDefault="00113EF5" w:rsidP="003E24C1">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113EF5" w:rsidRPr="00113EF5" w:rsidRDefault="00113EF5" w:rsidP="00113EF5">
      <w:pPr>
        <w:spacing w:after="0" w:line="240" w:lineRule="auto"/>
        <w:contextualSpacing/>
        <w:jc w:val="right"/>
        <w:rPr>
          <w:rFonts w:ascii="Times New Roman" w:hAnsi="Times New Roman"/>
          <w:color w:val="auto"/>
          <w:sz w:val="28"/>
          <w:szCs w:val="24"/>
        </w:rPr>
      </w:pPr>
    </w:p>
    <w:p w:rsidR="00113EF5" w:rsidRPr="00113EF5" w:rsidRDefault="00113EF5" w:rsidP="00113EF5">
      <w:pPr>
        <w:spacing w:after="0" w:line="240" w:lineRule="auto"/>
        <w:contextualSpacing/>
        <w:jc w:val="right"/>
        <w:rPr>
          <w:rFonts w:ascii="Times New Roman" w:hAnsi="Times New Roman"/>
          <w:color w:val="auto"/>
          <w:sz w:val="28"/>
          <w:szCs w:val="24"/>
        </w:rPr>
      </w:pPr>
    </w:p>
    <w:p w:rsidR="00113EF5" w:rsidRPr="00113EF5" w:rsidRDefault="00113EF5" w:rsidP="00113EF5">
      <w:pPr>
        <w:spacing w:after="0" w:line="240" w:lineRule="auto"/>
        <w:contextualSpacing/>
        <w:jc w:val="center"/>
        <w:rPr>
          <w:rFonts w:ascii="Times New Roman" w:hAnsi="Times New Roman"/>
          <w:color w:val="auto"/>
          <w:sz w:val="28"/>
          <w:szCs w:val="28"/>
        </w:rPr>
      </w:pPr>
      <w:r w:rsidRPr="00113EF5">
        <w:rPr>
          <w:rFonts w:ascii="Times New Roman" w:hAnsi="Times New Roman"/>
          <w:color w:val="auto"/>
          <w:sz w:val="28"/>
          <w:szCs w:val="28"/>
        </w:rPr>
        <w:t xml:space="preserve">Распределение </w:t>
      </w:r>
    </w:p>
    <w:p w:rsidR="00113EF5" w:rsidRDefault="00113EF5" w:rsidP="00113EF5">
      <w:pPr>
        <w:spacing w:after="0" w:line="240" w:lineRule="auto"/>
        <w:contextualSpacing/>
        <w:jc w:val="center"/>
        <w:rPr>
          <w:rFonts w:ascii="Times New Roman" w:hAnsi="Times New Roman"/>
          <w:color w:val="auto"/>
          <w:sz w:val="28"/>
          <w:szCs w:val="28"/>
        </w:rPr>
      </w:pPr>
      <w:r w:rsidRPr="00113EF5">
        <w:rPr>
          <w:rFonts w:ascii="Times New Roman" w:hAnsi="Times New Roman"/>
          <w:color w:val="auto"/>
          <w:sz w:val="28"/>
          <w:szCs w:val="28"/>
        </w:rPr>
        <w:t>полномочий и обязанностей между субъектами централизованного учета и уполномоченной организацией</w:t>
      </w:r>
    </w:p>
    <w:p w:rsidR="003E24C1" w:rsidRPr="00113EF5" w:rsidRDefault="003E24C1" w:rsidP="00113EF5">
      <w:pPr>
        <w:spacing w:after="0" w:line="240" w:lineRule="auto"/>
        <w:contextualSpacing/>
        <w:jc w:val="center"/>
        <w:rPr>
          <w:rFonts w:ascii="Times New Roman" w:hAnsi="Times New Roman"/>
          <w:color w:val="auto"/>
          <w:sz w:val="28"/>
          <w:szCs w:val="28"/>
        </w:rPr>
      </w:pPr>
    </w:p>
    <w:p w:rsidR="00113EF5" w:rsidRPr="00113EF5" w:rsidRDefault="00113EF5" w:rsidP="00113EF5">
      <w:pPr>
        <w:spacing w:after="0" w:line="240" w:lineRule="auto"/>
        <w:contextualSpacing/>
        <w:jc w:val="center"/>
        <w:rPr>
          <w:rFonts w:ascii="Times New Roman" w:hAnsi="Times New Roman"/>
          <w:color w:val="auto"/>
          <w:sz w:val="28"/>
          <w:szCs w:val="28"/>
        </w:rPr>
      </w:pPr>
    </w:p>
    <w:tbl>
      <w:tblPr>
        <w:tblW w:w="9918" w:type="dxa"/>
        <w:jc w:val="center"/>
        <w:tblLayout w:type="fixed"/>
        <w:tblLook w:val="00A0" w:firstRow="1" w:lastRow="0" w:firstColumn="1" w:lastColumn="0" w:noHBand="0" w:noVBand="0"/>
      </w:tblPr>
      <w:tblGrid>
        <w:gridCol w:w="4815"/>
        <w:gridCol w:w="5103"/>
      </w:tblGrid>
      <w:tr w:rsidR="00113EF5" w:rsidRPr="00113EF5" w:rsidTr="003E24C1">
        <w:trPr>
          <w:trHeight w:val="23"/>
          <w:tblHeader/>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113EF5">
            <w:pPr>
              <w:tabs>
                <w:tab w:val="left" w:pos="567"/>
              </w:tabs>
              <w:spacing w:after="0" w:line="240" w:lineRule="auto"/>
              <w:jc w:val="center"/>
              <w:rPr>
                <w:rFonts w:ascii="Times New Roman" w:eastAsia="Calibri" w:hAnsi="Times New Roman"/>
                <w:bCs/>
                <w:color w:val="auto"/>
                <w:sz w:val="28"/>
                <w:szCs w:val="28"/>
              </w:rPr>
            </w:pPr>
            <w:r w:rsidRPr="00113EF5">
              <w:rPr>
                <w:rFonts w:ascii="Times New Roman" w:hAnsi="Times New Roman"/>
                <w:color w:val="auto"/>
                <w:sz w:val="28"/>
                <w:szCs w:val="28"/>
              </w:rPr>
              <w:t>Полномочия и обязанности, осуществляемые субъектом централизованного учета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spacing w:after="0" w:line="240" w:lineRule="auto"/>
              <w:jc w:val="center"/>
              <w:rPr>
                <w:rFonts w:ascii="Times New Roman" w:eastAsia="Calibri" w:hAnsi="Times New Roman"/>
                <w:bCs/>
                <w:color w:val="auto"/>
                <w:sz w:val="28"/>
                <w:szCs w:val="28"/>
              </w:rPr>
            </w:pPr>
            <w:r w:rsidRPr="00113EF5">
              <w:rPr>
                <w:rFonts w:ascii="Times New Roman" w:hAnsi="Times New Roman"/>
                <w:color w:val="auto"/>
                <w:sz w:val="28"/>
                <w:szCs w:val="28"/>
              </w:rPr>
              <w:t>Полномочия и обязанности, переданные уполномоченной организации</w:t>
            </w: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bCs/>
                <w:color w:val="auto"/>
                <w:sz w:val="28"/>
                <w:szCs w:val="28"/>
              </w:rPr>
            </w:pPr>
            <w:r w:rsidRPr="00113EF5">
              <w:rPr>
                <w:rFonts w:ascii="Times New Roman" w:eastAsia="Calibri" w:hAnsi="Times New Roman"/>
                <w:bCs/>
                <w:color w:val="auto"/>
                <w:sz w:val="28"/>
                <w:szCs w:val="28"/>
              </w:rPr>
              <w:t>1. Расчеты по оплате труда</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Формирование (внесение изменений), утверждение штатного расписания субъекта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Ведение табеля учета использования рабочего времени на бумажном носителе и предоставление уполномоченной организации в сроки, утвержденные графиком документооборота.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Направление уполномоченной организации на бумажном носителе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(с приложением подтверждающих документов), информацию о персональных данных сотрудников для отражения в ГИС ЦИСБУ (реквизиты паспорта, ИНН, СНИЛС), иных документов.</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bCs/>
                <w:color w:val="auto"/>
                <w:sz w:val="28"/>
                <w:szCs w:val="28"/>
              </w:rPr>
            </w:pPr>
            <w:r w:rsidRPr="00113EF5">
              <w:rPr>
                <w:rFonts w:ascii="Times New Roman" w:eastAsia="Calibri" w:hAnsi="Times New Roman"/>
                <w:bCs/>
                <w:color w:val="auto"/>
                <w:sz w:val="28"/>
                <w:szCs w:val="28"/>
              </w:rPr>
              <w:t xml:space="preserve">4. Назначение лица, ответственного за выдачу расчетных листков (копию приказа о назначении предоставить уполномоченной организации). </w:t>
            </w:r>
          </w:p>
          <w:p w:rsidR="00113EF5" w:rsidRPr="00113EF5" w:rsidRDefault="00113EF5" w:rsidP="00113EF5">
            <w:pPr>
              <w:tabs>
                <w:tab w:val="left" w:pos="22"/>
              </w:tabs>
              <w:overflowPunct w:val="0"/>
              <w:autoSpaceDE w:val="0"/>
              <w:autoSpaceDN w:val="0"/>
              <w:adjustRightInd w:val="0"/>
              <w:spacing w:after="0" w:line="240" w:lineRule="auto"/>
              <w:jc w:val="both"/>
              <w:rPr>
                <w:rFonts w:ascii="Times New Roman" w:eastAsia="Calibri" w:hAnsi="Times New Roman"/>
                <w:bCs/>
                <w:color w:val="auto"/>
                <w:sz w:val="28"/>
                <w:szCs w:val="28"/>
              </w:rPr>
            </w:pPr>
            <w:r w:rsidRPr="00113EF5">
              <w:rPr>
                <w:rFonts w:ascii="Times New Roman" w:eastAsia="Calibri" w:hAnsi="Times New Roman"/>
                <w:bCs/>
                <w:color w:val="auto"/>
                <w:sz w:val="28"/>
                <w:szCs w:val="28"/>
              </w:rPr>
              <w:t>5. Обеспечение контроля за принятием бюджетных и денежных обязательств по оплате труда и начислениям на выплаты по оплате труда в рамках доведенных лимитов бюджетных обязательств (плановых назначений).</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bCs/>
                <w:color w:val="auto"/>
                <w:sz w:val="28"/>
                <w:szCs w:val="28"/>
              </w:rPr>
            </w:pPr>
            <w:r w:rsidRPr="00113EF5">
              <w:rPr>
                <w:rFonts w:ascii="Times New Roman" w:eastAsia="Calibri" w:hAnsi="Times New Roman"/>
                <w:bCs/>
                <w:color w:val="auto"/>
                <w:sz w:val="28"/>
                <w:szCs w:val="28"/>
              </w:rPr>
              <w:t>6. Представление уполномоченной организации данных о количестве всех неиспользованных дней отпуска за весь период работы по каждому сотруднику для формирования резерва отпусков не позднее 15 декабря текущего года.</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bCs/>
                <w:color w:val="auto"/>
                <w:sz w:val="28"/>
                <w:szCs w:val="28"/>
              </w:rPr>
            </w:pPr>
            <w:r w:rsidRPr="00113EF5">
              <w:rPr>
                <w:rFonts w:ascii="Times New Roman" w:eastAsia="Calibri" w:hAnsi="Times New Roman"/>
                <w:bCs/>
                <w:color w:val="auto"/>
                <w:sz w:val="28"/>
                <w:szCs w:val="28"/>
              </w:rPr>
              <w:t>7. Предоставление заявления в фонд социального страхования о подтверждении основного вида экономической деятельности (при необходимости), копию уведомления о подтверждении основного вида экономической деятельности направить уполномоченной организации.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Исчисление и удержание налога на доходы физических лиц в отношении сотрудников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Удержание из заработной платы и перечисление по исполнительным листам, по заявлениям сотрудников, полученных от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Формирование расчетных, расчетно-платежных ведомостей.</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платежных поручений</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(заявок на кассовый расход) и направление в УФК по Камчатскому краю (далее – УФК по КК).</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Формирование и направление в кредитные организации реестров на зачисление заработной платы (денежного содержания) сотрудникам субъектов централизованного учета на банковские счета платежной системы «МИР».</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7. Направление данных в региональное отделение Фонда социального страхования Российской Федерации на основание листков нетрудоспособности и заявлений о выплате пособий работников.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8. Обработка заявлений сотрудников субъектов централизованного учета на предоставление стандартных налоговых вычетов.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9. Формирование карточек учета начисленных выплат и иных вознаграждений и сумм начисленных страховых взносов, карточка-справка (ф. 0504417).</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10. Своевременное, полное и достоверное отражение на счетах бюджетного учета операций по оплате труда, формирование регистров бухгалтерского учета.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11. Подготовка справок о заработной плате (денежном содержании), расчетных листков сотрудников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12.</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Составление и предоставление отчетности в органы статистики</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13. Представление в уполномоченные органы информации об исполнении обязательств по исполнительным документам.</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14. Подготовка по запросу субъекта централизованного учета аналитической информации о суммах начисленных выплат по оплате труда и страховых взносов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15 Формирование резерва отпусков на 31 декабря текущего года на основании представленных субъектом централизованного учета данных о количестве всех неиспользованных дней отпуска за весь период работы по каждому сотруднику.</w:t>
            </w: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bCs/>
                <w:color w:val="auto"/>
                <w:sz w:val="28"/>
                <w:szCs w:val="28"/>
              </w:rPr>
            </w:pPr>
            <w:r w:rsidRPr="00113EF5">
              <w:rPr>
                <w:rFonts w:ascii="Times New Roman" w:eastAsia="Calibri" w:hAnsi="Times New Roman"/>
                <w:bCs/>
                <w:color w:val="auto"/>
                <w:sz w:val="28"/>
                <w:szCs w:val="28"/>
              </w:rPr>
              <w:t>2. Расчеты с бюджетом и внебюджетными фондами</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Направление уполномоченной организации копий решений налоговых органов и внебюджетных фондов о применении финансовых санкций за нарушение налогового законодательства РФ,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bCs/>
                <w:color w:val="auto"/>
                <w:sz w:val="28"/>
                <w:szCs w:val="28"/>
              </w:rPr>
            </w:pPr>
            <w:r w:rsidRPr="00113EF5">
              <w:rPr>
                <w:rFonts w:ascii="Times New Roman" w:eastAsia="Calibri" w:hAnsi="Times New Roman"/>
                <w:color w:val="auto"/>
                <w:sz w:val="28"/>
                <w:szCs w:val="28"/>
              </w:rPr>
              <w:t>3. Предоставление уполномоченной организации документов, подтверждающих правомерность исчисления налоговой базы по отдельным налогам (сведения о видах экономической деятельности по ОКВЭД (выписки из ЕГРЮЛ), уведомление об освобождении от обязанности плательщика налога (документов, подтверждающих основания для применения налоговых льгот), справки о государственной регистрации объектов недвижимого имущества (транспортного средства и т.п.), кадастровой стоимости объекта недвижимости и др.).</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1. Начисление налогов и взносов в государственные внебюджетные фонды и налоговые органы.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Формирование платежных поручений (заявок на кассовый расход) и направление в их УФК по КК.</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3. Своевременное, полное и достоверное отражение на счетах бюджетного учета операций по начислению и перечислению взносов в государственные внебюджетные фонды и уплату налогов в налоговые органы. </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Формирование регистров бухгалтерского учета.</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113EF5" w:rsidRPr="00113EF5" w:rsidRDefault="00113EF5" w:rsidP="00113EF5">
            <w:pPr>
              <w:tabs>
                <w:tab w:val="left" w:pos="0"/>
                <w:tab w:val="left" w:pos="567"/>
              </w:tabs>
              <w:suppressAutoHyphen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Подготовка и направление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bCs/>
                <w:color w:val="auto"/>
                <w:sz w:val="28"/>
                <w:szCs w:val="28"/>
              </w:rPr>
            </w:pP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bCs/>
                <w:color w:val="auto"/>
                <w:sz w:val="28"/>
                <w:szCs w:val="28"/>
              </w:rPr>
            </w:pPr>
            <w:r w:rsidRPr="00113EF5">
              <w:rPr>
                <w:rFonts w:ascii="Times New Roman" w:eastAsia="Calibri" w:hAnsi="Times New Roman"/>
                <w:bCs/>
                <w:color w:val="auto"/>
                <w:sz w:val="28"/>
                <w:szCs w:val="28"/>
              </w:rPr>
              <w:t>3. Расчеты с подотчетными лицами</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1. Направление в уполномоченную организацию в форме скан-образа (с дальнейшим подтверждением на бумажном носителе) первичных учетных документов (приказа (распоряжения) о направлении сотрудника субъекта централизованного учета в командировку, заявлений на выдачу денежных средств под отчет, удержанию перерасхода) с сопроводительным письмом, содержащем информацию, необходимую для формирования заявки на кассовый расход (код бюджетной классификации, сумма и т.п.).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Направление уполномоченной организации подписанного авансового отчета подотчетного лица и приложенных к нему документов.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Утверждение авансовых отчетов руководителем (уполномоченным лицом) субъекта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Контроль за состоянием дебиторской и кредиторской задолженностью по суммам, выданным под отчет.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Проверка отсутствия задолженности по ранее выданным подотчетным суммам сотрудников 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Проверка правильности оформления первичных документов по расчетам с подотчетными лицами субъекта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Подготовка авансового отчета, направление его субъекту централизованного учета на подписание и утверждение.</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Своевременное, полное и достоверное отражение на счетах бюджетного учета и в регистрах бухгалтерского учета расчетов с подотчетными лицами.</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bCs/>
                <w:color w:val="auto"/>
                <w:sz w:val="28"/>
                <w:szCs w:val="28"/>
              </w:rPr>
            </w:pP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r w:rsidRPr="00113EF5">
              <w:rPr>
                <w:rFonts w:ascii="Times New Roman" w:eastAsia="Calibri" w:hAnsi="Times New Roman"/>
                <w:bCs/>
                <w:color w:val="auto"/>
                <w:sz w:val="28"/>
                <w:szCs w:val="28"/>
              </w:rPr>
              <w:t>4. Расчеты с поставщиками и подрядчиками</w:t>
            </w:r>
          </w:p>
        </w:tc>
      </w:tr>
      <w:tr w:rsidR="00113EF5" w:rsidRPr="00113EF5" w:rsidTr="003E24C1">
        <w:trPr>
          <w:trHeight w:val="249"/>
          <w:jc w:val="center"/>
        </w:trPr>
        <w:tc>
          <w:tcPr>
            <w:tcW w:w="4815" w:type="dxa"/>
            <w:tcBorders>
              <w:top w:val="single" w:sz="4" w:space="0" w:color="000000"/>
              <w:left w:val="single" w:sz="4" w:space="0" w:color="000000"/>
              <w:bottom w:val="single" w:sz="4" w:space="0" w:color="auto"/>
              <w:right w:val="nil"/>
            </w:tcBorders>
            <w:shd w:val="clear" w:color="auto" w:fill="FFFFFF"/>
          </w:tcPr>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Подготовка и направление уполномоченной организации:</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государственного контракта (дополнительного соглашения к контракту), договоров;</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счета, счет – фактуры, актов выполненных работ (оказанных услуг), товарной накладной, т.п.</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shd w:val="clear" w:color="auto" w:fill="FFFFFF"/>
              </w:rPr>
              <w:t>2. Контроль за состоянием дебиторской и кредиторской задолженности, принятие мер по урегулированию задолженности, проведение претензионной работы по погашению дебиторской задолженности</w:t>
            </w:r>
            <w:r w:rsidRPr="00113EF5">
              <w:rPr>
                <w:rFonts w:ascii="Times New Roman" w:eastAsia="Calibri" w:hAnsi="Times New Roman"/>
                <w:color w:val="auto"/>
                <w:sz w:val="28"/>
                <w:szCs w:val="28"/>
              </w:rPr>
              <w:t>.</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Предоставление уполномоченной организации документов по списанию просроченной задолженности в случаях, предусмотренных бюджетным законодательством (решение (приказ) о списании, документов, подтверждающих обоснованность списания и т.п.).</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Проведение инвентаризации расчетов и обязательств, в том числе просроченной (долгосрочной) дебиторской и кредиторской задолженности.</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Предоставление уполномоченной организации иных документов, необходимых для отражения факта финансово-хозяйственной жизни.</w:t>
            </w:r>
          </w:p>
        </w:tc>
        <w:tc>
          <w:tcPr>
            <w:tcW w:w="5103" w:type="dxa"/>
            <w:tcBorders>
              <w:top w:val="single" w:sz="4" w:space="0" w:color="000000"/>
              <w:left w:val="single" w:sz="4" w:space="0" w:color="000000"/>
              <w:bottom w:val="single" w:sz="4" w:space="0" w:color="auto"/>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Подготовка платежных поручений (Заявок на кассовый расход) на перечисление контрагентам и направление в УФК по КК.</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3. Подготовка актов сверки с контрагентами </w:t>
            </w:r>
            <w:r w:rsidRPr="00113EF5">
              <w:rPr>
                <w:rFonts w:ascii="Times New Roman" w:hAnsi="Times New Roman"/>
                <w:color w:val="auto"/>
                <w:sz w:val="28"/>
                <w:szCs w:val="28"/>
              </w:rPr>
              <w:t>субъектов централизованного учета</w:t>
            </w:r>
            <w:r w:rsidRPr="00113EF5">
              <w:rPr>
                <w:rFonts w:ascii="Times New Roman" w:eastAsia="Calibri" w:hAnsi="Times New Roman"/>
                <w:color w:val="auto"/>
                <w:sz w:val="28"/>
                <w:szCs w:val="28"/>
              </w:rPr>
              <w:t xml:space="preserve">.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Формирование регистров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Предоставление субъекту централизованного учета информации о состоянии дебиторской и кредиторской задолженности (ежеквартально).</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6. Отражение результатов инвентаризации на счетах бухгалтерского учета (при необходимости).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tc>
      </w:tr>
      <w:tr w:rsidR="00113EF5" w:rsidRPr="00113EF5" w:rsidTr="003E24C1">
        <w:trPr>
          <w:trHeight w:val="249"/>
          <w:jc w:val="center"/>
        </w:trPr>
        <w:tc>
          <w:tcPr>
            <w:tcW w:w="9918" w:type="dxa"/>
            <w:gridSpan w:val="2"/>
            <w:tcBorders>
              <w:top w:val="single" w:sz="4" w:space="0" w:color="000000"/>
              <w:left w:val="single" w:sz="4" w:space="0" w:color="000000"/>
              <w:bottom w:val="single" w:sz="4" w:space="0" w:color="auto"/>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r w:rsidRPr="00113EF5">
              <w:rPr>
                <w:rFonts w:ascii="Times New Roman" w:eastAsia="Calibri" w:hAnsi="Times New Roman"/>
                <w:bCs/>
                <w:color w:val="auto"/>
                <w:sz w:val="28"/>
                <w:szCs w:val="28"/>
              </w:rPr>
              <w:t>5. Нефинансовые активы, имущество</w:t>
            </w:r>
          </w:p>
        </w:tc>
      </w:tr>
      <w:tr w:rsidR="00113EF5" w:rsidRPr="00113EF5" w:rsidTr="003E24C1">
        <w:trPr>
          <w:trHeight w:val="697"/>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tbl>
            <w:tblPr>
              <w:tblW w:w="10110" w:type="dxa"/>
              <w:jc w:val="center"/>
              <w:tblLayout w:type="fixed"/>
              <w:tblLook w:val="00A0" w:firstRow="1" w:lastRow="0" w:firstColumn="1" w:lastColumn="0" w:noHBand="0" w:noVBand="0"/>
            </w:tblPr>
            <w:tblGrid>
              <w:gridCol w:w="4820"/>
              <w:gridCol w:w="5290"/>
            </w:tblGrid>
            <w:tr w:rsidR="00113EF5" w:rsidRPr="00113EF5" w:rsidTr="00113EF5">
              <w:trPr>
                <w:trHeight w:val="23"/>
                <w:jc w:val="center"/>
              </w:trPr>
              <w:tc>
                <w:tcPr>
                  <w:tcW w:w="4820" w:type="dxa"/>
                  <w:tcBorders>
                    <w:right w:val="single" w:sz="4" w:space="0" w:color="auto"/>
                  </w:tcBorders>
                  <w:shd w:val="clear" w:color="auto" w:fill="FFFFFF"/>
                </w:tcPr>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Подготовка и направление уполномоченной организации первичных документов по движению нефинансовых активов:</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решения Комиссии по поступлению и выбытию активов субъекта централизованного учета о поступлении (выбытии) объектов нефинансовых активов)</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актов о приеме – передаче объектов нефинансовых активов, актов о списании, иных документов</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распоряжение уполномоченного органа по управлению имуществом Камчатского края о движении имущества субъекта централизованного учета</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приказа об утверждении норм расхода ГСМ (при необходимости);</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Контроль поставки нефинансовых активов (дебиторской и кредиторской задолженности).</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Организация хранения и обеспечение сохранности нефинансовых активов, имущества.</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4. Проведение инвентаризации нефинансовых активов на балансовых и </w:t>
                  </w:r>
                  <w:proofErr w:type="spellStart"/>
                  <w:r w:rsidRPr="00113EF5">
                    <w:rPr>
                      <w:rFonts w:ascii="Times New Roman" w:eastAsia="Calibri" w:hAnsi="Times New Roman"/>
                      <w:color w:val="auto"/>
                      <w:sz w:val="28"/>
                      <w:szCs w:val="28"/>
                    </w:rPr>
                    <w:t>забалансовых</w:t>
                  </w:r>
                  <w:proofErr w:type="spellEnd"/>
                  <w:r w:rsidRPr="00113EF5">
                    <w:rPr>
                      <w:rFonts w:ascii="Times New Roman" w:eastAsia="Calibri" w:hAnsi="Times New Roman"/>
                      <w:color w:val="auto"/>
                      <w:sz w:val="28"/>
                      <w:szCs w:val="28"/>
                    </w:rPr>
                    <w:t xml:space="preserve"> счетах, предоставление результатов инвентаризации уполномоченной организации.</w:t>
                  </w:r>
                </w:p>
              </w:tc>
              <w:tc>
                <w:tcPr>
                  <w:tcW w:w="5290" w:type="dxa"/>
                  <w:tcBorders>
                    <w:left w:val="single" w:sz="4" w:space="0" w:color="auto"/>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1. Подготовка в ГИС ЦИСБУ документов по движению нефинансовых активов и имущества субъекта централизованного учета: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акта о приеме – передаче;</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2) акта о списании, направление их на подписание и утверждение </w:t>
                  </w:r>
                  <w:r w:rsidRPr="00113EF5">
                    <w:rPr>
                      <w:rFonts w:ascii="Times New Roman" w:hAnsi="Times New Roman"/>
                      <w:color w:val="auto"/>
                      <w:sz w:val="28"/>
                      <w:szCs w:val="28"/>
                    </w:rPr>
                    <w:t>субъекту централизованного учета</w:t>
                  </w:r>
                  <w:r w:rsidRPr="00113EF5">
                    <w:rPr>
                      <w:rFonts w:ascii="Times New Roman" w:eastAsia="Calibri" w:hAnsi="Times New Roman"/>
                      <w:color w:val="auto"/>
                      <w:sz w:val="28"/>
                      <w:szCs w:val="28"/>
                    </w:rPr>
                    <w:t>.</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учета и в регистрах бухгалтерского учета фактов хозяйственной жизни, связанных с движением нефинансовых активов.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3. Ведение аналитического учета нефинансовых активов </w:t>
                  </w:r>
                  <w:r w:rsidRPr="00113EF5">
                    <w:rPr>
                      <w:rFonts w:ascii="Times New Roman" w:hAnsi="Times New Roman"/>
                      <w:color w:val="auto"/>
                      <w:sz w:val="28"/>
                      <w:szCs w:val="28"/>
                    </w:rPr>
                    <w:t>субъектов централизованного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4. Расчет и начисление амортизации основных средств </w:t>
                  </w:r>
                  <w:r w:rsidRPr="00113EF5">
                    <w:rPr>
                      <w:rFonts w:ascii="Times New Roman" w:hAnsi="Times New Roman"/>
                      <w:color w:val="auto"/>
                      <w:sz w:val="28"/>
                      <w:szCs w:val="28"/>
                    </w:rPr>
                    <w:t>субъектов централизованного учета</w:t>
                  </w:r>
                  <w:r w:rsidRPr="00113EF5">
                    <w:rPr>
                      <w:rFonts w:ascii="Times New Roman" w:eastAsia="Calibri" w:hAnsi="Times New Roman"/>
                      <w:color w:val="auto"/>
                      <w:sz w:val="28"/>
                      <w:szCs w:val="28"/>
                    </w:rPr>
                    <w:t xml:space="preserve">. </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инвентаризационных описей, отражение результатов инвентаризации в бюджетном (бухгалтерском) учете.</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Составление и предоставление отчетности в органы статистики и отчетности в Министерство имущества и земельных отношений Камчатского края.</w:t>
                  </w:r>
                </w:p>
              </w:tc>
            </w:tr>
          </w:tbl>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FF0000"/>
                <w:sz w:val="28"/>
                <w:szCs w:val="28"/>
              </w:rPr>
            </w:pPr>
            <w:r w:rsidRPr="00113EF5">
              <w:rPr>
                <w:rFonts w:ascii="Times New Roman" w:eastAsia="Calibri" w:hAnsi="Times New Roman"/>
                <w:color w:val="auto"/>
                <w:sz w:val="28"/>
                <w:szCs w:val="28"/>
              </w:rPr>
              <w:t>6. Администрирование доходов</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3E24C1">
            <w:pPr>
              <w:numPr>
                <w:ilvl w:val="0"/>
                <w:numId w:val="33"/>
              </w:numPr>
              <w:tabs>
                <w:tab w:val="left" w:pos="306"/>
              </w:tabs>
              <w:autoSpaceDE w:val="0"/>
              <w:autoSpaceDN w:val="0"/>
              <w:adjustRightInd w:val="0"/>
              <w:spacing w:after="0" w:line="240" w:lineRule="auto"/>
              <w:ind w:left="22" w:firstLine="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Направление уполномоченной организации приказа о наделении субъекта централизованного учета полномочиями администратора доходов бюджетной системы Российской Федерации (изменений в приказ).</w:t>
            </w:r>
          </w:p>
          <w:p w:rsidR="00113EF5" w:rsidRPr="00113EF5" w:rsidRDefault="00113EF5" w:rsidP="003E24C1">
            <w:pPr>
              <w:numPr>
                <w:ilvl w:val="0"/>
                <w:numId w:val="33"/>
              </w:numPr>
              <w:tabs>
                <w:tab w:val="left" w:pos="306"/>
              </w:tabs>
              <w:autoSpaceDE w:val="0"/>
              <w:autoSpaceDN w:val="0"/>
              <w:adjustRightInd w:val="0"/>
              <w:spacing w:after="0" w:line="240" w:lineRule="auto"/>
              <w:ind w:left="0" w:firstLine="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Регистрация вновь закрепленных за субъектом централизованного учета кодов доходов бюджетной классификации Российской Федерации в программном продукте УФК по Камчатскому краю.</w:t>
            </w:r>
          </w:p>
          <w:p w:rsidR="00113EF5" w:rsidRPr="00113EF5" w:rsidRDefault="00113EF5" w:rsidP="00113EF5">
            <w:pPr>
              <w:tabs>
                <w:tab w:val="left" w:pos="306"/>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Подготовка и направление уполномоченной организации документов (на бумажном носителе), являющихся основанием для начисления (корректировки, списания) доходов.</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Контроль поступления доходов, взаимодействие с плательщиками.</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5. Проведение инвентаризации администрируемых доходов, в том числе просроченной (долгосрочной) дебиторской и кредиторской задолженности.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Отражение операций по поступлению доходов на счетах бухгалтерского учета на основании выписки из лицевого счета администратора доходов бюджета, приложений к выписке (расчетные (платежные) документы).</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Формирование регистров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Подготовка информации о сумме дебиторской и кредиторской задолженности по администрируемым доходам.</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Предоставление субъекту централизованного учета информации для инвентаризации администрируемых доходов (по запросу).</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Отражение в учете результатов инвентаризации (при необходимости).</w:t>
            </w: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r w:rsidRPr="00113EF5">
              <w:rPr>
                <w:rFonts w:ascii="Times New Roman" w:eastAsia="Calibri" w:hAnsi="Times New Roman"/>
                <w:color w:val="auto"/>
                <w:sz w:val="28"/>
                <w:szCs w:val="28"/>
              </w:rPr>
              <w:t>7. Учет субсидий бюджетным, автономным учреждениям, юридическим (физическим) лицам и межбюджетных трансфертов</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Предоставление уполномоченной организации:</w:t>
            </w:r>
          </w:p>
          <w:p w:rsidR="00113EF5" w:rsidRPr="00113EF5" w:rsidRDefault="00113EF5" w:rsidP="00113EF5">
            <w:pPr>
              <w:tabs>
                <w:tab w:val="left" w:pos="0"/>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соглашения о предоставлении субсидии бюджетным и автономным учреждениям;</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соглашения (договора), нормативный правовой акта о предоставление субсидии юридическому (физическому) лицу;</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соглашения о предоставление межбюджетных трансфертов, иного нормативно правовой акта (если порядком предоставления межбюджетного трансферта не предусмотрено заключение соглашения);</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документа подтверждающего возникновения денежного обязательства.</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Направление с использованием ГИС «Единая система электронного документооборота Камчатского края» уполномоченной организации распоряжения (письма) о перечислении средств субсидии.</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Направление уполномоченной организации документа-основания (на бумажном носителе) для отражения расчетов по субсидии, межбюджетному трансферту (отчет о произведенных целевых расходах, извещение (ф. 0504805), уведомление по расчетам между бюджетами (ф. 0504817), иной документ).</w:t>
            </w:r>
          </w:p>
          <w:p w:rsidR="00113EF5" w:rsidRPr="00113EF5" w:rsidRDefault="00113EF5" w:rsidP="00113EF5">
            <w:pPr>
              <w:tabs>
                <w:tab w:val="left" w:pos="0"/>
              </w:tabs>
              <w:overflowPunct w:val="0"/>
              <w:autoSpaceDE w:val="0"/>
              <w:autoSpaceDN w:val="0"/>
              <w:adjustRightInd w:val="0"/>
              <w:spacing w:after="0" w:line="240" w:lineRule="auto"/>
              <w:jc w:val="both"/>
              <w:rPr>
                <w:rFonts w:ascii="Times New Roman" w:eastAsia="Calibri" w:hAnsi="Times New Roman"/>
                <w:color w:val="auto"/>
                <w:sz w:val="28"/>
                <w:szCs w:val="28"/>
                <w:lang w:eastAsia="en-US"/>
              </w:rPr>
            </w:pPr>
            <w:r w:rsidRPr="00113EF5">
              <w:rPr>
                <w:rFonts w:ascii="Times New Roman" w:eastAsia="Calibri" w:hAnsi="Times New Roman"/>
                <w:color w:val="auto"/>
                <w:sz w:val="28"/>
                <w:szCs w:val="28"/>
                <w:lang w:eastAsia="en-US"/>
              </w:rPr>
              <w:t xml:space="preserve">5. Проведение инвентаризации расчетов по субсидиям и МБТ.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Отражение операций по начислению субсидий, межбюджетных трансфертов, на основании полученных и надлежащим образом оформленных первичных документов на счетах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Подготовка платежных документов (Заявок на кассовый расход) на перечисление субсидий, межбюджетных трансфертов в СУФД-</w:t>
            </w:r>
            <w:r w:rsidRPr="00113EF5">
              <w:rPr>
                <w:rFonts w:ascii="Times New Roman" w:eastAsia="Calibri" w:hAnsi="Times New Roman"/>
                <w:color w:val="auto"/>
                <w:sz w:val="28"/>
                <w:szCs w:val="28"/>
                <w:lang w:val="en-US"/>
              </w:rPr>
              <w:t>IC</w:t>
            </w:r>
            <w:r w:rsidRPr="00113EF5">
              <w:rPr>
                <w:rFonts w:ascii="Times New Roman" w:eastAsia="Calibri" w:hAnsi="Times New Roman"/>
                <w:color w:val="auto"/>
                <w:sz w:val="28"/>
                <w:szCs w:val="28"/>
              </w:rPr>
              <w:t>.</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Своевременное, полное и достоверное отражение на счетах бухгалтерского учета операций по перечислению субсидий, межбюджетных трансфертов.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4. Начисление доходов (расходов), закрытие расчетов, отражение операций по возврату остатков целевых субсидий, межбюджетных трансфертов.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регистров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Подготовка субъекту централизованного учета информации для проведения инвентаризации (по запросу).</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r w:rsidRPr="00113EF5">
              <w:rPr>
                <w:rFonts w:ascii="Times New Roman" w:eastAsia="Calibri" w:hAnsi="Times New Roman"/>
                <w:color w:val="auto"/>
                <w:sz w:val="28"/>
                <w:szCs w:val="28"/>
              </w:rPr>
              <w:t>8. Учет операций с безналичными денежными средствами</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rPr>
              <w:tab/>
              <w:t xml:space="preserve">Направление уполномоченной организации распорядительных документов и (или) первичных учетных документов (с резолюцией руководителя об оплате) для формирования заявки на кассовый расход. </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Предоставление уполномоченной организации (по запросу) иных документов, необходимых для учета операций с безналичными денежными средствами.</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Направление уполномоченной организации распоряжения о возврате средств, поступивших во временное распоряжение (сумм обеспечения исполнения государственных контрактов).</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Формирование заявок на финансирование.</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в программном продукте СУФД-IC сведений о бюджетном и денежном обязательстве.</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Формирование, внесение изменений в карточку образцов подписей (ф. 0531753).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Формирование и размещение в СУФД-</w:t>
            </w:r>
            <w:r w:rsidRPr="00113EF5">
              <w:rPr>
                <w:rFonts w:ascii="Times New Roman" w:eastAsia="Calibri" w:hAnsi="Times New Roman"/>
                <w:color w:val="auto"/>
                <w:sz w:val="28"/>
                <w:szCs w:val="28"/>
                <w:lang w:val="en-US"/>
              </w:rPr>
              <w:t>IC</w:t>
            </w:r>
            <w:r w:rsidRPr="00113EF5">
              <w:rPr>
                <w:rFonts w:ascii="Times New Roman" w:eastAsia="Calibri" w:hAnsi="Times New Roman"/>
                <w:color w:val="auto"/>
                <w:sz w:val="28"/>
                <w:szCs w:val="28"/>
              </w:rPr>
              <w:t xml:space="preserve"> заявок на кассовый расход, в том числе по межбюджетным расчетам.</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2. Подготовка и направление в Управление Федерального казначейства по Камчатскому краю Уведомлений по уточнению платежа. </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3.Выгрузка из программного продукта УФК по Камчатскому краю (СУФД-</w:t>
            </w:r>
            <w:r w:rsidRPr="00113EF5">
              <w:rPr>
                <w:rFonts w:ascii="Times New Roman" w:eastAsia="Calibri" w:hAnsi="Times New Roman"/>
                <w:color w:val="auto"/>
                <w:sz w:val="28"/>
                <w:szCs w:val="28"/>
                <w:lang w:val="en-US"/>
              </w:rPr>
              <w:t>IC</w:t>
            </w:r>
            <w:r w:rsidRPr="00113EF5">
              <w:rPr>
                <w:rFonts w:ascii="Times New Roman" w:eastAsia="Calibri" w:hAnsi="Times New Roman"/>
                <w:color w:val="auto"/>
                <w:sz w:val="28"/>
                <w:szCs w:val="28"/>
              </w:rPr>
              <w:t>) выписок из лицевого счета получателей бюджетных средств (приложений к выписке), отражение на их основании операций с безналичными расчетами на счетах бухгалтерского учета в ГИС ЦИСБУ.</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Формирование и размещение в СУФД-</w:t>
            </w:r>
            <w:r w:rsidRPr="00113EF5">
              <w:rPr>
                <w:rFonts w:ascii="Times New Roman" w:eastAsia="Calibri" w:hAnsi="Times New Roman"/>
                <w:color w:val="auto"/>
                <w:sz w:val="28"/>
                <w:szCs w:val="28"/>
                <w:lang w:val="en-US"/>
              </w:rPr>
              <w:t>IC</w:t>
            </w:r>
            <w:r w:rsidRPr="00113EF5">
              <w:rPr>
                <w:rFonts w:ascii="Times New Roman" w:eastAsia="Calibri" w:hAnsi="Times New Roman"/>
                <w:color w:val="auto"/>
                <w:sz w:val="28"/>
                <w:szCs w:val="28"/>
              </w:rPr>
              <w:t xml:space="preserve"> заявок на возврат средств, поступивших во временное распоряжение (сумм обеспечения исполнения государственных контрактов).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регистров бухгалтерского учета.</w:t>
            </w:r>
          </w:p>
        </w:tc>
      </w:tr>
      <w:tr w:rsidR="00113EF5" w:rsidRPr="00113EF5" w:rsidTr="003E24C1">
        <w:trPr>
          <w:trHeight w:val="23"/>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center"/>
              <w:rPr>
                <w:rFonts w:ascii="Times New Roman" w:eastAsia="Calibri" w:hAnsi="Times New Roman"/>
                <w:color w:val="auto"/>
                <w:sz w:val="28"/>
                <w:szCs w:val="28"/>
              </w:rPr>
            </w:pPr>
            <w:r w:rsidRPr="00113EF5">
              <w:rPr>
                <w:rFonts w:ascii="Times New Roman" w:eastAsia="Calibri" w:hAnsi="Times New Roman"/>
                <w:color w:val="auto"/>
                <w:sz w:val="28"/>
                <w:szCs w:val="28"/>
              </w:rPr>
              <w:t>9. Учет денежных документов, бланков строгой отчетности, банковской гарантии</w:t>
            </w:r>
          </w:p>
        </w:tc>
      </w:tr>
      <w:tr w:rsidR="00113EF5" w:rsidRPr="00113EF5" w:rsidTr="003E24C1">
        <w:trPr>
          <w:trHeight w:val="23"/>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rPr>
              <w:tab/>
              <w:t>Подготовка и направление уполномоченной организации первичных учетных документов по движению денежных документов и бланков строгой отчетности.</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Проведение инвентаризации денежных документов и бланков строгой отчетности. Предоставление уполномоченной организации результатов инвентаризации.</w:t>
            </w:r>
          </w:p>
          <w:p w:rsidR="00113EF5" w:rsidRPr="00113EF5" w:rsidRDefault="00113EF5" w:rsidP="00113EF5">
            <w:pPr>
              <w:tabs>
                <w:tab w:val="left" w:pos="0"/>
              </w:tabs>
              <w:autoSpaceDE w:val="0"/>
              <w:autoSpaceDN w:val="0"/>
              <w:adjustRightInd w:val="0"/>
              <w:spacing w:after="0" w:line="240" w:lineRule="auto"/>
              <w:ind w:left="-7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w:t>
            </w:r>
            <w:r w:rsidRPr="00113EF5">
              <w:rPr>
                <w:rFonts w:ascii="Times New Roman" w:eastAsia="Calibri" w:hAnsi="Times New Roman"/>
                <w:color w:val="auto"/>
                <w:sz w:val="28"/>
                <w:szCs w:val="28"/>
                <w:lang w:eastAsia="en-US"/>
              </w:rPr>
              <w:t xml:space="preserve"> </w:t>
            </w:r>
            <w:r w:rsidRPr="00113EF5">
              <w:rPr>
                <w:rFonts w:ascii="Times New Roman" w:eastAsia="Calibri" w:hAnsi="Times New Roman"/>
                <w:color w:val="auto"/>
                <w:sz w:val="28"/>
                <w:szCs w:val="28"/>
              </w:rPr>
              <w:t xml:space="preserve">Предоставление уполномоченной организации банковской гарантии, предоставленной субъекту централизованного учета в качестве обеспечения исполнения государственного контракта.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 Проверка правильности оформления первичных документов.</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Своевременное, полное и достоверное отражение на счетах бухгалтерского учета финансово-хозяйственных операций по движению денежных документов, бланков строгой отчетности, банковских гарантий.</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 Формирование регистров бухгалтерского учета.</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Подготовка по запросу субъекта централизованного учета документов, необходимых для проведения инвентаризации денежных документов и бланков строгой отчетности.</w:t>
            </w:r>
          </w:p>
          <w:p w:rsidR="00113EF5" w:rsidRPr="00113EF5" w:rsidRDefault="00113EF5" w:rsidP="00113EF5">
            <w:pPr>
              <w:tabs>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Отражение результатов инвентаризации на счетах бухгалтерского учета (при необходимости).</w:t>
            </w:r>
          </w:p>
        </w:tc>
      </w:tr>
      <w:tr w:rsidR="00113EF5" w:rsidRPr="00113EF5" w:rsidTr="003E24C1">
        <w:trPr>
          <w:trHeight w:val="180"/>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360"/>
                <w:tab w:val="left" w:pos="567"/>
              </w:tabs>
              <w:autoSpaceDE w:val="0"/>
              <w:autoSpaceDN w:val="0"/>
              <w:adjustRightInd w:val="0"/>
              <w:spacing w:after="0" w:line="240" w:lineRule="auto"/>
              <w:jc w:val="center"/>
              <w:rPr>
                <w:rFonts w:ascii="Times New Roman" w:eastAsia="Calibri" w:hAnsi="Times New Roman"/>
                <w:bCs/>
                <w:color w:val="auto"/>
                <w:sz w:val="28"/>
                <w:szCs w:val="28"/>
              </w:rPr>
            </w:pPr>
            <w:r w:rsidRPr="00113EF5">
              <w:rPr>
                <w:rFonts w:ascii="Times New Roman" w:eastAsia="Calibri" w:hAnsi="Times New Roman"/>
                <w:bCs/>
                <w:color w:val="auto"/>
                <w:sz w:val="28"/>
                <w:szCs w:val="28"/>
              </w:rPr>
              <w:t xml:space="preserve">10. Санкционирование расходов </w:t>
            </w:r>
          </w:p>
        </w:tc>
      </w:tr>
      <w:tr w:rsidR="00113EF5" w:rsidRPr="00113EF5" w:rsidTr="003E24C1">
        <w:trPr>
          <w:trHeight w:val="180"/>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3E24C1">
            <w:pPr>
              <w:numPr>
                <w:ilvl w:val="0"/>
                <w:numId w:val="32"/>
              </w:numPr>
              <w:tabs>
                <w:tab w:val="left" w:pos="360"/>
                <w:tab w:val="left" w:pos="567"/>
              </w:tabs>
              <w:autoSpaceDE w:val="0"/>
              <w:autoSpaceDN w:val="0"/>
              <w:adjustRightInd w:val="0"/>
              <w:spacing w:after="0" w:line="240" w:lineRule="auto"/>
              <w:ind w:left="0" w:firstLine="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Направление уполномоченной организации уведомлений по бюджетным ассигнованиям и лимитам бюджетных обязательств (изменений к ним) в сроки, предусмотренные графиком документооборота.</w:t>
            </w:r>
          </w:p>
          <w:p w:rsidR="00113EF5" w:rsidRPr="00113EF5" w:rsidRDefault="00113EF5" w:rsidP="00113EF5">
            <w:pPr>
              <w:tabs>
                <w:tab w:val="left" w:pos="360"/>
              </w:tabs>
              <w:autoSpaceDE w:val="0"/>
              <w:autoSpaceDN w:val="0"/>
              <w:adjustRightInd w:val="0"/>
              <w:spacing w:after="0" w:line="240" w:lineRule="auto"/>
              <w:ind w:left="22" w:hanging="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Ведение бюджетной сметы, бюджетной росписи, составление и ведение кассового плана.</w:t>
            </w:r>
          </w:p>
          <w:p w:rsidR="00113EF5" w:rsidRPr="00113EF5" w:rsidRDefault="00113EF5" w:rsidP="00113EF5">
            <w:pPr>
              <w:tabs>
                <w:tab w:val="left" w:pos="360"/>
              </w:tabs>
              <w:autoSpaceDE w:val="0"/>
              <w:autoSpaceDN w:val="0"/>
              <w:adjustRightInd w:val="0"/>
              <w:spacing w:after="0" w:line="240" w:lineRule="auto"/>
              <w:ind w:left="22" w:hanging="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 Контроль за исполнением бюджетной сметы, за достаточностью лимитов бюджетных обязательств (бюджетных ассигнований) и объемов финансирования расходов необходимых для исполнения обязательств.</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3. Направление уполномоченной организации информации (реквизитов) о поставленных на учет в УФК по </w:t>
            </w:r>
            <w:proofErr w:type="spellStart"/>
            <w:r w:rsidRPr="00113EF5">
              <w:rPr>
                <w:rFonts w:ascii="Times New Roman" w:eastAsia="Calibri" w:hAnsi="Times New Roman"/>
                <w:color w:val="auto"/>
                <w:sz w:val="28"/>
                <w:szCs w:val="28"/>
              </w:rPr>
              <w:t>Кк</w:t>
            </w:r>
            <w:proofErr w:type="spellEnd"/>
            <w:r w:rsidRPr="00113EF5">
              <w:rPr>
                <w:rFonts w:ascii="Times New Roman" w:eastAsia="Calibri" w:hAnsi="Times New Roman"/>
                <w:color w:val="auto"/>
                <w:sz w:val="28"/>
                <w:szCs w:val="28"/>
              </w:rPr>
              <w:t xml:space="preserve"> принятых (принимаемых) бюджетных и денежных обязательств в сроки, предусмотренные графиком документооборота.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1. Бюджетный учет бюджетных ассигнований, лимитов бюджетных </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обязательств.</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Бюджетный учет принятых (принимаемых) бюджетных обязательств и (или) денежных обязательств на основании документов, подтверждающих их принятие.</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Формирование регистров бухгалтерского учета.</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p>
        </w:tc>
      </w:tr>
      <w:tr w:rsidR="00113EF5" w:rsidRPr="00113EF5" w:rsidTr="003E24C1">
        <w:trPr>
          <w:trHeight w:val="180"/>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360"/>
                <w:tab w:val="left" w:pos="567"/>
              </w:tabs>
              <w:autoSpaceDE w:val="0"/>
              <w:autoSpaceDN w:val="0"/>
              <w:adjustRightInd w:val="0"/>
              <w:spacing w:after="0" w:line="240" w:lineRule="auto"/>
              <w:jc w:val="center"/>
              <w:rPr>
                <w:rFonts w:ascii="Times New Roman" w:eastAsia="Calibri" w:hAnsi="Times New Roman"/>
                <w:bCs/>
                <w:color w:val="auto"/>
                <w:sz w:val="28"/>
                <w:szCs w:val="28"/>
              </w:rPr>
            </w:pPr>
            <w:r w:rsidRPr="00113EF5">
              <w:rPr>
                <w:rFonts w:ascii="Times New Roman" w:eastAsia="Calibri" w:hAnsi="Times New Roman"/>
                <w:bCs/>
                <w:color w:val="auto"/>
                <w:sz w:val="28"/>
                <w:szCs w:val="28"/>
              </w:rPr>
              <w:t>11. Составление отчетности</w:t>
            </w:r>
          </w:p>
        </w:tc>
      </w:tr>
      <w:tr w:rsidR="00113EF5" w:rsidRPr="00113EF5" w:rsidTr="003E24C1">
        <w:trPr>
          <w:trHeight w:val="180"/>
          <w:jc w:val="center"/>
        </w:trPr>
        <w:tc>
          <w:tcPr>
            <w:tcW w:w="4815" w:type="dxa"/>
            <w:tcBorders>
              <w:top w:val="single" w:sz="4" w:space="0" w:color="000000"/>
              <w:left w:val="single" w:sz="4" w:space="0" w:color="000000"/>
              <w:bottom w:val="single" w:sz="4" w:space="0" w:color="000000"/>
              <w:right w:val="nil"/>
            </w:tcBorders>
            <w:shd w:val="clear" w:color="auto" w:fill="FFFFFF"/>
          </w:tcPr>
          <w:p w:rsidR="00113EF5" w:rsidRPr="00113EF5" w:rsidRDefault="00113EF5" w:rsidP="003E24C1">
            <w:pPr>
              <w:numPr>
                <w:ilvl w:val="0"/>
                <w:numId w:val="31"/>
              </w:numPr>
              <w:autoSpaceDE w:val="0"/>
              <w:autoSpaceDN w:val="0"/>
              <w:adjustRightInd w:val="0"/>
              <w:spacing w:after="0" w:line="240" w:lineRule="auto"/>
              <w:ind w:left="22" w:firstLine="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Подготовка и направление уполномоченной организации пояснительной записки (ф. 0503160) годовой, квартальной, месячной бюджетной отчетности включая:</w:t>
            </w:r>
          </w:p>
          <w:p w:rsidR="00113EF5" w:rsidRPr="00113EF5" w:rsidRDefault="00113EF5" w:rsidP="00113EF5">
            <w:pPr>
              <w:autoSpaceDE w:val="0"/>
              <w:autoSpaceDN w:val="0"/>
              <w:adjustRightInd w:val="0"/>
              <w:spacing w:after="0" w:line="240" w:lineRule="auto"/>
              <w:ind w:left="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 текстовую часть пояснительной записки - раздела 1 «Организационная структура субъекта бюджетной отчетности», раздел 2 «Результаты деятельности субъекта бюджетной отчетности», раздел 3 «Анализ отчета об исполнении бюджета субъектом бюджетной отчетности» в части отражения причин низкого исполнения (не исполнения) бюджета, </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раздел 4 «Анализ показателей бухгалтерской отчетности субъекта бюджетной отчетности» в части пояснения причин и сроков образования просроченной дебиторской (кредиторской) задолженности и мерах, принимаемых для ее урегулирования;</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Таблицы № 1 «Сведения о направлениях деятельности», № 3 «Сведения об исполнении текстовых статей закона (решения) о бюджете», № 6 «Сведения о проведении инвентаризаций»;</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форма 0503164 «Сведения об исполнении бюджета» в части пояснения причин отклонения плановых назначений от исполнения;</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форма 0503296 «Сведения об исполнении судебных решений по денежным обязательствам бюджета»;</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xml:space="preserve"> - форма 0503190 «Сведения о вложениях в объекты недвижимого имущества, объектах незавершенного строительства» (в части касающейся)</w:t>
            </w:r>
          </w:p>
          <w:p w:rsidR="00113EF5" w:rsidRPr="00113EF5" w:rsidRDefault="00113EF5" w:rsidP="00113EF5">
            <w:pPr>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 иные формы бюджетной отчетности, требующие пояснения субъекта централизованного учета (по запросу уполномоченной организации).</w:t>
            </w:r>
          </w:p>
          <w:p w:rsidR="00113EF5" w:rsidRPr="00113EF5" w:rsidRDefault="00113EF5" w:rsidP="003E24C1">
            <w:pPr>
              <w:numPr>
                <w:ilvl w:val="0"/>
                <w:numId w:val="31"/>
              </w:numPr>
              <w:autoSpaceDE w:val="0"/>
              <w:autoSpaceDN w:val="0"/>
              <w:adjustRightInd w:val="0"/>
              <w:spacing w:after="0" w:line="240" w:lineRule="auto"/>
              <w:ind w:left="22" w:firstLine="0"/>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Подписание бюджетной (бухгалтерской) отчетности, в том числе консолидированной.</w:t>
            </w:r>
          </w:p>
          <w:p w:rsidR="00113EF5" w:rsidRPr="00113EF5" w:rsidRDefault="00113EF5" w:rsidP="003E24C1">
            <w:pPr>
              <w:numPr>
                <w:ilvl w:val="0"/>
                <w:numId w:val="31"/>
              </w:numPr>
              <w:autoSpaceDE w:val="0"/>
              <w:autoSpaceDN w:val="0"/>
              <w:adjustRightInd w:val="0"/>
              <w:spacing w:after="0" w:line="240" w:lineRule="auto"/>
              <w:ind w:left="22" w:hanging="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Осуществление внутреннего финансового аудита составления бюджетной отчетности.</w:t>
            </w:r>
          </w:p>
          <w:p w:rsidR="00113EF5" w:rsidRPr="00113EF5" w:rsidRDefault="00113EF5" w:rsidP="003E24C1">
            <w:pPr>
              <w:numPr>
                <w:ilvl w:val="0"/>
                <w:numId w:val="31"/>
              </w:numPr>
              <w:autoSpaceDE w:val="0"/>
              <w:autoSpaceDN w:val="0"/>
              <w:adjustRightInd w:val="0"/>
              <w:spacing w:after="0" w:line="240" w:lineRule="auto"/>
              <w:ind w:left="22" w:hanging="22"/>
              <w:jc w:val="both"/>
              <w:rPr>
                <w:rFonts w:ascii="Times New Roman" w:eastAsia="Calibri" w:hAnsi="Times New Roman"/>
                <w:color w:val="auto"/>
                <w:sz w:val="28"/>
                <w:szCs w:val="28"/>
              </w:rPr>
            </w:pPr>
            <w:r w:rsidRPr="00113EF5">
              <w:rPr>
                <w:rFonts w:ascii="Times New Roman" w:eastAsia="Calibri" w:hAnsi="Times New Roman"/>
                <w:color w:val="auto"/>
                <w:sz w:val="28"/>
                <w:szCs w:val="28"/>
              </w:rPr>
              <w:t>Размещение необходимой информации на официальном сайте.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1.</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Формирование и представление субъекту централизованного учета годовой, квартальной, месячной бюджетной отчетности субъекта централизованного учета как получателя средств краевого бюджета в ГИС ЦИСБУ, выгрузка сформированной отчетности в программном продукте «СКИФ-Бюджетный процесс».</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2.</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3.</w:t>
            </w:r>
            <w:r w:rsidRPr="00113EF5">
              <w:rPr>
                <w:rFonts w:ascii="Times New Roman" w:eastAsia="Calibri" w:hAnsi="Times New Roman"/>
                <w:color w:val="auto"/>
                <w:sz w:val="28"/>
                <w:szCs w:val="28"/>
                <w:lang w:val="en-US"/>
              </w:rPr>
              <w:t> </w:t>
            </w:r>
            <w:r w:rsidRPr="00113EF5">
              <w:rPr>
                <w:rFonts w:ascii="Times New Roman" w:eastAsia="Calibri" w:hAnsi="Times New Roman"/>
                <w:color w:val="auto"/>
                <w:sz w:val="28"/>
                <w:szCs w:val="28"/>
              </w:rPr>
              <w:t>Составление и предоставление статистической отчетности в органы статистики и отчетности в Министерство имущества и земельных отношений Камчатского края.</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4. Формирование консолидированной годовой, квартальной, месячной отчетности ГРБС на основе отчетности получателей бюджетных средств</w:t>
            </w:r>
            <w:r w:rsidRPr="00113EF5">
              <w:rPr>
                <w:rFonts w:ascii="Times New Roman" w:eastAsia="Calibri" w:hAnsi="Times New Roman"/>
                <w:color w:val="auto"/>
                <w:sz w:val="28"/>
                <w:szCs w:val="28"/>
                <w:lang w:eastAsia="en-US"/>
              </w:rPr>
              <w:t xml:space="preserve"> </w:t>
            </w:r>
            <w:r w:rsidRPr="00113EF5">
              <w:rPr>
                <w:rFonts w:ascii="Times New Roman" w:eastAsia="Calibri" w:hAnsi="Times New Roman"/>
                <w:color w:val="auto"/>
                <w:sz w:val="28"/>
                <w:szCs w:val="28"/>
              </w:rPr>
              <w:t>в программном продукте «СКИФ-Бюджетный процесс».</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5. Формирование консолидированной годовой, квартальной, месячной отчетности бюджетных и автономных учреждений</w:t>
            </w:r>
            <w:r w:rsidRPr="00113EF5">
              <w:rPr>
                <w:rFonts w:ascii="Times New Roman" w:eastAsia="Calibri" w:hAnsi="Times New Roman"/>
                <w:color w:val="auto"/>
                <w:sz w:val="28"/>
                <w:szCs w:val="28"/>
                <w:lang w:eastAsia="en-US"/>
              </w:rPr>
              <w:t xml:space="preserve"> </w:t>
            </w:r>
            <w:r w:rsidRPr="00113EF5">
              <w:rPr>
                <w:rFonts w:ascii="Times New Roman" w:eastAsia="Calibri" w:hAnsi="Times New Roman"/>
                <w:color w:val="auto"/>
                <w:sz w:val="28"/>
                <w:szCs w:val="28"/>
              </w:rPr>
              <w:t xml:space="preserve">в программном продукте «СКИФ-Бюджетный процесс». </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6. Проверка показателей бюджетной (бухгалтерской, финансовой) отчетности подведомственных учреждений субъекта централизованного учета на соблюдение требований к ее составлению путем выверки показателей отчетности по установленным контрольным соотношениям.</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r w:rsidRPr="00113EF5">
              <w:rPr>
                <w:rFonts w:ascii="Times New Roman" w:eastAsia="Calibri" w:hAnsi="Times New Roman"/>
                <w:color w:val="auto"/>
                <w:sz w:val="28"/>
                <w:szCs w:val="28"/>
              </w:rPr>
              <w:t>7. Направление в налоговый орган форм бюджетной отчетности субъекта централизованного учета в установленном законодательством порядке.</w:t>
            </w:r>
          </w:p>
          <w:p w:rsidR="00113EF5" w:rsidRPr="00113EF5" w:rsidRDefault="00113EF5" w:rsidP="00113EF5">
            <w:pPr>
              <w:tabs>
                <w:tab w:val="left" w:pos="360"/>
                <w:tab w:val="left" w:pos="567"/>
              </w:tabs>
              <w:autoSpaceDE w:val="0"/>
              <w:autoSpaceDN w:val="0"/>
              <w:adjustRightInd w:val="0"/>
              <w:spacing w:after="0" w:line="240" w:lineRule="auto"/>
              <w:jc w:val="both"/>
              <w:rPr>
                <w:rFonts w:ascii="Times New Roman" w:eastAsia="Calibri" w:hAnsi="Times New Roman"/>
                <w:color w:val="auto"/>
                <w:sz w:val="28"/>
                <w:szCs w:val="28"/>
              </w:rPr>
            </w:pPr>
          </w:p>
        </w:tc>
      </w:tr>
    </w:tbl>
    <w:p w:rsidR="00113EF5" w:rsidRPr="00113EF5" w:rsidRDefault="00113EF5" w:rsidP="00113EF5">
      <w:pPr>
        <w:tabs>
          <w:tab w:val="left" w:pos="567"/>
        </w:tabs>
        <w:autoSpaceDE w:val="0"/>
        <w:autoSpaceDN w:val="0"/>
        <w:adjustRightInd w:val="0"/>
        <w:spacing w:after="0" w:line="240" w:lineRule="auto"/>
        <w:rPr>
          <w:rFonts w:ascii="Times New Roman" w:eastAsia="Calibri" w:hAnsi="Times New Roman"/>
          <w:color w:val="auto"/>
          <w:sz w:val="28"/>
          <w:szCs w:val="28"/>
        </w:rPr>
      </w:pPr>
    </w:p>
    <w:p w:rsidR="0004237D" w:rsidRDefault="0004237D" w:rsidP="00113EF5">
      <w:pPr>
        <w:spacing w:after="0" w:line="240" w:lineRule="auto"/>
        <w:jc w:val="center"/>
        <w:rPr>
          <w:rFonts w:ascii="Times New Roman" w:hAnsi="Times New Roman"/>
          <w:color w:val="auto"/>
          <w:sz w:val="20"/>
        </w:rPr>
      </w:pPr>
    </w:p>
    <w:p w:rsidR="00037DAC" w:rsidRDefault="00037DAC" w:rsidP="00113EF5">
      <w:pPr>
        <w:spacing w:after="0" w:line="240" w:lineRule="auto"/>
        <w:jc w:val="center"/>
        <w:rPr>
          <w:rFonts w:ascii="Times New Roman" w:hAnsi="Times New Roman"/>
          <w:color w:val="auto"/>
          <w:sz w:val="20"/>
        </w:rPr>
        <w:sectPr w:rsidR="00037DAC" w:rsidSect="00B9050F">
          <w:headerReference w:type="default" r:id="rId16"/>
          <w:headerReference w:type="first" r:id="rId17"/>
          <w:pgSz w:w="11906" w:h="16838"/>
          <w:pgMar w:top="1134" w:right="851" w:bottom="1134" w:left="1418" w:header="709" w:footer="709" w:gutter="0"/>
          <w:cols w:space="708"/>
          <w:docGrid w:linePitch="360"/>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B9050F" w:rsidRPr="00113EF5" w:rsidTr="00276328">
        <w:tc>
          <w:tcPr>
            <w:tcW w:w="4962" w:type="dxa"/>
          </w:tcPr>
          <w:p w:rsidR="00B9050F" w:rsidRPr="00113EF5" w:rsidRDefault="00B9050F" w:rsidP="00276328">
            <w:pPr>
              <w:spacing w:line="360" w:lineRule="auto"/>
              <w:contextualSpacing/>
              <w:jc w:val="right"/>
              <w:rPr>
                <w:rFonts w:ascii="Times New Roman" w:hAnsi="Times New Roman"/>
                <w:sz w:val="24"/>
                <w:szCs w:val="24"/>
                <w:lang w:eastAsia="en-US"/>
              </w:rPr>
            </w:pPr>
          </w:p>
        </w:tc>
        <w:tc>
          <w:tcPr>
            <w:tcW w:w="4819" w:type="dxa"/>
          </w:tcPr>
          <w:p w:rsidR="00B9050F" w:rsidRPr="00113EF5" w:rsidRDefault="00B9050F" w:rsidP="00276328">
            <w:pPr>
              <w:ind w:left="175"/>
              <w:contextualSpacing/>
              <w:jc w:val="both"/>
              <w:rPr>
                <w:rFonts w:ascii="Times New Roman" w:hAnsi="Times New Roman"/>
                <w:sz w:val="28"/>
                <w:szCs w:val="28"/>
                <w:lang w:eastAsia="en-US"/>
              </w:rPr>
            </w:pPr>
            <w:r>
              <w:rPr>
                <w:rFonts w:ascii="Times New Roman" w:hAnsi="Times New Roman"/>
                <w:sz w:val="28"/>
                <w:szCs w:val="28"/>
                <w:lang w:eastAsia="en-US"/>
              </w:rPr>
              <w:t>Приложение 4</w:t>
            </w:r>
            <w:r w:rsidRPr="00113EF5">
              <w:rPr>
                <w:rFonts w:ascii="Times New Roman" w:hAnsi="Times New Roman"/>
                <w:sz w:val="28"/>
                <w:szCs w:val="28"/>
                <w:lang w:eastAsia="en-US"/>
              </w:rPr>
              <w:t xml:space="preserve"> к Единой учетной политике, утвержденной приказом Министерства финансов Камчатского края</w:t>
            </w:r>
          </w:p>
          <w:p w:rsidR="00B9050F" w:rsidRPr="00113EF5" w:rsidRDefault="00B9050F" w:rsidP="00276328">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037DAC" w:rsidRPr="00037DAC" w:rsidRDefault="00037DAC" w:rsidP="00037DAC">
      <w:pPr>
        <w:spacing w:after="0" w:line="240" w:lineRule="auto"/>
        <w:ind w:left="5670"/>
        <w:contextualSpacing/>
        <w:jc w:val="right"/>
        <w:rPr>
          <w:rFonts w:ascii="Times New Roman" w:hAnsi="Times New Roman"/>
          <w:color w:val="auto"/>
          <w:sz w:val="28"/>
          <w:szCs w:val="28"/>
        </w:rPr>
      </w:pPr>
    </w:p>
    <w:p w:rsidR="00037DAC" w:rsidRPr="00037DAC" w:rsidRDefault="00037DAC" w:rsidP="00037DAC">
      <w:pPr>
        <w:spacing w:after="0" w:line="240" w:lineRule="auto"/>
        <w:contextualSpacing/>
        <w:jc w:val="center"/>
        <w:rPr>
          <w:rFonts w:ascii="Times New Roman" w:hAnsi="Times New Roman"/>
          <w:color w:val="auto"/>
          <w:sz w:val="28"/>
          <w:szCs w:val="28"/>
        </w:rPr>
      </w:pPr>
      <w:r w:rsidRPr="00037DAC">
        <w:rPr>
          <w:rFonts w:ascii="Times New Roman" w:hAnsi="Times New Roman"/>
          <w:color w:val="auto"/>
          <w:sz w:val="28"/>
          <w:szCs w:val="28"/>
        </w:rPr>
        <w:t>Распределение</w:t>
      </w:r>
    </w:p>
    <w:p w:rsidR="00037DAC" w:rsidRPr="00037DAC" w:rsidRDefault="00037DAC" w:rsidP="00037DAC">
      <w:pPr>
        <w:spacing w:after="0" w:line="240" w:lineRule="auto"/>
        <w:contextualSpacing/>
        <w:jc w:val="center"/>
        <w:rPr>
          <w:rFonts w:ascii="Times New Roman" w:hAnsi="Times New Roman"/>
          <w:color w:val="auto"/>
          <w:sz w:val="28"/>
          <w:szCs w:val="28"/>
        </w:rPr>
      </w:pPr>
      <w:r w:rsidRPr="00037DAC">
        <w:rPr>
          <w:rFonts w:ascii="Times New Roman" w:hAnsi="Times New Roman"/>
          <w:color w:val="auto"/>
          <w:sz w:val="28"/>
          <w:szCs w:val="28"/>
        </w:rPr>
        <w:t>прав первой, второй и третьей подписи документов субъектами централизованного учета, уполномоченной организацией</w:t>
      </w:r>
    </w:p>
    <w:p w:rsidR="00037DAC" w:rsidRDefault="00037DAC" w:rsidP="00037DAC">
      <w:pPr>
        <w:spacing w:after="0" w:line="240" w:lineRule="auto"/>
        <w:contextualSpacing/>
        <w:jc w:val="center"/>
        <w:rPr>
          <w:rFonts w:ascii="Times New Roman" w:hAnsi="Times New Roman"/>
          <w:b/>
          <w:color w:val="auto"/>
          <w:sz w:val="28"/>
          <w:szCs w:val="28"/>
        </w:rPr>
      </w:pPr>
    </w:p>
    <w:p w:rsidR="00B9050F" w:rsidRPr="00037DAC" w:rsidRDefault="00B9050F" w:rsidP="00037DAC">
      <w:pPr>
        <w:spacing w:after="0" w:line="240" w:lineRule="auto"/>
        <w:contextualSpacing/>
        <w:jc w:val="center"/>
        <w:rPr>
          <w:rFonts w:ascii="Times New Roman" w:hAnsi="Times New Roman"/>
          <w:b/>
          <w:color w:val="auto"/>
          <w:sz w:val="28"/>
          <w:szCs w:val="28"/>
        </w:rPr>
      </w:pPr>
    </w:p>
    <w:tbl>
      <w:tblPr>
        <w:tblW w:w="132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285"/>
        <w:gridCol w:w="3205"/>
        <w:gridCol w:w="3365"/>
      </w:tblGrid>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bCs/>
                <w:color w:val="auto"/>
                <w:sz w:val="24"/>
                <w:szCs w:val="24"/>
              </w:rPr>
            </w:pPr>
            <w:r w:rsidRPr="00037DAC">
              <w:rPr>
                <w:rFonts w:ascii="Times New Roman" w:hAnsi="Times New Roman"/>
                <w:color w:val="auto"/>
                <w:sz w:val="24"/>
                <w:szCs w:val="24"/>
              </w:rPr>
              <w:t>Наименование документа</w:t>
            </w:r>
            <w:r w:rsidRPr="00037DAC">
              <w:rPr>
                <w:rFonts w:ascii="Times New Roman" w:eastAsia="Calibri" w:hAnsi="Times New Roman"/>
                <w:bCs/>
                <w:color w:val="auto"/>
                <w:sz w:val="24"/>
                <w:szCs w:val="24"/>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bCs/>
                <w:color w:val="auto"/>
                <w:sz w:val="24"/>
                <w:szCs w:val="24"/>
              </w:rPr>
            </w:pPr>
            <w:r w:rsidRPr="00037DAC">
              <w:rPr>
                <w:rFonts w:ascii="Times New Roman" w:hAnsi="Times New Roman"/>
                <w:color w:val="auto"/>
                <w:sz w:val="24"/>
                <w:szCs w:val="24"/>
              </w:rPr>
              <w:t xml:space="preserve">Лицо, наделенное правом первой подписи документа </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bCs/>
                <w:color w:val="auto"/>
                <w:sz w:val="24"/>
                <w:szCs w:val="24"/>
              </w:rPr>
            </w:pPr>
            <w:r w:rsidRPr="00037DAC">
              <w:rPr>
                <w:rFonts w:ascii="Times New Roman" w:hAnsi="Times New Roman"/>
                <w:color w:val="auto"/>
                <w:sz w:val="24"/>
                <w:szCs w:val="24"/>
              </w:rPr>
              <w:t>Лица, наделенные правом второй и третьей подписи документа</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Приказ субъекта централизованного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Руководитель субъекта централизованного учета (лицо, исполняющее его обязанности), уполномоченное лицо </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Распоряжение (Заявка) на финансирование субъекта централизованного учета </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Руководитель субъекта централизованного учета (лицо, исполняющее его  обязанности), уполномоченное лицо </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Государственный контракт (дополнительное соглашение к контракту)</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 уполномоченное лицо</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Счет – фактура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 уполномоченное лицо</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Акт выполненных работ (оказанных услуг), </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 уполномоченное лицо</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Товарная накладная (унифицированный передаточный документ)</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Материально – ответственное лицо или руководитель (лицо, исполняющее его обязанности) субъекта централизованного учета или </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Доверенность на получение товарно-материальных ценностей</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both"/>
              <w:rPr>
                <w:rFonts w:ascii="Times New Roman" w:eastAsia="Calibri" w:hAnsi="Times New Roman"/>
                <w:color w:val="auto"/>
                <w:sz w:val="24"/>
                <w:szCs w:val="24"/>
              </w:rPr>
            </w:pPr>
            <w:r w:rsidRPr="00037DAC">
              <w:rPr>
                <w:rFonts w:ascii="Times New Roman" w:eastAsia="Calibri" w:hAnsi="Times New Roman"/>
                <w:color w:val="auto"/>
                <w:sz w:val="24"/>
                <w:szCs w:val="24"/>
              </w:rPr>
              <w:t>Акт о приеме – передаче, акт о списании</w:t>
            </w:r>
          </w:p>
        </w:tc>
        <w:tc>
          <w:tcPr>
            <w:tcW w:w="6490" w:type="dxa"/>
            <w:gridSpan w:val="2"/>
            <w:tcBorders>
              <w:top w:val="single" w:sz="4" w:space="0" w:color="auto"/>
              <w:left w:val="single" w:sz="4" w:space="0" w:color="auto"/>
              <w:bottom w:val="single" w:sz="4" w:space="0" w:color="auto"/>
              <w:right w:val="single" w:sz="4" w:space="0" w:color="auto"/>
            </w:tcBorders>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Утверждает – Руководитель субъекта централизованного учета (лицо, исполняющее его обязанности).</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Подписывают-</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 уполномоченное лицо,</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Члены комиссии – в соответствии с приказом субъекта централизованного учета,</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Ответственный специалист уполномоченной организации</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Ведомость выдачи материальных ценностей на нужды учреждения</w:t>
            </w:r>
          </w:p>
        </w:tc>
        <w:tc>
          <w:tcPr>
            <w:tcW w:w="6490" w:type="dxa"/>
            <w:gridSpan w:val="2"/>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Утверждает – Руководитель субъекта централизованного учета (лицо, исполняющее его обязанности),</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Подписывают-</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 уполномоченное лицо,</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Ответственный специалист уполномоченной организации,</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Материально – ответственное лицо субъекта централизованного учета.</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Накладная на внутреннее перемещение объектов основных средств</w:t>
            </w:r>
          </w:p>
        </w:tc>
        <w:tc>
          <w:tcPr>
            <w:tcW w:w="6490" w:type="dxa"/>
            <w:gridSpan w:val="2"/>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Материально – ответственные лица субъекта централизованного учета,</w:t>
            </w:r>
          </w:p>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w:t>
            </w:r>
          </w:p>
        </w:tc>
      </w:tr>
      <w:tr w:rsidR="00037DAC" w:rsidRPr="00037DAC" w:rsidTr="00B9050F">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Первичные документы по движению материальных запасов, имущества на </w:t>
            </w:r>
            <w:proofErr w:type="spellStart"/>
            <w:r w:rsidRPr="00037DAC">
              <w:rPr>
                <w:rFonts w:ascii="Times New Roman" w:eastAsia="Calibri" w:hAnsi="Times New Roman"/>
                <w:color w:val="auto"/>
                <w:sz w:val="24"/>
                <w:szCs w:val="24"/>
              </w:rPr>
              <w:t>забалансовых</w:t>
            </w:r>
            <w:proofErr w:type="spellEnd"/>
            <w:r w:rsidRPr="00037DAC">
              <w:rPr>
                <w:rFonts w:ascii="Times New Roman" w:eastAsia="Calibri" w:hAnsi="Times New Roman"/>
                <w:color w:val="auto"/>
                <w:sz w:val="24"/>
                <w:szCs w:val="24"/>
              </w:rPr>
              <w:t xml:space="preserve"> счетах</w:t>
            </w:r>
          </w:p>
        </w:tc>
        <w:tc>
          <w:tcPr>
            <w:tcW w:w="6490" w:type="dxa"/>
            <w:gridSpan w:val="2"/>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Материально – ответственное лицо субъекта централизованного учета.</w:t>
            </w:r>
          </w:p>
        </w:tc>
        <w:tc>
          <w:tcPr>
            <w:tcW w:w="3365" w:type="dxa"/>
            <w:tcBorders>
              <w:top w:val="single" w:sz="4" w:space="0" w:color="auto"/>
              <w:left w:val="single" w:sz="4" w:space="0" w:color="auto"/>
              <w:bottom w:val="single" w:sz="4" w:space="0" w:color="auto"/>
              <w:right w:val="single" w:sz="4" w:space="0" w:color="auto"/>
            </w:tcBorders>
          </w:tcPr>
          <w:p w:rsidR="00037DAC" w:rsidRPr="00037DAC" w:rsidRDefault="00037DAC" w:rsidP="00037DAC">
            <w:pPr>
              <w:spacing w:after="0" w:line="360" w:lineRule="auto"/>
              <w:rPr>
                <w:rFonts w:ascii="Times New Roman" w:eastAsia="Calibri" w:hAnsi="Times New Roman"/>
                <w:color w:val="auto"/>
                <w:sz w:val="24"/>
                <w:szCs w:val="24"/>
                <w:lang w:eastAsia="en-US"/>
              </w:rPr>
            </w:pP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Извещение (форма по ОКУД 0504805)</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 уполномоченное лицо</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Заявление сотрудника субъекта централизованного учета о перечислении денежных средств на банковскую карту под отчет на командировочные расходы, перечислении перерасхода по утвержденному авансовому отчету</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Разрешительная надпись (акцепт) на оплату - Руководитель субъекта централизованного учета (лицо, исполняющее его обязанности), уполномоченное лицо, сотрудник</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both"/>
              <w:rPr>
                <w:rFonts w:ascii="Times New Roman" w:eastAsia="Calibri" w:hAnsi="Times New Roman"/>
                <w:color w:val="auto"/>
                <w:sz w:val="24"/>
                <w:szCs w:val="24"/>
              </w:rPr>
            </w:pPr>
            <w:r w:rsidRPr="00037DAC">
              <w:rPr>
                <w:rFonts w:ascii="Times New Roman" w:eastAsia="Calibri" w:hAnsi="Times New Roman"/>
                <w:color w:val="auto"/>
                <w:sz w:val="24"/>
                <w:szCs w:val="24"/>
              </w:rPr>
              <w:t>Авансовые отчеты</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Проверка авансового отчета и приложенных первичных учетных документов – Главный бухгалтер уполномоченной организации (лицо, исполняющее его обязанности, уполномоченное лицо), бухгалтер уполномоченной организации (лицо, исполняющее его обязанности), уполномоченное лицо</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Информация о наличии задолженности по подотчетным суммам</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Уполномоченное лицо уполномоченной организации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Табель учета использования рабочего времени</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Утверждает и подписывает уполномоченное лицо субъекта централизованного учета</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Уполномоченное лицо уполномоченной организации</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spacing w:val="1"/>
                <w:sz w:val="24"/>
                <w:szCs w:val="24"/>
                <w:lang w:eastAsia="en-US"/>
              </w:rPr>
              <w:t xml:space="preserve">Заявление </w:t>
            </w:r>
            <w:r w:rsidRPr="00037DAC">
              <w:rPr>
                <w:rFonts w:ascii="Times New Roman" w:eastAsia="Calibri" w:hAnsi="Times New Roman"/>
                <w:spacing w:val="2"/>
                <w:sz w:val="24"/>
                <w:szCs w:val="24"/>
                <w:lang w:eastAsia="en-US"/>
              </w:rPr>
              <w:t xml:space="preserve">на удержание из </w:t>
            </w:r>
            <w:r w:rsidRPr="00037DAC">
              <w:rPr>
                <w:rFonts w:ascii="Times New Roman" w:eastAsia="Calibri" w:hAnsi="Times New Roman"/>
                <w:spacing w:val="3"/>
                <w:sz w:val="24"/>
                <w:szCs w:val="24"/>
                <w:lang w:eastAsia="en-US"/>
              </w:rPr>
              <w:t xml:space="preserve">заработной платы, Заявление на предоставление налоговых вычетов </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Уполномоченное лицо, сотрудник субъекта централизованного учета</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shd w:val="clear" w:color="auto" w:fill="FFFFFF"/>
              <w:spacing w:after="0" w:line="280" w:lineRule="exact"/>
              <w:rPr>
                <w:rFonts w:ascii="Times New Roman" w:eastAsia="Calibri" w:hAnsi="Times New Roman"/>
                <w:color w:val="auto"/>
                <w:sz w:val="24"/>
                <w:szCs w:val="24"/>
              </w:rPr>
            </w:pPr>
            <w:r w:rsidRPr="00037DAC">
              <w:rPr>
                <w:rFonts w:ascii="Times New Roman" w:eastAsia="Calibri" w:hAnsi="Times New Roman"/>
                <w:color w:val="auto"/>
                <w:sz w:val="24"/>
                <w:szCs w:val="24"/>
              </w:rPr>
              <w:t>Справка о заработной плате сотрудника субъекта централизованного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 уполномоченное лицо</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 уполномоченное лицо</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Бюджетная смета субъекта централизованного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 уполномоченное лицо</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Уполномоченное лицо субъекта централизованного учета</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lang w:eastAsia="en-US"/>
              </w:rPr>
              <w:t xml:space="preserve">Информация к пояснительной записке бюджетной отчетности </w:t>
            </w:r>
            <w:r w:rsidRPr="00037DAC">
              <w:rPr>
                <w:rFonts w:ascii="Times New Roman" w:eastAsia="Calibri" w:hAnsi="Times New Roman"/>
                <w:color w:val="auto"/>
                <w:sz w:val="24"/>
                <w:szCs w:val="24"/>
              </w:rPr>
              <w:t>субъекта централизованного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Уполномоченное лицо субъекта централизованного учета</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Бюджетная (бухгалтерская) отчетность</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(лицо, исполняющее его обязанности), главный бухгалтер (лицо, исполняющее его обязанности) уполномоченной организации</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Отчетность в налоговые органы (декларации, отчеты, т.п.), переписка с налоговыми органами</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Отчетность в государственные внебюджетные фонды, переписка с государственными внебюджетными фондами</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Документы по взаимодействию с Банками, в том числе Ведомость для зачисления заработной платы на счета банковских карт сотрудников субъекта централизованного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По доверенности субъекта централизованного учета - Руководитель уполномоченной организации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6490" w:type="dxa"/>
            <w:gridSpan w:val="2"/>
            <w:tcBorders>
              <w:top w:val="single" w:sz="4" w:space="0" w:color="auto"/>
              <w:left w:val="single" w:sz="4" w:space="0" w:color="auto"/>
              <w:bottom w:val="single" w:sz="4" w:space="0" w:color="auto"/>
              <w:right w:val="single" w:sz="4" w:space="0" w:color="auto"/>
            </w:tcBorders>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Лицо, наделенное правом подписи платежных документов согласно Карточки образцов подписей (ф. 0531753), предусмотренная приказом Федерального казначейства от 17.10.2016 № 21н</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Заявка на кассовый расход </w:t>
            </w:r>
          </w:p>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p>
        </w:tc>
        <w:tc>
          <w:tcPr>
            <w:tcW w:w="6490" w:type="dxa"/>
            <w:gridSpan w:val="2"/>
            <w:tcBorders>
              <w:top w:val="single" w:sz="4" w:space="0" w:color="auto"/>
              <w:left w:val="single" w:sz="4" w:space="0" w:color="auto"/>
              <w:bottom w:val="single" w:sz="4" w:space="0" w:color="auto"/>
              <w:right w:val="single" w:sz="4" w:space="0" w:color="auto"/>
            </w:tcBorders>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Лицо, наделенное правом подписи платежных документов согласно Карточки образцов подписей (ф. 0531753), предусмотренная приказом Федерального казначейства от 17.10.2016 № 21н</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bCs/>
                <w:color w:val="auto"/>
                <w:sz w:val="24"/>
                <w:szCs w:val="24"/>
              </w:rPr>
            </w:pPr>
            <w:r w:rsidRPr="00037DAC">
              <w:rPr>
                <w:rFonts w:ascii="Times New Roman" w:eastAsia="Calibri" w:hAnsi="Times New Roman"/>
                <w:color w:val="auto"/>
                <w:sz w:val="24"/>
                <w:szCs w:val="24"/>
              </w:rPr>
              <w:t>Регистры бухгалтерского учета</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Специалист уполномоченной организации </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Отчетность в органы государственной статистики</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highlight w:val="yellow"/>
              </w:rPr>
            </w:pPr>
            <w:r w:rsidRPr="00037DAC">
              <w:rPr>
                <w:rFonts w:ascii="Times New Roman" w:eastAsia="Calibri" w:hAnsi="Times New Roman"/>
                <w:color w:val="auto"/>
                <w:sz w:val="24"/>
                <w:szCs w:val="24"/>
              </w:rPr>
              <w:t>Отчетность в Министерство имущества и земельных отношений Камчатского края</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highlight w:val="yellow"/>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highlight w:val="yellow"/>
              </w:rPr>
            </w:pPr>
            <w:r w:rsidRPr="00037DAC">
              <w:rPr>
                <w:rFonts w:ascii="Times New Roman" w:eastAsia="Calibri" w:hAnsi="Times New Roman"/>
                <w:color w:val="auto"/>
                <w:sz w:val="24"/>
                <w:szCs w:val="24"/>
              </w:rPr>
              <w:t>нет</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Расчетно-платежная ведомость </w:t>
            </w:r>
          </w:p>
        </w:tc>
        <w:tc>
          <w:tcPr>
            <w:tcW w:w="6490" w:type="dxa"/>
            <w:gridSpan w:val="2"/>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Исполнитель, уполномоченное лицо уполномоченной организации</w:t>
            </w:r>
          </w:p>
        </w:tc>
      </w:tr>
      <w:tr w:rsidR="00037DAC" w:rsidRPr="00037DAC" w:rsidTr="00B9050F">
        <w:trPr>
          <w:gridAfter w:val="1"/>
          <w:wAfter w:w="3365" w:type="dxa"/>
        </w:trPr>
        <w:tc>
          <w:tcPr>
            <w:tcW w:w="3433"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both"/>
              <w:rPr>
                <w:rFonts w:ascii="Times New Roman" w:eastAsia="Calibri" w:hAnsi="Times New Roman"/>
                <w:color w:val="auto"/>
                <w:sz w:val="24"/>
                <w:szCs w:val="24"/>
              </w:rPr>
            </w:pPr>
            <w:r w:rsidRPr="00037DAC">
              <w:rPr>
                <w:rFonts w:ascii="Times New Roman" w:eastAsia="Calibri" w:hAnsi="Times New Roman"/>
                <w:color w:val="auto"/>
                <w:sz w:val="24"/>
                <w:szCs w:val="24"/>
              </w:rPr>
              <w:t xml:space="preserve">Акты сверки </w:t>
            </w:r>
          </w:p>
        </w:tc>
        <w:tc>
          <w:tcPr>
            <w:tcW w:w="328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Руководитель субъекта централизованного учета (лицо, исполняющее его обязанности)</w:t>
            </w:r>
          </w:p>
        </w:tc>
        <w:tc>
          <w:tcPr>
            <w:tcW w:w="3205" w:type="dxa"/>
            <w:tcBorders>
              <w:top w:val="single" w:sz="4" w:space="0" w:color="auto"/>
              <w:left w:val="single" w:sz="4" w:space="0" w:color="auto"/>
              <w:bottom w:val="single" w:sz="4" w:space="0" w:color="auto"/>
              <w:right w:val="single" w:sz="4" w:space="0" w:color="auto"/>
            </w:tcBorders>
            <w:hideMark/>
          </w:tcPr>
          <w:p w:rsidR="00037DAC" w:rsidRPr="00037DAC" w:rsidRDefault="00037DAC" w:rsidP="00037DAC">
            <w:pPr>
              <w:tabs>
                <w:tab w:val="left" w:pos="567"/>
              </w:tabs>
              <w:autoSpaceDE w:val="0"/>
              <w:autoSpaceDN w:val="0"/>
              <w:adjustRightInd w:val="0"/>
              <w:spacing w:after="0" w:line="240" w:lineRule="auto"/>
              <w:jc w:val="center"/>
              <w:rPr>
                <w:rFonts w:ascii="Times New Roman" w:eastAsia="Calibri" w:hAnsi="Times New Roman"/>
                <w:color w:val="auto"/>
                <w:sz w:val="24"/>
                <w:szCs w:val="24"/>
              </w:rPr>
            </w:pPr>
            <w:r w:rsidRPr="00037DAC">
              <w:rPr>
                <w:rFonts w:ascii="Times New Roman" w:eastAsia="Calibri" w:hAnsi="Times New Roman"/>
                <w:color w:val="auto"/>
                <w:sz w:val="24"/>
                <w:szCs w:val="24"/>
              </w:rPr>
              <w:t>Главный бухгалтер уполномоченной организации (лицо, исполняющее его обязанности)</w:t>
            </w:r>
          </w:p>
        </w:tc>
      </w:tr>
    </w:tbl>
    <w:p w:rsidR="00037DAC" w:rsidRPr="00037DAC" w:rsidRDefault="00037DAC" w:rsidP="00037DAC">
      <w:pPr>
        <w:tabs>
          <w:tab w:val="left" w:pos="567"/>
        </w:tabs>
        <w:autoSpaceDE w:val="0"/>
        <w:autoSpaceDN w:val="0"/>
        <w:adjustRightInd w:val="0"/>
        <w:spacing w:after="0" w:line="240" w:lineRule="auto"/>
        <w:ind w:left="720" w:hanging="720"/>
        <w:jc w:val="center"/>
        <w:rPr>
          <w:rFonts w:ascii="Times New Roman" w:eastAsia="Calibri" w:hAnsi="Times New Roman"/>
          <w:bCs/>
          <w:color w:val="auto"/>
          <w:sz w:val="24"/>
          <w:szCs w:val="24"/>
        </w:rPr>
      </w:pPr>
    </w:p>
    <w:p w:rsidR="00B9050F" w:rsidRDefault="00B9050F" w:rsidP="00113EF5">
      <w:pPr>
        <w:spacing w:after="0" w:line="240" w:lineRule="auto"/>
        <w:jc w:val="center"/>
        <w:rPr>
          <w:rFonts w:ascii="Times New Roman" w:hAnsi="Times New Roman"/>
          <w:color w:val="auto"/>
          <w:sz w:val="20"/>
        </w:rPr>
        <w:sectPr w:rsidR="00B9050F" w:rsidSect="00B9050F">
          <w:headerReference w:type="default" r:id="rId18"/>
          <w:pgSz w:w="11906" w:h="16838"/>
          <w:pgMar w:top="1134" w:right="851" w:bottom="1134" w:left="1418" w:header="709" w:footer="709" w:gutter="0"/>
          <w:cols w:space="708"/>
          <w:docGrid w:linePitch="360"/>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B9050F" w:rsidRPr="00113EF5" w:rsidTr="00276328">
        <w:tc>
          <w:tcPr>
            <w:tcW w:w="4962" w:type="dxa"/>
          </w:tcPr>
          <w:p w:rsidR="00B9050F" w:rsidRPr="00113EF5" w:rsidRDefault="00B9050F" w:rsidP="00276328">
            <w:pPr>
              <w:spacing w:line="360" w:lineRule="auto"/>
              <w:contextualSpacing/>
              <w:jc w:val="right"/>
              <w:rPr>
                <w:rFonts w:ascii="Times New Roman" w:hAnsi="Times New Roman"/>
                <w:sz w:val="24"/>
                <w:szCs w:val="24"/>
                <w:lang w:eastAsia="en-US"/>
              </w:rPr>
            </w:pPr>
          </w:p>
        </w:tc>
        <w:tc>
          <w:tcPr>
            <w:tcW w:w="4819" w:type="dxa"/>
          </w:tcPr>
          <w:p w:rsidR="00B9050F" w:rsidRPr="00113EF5" w:rsidRDefault="00276328" w:rsidP="00276328">
            <w:pPr>
              <w:ind w:left="175"/>
              <w:contextualSpacing/>
              <w:jc w:val="both"/>
              <w:rPr>
                <w:rFonts w:ascii="Times New Roman" w:hAnsi="Times New Roman"/>
                <w:sz w:val="28"/>
                <w:szCs w:val="28"/>
                <w:lang w:eastAsia="en-US"/>
              </w:rPr>
            </w:pPr>
            <w:r>
              <w:rPr>
                <w:rFonts w:ascii="Times New Roman" w:hAnsi="Times New Roman"/>
                <w:sz w:val="28"/>
                <w:szCs w:val="28"/>
                <w:lang w:eastAsia="en-US"/>
              </w:rPr>
              <w:t>Приложение 5</w:t>
            </w:r>
            <w:r w:rsidR="00B9050F" w:rsidRPr="00113EF5">
              <w:rPr>
                <w:rFonts w:ascii="Times New Roman" w:hAnsi="Times New Roman"/>
                <w:sz w:val="28"/>
                <w:szCs w:val="28"/>
                <w:lang w:eastAsia="en-US"/>
              </w:rPr>
              <w:t xml:space="preserve"> к Единой учетной политике, утвержденной приказом Министерства финансов Камчатского края</w:t>
            </w:r>
          </w:p>
          <w:p w:rsidR="00B9050F" w:rsidRPr="00113EF5" w:rsidRDefault="00B9050F" w:rsidP="00276328">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037DAC" w:rsidRDefault="00037DAC" w:rsidP="00113EF5">
      <w:pPr>
        <w:spacing w:after="0" w:line="240" w:lineRule="auto"/>
        <w:jc w:val="center"/>
        <w:rPr>
          <w:rFonts w:ascii="Times New Roman" w:hAnsi="Times New Roman"/>
          <w:color w:val="auto"/>
          <w:sz w:val="28"/>
          <w:szCs w:val="28"/>
        </w:rPr>
      </w:pPr>
    </w:p>
    <w:p w:rsidR="00B9050F" w:rsidRPr="00B9050F" w:rsidRDefault="00B9050F" w:rsidP="00B9050F">
      <w:pPr>
        <w:spacing w:after="0" w:line="240" w:lineRule="auto"/>
        <w:jc w:val="center"/>
        <w:rPr>
          <w:rFonts w:ascii="Times New Roman" w:hAnsi="Times New Roman"/>
          <w:color w:val="auto"/>
          <w:sz w:val="28"/>
          <w:szCs w:val="28"/>
        </w:rPr>
      </w:pPr>
      <w:r w:rsidRPr="00B9050F">
        <w:rPr>
          <w:rFonts w:ascii="Times New Roman" w:hAnsi="Times New Roman"/>
          <w:color w:val="auto"/>
          <w:sz w:val="28"/>
          <w:szCs w:val="28"/>
        </w:rPr>
        <w:t>Порядок</w:t>
      </w:r>
    </w:p>
    <w:p w:rsidR="00B9050F" w:rsidRDefault="00B9050F" w:rsidP="00B9050F">
      <w:pPr>
        <w:spacing w:after="0" w:line="240" w:lineRule="auto"/>
        <w:jc w:val="center"/>
        <w:rPr>
          <w:rFonts w:ascii="Times New Roman" w:hAnsi="Times New Roman"/>
          <w:color w:val="auto"/>
          <w:sz w:val="28"/>
          <w:szCs w:val="28"/>
        </w:rPr>
      </w:pPr>
      <w:r w:rsidRPr="00B9050F">
        <w:rPr>
          <w:rFonts w:ascii="Times New Roman" w:hAnsi="Times New Roman"/>
          <w:color w:val="auto"/>
          <w:sz w:val="28"/>
          <w:szCs w:val="28"/>
        </w:rPr>
        <w:t xml:space="preserve"> принятия бюджетных и денежных обязательств</w:t>
      </w:r>
    </w:p>
    <w:p w:rsidR="00B9050F" w:rsidRDefault="00B9050F" w:rsidP="00B9050F">
      <w:pPr>
        <w:spacing w:after="0" w:line="240" w:lineRule="auto"/>
        <w:jc w:val="center"/>
        <w:rPr>
          <w:rFonts w:ascii="Times New Roman" w:hAnsi="Times New Roman"/>
          <w:color w:val="auto"/>
          <w:sz w:val="28"/>
          <w:szCs w:val="28"/>
        </w:rPr>
      </w:pPr>
    </w:p>
    <w:p w:rsidR="00B9050F" w:rsidRPr="00B9050F" w:rsidRDefault="00B9050F" w:rsidP="00B9050F">
      <w:pPr>
        <w:numPr>
          <w:ilvl w:val="0"/>
          <w:numId w:val="34"/>
        </w:numPr>
        <w:spacing w:before="100" w:beforeAutospacing="1" w:after="100" w:afterAutospacing="1" w:line="240" w:lineRule="auto"/>
        <w:ind w:left="0" w:firstLine="709"/>
        <w:jc w:val="both"/>
        <w:rPr>
          <w:rFonts w:ascii="Times New Roman" w:hAnsi="Times New Roman"/>
          <w:color w:val="auto"/>
          <w:sz w:val="28"/>
          <w:szCs w:val="28"/>
        </w:rPr>
      </w:pPr>
      <w:r w:rsidRPr="00B9050F">
        <w:rPr>
          <w:rFonts w:ascii="Times New Roman" w:hAnsi="Times New Roman"/>
          <w:color w:val="auto"/>
          <w:sz w:val="28"/>
          <w:szCs w:val="28"/>
        </w:rPr>
        <w:t>Учет бюджетных и денежных обязательств осуществляется на основании следующих документов, подтверждающих их принятие: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965"/>
        <w:gridCol w:w="1843"/>
        <w:gridCol w:w="2126"/>
        <w:gridCol w:w="1417"/>
      </w:tblGrid>
      <w:tr w:rsidR="00B9050F" w:rsidRPr="00B9050F" w:rsidTr="00276328">
        <w:tc>
          <w:tcPr>
            <w:tcW w:w="6204" w:type="dxa"/>
            <w:gridSpan w:val="3"/>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Основание для отражения в учете бюджетного обязательства</w:t>
            </w:r>
          </w:p>
        </w:tc>
        <w:tc>
          <w:tcPr>
            <w:tcW w:w="3543" w:type="dxa"/>
            <w:gridSpan w:val="2"/>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Основание для отражения в учете денежного обязательства</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Документы-основания для отражения операций</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Дата отражения операции, сумма операции</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Корректировка обязательств</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Документы-основания для отражения операций</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Дата отражения операции, сумма операции</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с контрагентами по оплате товаров, работы, услуги, а также по арендной плате</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Государственный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нужд реестр контрактов</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контракта (договора):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контракта (договора)</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изменения цены контракта (договора) или его расторжения</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Накладная;</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 выполнении работ;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об оказании услуг;</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Универсальный передаточный документ;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 иной документ, подтверждающий исполнении обязательств контрагентом (в </w:t>
            </w:r>
            <w:proofErr w:type="spellStart"/>
            <w:r w:rsidRPr="00B9050F">
              <w:rPr>
                <w:rFonts w:ascii="Times New Roman" w:hAnsi="Times New Roman"/>
                <w:color w:val="auto"/>
                <w:sz w:val="24"/>
                <w:szCs w:val="24"/>
              </w:rPr>
              <w:t>т.ч</w:t>
            </w:r>
            <w:proofErr w:type="spellEnd"/>
            <w:r w:rsidRPr="00B9050F">
              <w:rPr>
                <w:rFonts w:ascii="Times New Roman" w:hAnsi="Times New Roman"/>
                <w:color w:val="auto"/>
                <w:sz w:val="24"/>
                <w:szCs w:val="24"/>
              </w:rPr>
              <w:t>. счет, счет-фактура, чек)</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подтверждающего документа, но не ранее даты фактического получения документа субъектом централизованного учета;</w:t>
            </w:r>
          </w:p>
          <w:p w:rsidR="00B9050F" w:rsidRPr="00B9050F" w:rsidRDefault="00B9050F" w:rsidP="00313E28">
            <w:pPr>
              <w:spacing w:after="0" w:line="240" w:lineRule="auto"/>
              <w:jc w:val="both"/>
              <w:rPr>
                <w:rFonts w:ascii="Times New Roman" w:hAnsi="Times New Roman"/>
                <w:color w:val="auto"/>
                <w:sz w:val="24"/>
                <w:szCs w:val="24"/>
              </w:rPr>
            </w:pP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документа с учетом ранее оплаченного аванса</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Государственный контракт (договор) на поставку товаров, выполнение работ, оказание услуг, сведения о котором не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нужд реестр контрактов</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контракта (договора):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контракта (договора)</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изменения цены контракта (договора) или его расторжения</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Накладная;</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 выполнении работ;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об оказании услуг;</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Универсальный передаточный документ;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 иной документ, подтверждающий исполнении обязательств контрагентом (в </w:t>
            </w:r>
            <w:proofErr w:type="spellStart"/>
            <w:r w:rsidRPr="00B9050F">
              <w:rPr>
                <w:rFonts w:ascii="Times New Roman" w:hAnsi="Times New Roman"/>
                <w:color w:val="auto"/>
                <w:sz w:val="24"/>
                <w:szCs w:val="24"/>
              </w:rPr>
              <w:t>т.ч</w:t>
            </w:r>
            <w:proofErr w:type="spellEnd"/>
            <w:r w:rsidRPr="00B9050F">
              <w:rPr>
                <w:rFonts w:ascii="Times New Roman" w:hAnsi="Times New Roman"/>
                <w:color w:val="auto"/>
                <w:sz w:val="24"/>
                <w:szCs w:val="24"/>
              </w:rPr>
              <w:t>. счет, счет-фактура, чек)</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подтверждающего документа, но не ранее даты фактического получения документа субъектом централизованного учета;</w:t>
            </w:r>
          </w:p>
          <w:p w:rsidR="00B9050F" w:rsidRPr="00B9050F" w:rsidRDefault="00B9050F" w:rsidP="00313E28">
            <w:pPr>
              <w:spacing w:after="0" w:line="240" w:lineRule="auto"/>
              <w:jc w:val="both"/>
              <w:rPr>
                <w:rFonts w:ascii="Times New Roman" w:hAnsi="Times New Roman"/>
                <w:color w:val="auto"/>
                <w:sz w:val="24"/>
                <w:szCs w:val="24"/>
              </w:rPr>
            </w:pP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документа с учетом ранее оплаченного аванса</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Неисполненные (исполненные частично) контракты (договоры) предыдущих лет (с учетом данных акта сверки взаимных расчетов по состоянию на 1 января)</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первым рабочим днем финансового года;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подлежащей оплате в текущем году</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уточнения (изменения) суммы учтенных обязательств</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Накладная;</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 выполнении работ;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об оказании услуг;</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Универсальный передаточный документ;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 иной документ, подтверждающий исполнении обязательств контрагентом (в </w:t>
            </w:r>
            <w:proofErr w:type="spellStart"/>
            <w:r w:rsidRPr="00B9050F">
              <w:rPr>
                <w:rFonts w:ascii="Times New Roman" w:hAnsi="Times New Roman"/>
                <w:color w:val="auto"/>
                <w:sz w:val="24"/>
                <w:szCs w:val="24"/>
              </w:rPr>
              <w:t>т.ч</w:t>
            </w:r>
            <w:proofErr w:type="spellEnd"/>
            <w:r w:rsidRPr="00B9050F">
              <w:rPr>
                <w:rFonts w:ascii="Times New Roman" w:hAnsi="Times New Roman"/>
                <w:color w:val="auto"/>
                <w:sz w:val="24"/>
                <w:szCs w:val="24"/>
              </w:rPr>
              <w:t>. счет, счет-фактура, чек);</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сверки взаимных ра</w:t>
            </w:r>
            <w:r w:rsidR="00313E28">
              <w:rPr>
                <w:rFonts w:ascii="Times New Roman" w:hAnsi="Times New Roman"/>
                <w:color w:val="auto"/>
                <w:sz w:val="24"/>
                <w:szCs w:val="24"/>
              </w:rPr>
              <w:t>счетов по состоянию на 1 января</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Первым рабочим днем года</w:t>
            </w:r>
          </w:p>
          <w:p w:rsidR="00B9050F" w:rsidRPr="00B9050F" w:rsidRDefault="00B9050F" w:rsidP="00313E28">
            <w:pPr>
              <w:spacing w:after="0" w:line="240" w:lineRule="auto"/>
              <w:jc w:val="both"/>
              <w:rPr>
                <w:rFonts w:ascii="Times New Roman" w:hAnsi="Times New Roman"/>
                <w:color w:val="auto"/>
                <w:sz w:val="24"/>
                <w:szCs w:val="24"/>
              </w:rPr>
            </w:pP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сумме, подлежащей оплате в текущем году</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Договор аренды, предусматривающий периодическую оплату (в фиксированной сумме, определенной договором)</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контракта (договора):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контракта (договора)</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изменения цены контракта (договора) или его расторжения</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счет;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-установленной датой платежа согласно договору;</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периодического платежа</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с персоналом, иными физическими лицами</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Бюджетная смета и (или) соответствующие Уведомления о лимитах бюджетных обязательств (бюджетных ассигнованиях) по КВР 111,121</w:t>
            </w:r>
          </w:p>
          <w:p w:rsidR="00B9050F" w:rsidRPr="00B9050F" w:rsidRDefault="00B9050F" w:rsidP="00313E28">
            <w:pPr>
              <w:spacing w:after="0" w:line="240" w:lineRule="auto"/>
              <w:jc w:val="both"/>
              <w:rPr>
                <w:rFonts w:ascii="Times New Roman" w:hAnsi="Times New Roman"/>
                <w:color w:val="auto"/>
                <w:sz w:val="24"/>
                <w:szCs w:val="24"/>
              </w:rPr>
            </w:pP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начале года в объеме утвержденных сметных показателей (лимитов бюджетных обязательств) по оплате труда (выплате денежного содержания, денежного довольствия)</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случае изменения объемов сметных показателей (лимитов) по оплате труда;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соответствии с суммой фактически произведенных начислений в случае превышения их над объемом доведенных ЛБО</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Записка-расчет об исчислении среднего заработка при предоставлении отпуска, увольнении и других случаях (ф. 0504425);</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-Расчетная ведомость (ф. 0504402);</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Распоряжение о выплате;</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иной документ, подтверждающий возникновение денежного обязательства в рамках бюджетного обязательства, возникшему по реализации трудовых функций работника</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последним днем периода, за который начисляется заработная плата (выплаты при увольнении), но не позднее установленной даты выплаты;</w:t>
            </w:r>
          </w:p>
          <w:p w:rsidR="00B9050F" w:rsidRPr="00B9050F" w:rsidRDefault="00B9050F" w:rsidP="00313E28">
            <w:pPr>
              <w:spacing w:after="0" w:line="240" w:lineRule="auto"/>
              <w:jc w:val="both"/>
              <w:rPr>
                <w:rFonts w:ascii="Times New Roman" w:hAnsi="Times New Roman"/>
                <w:color w:val="auto"/>
                <w:sz w:val="24"/>
                <w:szCs w:val="24"/>
              </w:rPr>
            </w:pP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-Приказ (распоряжение) о предоставлении выплаты (как обязательства, возникающие в соответствии с законом, иным нормативным правовым актом (в </w:t>
            </w:r>
            <w:proofErr w:type="spellStart"/>
            <w:r w:rsidRPr="00B9050F">
              <w:rPr>
                <w:rFonts w:ascii="Times New Roman" w:hAnsi="Times New Roman"/>
                <w:color w:val="auto"/>
                <w:sz w:val="24"/>
                <w:szCs w:val="24"/>
              </w:rPr>
              <w:t>т.ч</w:t>
            </w:r>
            <w:proofErr w:type="spellEnd"/>
            <w:r w:rsidRPr="00B9050F">
              <w:rPr>
                <w:rFonts w:ascii="Times New Roman" w:hAnsi="Times New Roman"/>
                <w:color w:val="auto"/>
                <w:sz w:val="24"/>
                <w:szCs w:val="24"/>
              </w:rPr>
              <w:t>. публичные нормативные));</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заявления физических лиц;</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закон, иной НПА, в соответствии с которыми возникают ПНО;</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иные документы, подтверждающие принятие обязательств</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назначения выплат (приказа, распоряжения), в сумме начисленных обязательств (выплат)</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уточнения (изменения) суммы учтенных обязательств</w:t>
            </w:r>
          </w:p>
        </w:tc>
        <w:tc>
          <w:tcPr>
            <w:tcW w:w="212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 датой назначения выплат (приказа, распоряжения), </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сроки, утвержденные приказом о предоставлении выплаты</w:t>
            </w:r>
          </w:p>
        </w:tc>
        <w:tc>
          <w:tcPr>
            <w:tcW w:w="1417"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сумме начисленных обязательств (выплат)</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с подотчетными лицами</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Заявление сотрудника о выдаче ему денежных средств под отчет, с указанием целевого предназначения аванса;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приказ о направлении в командировку;</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приказ о компенсации расходов по проезду в отпуск;</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распоряжение о выдаче аванса;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утвержденный руководителем Авансовый отчет (ф. 0504505), Отчет о расходах подотчетного лица (</w:t>
            </w:r>
            <w:hyperlink r:id="rId19" w:history="1">
              <w:r w:rsidRPr="00B9050F">
                <w:rPr>
                  <w:rFonts w:ascii="Times New Roman" w:hAnsi="Times New Roman"/>
                  <w:color w:val="auto"/>
                  <w:sz w:val="24"/>
                  <w:szCs w:val="24"/>
                </w:rPr>
                <w:t>ф. 0504520</w:t>
              </w:r>
            </w:hyperlink>
            <w:r w:rsidRPr="00B9050F">
              <w:rPr>
                <w:rFonts w:ascii="Times New Roman" w:hAnsi="Times New Roman"/>
                <w:color w:val="auto"/>
                <w:sz w:val="24"/>
                <w:szCs w:val="24"/>
              </w:rPr>
              <w:t>) (в случаях, когда расходы осуществлены работником за счет собственных средств);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служебная записка;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иные документы, подтверждающие принятие обязательств</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решения руководителя субъекта централизованного учета о выдаче аванса;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утверждения Отчета о расходах подотчетного лица (</w:t>
            </w:r>
            <w:hyperlink r:id="rId20" w:history="1">
              <w:r w:rsidRPr="00B9050F">
                <w:rPr>
                  <w:rFonts w:ascii="Times New Roman" w:hAnsi="Times New Roman"/>
                  <w:color w:val="auto"/>
                  <w:sz w:val="24"/>
                  <w:szCs w:val="24"/>
                </w:rPr>
                <w:t>ф. 0504520</w:t>
              </w:r>
            </w:hyperlink>
            <w:r w:rsidRPr="00B9050F">
              <w:rPr>
                <w:rFonts w:ascii="Times New Roman" w:hAnsi="Times New Roman"/>
                <w:color w:val="auto"/>
                <w:sz w:val="24"/>
                <w:szCs w:val="24"/>
              </w:rPr>
              <w:t>) (в случаях, когда расходы осуществлены работником за счет собственных средств)</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По факту:</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представления подотчетным лицом Отчета о расходах подотчетного лица (</w:t>
            </w:r>
            <w:hyperlink r:id="rId21" w:history="1">
              <w:r w:rsidRPr="00B9050F">
                <w:rPr>
                  <w:rFonts w:ascii="Times New Roman" w:hAnsi="Times New Roman"/>
                  <w:color w:val="auto"/>
                  <w:sz w:val="24"/>
                  <w:szCs w:val="24"/>
                </w:rPr>
                <w:t>ф. 0504520</w:t>
              </w:r>
            </w:hyperlink>
            <w:r w:rsidRPr="00B9050F">
              <w:rPr>
                <w:rFonts w:ascii="Times New Roman" w:hAnsi="Times New Roman"/>
                <w:color w:val="auto"/>
                <w:sz w:val="24"/>
                <w:szCs w:val="24"/>
              </w:rPr>
              <w:t>);</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возврата всей суммы аванса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Заявление сотрудника о выдаче ему денежных средств под отчет, с указанием целевого предназначения аванса;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Приказ о направлении в командировку;</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приказ о компенсации расходов по проезду в отпуск;</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распоряжение о выдаче аванса;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утвержденный руководителем Отчет о расходах подотчетного лица (</w:t>
            </w:r>
            <w:hyperlink r:id="rId22" w:history="1">
              <w:r w:rsidRPr="00B9050F">
                <w:rPr>
                  <w:rFonts w:ascii="Times New Roman" w:hAnsi="Times New Roman"/>
                  <w:color w:val="auto"/>
                  <w:sz w:val="24"/>
                  <w:szCs w:val="24"/>
                </w:rPr>
                <w:t>ф. 0504520</w:t>
              </w:r>
            </w:hyperlink>
            <w:r w:rsidRPr="00B9050F">
              <w:rPr>
                <w:rFonts w:ascii="Times New Roman" w:hAnsi="Times New Roman"/>
                <w:color w:val="auto"/>
                <w:sz w:val="24"/>
                <w:szCs w:val="24"/>
              </w:rPr>
              <w:t>) (в случаях, когда расходы осуществлены работником за счет собственных средств);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иные документы, подтверждающие принятие обязательств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Датой подписания руководителем субъекта централизованного учета заявления о выдаче денежных средств под отчет, не позднее даты выдачи аванса (утвержденный руководителем </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по уплате налогов, сборов и иных платежей в бюджеты</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 Регистры налогового и бухгалтерского учета, </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справка-расчет</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бухгалтерская справка (ф. 0504833)</w:t>
            </w:r>
          </w:p>
          <w:p w:rsidR="00B9050F" w:rsidRPr="00B9050F" w:rsidRDefault="00B9050F" w:rsidP="00313E28">
            <w:pPr>
              <w:spacing w:after="0" w:line="240" w:lineRule="auto"/>
              <w:jc w:val="both"/>
              <w:rPr>
                <w:rFonts w:ascii="Times New Roman" w:hAnsi="Times New Roman"/>
                <w:color w:val="auto"/>
                <w:sz w:val="24"/>
                <w:szCs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дата отражения задолженности на счете </w:t>
            </w:r>
            <w:hyperlink r:id="rId23" w:history="1">
              <w:r w:rsidRPr="00B9050F">
                <w:rPr>
                  <w:rFonts w:ascii="Times New Roman" w:hAnsi="Times New Roman"/>
                  <w:color w:val="auto"/>
                  <w:sz w:val="24"/>
                  <w:szCs w:val="24"/>
                </w:rPr>
                <w:t>303 00</w:t>
              </w:r>
            </w:hyperlink>
            <w:r w:rsidRPr="00B9050F">
              <w:rPr>
                <w:rFonts w:ascii="Times New Roman" w:hAnsi="Times New Roman"/>
                <w:color w:val="auto"/>
                <w:sz w:val="24"/>
                <w:szCs w:val="24"/>
              </w:rPr>
              <w:t xml:space="preserve"> «Расчеты по платежам в бюджеты» в сумме начисленных обязательств (платежей), но не более суммы, подлежащей уплате в бюджет на основании справки-расчета, бухгалтерского регистра</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 уточнения (изменения) суммы учтенных обязательств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справка-- расчет, - сведения,</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регистры налогового и бухгалтерского учета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xml:space="preserve">датой отражения задолженности на счете </w:t>
            </w:r>
            <w:hyperlink r:id="rId24" w:history="1">
              <w:r w:rsidRPr="00B9050F">
                <w:rPr>
                  <w:rFonts w:ascii="Times New Roman" w:hAnsi="Times New Roman"/>
                  <w:color w:val="auto"/>
                  <w:sz w:val="24"/>
                  <w:szCs w:val="24"/>
                </w:rPr>
                <w:t>1 303 00 000</w:t>
              </w:r>
            </w:hyperlink>
            <w:r w:rsidRPr="00B9050F">
              <w:rPr>
                <w:rFonts w:ascii="Times New Roman" w:hAnsi="Times New Roman"/>
                <w:color w:val="auto"/>
                <w:sz w:val="24"/>
                <w:szCs w:val="24"/>
              </w:rPr>
              <w:t xml:space="preserve"> «Расчеты по платежам в бюджеты» в сумме сформировавшейся задолженности </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по предоставлению субсидий государственным (муниципальным) учреждениям</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Соглашение (договор) на предоставление соответствующих субсидий</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соответствующего Соглашения (договора) в сумме Соглашения (договора)</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На основании дополнительного соглашения к Соглашению (договору)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Распоряжение субъекта централизованного учета об осуществлении оплаты (о перечислении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даты, установленные распоряжением (соглашением);</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установленной распоряжением (соглашением)</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по предоставлению межбюджетных трансфертов (далее – МБТ)</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Соглашение (договор) о предоставлении субсидии, иного МБТ</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соответствующего Соглашения (договора) в сумме Соглашения (договора)</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На основании дополнительного соглашения к Соглашению (договору)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Распоряжение субъекта централизованного учета об осуществлении оплаты (о перечислении средств)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иной документ, подтверждающий возникновение денежного обязательства в рамках бюджетного обязательства, возникшего на основании Соглашения (договора) о предоставлении субсидии или правил предоставления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соответствующего документа.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указанной в документе</w:t>
            </w:r>
          </w:p>
        </w:tc>
      </w:tr>
      <w:tr w:rsidR="00B9050F" w:rsidRPr="00B9050F" w:rsidTr="00276328">
        <w:tc>
          <w:tcPr>
            <w:tcW w:w="2396"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Нормативный правовой акт, предусматривающий предоставление МБТ, если порядком (правилами) его предоставления не предусмотрено заключение соглашения о предоставлении МБТ</w:t>
            </w:r>
          </w:p>
        </w:tc>
        <w:tc>
          <w:tcPr>
            <w:tcW w:w="1965"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объеме утвержденных сметных показателей (лимитов бюджетных обязательств)</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случае изменения объемов сметных показателей (лимитов)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Распоряжение субъекта централизованного учета об осуществлении оплаты (о перечислении средств)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иной документ, подтверждающий возникновение денежного обязательства в рамках бюджетного обязательства, возникшего на основании Соглашения (договора) о предоставлении субсидии или правил предоставления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соответствующего документа.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указанной в документе</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Расчеты по предоставлению субсидий юридическим лицам (за исключением субсидии государственным (муниципальным) учреждениям) или индивидуальному предпринимателю или физическому лицу - производителю товаров, работ, услуг</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Соглашение (договор) о предоставлении субсидии</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датой заключения соответствующего Соглашения (договора) в сумме Соглашения (договора)</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На основании дополнительного соглашения к Соглашению (договору)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Распоряжение субъекта централизованного учета об осуществлении оплаты (о перечислении средств)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иной документ, подтверждающий возникновение денежного обязательства в рамках бюджетного обязательства, возникшего на основании Соглашения (договора) о предоставлении субсидии или правил предоставления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соответствующего документа.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в сумме указанной в документе</w:t>
            </w:r>
          </w:p>
        </w:tc>
      </w:tr>
      <w:tr w:rsidR="00B9050F" w:rsidRPr="00B9050F" w:rsidTr="00276328">
        <w:tc>
          <w:tcPr>
            <w:tcW w:w="9747" w:type="dxa"/>
            <w:gridSpan w:val="5"/>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Иные расчеты</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Исполнительный лист, оформленный на основании вступившего в законную силу судебного решения;</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Судебный приказ;</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Решение налогового органа о взыскании налога, сбора, пеней и штрафов</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получения субъектом централизованного учета (органом, в котором субъекту учета открыт лицевой счет) исполнительного листа (судебного приказа), решения налогового органа.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В сумме начисленных обязательств (выплат)</w:t>
            </w:r>
          </w:p>
        </w:tc>
        <w:tc>
          <w:tcPr>
            <w:tcW w:w="1843" w:type="dxa"/>
            <w:tcBorders>
              <w:top w:val="single" w:sz="4" w:space="0" w:color="auto"/>
              <w:left w:val="single" w:sz="4" w:space="0" w:color="auto"/>
              <w:bottom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проводится в случае:</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изменения исковых требований;</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отмены судебного акта, подлежащего исполнению, решения налогового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Бухгалтерская справка (</w:t>
            </w:r>
            <w:hyperlink r:id="rId25" w:history="1">
              <w:r w:rsidRPr="00B9050F">
                <w:rPr>
                  <w:rFonts w:ascii="Times New Roman" w:hAnsi="Times New Roman"/>
                  <w:color w:val="auto"/>
                  <w:sz w:val="24"/>
                  <w:szCs w:val="24"/>
                </w:rPr>
                <w:t>ф. 0504833</w:t>
              </w:r>
            </w:hyperlink>
            <w:r w:rsidRPr="00B9050F">
              <w:rPr>
                <w:rFonts w:ascii="Times New Roman" w:hAnsi="Times New Roman"/>
                <w:color w:val="auto"/>
                <w:sz w:val="24"/>
                <w:szCs w:val="24"/>
              </w:rPr>
              <w:t>)</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Исполнительный лист, оформленный на основании вступившего в законную силу судебного решения, с приложением заявления взыскателя с указанием банковских реквизитов счета, на который должны быть перечислены средства;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Справка-расчет;</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График выплат по исполнительному документу;</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Судебный приказ;</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Решение налогового органа;</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Бухгалтерская справка (ф. 0504833);</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Справка 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(ф. 1120502);</w:t>
            </w:r>
          </w:p>
          <w:p w:rsidR="00B9050F" w:rsidRPr="00B9050F" w:rsidRDefault="00B9050F" w:rsidP="00313E28">
            <w:pPr>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Акт сверки расчетов;</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иной документ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датой предоставления субъектом учета уполномоченной организации исполнительного листа (судебного приказа) с приложением заявления взыскателя с указанием банковских реквизитов или Решения налогового органа;</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 наличии графика выплат по периодическим платежам - соответствующими датами;</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 при наличии постановления о приостановлении действия судебного решения - датой окончания такого приостановления</w:t>
            </w:r>
          </w:p>
        </w:tc>
      </w:tr>
      <w:tr w:rsidR="00B9050F" w:rsidRPr="00B9050F" w:rsidTr="00276328">
        <w:tc>
          <w:tcPr>
            <w:tcW w:w="239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Иные расходы:</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Бухгалтерская справка (</w:t>
            </w:r>
            <w:hyperlink r:id="rId26" w:history="1">
              <w:r w:rsidRPr="00B9050F">
                <w:rPr>
                  <w:rFonts w:ascii="Times New Roman" w:hAnsi="Times New Roman"/>
                  <w:color w:val="auto"/>
                  <w:sz w:val="24"/>
                  <w:szCs w:val="24"/>
                </w:rPr>
                <w:t>ф. 0504833</w:t>
              </w:r>
            </w:hyperlink>
            <w:r w:rsidRPr="00B9050F">
              <w:rPr>
                <w:rFonts w:ascii="Times New Roman" w:hAnsi="Times New Roman"/>
                <w:color w:val="auto"/>
                <w:sz w:val="24"/>
                <w:szCs w:val="24"/>
              </w:rPr>
              <w:t>), иной документ, подтверждающий факт и сумму обязательства, позволяющий однозначно классифицировать расходы по кодам бюджетной классификации</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На дату и в сумме соответствующего документа</w:t>
            </w:r>
          </w:p>
        </w:tc>
        <w:tc>
          <w:tcPr>
            <w:tcW w:w="1843" w:type="dxa"/>
            <w:shd w:val="clear" w:color="auto" w:fill="auto"/>
          </w:tcPr>
          <w:p w:rsidR="00B9050F" w:rsidRPr="00B9050F" w:rsidRDefault="00B9050F" w:rsidP="00313E28">
            <w:pPr>
              <w:spacing w:after="0" w:line="240" w:lineRule="auto"/>
              <w:jc w:val="both"/>
              <w:rPr>
                <w:rFonts w:ascii="Times New Roman" w:hAnsi="Times New Roman"/>
                <w:color w:val="auto"/>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Иные разовые расходы:</w:t>
            </w:r>
          </w:p>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Бухгалтерская справка (</w:t>
            </w:r>
            <w:hyperlink r:id="rId27" w:history="1">
              <w:r w:rsidRPr="00B9050F">
                <w:rPr>
                  <w:rFonts w:ascii="Times New Roman" w:hAnsi="Times New Roman"/>
                  <w:color w:val="auto"/>
                  <w:sz w:val="24"/>
                  <w:szCs w:val="24"/>
                </w:rPr>
                <w:t>ф. 0504833</w:t>
              </w:r>
            </w:hyperlink>
            <w:r w:rsidRPr="00B9050F">
              <w:rPr>
                <w:rFonts w:ascii="Times New Roman" w:hAnsi="Times New Roman"/>
                <w:color w:val="auto"/>
                <w:sz w:val="24"/>
                <w:szCs w:val="24"/>
              </w:rPr>
              <w:t>), иной документ, подтверждающий факт и сумму обязательства, позволяющий однозначно классифицировать расходы по кодам бюджетной классификации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50F" w:rsidRPr="00B9050F" w:rsidRDefault="00B9050F" w:rsidP="00313E28">
            <w:pPr>
              <w:widowControl w:val="0"/>
              <w:autoSpaceDE w:val="0"/>
              <w:autoSpaceDN w:val="0"/>
              <w:adjustRightInd w:val="0"/>
              <w:spacing w:after="0" w:line="240" w:lineRule="auto"/>
              <w:jc w:val="both"/>
              <w:rPr>
                <w:rFonts w:ascii="Times New Roman" w:hAnsi="Times New Roman"/>
                <w:color w:val="auto"/>
                <w:sz w:val="24"/>
                <w:szCs w:val="24"/>
              </w:rPr>
            </w:pPr>
            <w:r w:rsidRPr="00B9050F">
              <w:rPr>
                <w:rFonts w:ascii="Times New Roman" w:hAnsi="Times New Roman"/>
                <w:color w:val="auto"/>
                <w:sz w:val="24"/>
                <w:szCs w:val="24"/>
              </w:rPr>
              <w:t>На дату и в сумме соответствующего документа</w:t>
            </w:r>
          </w:p>
        </w:tc>
      </w:tr>
    </w:tbl>
    <w:p w:rsidR="00B9050F" w:rsidRPr="00B9050F" w:rsidRDefault="00B9050F" w:rsidP="00313E28">
      <w:pPr>
        <w:spacing w:after="0" w:line="240" w:lineRule="auto"/>
        <w:ind w:firstLine="708"/>
        <w:jc w:val="both"/>
        <w:rPr>
          <w:rFonts w:ascii="Times New Roman" w:hAnsi="Times New Roman"/>
          <w:color w:val="auto"/>
          <w:sz w:val="28"/>
          <w:szCs w:val="28"/>
        </w:rPr>
      </w:pPr>
      <w:r w:rsidRPr="00B9050F">
        <w:rPr>
          <w:rFonts w:ascii="Times New Roman" w:hAnsi="Times New Roman"/>
          <w:color w:val="auto"/>
          <w:sz w:val="28"/>
          <w:szCs w:val="28"/>
        </w:rPr>
        <w:t>2. Аналитический учет обязательств ведется в разрезе кредиторов (поставщиков (продавцов), подрядчиков, исполнителей, иных кредиторов в отношении которых принимаются обязательства), договоров (соглашений) и иных оснований возникновения обязательств.</w:t>
      </w:r>
    </w:p>
    <w:p w:rsidR="00B9050F" w:rsidRDefault="00B9050F" w:rsidP="00313E28">
      <w:pPr>
        <w:spacing w:after="0" w:line="240" w:lineRule="auto"/>
        <w:ind w:firstLine="708"/>
        <w:jc w:val="both"/>
        <w:rPr>
          <w:rFonts w:ascii="Times New Roman" w:hAnsi="Times New Roman"/>
          <w:color w:val="auto"/>
          <w:sz w:val="28"/>
          <w:szCs w:val="28"/>
        </w:rPr>
      </w:pPr>
      <w:r w:rsidRPr="00B9050F">
        <w:rPr>
          <w:rFonts w:ascii="Times New Roman" w:hAnsi="Times New Roman"/>
          <w:color w:val="auto"/>
          <w:sz w:val="28"/>
          <w:szCs w:val="28"/>
        </w:rPr>
        <w:t>3. Учет принимаемых обязательств осуществляется на основании следующих документов:</w:t>
      </w:r>
    </w:p>
    <w:tbl>
      <w:tblPr>
        <w:tblStyle w:val="af0"/>
        <w:tblW w:w="0" w:type="auto"/>
        <w:tblLook w:val="04A0" w:firstRow="1" w:lastRow="0" w:firstColumn="1" w:lastColumn="0" w:noHBand="0" w:noVBand="1"/>
      </w:tblPr>
      <w:tblGrid>
        <w:gridCol w:w="4813"/>
        <w:gridCol w:w="4814"/>
      </w:tblGrid>
      <w:tr w:rsidR="00B9050F" w:rsidTr="00B9050F">
        <w:tc>
          <w:tcPr>
            <w:tcW w:w="4813" w:type="dxa"/>
          </w:tcPr>
          <w:p w:rsidR="00B9050F" w:rsidRPr="00313E28" w:rsidRDefault="00B9050F" w:rsidP="00313E28">
            <w:pPr>
              <w:jc w:val="both"/>
              <w:rPr>
                <w:rFonts w:ascii="Times New Roman" w:hAnsi="Times New Roman"/>
                <w:color w:val="auto"/>
                <w:sz w:val="24"/>
                <w:szCs w:val="24"/>
              </w:rPr>
            </w:pPr>
            <w:r w:rsidRPr="00B9050F">
              <w:rPr>
                <w:rFonts w:ascii="Times New Roman" w:hAnsi="Times New Roman"/>
                <w:sz w:val="24"/>
                <w:szCs w:val="24"/>
              </w:rPr>
              <w:t xml:space="preserve">Обязательства, отражаемые на счете </w:t>
            </w:r>
            <w:hyperlink r:id="rId28" w:anchor="/document/12180849/entry/502003" w:tgtFrame="_blank" w:tooltip="Открыть документ в системе Гарант" w:history="1">
              <w:r w:rsidRPr="00313E28">
                <w:rPr>
                  <w:rFonts w:ascii="Times New Roman" w:hAnsi="Times New Roman"/>
                  <w:sz w:val="24"/>
                  <w:szCs w:val="24"/>
                </w:rPr>
                <w:t>0 502 07 000</w:t>
              </w:r>
            </w:hyperlink>
            <w:r w:rsidRPr="00B9050F">
              <w:rPr>
                <w:rFonts w:ascii="Times New Roman" w:hAnsi="Times New Roman"/>
                <w:sz w:val="24"/>
                <w:szCs w:val="24"/>
              </w:rPr>
              <w:t xml:space="preserve"> "Принимаемые обязательства"</w:t>
            </w:r>
          </w:p>
        </w:tc>
        <w:tc>
          <w:tcPr>
            <w:tcW w:w="4814" w:type="dxa"/>
          </w:tcPr>
          <w:p w:rsidR="00B9050F" w:rsidRPr="00313E28" w:rsidRDefault="00B9050F" w:rsidP="00313E28">
            <w:pPr>
              <w:jc w:val="both"/>
              <w:rPr>
                <w:rFonts w:ascii="Times New Roman" w:hAnsi="Times New Roman"/>
                <w:color w:val="auto"/>
                <w:sz w:val="24"/>
                <w:szCs w:val="24"/>
              </w:rPr>
            </w:pPr>
            <w:r w:rsidRPr="00B9050F">
              <w:rPr>
                <w:rFonts w:ascii="Times New Roman" w:hAnsi="Times New Roman"/>
                <w:sz w:val="24"/>
                <w:szCs w:val="24"/>
              </w:rPr>
              <w:t>Документы - основания для отражения операций</w:t>
            </w:r>
          </w:p>
        </w:tc>
      </w:tr>
      <w:tr w:rsidR="00313E28" w:rsidTr="00276328">
        <w:tc>
          <w:tcPr>
            <w:tcW w:w="9627" w:type="dxa"/>
            <w:gridSpan w:val="2"/>
          </w:tcPr>
          <w:p w:rsidR="00313E28" w:rsidRPr="00313E28" w:rsidRDefault="00313E28" w:rsidP="00313E28">
            <w:pPr>
              <w:jc w:val="both"/>
              <w:rPr>
                <w:rFonts w:ascii="Times New Roman" w:hAnsi="Times New Roman"/>
                <w:color w:val="auto"/>
                <w:sz w:val="24"/>
                <w:szCs w:val="24"/>
              </w:rPr>
            </w:pPr>
            <w:r w:rsidRPr="00B9050F">
              <w:rPr>
                <w:rFonts w:ascii="Times New Roman" w:hAnsi="Times New Roman"/>
                <w:sz w:val="24"/>
                <w:szCs w:val="24"/>
              </w:rPr>
              <w:t>Осуществление закупок с использованием конкурентных процедур определения поставщика (подрядчика, исполнителя)</w:t>
            </w:r>
          </w:p>
        </w:tc>
      </w:tr>
      <w:tr w:rsidR="00B9050F" w:rsidTr="00B9050F">
        <w:tc>
          <w:tcPr>
            <w:tcW w:w="4813" w:type="dxa"/>
          </w:tcPr>
          <w:p w:rsidR="00313E28"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 xml:space="preserve">Обязательства, возникающие при объявлении о начале конкурентной процедуры определения поставщика (подрядчика, исполнителя) </w:t>
            </w:r>
          </w:p>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(кредит счета 0 502 07 000)</w:t>
            </w:r>
          </w:p>
        </w:tc>
        <w:tc>
          <w:tcPr>
            <w:tcW w:w="4814" w:type="dxa"/>
          </w:tcPr>
          <w:p w:rsidR="00313E28"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Извещение о проведении закупки</w:t>
            </w:r>
          </w:p>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Приглашение принять участие в определении поставщика (подрядчика, исполнителя)</w:t>
            </w:r>
          </w:p>
        </w:tc>
      </w:tr>
      <w:tr w:rsidR="00B9050F" w:rsidTr="00B9050F">
        <w:tc>
          <w:tcPr>
            <w:tcW w:w="4813" w:type="dxa"/>
          </w:tcPr>
          <w:p w:rsidR="00313E28"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(дебет счета 0 502 07 000)</w:t>
            </w:r>
          </w:p>
        </w:tc>
        <w:tc>
          <w:tcPr>
            <w:tcW w:w="4814" w:type="dxa"/>
          </w:tcPr>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Государственный (муниципальный) контракт, договор</w:t>
            </w:r>
          </w:p>
        </w:tc>
      </w:tr>
      <w:tr w:rsidR="00B9050F" w:rsidTr="00B9050F">
        <w:tc>
          <w:tcPr>
            <w:tcW w:w="4813" w:type="dxa"/>
          </w:tcPr>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tc>
        <w:tc>
          <w:tcPr>
            <w:tcW w:w="4814" w:type="dxa"/>
          </w:tcPr>
          <w:p w:rsidR="00B9050F" w:rsidRPr="00313E28" w:rsidRDefault="00313E28" w:rsidP="00313E28">
            <w:pPr>
              <w:jc w:val="both"/>
              <w:rPr>
                <w:rFonts w:ascii="Times New Roman" w:hAnsi="Times New Roman"/>
                <w:color w:val="auto"/>
                <w:sz w:val="24"/>
                <w:szCs w:val="24"/>
              </w:rPr>
            </w:pPr>
            <w:r w:rsidRPr="00313E28">
              <w:rPr>
                <w:rFonts w:ascii="Times New Roman" w:hAnsi="Times New Roman"/>
                <w:color w:val="auto"/>
                <w:sz w:val="24"/>
                <w:szCs w:val="24"/>
              </w:rPr>
              <w:t>Протокол комиссии по осуществлению закупок</w:t>
            </w:r>
          </w:p>
        </w:tc>
      </w:tr>
    </w:tbl>
    <w:p w:rsidR="00313E28" w:rsidRDefault="00313E28" w:rsidP="00313E28">
      <w:pPr>
        <w:spacing w:after="0" w:line="240" w:lineRule="auto"/>
        <w:ind w:firstLine="709"/>
        <w:jc w:val="both"/>
        <w:rPr>
          <w:rFonts w:ascii="Times New Roman" w:hAnsi="Times New Roman"/>
          <w:color w:val="auto"/>
          <w:sz w:val="28"/>
          <w:szCs w:val="28"/>
        </w:rPr>
      </w:pPr>
    </w:p>
    <w:p w:rsidR="00B9050F" w:rsidRPr="00B9050F" w:rsidRDefault="00B9050F" w:rsidP="00313E28">
      <w:pPr>
        <w:spacing w:after="0" w:line="240" w:lineRule="auto"/>
        <w:ind w:firstLine="709"/>
        <w:jc w:val="both"/>
        <w:rPr>
          <w:rFonts w:ascii="Times New Roman" w:hAnsi="Times New Roman"/>
          <w:color w:val="auto"/>
          <w:sz w:val="28"/>
          <w:szCs w:val="28"/>
        </w:rPr>
      </w:pPr>
      <w:r w:rsidRPr="00B9050F">
        <w:rPr>
          <w:rFonts w:ascii="Times New Roman" w:hAnsi="Times New Roman"/>
          <w:color w:val="auto"/>
          <w:sz w:val="28"/>
          <w:szCs w:val="28"/>
        </w:rPr>
        <w:t xml:space="preserve">4.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w:t>
      </w:r>
      <w:hyperlink r:id="rId29" w:anchor="/document/70408460/entry/4000" w:tgtFrame="_blank" w:tooltip="Открыть документ в системе Гарант" w:history="1">
        <w:r w:rsidRPr="00B9050F">
          <w:rPr>
            <w:rFonts w:ascii="Times New Roman" w:hAnsi="Times New Roman"/>
            <w:sz w:val="28"/>
            <w:szCs w:val="28"/>
          </w:rPr>
          <w:t>КОСГУ</w:t>
        </w:r>
      </w:hyperlink>
      <w:r w:rsidRPr="00B9050F">
        <w:rPr>
          <w:rFonts w:ascii="Times New Roman" w:hAnsi="Times New Roman"/>
          <w:color w:val="auto"/>
          <w:sz w:val="28"/>
          <w:szCs w:val="28"/>
        </w:rPr>
        <w:t>).</w:t>
      </w:r>
    </w:p>
    <w:p w:rsidR="00B9050F" w:rsidRPr="00B9050F" w:rsidRDefault="00B9050F" w:rsidP="00313E28">
      <w:pPr>
        <w:spacing w:after="0" w:line="240" w:lineRule="auto"/>
        <w:ind w:firstLine="709"/>
        <w:jc w:val="both"/>
        <w:rPr>
          <w:rFonts w:ascii="Times New Roman" w:hAnsi="Times New Roman"/>
          <w:color w:val="auto"/>
          <w:sz w:val="28"/>
          <w:szCs w:val="28"/>
        </w:rPr>
      </w:pPr>
      <w:r w:rsidRPr="00B9050F">
        <w:rPr>
          <w:rFonts w:ascii="Times New Roman" w:hAnsi="Times New Roman"/>
          <w:color w:val="auto"/>
          <w:sz w:val="28"/>
          <w:szCs w:val="28"/>
        </w:rPr>
        <w:t xml:space="preserve">5. Показатели (кредитовые остатки), сформированные на конец отчетного финансового года по соответствующим счетам аналитического учета счета </w:t>
      </w:r>
      <w:hyperlink r:id="rId30" w:anchor="/document/12180849/entry/502004" w:tgtFrame="_blank" w:tooltip="Открыть документ в системе Гарант" w:history="1">
        <w:r w:rsidRPr="00B9050F">
          <w:rPr>
            <w:rFonts w:ascii="Times New Roman" w:hAnsi="Times New Roman"/>
            <w:sz w:val="28"/>
            <w:szCs w:val="28"/>
          </w:rPr>
          <w:t>050299000</w:t>
        </w:r>
      </w:hyperlink>
      <w:r w:rsidRPr="00B9050F">
        <w:rPr>
          <w:rFonts w:ascii="Times New Roman" w:hAnsi="Times New Roman"/>
          <w:color w:val="auto"/>
          <w:sz w:val="28"/>
          <w:szCs w:val="28"/>
        </w:rPr>
        <w:t xml:space="preserve">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w:t>
      </w:r>
      <w:hyperlink r:id="rId31" w:anchor="/document/12180849/entry/502004" w:tgtFrame="_blank" w:tooltip="Открыть документ в системе Гарант" w:history="1">
        <w:r w:rsidRPr="00B9050F">
          <w:rPr>
            <w:rFonts w:ascii="Times New Roman" w:hAnsi="Times New Roman"/>
            <w:sz w:val="28"/>
            <w:szCs w:val="28"/>
          </w:rPr>
          <w:t>050299000</w:t>
        </w:r>
      </w:hyperlink>
      <w:r w:rsidRPr="00B9050F">
        <w:rPr>
          <w:rFonts w:ascii="Times New Roman" w:hAnsi="Times New Roman"/>
          <w:color w:val="auto"/>
          <w:sz w:val="28"/>
          <w:szCs w:val="28"/>
        </w:rPr>
        <w:t xml:space="preserve"> «Отложенные обязательства на иные очередные годы (за пределами планового периода)» на начало года, следующего за отчетным.</w:t>
      </w:r>
    </w:p>
    <w:p w:rsidR="00B9050F" w:rsidRPr="00B9050F" w:rsidRDefault="00B9050F" w:rsidP="00313E28">
      <w:pPr>
        <w:spacing w:after="0" w:line="240" w:lineRule="auto"/>
        <w:jc w:val="center"/>
        <w:rPr>
          <w:rFonts w:ascii="Times New Roman" w:hAnsi="Times New Roman"/>
          <w:color w:val="auto"/>
          <w:sz w:val="28"/>
          <w:szCs w:val="28"/>
        </w:rPr>
      </w:pPr>
    </w:p>
    <w:p w:rsidR="00276328" w:rsidRDefault="00276328" w:rsidP="00313E28">
      <w:pPr>
        <w:spacing w:after="0" w:line="240" w:lineRule="auto"/>
        <w:jc w:val="center"/>
        <w:rPr>
          <w:rFonts w:ascii="Times New Roman" w:hAnsi="Times New Roman"/>
          <w:color w:val="auto"/>
          <w:sz w:val="28"/>
          <w:szCs w:val="28"/>
        </w:rPr>
        <w:sectPr w:rsidR="00276328" w:rsidSect="0057039A">
          <w:pgSz w:w="11906" w:h="16838"/>
          <w:pgMar w:top="1134" w:right="851" w:bottom="1134" w:left="1418" w:header="567" w:footer="709" w:gutter="0"/>
          <w:cols w:space="708"/>
          <w:docGrid w:linePitch="360"/>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276328" w:rsidRPr="00113EF5" w:rsidTr="00276328">
        <w:tc>
          <w:tcPr>
            <w:tcW w:w="4962" w:type="dxa"/>
          </w:tcPr>
          <w:p w:rsidR="00276328" w:rsidRPr="00113EF5" w:rsidRDefault="00276328" w:rsidP="00276328">
            <w:pPr>
              <w:spacing w:line="360" w:lineRule="auto"/>
              <w:contextualSpacing/>
              <w:jc w:val="right"/>
              <w:rPr>
                <w:rFonts w:ascii="Times New Roman" w:hAnsi="Times New Roman"/>
                <w:sz w:val="24"/>
                <w:szCs w:val="24"/>
                <w:lang w:eastAsia="en-US"/>
              </w:rPr>
            </w:pPr>
          </w:p>
        </w:tc>
        <w:tc>
          <w:tcPr>
            <w:tcW w:w="4819" w:type="dxa"/>
          </w:tcPr>
          <w:p w:rsidR="00276328" w:rsidRPr="00113EF5" w:rsidRDefault="00276328" w:rsidP="00276328">
            <w:pPr>
              <w:ind w:left="175"/>
              <w:contextualSpacing/>
              <w:jc w:val="both"/>
              <w:rPr>
                <w:rFonts w:ascii="Times New Roman" w:hAnsi="Times New Roman"/>
                <w:sz w:val="28"/>
                <w:szCs w:val="28"/>
                <w:lang w:eastAsia="en-US"/>
              </w:rPr>
            </w:pPr>
            <w:r>
              <w:rPr>
                <w:rFonts w:ascii="Times New Roman" w:hAnsi="Times New Roman"/>
                <w:sz w:val="28"/>
                <w:szCs w:val="28"/>
                <w:lang w:eastAsia="en-US"/>
              </w:rPr>
              <w:t>Приложение 6</w:t>
            </w:r>
            <w:r w:rsidRPr="00113EF5">
              <w:rPr>
                <w:rFonts w:ascii="Times New Roman" w:hAnsi="Times New Roman"/>
                <w:sz w:val="28"/>
                <w:szCs w:val="28"/>
                <w:lang w:eastAsia="en-US"/>
              </w:rPr>
              <w:t xml:space="preserve"> к Единой учетной политике, утвержденной приказом Министерства финансов Камчатского края</w:t>
            </w:r>
          </w:p>
          <w:p w:rsidR="00276328" w:rsidRPr="00113EF5" w:rsidRDefault="00276328" w:rsidP="00276328">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B9050F" w:rsidRDefault="00B9050F" w:rsidP="00313E28">
      <w:pPr>
        <w:spacing w:after="0" w:line="240" w:lineRule="auto"/>
        <w:jc w:val="center"/>
        <w:rPr>
          <w:rFonts w:ascii="Times New Roman" w:hAnsi="Times New Roman"/>
          <w:color w:val="auto"/>
          <w:sz w:val="28"/>
          <w:szCs w:val="28"/>
        </w:rPr>
      </w:pPr>
    </w:p>
    <w:p w:rsidR="00276328" w:rsidRDefault="00276328" w:rsidP="00276328">
      <w:pPr>
        <w:spacing w:after="0" w:line="240" w:lineRule="auto"/>
        <w:contextualSpacing/>
        <w:jc w:val="center"/>
        <w:rPr>
          <w:rFonts w:ascii="Times New Roman" w:hAnsi="Times New Roman"/>
          <w:color w:val="22272F"/>
          <w:sz w:val="28"/>
        </w:rPr>
      </w:pPr>
      <w:r>
        <w:rPr>
          <w:rFonts w:ascii="Times New Roman" w:hAnsi="Times New Roman"/>
          <w:color w:val="22272F"/>
          <w:sz w:val="28"/>
        </w:rPr>
        <w:t>Расчетный листок</w:t>
      </w:r>
    </w:p>
    <w:p w:rsidR="00276328" w:rsidRDefault="00276328" w:rsidP="00276328">
      <w:pPr>
        <w:spacing w:after="0" w:line="240" w:lineRule="auto"/>
        <w:contextualSpacing/>
        <w:jc w:val="both"/>
        <w:rPr>
          <w:rFonts w:ascii="Times New Roman" w:hAnsi="Times New Roman"/>
          <w:color w:val="22272F"/>
          <w:sz w:val="28"/>
        </w:rPr>
      </w:pPr>
    </w:p>
    <w:p w:rsidR="00276328" w:rsidRDefault="00276328" w:rsidP="00276328">
      <w:pPr>
        <w:spacing w:after="0" w:line="240" w:lineRule="auto"/>
        <w:contextualSpacing/>
        <w:jc w:val="both"/>
        <w:rPr>
          <w:rFonts w:ascii="Times New Roman" w:hAnsi="Times New Roman"/>
          <w:color w:val="22272F"/>
          <w:sz w:val="28"/>
        </w:rPr>
      </w:pPr>
    </w:p>
    <w:p w:rsidR="00276328" w:rsidRDefault="00276328" w:rsidP="00276328">
      <w:pPr>
        <w:spacing w:after="0" w:line="288" w:lineRule="auto"/>
        <w:contextualSpacing/>
        <w:jc w:val="both"/>
        <w:rPr>
          <w:rFonts w:ascii="Times New Roman" w:hAnsi="Times New Roman"/>
          <w:color w:val="22272F"/>
          <w:sz w:val="28"/>
        </w:rPr>
      </w:pPr>
      <w:r>
        <w:rPr>
          <w:rFonts w:ascii="Times New Roman" w:hAnsi="Times New Roman"/>
          <w:color w:val="22272F"/>
          <w:sz w:val="28"/>
        </w:rPr>
        <w:t>Организация</w:t>
      </w:r>
    </w:p>
    <w:p w:rsidR="00276328" w:rsidRDefault="00276328" w:rsidP="00276328">
      <w:pPr>
        <w:tabs>
          <w:tab w:val="left" w:pos="5954"/>
        </w:tabs>
        <w:spacing w:after="0" w:line="288" w:lineRule="auto"/>
        <w:contextualSpacing/>
        <w:jc w:val="both"/>
        <w:rPr>
          <w:rFonts w:ascii="Times New Roman" w:hAnsi="Times New Roman"/>
          <w:color w:val="22272F"/>
          <w:sz w:val="28"/>
        </w:rPr>
      </w:pPr>
      <w:r>
        <w:rPr>
          <w:rFonts w:ascii="Times New Roman" w:hAnsi="Times New Roman"/>
          <w:color w:val="22272F"/>
          <w:sz w:val="28"/>
        </w:rPr>
        <w:t>Расчетный листок за ______________ 202_ г.</w:t>
      </w:r>
      <w:r>
        <w:rPr>
          <w:rFonts w:ascii="Times New Roman" w:hAnsi="Times New Roman"/>
          <w:color w:val="22272F"/>
          <w:sz w:val="28"/>
        </w:rPr>
        <w:tab/>
        <w:t>К выплате ________________</w:t>
      </w:r>
    </w:p>
    <w:p w:rsidR="00276328" w:rsidRDefault="00276328" w:rsidP="00276328">
      <w:pPr>
        <w:tabs>
          <w:tab w:val="left" w:pos="5954"/>
        </w:tabs>
        <w:spacing w:after="0" w:line="288" w:lineRule="auto"/>
        <w:contextualSpacing/>
        <w:jc w:val="both"/>
        <w:rPr>
          <w:rFonts w:ascii="Times New Roman" w:hAnsi="Times New Roman"/>
          <w:color w:val="22272F"/>
          <w:sz w:val="28"/>
        </w:rPr>
      </w:pPr>
      <w:r>
        <w:rPr>
          <w:rFonts w:ascii="Times New Roman" w:hAnsi="Times New Roman"/>
          <w:color w:val="22272F"/>
          <w:sz w:val="28"/>
        </w:rPr>
        <w:t>Ф.И.О. сотрудника _____________________</w:t>
      </w:r>
      <w:r>
        <w:rPr>
          <w:rFonts w:ascii="Times New Roman" w:hAnsi="Times New Roman"/>
          <w:color w:val="22272F"/>
          <w:sz w:val="28"/>
        </w:rPr>
        <w:tab/>
        <w:t>Должность________________</w:t>
      </w:r>
    </w:p>
    <w:p w:rsidR="00276328" w:rsidRDefault="00276328" w:rsidP="00276328">
      <w:pPr>
        <w:tabs>
          <w:tab w:val="left" w:pos="5954"/>
        </w:tabs>
        <w:spacing w:after="0" w:line="288" w:lineRule="auto"/>
        <w:contextualSpacing/>
        <w:jc w:val="both"/>
        <w:rPr>
          <w:rFonts w:ascii="Times New Roman" w:hAnsi="Times New Roman"/>
          <w:color w:val="22272F"/>
          <w:sz w:val="28"/>
        </w:rPr>
      </w:pPr>
      <w:r>
        <w:rPr>
          <w:rFonts w:ascii="Times New Roman" w:hAnsi="Times New Roman"/>
          <w:color w:val="22272F"/>
          <w:sz w:val="28"/>
        </w:rPr>
        <w:t>Подразделение ________________________</w:t>
      </w:r>
      <w:r>
        <w:rPr>
          <w:rFonts w:ascii="Times New Roman" w:hAnsi="Times New Roman"/>
          <w:color w:val="22272F"/>
          <w:sz w:val="28"/>
        </w:rPr>
        <w:tab/>
        <w:t>Оклад (тариф) _____________</w:t>
      </w:r>
    </w:p>
    <w:p w:rsidR="00276328" w:rsidRDefault="00276328" w:rsidP="00276328">
      <w:pPr>
        <w:spacing w:after="0" w:line="240" w:lineRule="auto"/>
        <w:contextualSpacing/>
        <w:jc w:val="both"/>
        <w:rPr>
          <w:rFonts w:ascii="Times New Roman" w:hAnsi="Times New Roman"/>
          <w:color w:val="22272F"/>
          <w:sz w:val="28"/>
        </w:rPr>
      </w:pPr>
    </w:p>
    <w:p w:rsidR="00276328" w:rsidRDefault="00276328" w:rsidP="00276328">
      <w:pPr>
        <w:spacing w:after="0" w:line="240" w:lineRule="auto"/>
        <w:contextualSpacing/>
        <w:jc w:val="both"/>
        <w:rPr>
          <w:rFonts w:ascii="Times New Roman" w:hAnsi="Times New Roman"/>
          <w:color w:val="22272F"/>
          <w:sz w:val="28"/>
        </w:rPr>
      </w:pPr>
    </w:p>
    <w:p w:rsidR="00276328" w:rsidRDefault="00276328" w:rsidP="00276328">
      <w:pPr>
        <w:spacing w:after="0" w:line="240" w:lineRule="auto"/>
        <w:contextualSpacing/>
        <w:jc w:val="both"/>
        <w:rPr>
          <w:rFonts w:ascii="Times New Roman" w:hAnsi="Times New Roman"/>
          <w:color w:val="22272F"/>
          <w:sz w:val="28"/>
        </w:rPr>
      </w:pPr>
    </w:p>
    <w:tbl>
      <w:tblPr>
        <w:tblStyle w:val="af0"/>
        <w:tblW w:w="9776" w:type="dxa"/>
        <w:jc w:val="center"/>
        <w:tblLook w:val="04A0" w:firstRow="1" w:lastRow="0" w:firstColumn="1" w:lastColumn="0" w:noHBand="0" w:noVBand="1"/>
      </w:tblPr>
      <w:tblGrid>
        <w:gridCol w:w="1650"/>
        <w:gridCol w:w="923"/>
        <w:gridCol w:w="650"/>
        <w:gridCol w:w="700"/>
        <w:gridCol w:w="1137"/>
        <w:gridCol w:w="964"/>
        <w:gridCol w:w="1560"/>
        <w:gridCol w:w="1065"/>
        <w:gridCol w:w="1127"/>
      </w:tblGrid>
      <w:tr w:rsidR="00276328" w:rsidRPr="0039150C" w:rsidTr="00276328">
        <w:trPr>
          <w:jc w:val="center"/>
        </w:trPr>
        <w:tc>
          <w:tcPr>
            <w:tcW w:w="1650"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Вид</w:t>
            </w:r>
          </w:p>
        </w:tc>
        <w:tc>
          <w:tcPr>
            <w:tcW w:w="923"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Период</w:t>
            </w:r>
          </w:p>
        </w:tc>
        <w:tc>
          <w:tcPr>
            <w:tcW w:w="1350" w:type="dxa"/>
            <w:gridSpan w:val="2"/>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Рабочие</w:t>
            </w:r>
          </w:p>
        </w:tc>
        <w:tc>
          <w:tcPr>
            <w:tcW w:w="1137"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Оплачено</w:t>
            </w:r>
          </w:p>
        </w:tc>
        <w:tc>
          <w:tcPr>
            <w:tcW w:w="964"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Сумма</w:t>
            </w:r>
          </w:p>
        </w:tc>
        <w:tc>
          <w:tcPr>
            <w:tcW w:w="1560"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Вид</w:t>
            </w:r>
          </w:p>
        </w:tc>
        <w:tc>
          <w:tcPr>
            <w:tcW w:w="1065"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Период</w:t>
            </w:r>
          </w:p>
        </w:tc>
        <w:tc>
          <w:tcPr>
            <w:tcW w:w="1127" w:type="dxa"/>
            <w:vMerge w:val="restart"/>
            <w:vAlign w:val="center"/>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Сумма</w:t>
            </w:r>
          </w:p>
        </w:tc>
      </w:tr>
      <w:tr w:rsidR="00276328" w:rsidTr="00276328">
        <w:trPr>
          <w:jc w:val="center"/>
        </w:trPr>
        <w:tc>
          <w:tcPr>
            <w:tcW w:w="1650" w:type="dxa"/>
            <w:vMerge/>
          </w:tcPr>
          <w:p w:rsidR="00276328" w:rsidRDefault="00276328" w:rsidP="00276328">
            <w:pPr>
              <w:contextualSpacing/>
              <w:jc w:val="both"/>
              <w:rPr>
                <w:rFonts w:ascii="Times New Roman" w:hAnsi="Times New Roman"/>
                <w:color w:val="22272F"/>
                <w:sz w:val="28"/>
              </w:rPr>
            </w:pPr>
          </w:p>
        </w:tc>
        <w:tc>
          <w:tcPr>
            <w:tcW w:w="923" w:type="dxa"/>
            <w:vMerge/>
          </w:tcPr>
          <w:p w:rsidR="00276328" w:rsidRDefault="00276328" w:rsidP="00276328">
            <w:pPr>
              <w:contextualSpacing/>
              <w:jc w:val="both"/>
              <w:rPr>
                <w:rFonts w:ascii="Times New Roman" w:hAnsi="Times New Roman"/>
                <w:color w:val="22272F"/>
                <w:sz w:val="28"/>
              </w:rPr>
            </w:pPr>
          </w:p>
        </w:tc>
        <w:tc>
          <w:tcPr>
            <w:tcW w:w="650" w:type="dxa"/>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дни</w:t>
            </w:r>
          </w:p>
        </w:tc>
        <w:tc>
          <w:tcPr>
            <w:tcW w:w="700" w:type="dxa"/>
          </w:tcPr>
          <w:p w:rsidR="00276328" w:rsidRPr="0039150C" w:rsidRDefault="00276328" w:rsidP="00276328">
            <w:pPr>
              <w:contextualSpacing/>
              <w:jc w:val="center"/>
              <w:rPr>
                <w:rFonts w:ascii="Times New Roman" w:hAnsi="Times New Roman"/>
                <w:color w:val="22272F"/>
                <w:szCs w:val="22"/>
              </w:rPr>
            </w:pPr>
            <w:r w:rsidRPr="0039150C">
              <w:rPr>
                <w:rFonts w:ascii="Times New Roman" w:hAnsi="Times New Roman"/>
                <w:color w:val="22272F"/>
                <w:szCs w:val="22"/>
              </w:rPr>
              <w:t>часы</w:t>
            </w:r>
          </w:p>
        </w:tc>
        <w:tc>
          <w:tcPr>
            <w:tcW w:w="1137" w:type="dxa"/>
            <w:vMerge/>
          </w:tcPr>
          <w:p w:rsidR="00276328" w:rsidRDefault="00276328" w:rsidP="00276328">
            <w:pPr>
              <w:contextualSpacing/>
              <w:jc w:val="both"/>
              <w:rPr>
                <w:rFonts w:ascii="Times New Roman" w:hAnsi="Times New Roman"/>
                <w:color w:val="22272F"/>
                <w:sz w:val="28"/>
              </w:rPr>
            </w:pPr>
          </w:p>
        </w:tc>
        <w:tc>
          <w:tcPr>
            <w:tcW w:w="964" w:type="dxa"/>
            <w:vMerge/>
          </w:tcPr>
          <w:p w:rsidR="00276328" w:rsidRDefault="00276328" w:rsidP="00276328">
            <w:pPr>
              <w:contextualSpacing/>
              <w:jc w:val="both"/>
              <w:rPr>
                <w:rFonts w:ascii="Times New Roman" w:hAnsi="Times New Roman"/>
                <w:color w:val="22272F"/>
                <w:sz w:val="28"/>
              </w:rPr>
            </w:pPr>
          </w:p>
        </w:tc>
        <w:tc>
          <w:tcPr>
            <w:tcW w:w="1560" w:type="dxa"/>
            <w:vMerge/>
          </w:tcPr>
          <w:p w:rsidR="00276328" w:rsidRDefault="00276328" w:rsidP="00276328">
            <w:pPr>
              <w:contextualSpacing/>
              <w:jc w:val="both"/>
              <w:rPr>
                <w:rFonts w:ascii="Times New Roman" w:hAnsi="Times New Roman"/>
                <w:color w:val="22272F"/>
                <w:sz w:val="28"/>
              </w:rPr>
            </w:pPr>
          </w:p>
        </w:tc>
        <w:tc>
          <w:tcPr>
            <w:tcW w:w="1065" w:type="dxa"/>
            <w:vMerge/>
          </w:tcPr>
          <w:p w:rsidR="00276328" w:rsidRDefault="00276328" w:rsidP="00276328">
            <w:pPr>
              <w:contextualSpacing/>
              <w:jc w:val="both"/>
              <w:rPr>
                <w:rFonts w:ascii="Times New Roman" w:hAnsi="Times New Roman"/>
                <w:color w:val="22272F"/>
                <w:sz w:val="28"/>
              </w:rPr>
            </w:pPr>
          </w:p>
        </w:tc>
        <w:tc>
          <w:tcPr>
            <w:tcW w:w="1127" w:type="dxa"/>
            <w:vMerge/>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r>
              <w:rPr>
                <w:rFonts w:ascii="Times New Roman" w:hAnsi="Times New Roman"/>
                <w:color w:val="22272F"/>
                <w:sz w:val="28"/>
              </w:rPr>
              <w:t>Начислено</w:t>
            </w: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r>
              <w:rPr>
                <w:rFonts w:ascii="Times New Roman" w:hAnsi="Times New Roman"/>
                <w:color w:val="22272F"/>
                <w:sz w:val="28"/>
              </w:rPr>
              <w:t>Удержано</w:t>
            </w: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r>
              <w:rPr>
                <w:rFonts w:ascii="Times New Roman" w:hAnsi="Times New Roman"/>
                <w:color w:val="22272F"/>
                <w:sz w:val="28"/>
              </w:rPr>
              <w:t>Выплачено</w:t>
            </w: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1650" w:type="dxa"/>
          </w:tcPr>
          <w:p w:rsidR="00276328" w:rsidRDefault="00276328" w:rsidP="00276328">
            <w:pPr>
              <w:contextualSpacing/>
              <w:jc w:val="both"/>
              <w:rPr>
                <w:rFonts w:ascii="Times New Roman" w:hAnsi="Times New Roman"/>
                <w:color w:val="22272F"/>
                <w:sz w:val="28"/>
              </w:rPr>
            </w:pPr>
          </w:p>
        </w:tc>
        <w:tc>
          <w:tcPr>
            <w:tcW w:w="923" w:type="dxa"/>
          </w:tcPr>
          <w:p w:rsidR="00276328" w:rsidRDefault="00276328" w:rsidP="00276328">
            <w:pPr>
              <w:contextualSpacing/>
              <w:jc w:val="both"/>
              <w:rPr>
                <w:rFonts w:ascii="Times New Roman" w:hAnsi="Times New Roman"/>
                <w:color w:val="22272F"/>
                <w:sz w:val="28"/>
              </w:rPr>
            </w:pPr>
          </w:p>
        </w:tc>
        <w:tc>
          <w:tcPr>
            <w:tcW w:w="650" w:type="dxa"/>
          </w:tcPr>
          <w:p w:rsidR="00276328" w:rsidRDefault="00276328" w:rsidP="00276328">
            <w:pPr>
              <w:contextualSpacing/>
              <w:jc w:val="both"/>
              <w:rPr>
                <w:rFonts w:ascii="Times New Roman" w:hAnsi="Times New Roman"/>
                <w:color w:val="22272F"/>
                <w:sz w:val="28"/>
              </w:rPr>
            </w:pPr>
          </w:p>
        </w:tc>
        <w:tc>
          <w:tcPr>
            <w:tcW w:w="700" w:type="dxa"/>
          </w:tcPr>
          <w:p w:rsidR="00276328" w:rsidRDefault="00276328" w:rsidP="00276328">
            <w:pPr>
              <w:contextualSpacing/>
              <w:jc w:val="both"/>
              <w:rPr>
                <w:rFonts w:ascii="Times New Roman" w:hAnsi="Times New Roman"/>
                <w:color w:val="22272F"/>
                <w:sz w:val="28"/>
              </w:rPr>
            </w:pPr>
          </w:p>
        </w:tc>
        <w:tc>
          <w:tcPr>
            <w:tcW w:w="1137" w:type="dxa"/>
          </w:tcPr>
          <w:p w:rsidR="00276328" w:rsidRDefault="00276328" w:rsidP="00276328">
            <w:pPr>
              <w:contextualSpacing/>
              <w:jc w:val="both"/>
              <w:rPr>
                <w:rFonts w:ascii="Times New Roman" w:hAnsi="Times New Roman"/>
                <w:color w:val="22272F"/>
                <w:sz w:val="28"/>
              </w:rPr>
            </w:pPr>
          </w:p>
        </w:tc>
        <w:tc>
          <w:tcPr>
            <w:tcW w:w="964" w:type="dxa"/>
          </w:tcPr>
          <w:p w:rsidR="00276328" w:rsidRDefault="00276328" w:rsidP="00276328">
            <w:pPr>
              <w:contextualSpacing/>
              <w:jc w:val="both"/>
              <w:rPr>
                <w:rFonts w:ascii="Times New Roman" w:hAnsi="Times New Roman"/>
                <w:color w:val="22272F"/>
                <w:sz w:val="28"/>
              </w:rPr>
            </w:pPr>
          </w:p>
        </w:tc>
        <w:tc>
          <w:tcPr>
            <w:tcW w:w="1560" w:type="dxa"/>
          </w:tcPr>
          <w:p w:rsidR="00276328" w:rsidRDefault="00276328" w:rsidP="00276328">
            <w:pPr>
              <w:contextualSpacing/>
              <w:jc w:val="both"/>
              <w:rPr>
                <w:rFonts w:ascii="Times New Roman" w:hAnsi="Times New Roman"/>
                <w:color w:val="22272F"/>
                <w:sz w:val="28"/>
              </w:rPr>
            </w:pPr>
          </w:p>
        </w:tc>
        <w:tc>
          <w:tcPr>
            <w:tcW w:w="1065" w:type="dxa"/>
          </w:tcPr>
          <w:p w:rsidR="00276328" w:rsidRDefault="00276328" w:rsidP="00276328">
            <w:pPr>
              <w:contextualSpacing/>
              <w:jc w:val="both"/>
              <w:rPr>
                <w:rFonts w:ascii="Times New Roman" w:hAnsi="Times New Roman"/>
                <w:color w:val="22272F"/>
                <w:sz w:val="28"/>
              </w:rPr>
            </w:pPr>
          </w:p>
        </w:tc>
        <w:tc>
          <w:tcPr>
            <w:tcW w:w="1127" w:type="dxa"/>
          </w:tcPr>
          <w:p w:rsidR="00276328" w:rsidRDefault="00276328" w:rsidP="00276328">
            <w:pPr>
              <w:contextualSpacing/>
              <w:jc w:val="both"/>
              <w:rPr>
                <w:rFonts w:ascii="Times New Roman" w:hAnsi="Times New Roman"/>
                <w:color w:val="22272F"/>
                <w:sz w:val="28"/>
              </w:rPr>
            </w:pPr>
          </w:p>
        </w:tc>
      </w:tr>
      <w:tr w:rsidR="00276328" w:rsidTr="00276328">
        <w:trPr>
          <w:jc w:val="center"/>
        </w:trPr>
        <w:tc>
          <w:tcPr>
            <w:tcW w:w="5060" w:type="dxa"/>
            <w:gridSpan w:val="5"/>
          </w:tcPr>
          <w:p w:rsidR="00276328" w:rsidRPr="0039150C" w:rsidRDefault="00276328" w:rsidP="00276328">
            <w:pPr>
              <w:contextualSpacing/>
              <w:jc w:val="both"/>
              <w:rPr>
                <w:rFonts w:ascii="Times New Roman" w:hAnsi="Times New Roman"/>
                <w:color w:val="22272F"/>
                <w:szCs w:val="22"/>
              </w:rPr>
            </w:pPr>
            <w:r w:rsidRPr="0039150C">
              <w:rPr>
                <w:rFonts w:ascii="Times New Roman" w:hAnsi="Times New Roman"/>
                <w:color w:val="22272F"/>
                <w:szCs w:val="22"/>
              </w:rPr>
              <w:t>Долг учреждения на начало</w:t>
            </w:r>
          </w:p>
        </w:tc>
        <w:tc>
          <w:tcPr>
            <w:tcW w:w="964" w:type="dxa"/>
          </w:tcPr>
          <w:p w:rsidR="00276328" w:rsidRDefault="00276328" w:rsidP="00276328">
            <w:pPr>
              <w:contextualSpacing/>
              <w:jc w:val="both"/>
              <w:rPr>
                <w:rFonts w:ascii="Times New Roman" w:hAnsi="Times New Roman"/>
                <w:color w:val="22272F"/>
                <w:sz w:val="28"/>
              </w:rPr>
            </w:pPr>
          </w:p>
        </w:tc>
        <w:tc>
          <w:tcPr>
            <w:tcW w:w="2625" w:type="dxa"/>
            <w:gridSpan w:val="2"/>
          </w:tcPr>
          <w:p w:rsidR="00276328" w:rsidRPr="0039150C" w:rsidRDefault="00276328" w:rsidP="00276328">
            <w:pPr>
              <w:contextualSpacing/>
              <w:jc w:val="both"/>
              <w:rPr>
                <w:rFonts w:ascii="Times New Roman" w:hAnsi="Times New Roman"/>
                <w:color w:val="22272F"/>
                <w:szCs w:val="22"/>
              </w:rPr>
            </w:pPr>
            <w:r w:rsidRPr="0039150C">
              <w:rPr>
                <w:rFonts w:ascii="Times New Roman" w:hAnsi="Times New Roman"/>
                <w:color w:val="22272F"/>
                <w:szCs w:val="22"/>
              </w:rPr>
              <w:t>Долг учреждения на</w:t>
            </w:r>
            <w:r>
              <w:rPr>
                <w:rFonts w:ascii="Times New Roman" w:hAnsi="Times New Roman"/>
                <w:color w:val="22272F"/>
                <w:szCs w:val="22"/>
              </w:rPr>
              <w:t xml:space="preserve"> конец</w:t>
            </w:r>
          </w:p>
        </w:tc>
        <w:tc>
          <w:tcPr>
            <w:tcW w:w="1127" w:type="dxa"/>
          </w:tcPr>
          <w:p w:rsidR="00276328" w:rsidRDefault="00276328" w:rsidP="00276328">
            <w:pPr>
              <w:contextualSpacing/>
              <w:jc w:val="both"/>
              <w:rPr>
                <w:rFonts w:ascii="Times New Roman" w:hAnsi="Times New Roman"/>
                <w:color w:val="22272F"/>
                <w:sz w:val="28"/>
              </w:rPr>
            </w:pPr>
          </w:p>
        </w:tc>
      </w:tr>
    </w:tbl>
    <w:p w:rsidR="00276328" w:rsidRDefault="00276328" w:rsidP="00276328">
      <w:pPr>
        <w:spacing w:after="0" w:line="240" w:lineRule="auto"/>
        <w:contextualSpacing/>
        <w:jc w:val="both"/>
        <w:rPr>
          <w:rFonts w:ascii="Times New Roman" w:hAnsi="Times New Roman"/>
          <w:color w:val="22272F"/>
          <w:sz w:val="28"/>
        </w:rPr>
      </w:pPr>
    </w:p>
    <w:p w:rsidR="00276328" w:rsidRPr="005C0102" w:rsidRDefault="00276328" w:rsidP="00276328">
      <w:pPr>
        <w:spacing w:after="0" w:line="240" w:lineRule="auto"/>
        <w:contextualSpacing/>
        <w:jc w:val="both"/>
        <w:rPr>
          <w:rFonts w:ascii="Times New Roman" w:hAnsi="Times New Roman"/>
          <w:color w:val="22272F"/>
          <w:sz w:val="24"/>
          <w:szCs w:val="24"/>
        </w:rPr>
      </w:pPr>
      <w:r w:rsidRPr="005C0102">
        <w:rPr>
          <w:rFonts w:ascii="Times New Roman" w:hAnsi="Times New Roman"/>
          <w:color w:val="22272F"/>
          <w:sz w:val="24"/>
          <w:szCs w:val="24"/>
        </w:rPr>
        <w:t>Общий облагаемый доход ______________________</w:t>
      </w:r>
    </w:p>
    <w:p w:rsidR="00276328" w:rsidRDefault="00276328" w:rsidP="00276328">
      <w:pPr>
        <w:spacing w:after="0" w:line="240" w:lineRule="auto"/>
        <w:contextualSpacing/>
        <w:jc w:val="both"/>
        <w:rPr>
          <w:rFonts w:ascii="Times New Roman" w:hAnsi="Times New Roman"/>
          <w:color w:val="22272F"/>
          <w:sz w:val="24"/>
          <w:szCs w:val="24"/>
        </w:rPr>
      </w:pPr>
      <w:r w:rsidRPr="005C0102">
        <w:rPr>
          <w:rFonts w:ascii="Times New Roman" w:hAnsi="Times New Roman"/>
          <w:color w:val="22272F"/>
          <w:sz w:val="24"/>
          <w:szCs w:val="24"/>
        </w:rPr>
        <w:t>Вычетов на детей _____________________________</w:t>
      </w:r>
    </w:p>
    <w:p w:rsidR="00276328" w:rsidRDefault="00276328" w:rsidP="00313E28">
      <w:pPr>
        <w:spacing w:after="0" w:line="240" w:lineRule="auto"/>
        <w:jc w:val="center"/>
        <w:rPr>
          <w:rFonts w:ascii="Times New Roman" w:hAnsi="Times New Roman"/>
          <w:color w:val="auto"/>
          <w:sz w:val="28"/>
          <w:szCs w:val="28"/>
        </w:rPr>
        <w:sectPr w:rsidR="00276328" w:rsidSect="00913457">
          <w:pgSz w:w="11906" w:h="16838"/>
          <w:pgMar w:top="1134" w:right="851" w:bottom="1134" w:left="1418" w:header="567" w:footer="709" w:gutter="0"/>
          <w:cols w:space="708"/>
          <w:docGrid w:linePitch="360"/>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276328" w:rsidRPr="00113EF5" w:rsidTr="00276328">
        <w:tc>
          <w:tcPr>
            <w:tcW w:w="4962" w:type="dxa"/>
          </w:tcPr>
          <w:p w:rsidR="00276328" w:rsidRPr="00113EF5" w:rsidRDefault="00276328" w:rsidP="00276328">
            <w:pPr>
              <w:spacing w:line="360" w:lineRule="auto"/>
              <w:contextualSpacing/>
              <w:jc w:val="right"/>
              <w:rPr>
                <w:rFonts w:ascii="Times New Roman" w:hAnsi="Times New Roman"/>
                <w:sz w:val="24"/>
                <w:szCs w:val="24"/>
                <w:lang w:eastAsia="en-US"/>
              </w:rPr>
            </w:pPr>
          </w:p>
        </w:tc>
        <w:tc>
          <w:tcPr>
            <w:tcW w:w="4819" w:type="dxa"/>
          </w:tcPr>
          <w:p w:rsidR="00276328" w:rsidRPr="00113EF5" w:rsidRDefault="00276328" w:rsidP="00276328">
            <w:pPr>
              <w:ind w:left="175"/>
              <w:contextualSpacing/>
              <w:jc w:val="both"/>
              <w:rPr>
                <w:rFonts w:ascii="Times New Roman" w:hAnsi="Times New Roman"/>
                <w:sz w:val="28"/>
                <w:szCs w:val="28"/>
                <w:lang w:eastAsia="en-US"/>
              </w:rPr>
            </w:pPr>
            <w:r>
              <w:rPr>
                <w:rFonts w:ascii="Times New Roman" w:hAnsi="Times New Roman"/>
                <w:sz w:val="28"/>
                <w:szCs w:val="28"/>
                <w:lang w:eastAsia="en-US"/>
              </w:rPr>
              <w:t>Приложение 7</w:t>
            </w:r>
            <w:r w:rsidRPr="00113EF5">
              <w:rPr>
                <w:rFonts w:ascii="Times New Roman" w:hAnsi="Times New Roman"/>
                <w:sz w:val="28"/>
                <w:szCs w:val="28"/>
                <w:lang w:eastAsia="en-US"/>
              </w:rPr>
              <w:t xml:space="preserve"> к Единой учетной политике, утвержденной приказом Министерства финансов Камчатского края</w:t>
            </w:r>
          </w:p>
          <w:p w:rsidR="00276328" w:rsidRPr="00113EF5" w:rsidRDefault="00276328" w:rsidP="00276328">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276328" w:rsidRDefault="00276328" w:rsidP="00313E28">
      <w:pPr>
        <w:spacing w:after="0" w:line="240" w:lineRule="auto"/>
        <w:jc w:val="center"/>
        <w:rPr>
          <w:rFonts w:ascii="Times New Roman" w:hAnsi="Times New Roman"/>
          <w:color w:val="auto"/>
          <w:sz w:val="28"/>
          <w:szCs w:val="28"/>
        </w:rPr>
      </w:pPr>
    </w:p>
    <w:p w:rsidR="00276328" w:rsidRDefault="00276328" w:rsidP="00276328">
      <w:pPr>
        <w:spacing w:after="0" w:line="240" w:lineRule="auto"/>
        <w:contextualSpacing/>
        <w:jc w:val="center"/>
        <w:rPr>
          <w:rFonts w:ascii="Times New Roman" w:hAnsi="Times New Roman"/>
          <w:color w:val="22272F"/>
          <w:sz w:val="28"/>
          <w:szCs w:val="28"/>
        </w:rPr>
      </w:pPr>
      <w:r>
        <w:rPr>
          <w:rFonts w:ascii="Times New Roman" w:hAnsi="Times New Roman"/>
          <w:color w:val="22272F"/>
          <w:sz w:val="28"/>
          <w:szCs w:val="28"/>
        </w:rPr>
        <w:t>Р</w:t>
      </w:r>
      <w:r w:rsidRPr="001F062E">
        <w:rPr>
          <w:rFonts w:ascii="Times New Roman" w:hAnsi="Times New Roman"/>
          <w:color w:val="22272F"/>
          <w:sz w:val="28"/>
          <w:szCs w:val="28"/>
        </w:rPr>
        <w:t>асчет денежного содержания</w:t>
      </w:r>
    </w:p>
    <w:p w:rsidR="00276328" w:rsidRDefault="00276328" w:rsidP="00276328">
      <w:pPr>
        <w:spacing w:after="0" w:line="240" w:lineRule="auto"/>
        <w:contextualSpacing/>
        <w:jc w:val="center"/>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Документ основания, вид выплаты: ________________________________</w:t>
      </w: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Организация: ___________________________________________________</w:t>
      </w: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Сотрудник: _____________________________________________________</w:t>
      </w:r>
    </w:p>
    <w:p w:rsidR="00276328" w:rsidRPr="00E401AF" w:rsidRDefault="00276328" w:rsidP="00276328">
      <w:pPr>
        <w:spacing w:after="0" w:line="240" w:lineRule="auto"/>
        <w:contextualSpacing/>
        <w:jc w:val="both"/>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Денежное содержание</w:t>
      </w:r>
      <w:r>
        <w:rPr>
          <w:rFonts w:ascii="Times New Roman" w:hAnsi="Times New Roman"/>
          <w:color w:val="22272F"/>
          <w:sz w:val="28"/>
          <w:szCs w:val="28"/>
        </w:rPr>
        <w:t>,</w:t>
      </w:r>
      <w:r w:rsidRPr="00E401AF">
        <w:rPr>
          <w:rFonts w:ascii="Times New Roman" w:hAnsi="Times New Roman"/>
          <w:color w:val="22272F"/>
          <w:sz w:val="28"/>
          <w:szCs w:val="28"/>
        </w:rPr>
        <w:t xml:space="preserve"> учитываемое в полном размере</w:t>
      </w:r>
    </w:p>
    <w:p w:rsidR="00276328" w:rsidRPr="00E401AF" w:rsidRDefault="00276328" w:rsidP="00276328">
      <w:pPr>
        <w:spacing w:after="0" w:line="240" w:lineRule="auto"/>
        <w:contextualSpacing/>
        <w:jc w:val="both"/>
        <w:rPr>
          <w:rFonts w:ascii="Times New Roman" w:hAnsi="Times New Roman"/>
          <w:color w:val="22272F"/>
          <w:sz w:val="28"/>
          <w:szCs w:val="28"/>
        </w:rPr>
      </w:pPr>
    </w:p>
    <w:tbl>
      <w:tblPr>
        <w:tblStyle w:val="af0"/>
        <w:tblW w:w="0" w:type="auto"/>
        <w:tblLook w:val="04A0" w:firstRow="1" w:lastRow="0" w:firstColumn="1" w:lastColumn="0" w:noHBand="0" w:noVBand="1"/>
      </w:tblPr>
      <w:tblGrid>
        <w:gridCol w:w="6516"/>
        <w:gridCol w:w="2829"/>
      </w:tblGrid>
      <w:tr w:rsidR="00276328" w:rsidRPr="00E401AF" w:rsidTr="00276328">
        <w:tc>
          <w:tcPr>
            <w:tcW w:w="6516"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Начисление</w:t>
            </w:r>
          </w:p>
        </w:tc>
        <w:tc>
          <w:tcPr>
            <w:tcW w:w="2829"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Сумма</w:t>
            </w:r>
          </w:p>
        </w:tc>
      </w:tr>
      <w:tr w:rsidR="00276328" w:rsidRPr="00E401AF" w:rsidTr="00276328">
        <w:tc>
          <w:tcPr>
            <w:tcW w:w="6516" w:type="dxa"/>
          </w:tcPr>
          <w:p w:rsidR="00276328" w:rsidRPr="00E401AF" w:rsidRDefault="00276328" w:rsidP="00276328">
            <w:pPr>
              <w:contextualSpacing/>
              <w:jc w:val="both"/>
              <w:rPr>
                <w:rFonts w:ascii="Times New Roman" w:hAnsi="Times New Roman"/>
                <w:color w:val="22272F"/>
                <w:sz w:val="28"/>
                <w:szCs w:val="28"/>
              </w:rPr>
            </w:pPr>
          </w:p>
        </w:tc>
        <w:tc>
          <w:tcPr>
            <w:tcW w:w="2829"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6516" w:type="dxa"/>
          </w:tcPr>
          <w:p w:rsidR="00276328" w:rsidRPr="00E401AF" w:rsidRDefault="00276328" w:rsidP="00276328">
            <w:pPr>
              <w:contextualSpacing/>
              <w:jc w:val="both"/>
              <w:rPr>
                <w:rFonts w:ascii="Times New Roman" w:hAnsi="Times New Roman"/>
                <w:color w:val="22272F"/>
                <w:sz w:val="28"/>
                <w:szCs w:val="28"/>
              </w:rPr>
            </w:pPr>
          </w:p>
        </w:tc>
        <w:tc>
          <w:tcPr>
            <w:tcW w:w="2829"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6516"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Итого:</w:t>
            </w:r>
          </w:p>
        </w:tc>
        <w:tc>
          <w:tcPr>
            <w:tcW w:w="2829" w:type="dxa"/>
          </w:tcPr>
          <w:p w:rsidR="00276328" w:rsidRPr="00E401AF" w:rsidRDefault="00276328" w:rsidP="00276328">
            <w:pPr>
              <w:contextualSpacing/>
              <w:jc w:val="both"/>
              <w:rPr>
                <w:rFonts w:ascii="Times New Roman" w:hAnsi="Times New Roman"/>
                <w:color w:val="22272F"/>
                <w:sz w:val="28"/>
                <w:szCs w:val="28"/>
              </w:rPr>
            </w:pPr>
          </w:p>
        </w:tc>
      </w:tr>
    </w:tbl>
    <w:p w:rsidR="00276328" w:rsidRPr="00E401AF" w:rsidRDefault="00276328" w:rsidP="00276328">
      <w:pPr>
        <w:spacing w:after="0" w:line="240" w:lineRule="auto"/>
        <w:contextualSpacing/>
        <w:jc w:val="both"/>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Дополнительные выплаты, учитываемые в размере 1/12 фактически начисленных сумм</w:t>
      </w: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Расчетный период: _________________________________________________</w:t>
      </w:r>
    </w:p>
    <w:p w:rsidR="00276328" w:rsidRPr="00E401AF" w:rsidRDefault="00276328" w:rsidP="00276328">
      <w:pPr>
        <w:spacing w:after="0" w:line="240" w:lineRule="auto"/>
        <w:contextualSpacing/>
        <w:jc w:val="both"/>
        <w:rPr>
          <w:rFonts w:ascii="Times New Roman" w:hAnsi="Times New Roman"/>
          <w:color w:val="22272F"/>
          <w:sz w:val="28"/>
          <w:szCs w:val="28"/>
        </w:rPr>
      </w:pPr>
    </w:p>
    <w:tbl>
      <w:tblPr>
        <w:tblStyle w:val="af0"/>
        <w:tblW w:w="0" w:type="auto"/>
        <w:tblLook w:val="04A0" w:firstRow="1" w:lastRow="0" w:firstColumn="1" w:lastColumn="0" w:noHBand="0" w:noVBand="1"/>
      </w:tblPr>
      <w:tblGrid>
        <w:gridCol w:w="2336"/>
        <w:gridCol w:w="2336"/>
        <w:gridCol w:w="2336"/>
        <w:gridCol w:w="2337"/>
      </w:tblGrid>
      <w:tr w:rsidR="00276328" w:rsidRPr="00E401AF" w:rsidTr="00276328">
        <w:tc>
          <w:tcPr>
            <w:tcW w:w="2336"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Период</w:t>
            </w:r>
          </w:p>
        </w:tc>
        <w:tc>
          <w:tcPr>
            <w:tcW w:w="2336"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Начисление</w:t>
            </w:r>
          </w:p>
        </w:tc>
        <w:tc>
          <w:tcPr>
            <w:tcW w:w="2336"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Сумма</w:t>
            </w:r>
          </w:p>
        </w:tc>
        <w:tc>
          <w:tcPr>
            <w:tcW w:w="2337"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Учтено в расчете</w:t>
            </w:r>
          </w:p>
        </w:tc>
      </w:tr>
      <w:tr w:rsidR="00276328" w:rsidRPr="00E401AF" w:rsidTr="00276328">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7"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6" w:type="dxa"/>
          </w:tcPr>
          <w:p w:rsidR="00276328" w:rsidRPr="00E401AF" w:rsidRDefault="00276328" w:rsidP="00276328">
            <w:pPr>
              <w:contextualSpacing/>
              <w:jc w:val="both"/>
              <w:rPr>
                <w:rFonts w:ascii="Times New Roman" w:hAnsi="Times New Roman"/>
                <w:color w:val="22272F"/>
                <w:sz w:val="28"/>
                <w:szCs w:val="28"/>
              </w:rPr>
            </w:pPr>
          </w:p>
        </w:tc>
        <w:tc>
          <w:tcPr>
            <w:tcW w:w="2337"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7008" w:type="dxa"/>
            <w:gridSpan w:val="3"/>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Итого:</w:t>
            </w:r>
          </w:p>
        </w:tc>
        <w:tc>
          <w:tcPr>
            <w:tcW w:w="2337" w:type="dxa"/>
          </w:tcPr>
          <w:p w:rsidR="00276328" w:rsidRPr="00E401AF" w:rsidRDefault="00276328" w:rsidP="00276328">
            <w:pPr>
              <w:contextualSpacing/>
              <w:jc w:val="both"/>
              <w:rPr>
                <w:rFonts w:ascii="Times New Roman" w:hAnsi="Times New Roman"/>
                <w:color w:val="22272F"/>
                <w:sz w:val="28"/>
                <w:szCs w:val="28"/>
              </w:rPr>
            </w:pPr>
          </w:p>
        </w:tc>
      </w:tr>
    </w:tbl>
    <w:p w:rsidR="00276328" w:rsidRPr="00E401AF" w:rsidRDefault="00276328" w:rsidP="00276328">
      <w:pPr>
        <w:spacing w:after="0" w:line="240" w:lineRule="auto"/>
        <w:contextualSpacing/>
        <w:jc w:val="both"/>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Прочие выплаты</w:t>
      </w:r>
    </w:p>
    <w:p w:rsidR="00276328" w:rsidRPr="00E401AF" w:rsidRDefault="00276328" w:rsidP="00276328">
      <w:pPr>
        <w:spacing w:after="0" w:line="240" w:lineRule="auto"/>
        <w:contextualSpacing/>
        <w:jc w:val="both"/>
        <w:rPr>
          <w:rFonts w:ascii="Times New Roman" w:hAnsi="Times New Roman"/>
          <w:color w:val="22272F"/>
          <w:sz w:val="28"/>
          <w:szCs w:val="28"/>
        </w:rPr>
      </w:pPr>
    </w:p>
    <w:tbl>
      <w:tblPr>
        <w:tblStyle w:val="af0"/>
        <w:tblW w:w="0" w:type="auto"/>
        <w:tblLook w:val="04A0" w:firstRow="1" w:lastRow="0" w:firstColumn="1" w:lastColumn="0" w:noHBand="0" w:noVBand="1"/>
      </w:tblPr>
      <w:tblGrid>
        <w:gridCol w:w="4672"/>
        <w:gridCol w:w="4673"/>
      </w:tblGrid>
      <w:tr w:rsidR="00276328" w:rsidRPr="00E401AF" w:rsidTr="00276328">
        <w:tc>
          <w:tcPr>
            <w:tcW w:w="4672"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Начисление</w:t>
            </w:r>
          </w:p>
        </w:tc>
        <w:tc>
          <w:tcPr>
            <w:tcW w:w="4673"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Сумма</w:t>
            </w:r>
          </w:p>
        </w:tc>
      </w:tr>
      <w:tr w:rsidR="00276328" w:rsidRPr="00E401AF" w:rsidTr="00276328">
        <w:tc>
          <w:tcPr>
            <w:tcW w:w="4672" w:type="dxa"/>
          </w:tcPr>
          <w:p w:rsidR="00276328" w:rsidRPr="00E401AF" w:rsidRDefault="00276328" w:rsidP="00276328">
            <w:pPr>
              <w:contextualSpacing/>
              <w:jc w:val="both"/>
              <w:rPr>
                <w:rFonts w:ascii="Times New Roman" w:hAnsi="Times New Roman"/>
                <w:color w:val="22272F"/>
                <w:sz w:val="28"/>
                <w:szCs w:val="28"/>
              </w:rPr>
            </w:pPr>
          </w:p>
        </w:tc>
        <w:tc>
          <w:tcPr>
            <w:tcW w:w="4673"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4672" w:type="dxa"/>
          </w:tcPr>
          <w:p w:rsidR="00276328" w:rsidRPr="00E401AF" w:rsidRDefault="00276328" w:rsidP="00276328">
            <w:pPr>
              <w:contextualSpacing/>
              <w:jc w:val="both"/>
              <w:rPr>
                <w:rFonts w:ascii="Times New Roman" w:hAnsi="Times New Roman"/>
                <w:color w:val="22272F"/>
                <w:sz w:val="28"/>
                <w:szCs w:val="28"/>
              </w:rPr>
            </w:pPr>
          </w:p>
        </w:tc>
        <w:tc>
          <w:tcPr>
            <w:tcW w:w="4673" w:type="dxa"/>
          </w:tcPr>
          <w:p w:rsidR="00276328" w:rsidRPr="00E401AF" w:rsidRDefault="00276328" w:rsidP="00276328">
            <w:pPr>
              <w:contextualSpacing/>
              <w:jc w:val="both"/>
              <w:rPr>
                <w:rFonts w:ascii="Times New Roman" w:hAnsi="Times New Roman"/>
                <w:color w:val="22272F"/>
                <w:sz w:val="28"/>
                <w:szCs w:val="28"/>
              </w:rPr>
            </w:pPr>
          </w:p>
        </w:tc>
      </w:tr>
      <w:tr w:rsidR="00276328" w:rsidRPr="00E401AF" w:rsidTr="00276328">
        <w:tc>
          <w:tcPr>
            <w:tcW w:w="4672" w:type="dxa"/>
          </w:tcPr>
          <w:p w:rsidR="00276328" w:rsidRPr="00E401AF" w:rsidRDefault="00276328" w:rsidP="00276328">
            <w:pPr>
              <w:contextualSpacing/>
              <w:jc w:val="both"/>
              <w:rPr>
                <w:rFonts w:ascii="Times New Roman" w:hAnsi="Times New Roman"/>
                <w:color w:val="22272F"/>
                <w:sz w:val="28"/>
                <w:szCs w:val="28"/>
              </w:rPr>
            </w:pPr>
            <w:r w:rsidRPr="00E401AF">
              <w:rPr>
                <w:rFonts w:ascii="Times New Roman" w:hAnsi="Times New Roman"/>
                <w:color w:val="22272F"/>
                <w:sz w:val="28"/>
                <w:szCs w:val="28"/>
              </w:rPr>
              <w:t>Итого:</w:t>
            </w:r>
          </w:p>
        </w:tc>
        <w:tc>
          <w:tcPr>
            <w:tcW w:w="4673" w:type="dxa"/>
          </w:tcPr>
          <w:p w:rsidR="00276328" w:rsidRPr="00E401AF" w:rsidRDefault="00276328" w:rsidP="00276328">
            <w:pPr>
              <w:contextualSpacing/>
              <w:jc w:val="both"/>
              <w:rPr>
                <w:rFonts w:ascii="Times New Roman" w:hAnsi="Times New Roman"/>
                <w:color w:val="22272F"/>
                <w:sz w:val="28"/>
                <w:szCs w:val="28"/>
              </w:rPr>
            </w:pPr>
          </w:p>
        </w:tc>
      </w:tr>
    </w:tbl>
    <w:p w:rsidR="00276328" w:rsidRPr="00E401AF" w:rsidRDefault="00276328" w:rsidP="00276328">
      <w:pPr>
        <w:spacing w:after="0" w:line="240" w:lineRule="auto"/>
        <w:contextualSpacing/>
        <w:jc w:val="both"/>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Сумма сохраняемого денежного содержания за полный месяц составляет __________________________________________________________________</w:t>
      </w:r>
    </w:p>
    <w:p w:rsidR="00276328" w:rsidRPr="00E401AF" w:rsidRDefault="00276328" w:rsidP="00276328">
      <w:pPr>
        <w:spacing w:after="0" w:line="240" w:lineRule="auto"/>
        <w:contextualSpacing/>
        <w:jc w:val="both"/>
        <w:rPr>
          <w:rFonts w:ascii="Times New Roman" w:hAnsi="Times New Roman"/>
          <w:color w:val="22272F"/>
          <w:sz w:val="28"/>
          <w:szCs w:val="28"/>
        </w:rPr>
      </w:pPr>
    </w:p>
    <w:p w:rsidR="00276328" w:rsidRPr="00E401AF"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Начисление ________________________________________________________</w:t>
      </w:r>
    </w:p>
    <w:p w:rsidR="00276328" w:rsidRDefault="00276328" w:rsidP="00276328">
      <w:pPr>
        <w:spacing w:after="0" w:line="240" w:lineRule="auto"/>
        <w:contextualSpacing/>
        <w:jc w:val="both"/>
        <w:rPr>
          <w:rFonts w:ascii="Times New Roman" w:hAnsi="Times New Roman"/>
          <w:color w:val="22272F"/>
          <w:sz w:val="28"/>
          <w:szCs w:val="28"/>
        </w:rPr>
      </w:pPr>
      <w:r w:rsidRPr="00E401AF">
        <w:rPr>
          <w:rFonts w:ascii="Times New Roman" w:hAnsi="Times New Roman"/>
          <w:color w:val="22272F"/>
          <w:sz w:val="28"/>
          <w:szCs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color w:val="22272F"/>
          <w:sz w:val="28"/>
          <w:szCs w:val="28"/>
        </w:rPr>
        <w:t>______</w:t>
      </w:r>
    </w:p>
    <w:p w:rsidR="00276328" w:rsidRDefault="00276328" w:rsidP="00313E28">
      <w:pPr>
        <w:spacing w:after="0" w:line="240" w:lineRule="auto"/>
        <w:jc w:val="center"/>
        <w:rPr>
          <w:rFonts w:ascii="Times New Roman" w:hAnsi="Times New Roman"/>
          <w:color w:val="auto"/>
          <w:sz w:val="28"/>
          <w:szCs w:val="28"/>
        </w:rPr>
        <w:sectPr w:rsidR="00276328" w:rsidSect="00B9050F">
          <w:pgSz w:w="11906" w:h="16838"/>
          <w:pgMar w:top="1134" w:right="851" w:bottom="1134" w:left="1418" w:header="709" w:footer="709" w:gutter="0"/>
          <w:cols w:space="708"/>
          <w:docGrid w:linePitch="360"/>
        </w:sectPr>
      </w:pPr>
    </w:p>
    <w:tbl>
      <w:tblPr>
        <w:tblStyle w:val="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276328" w:rsidRPr="00113EF5" w:rsidTr="00276328">
        <w:tc>
          <w:tcPr>
            <w:tcW w:w="4962" w:type="dxa"/>
          </w:tcPr>
          <w:p w:rsidR="00276328" w:rsidRPr="00113EF5" w:rsidRDefault="00276328" w:rsidP="00276328">
            <w:pPr>
              <w:spacing w:line="360" w:lineRule="auto"/>
              <w:contextualSpacing/>
              <w:jc w:val="right"/>
              <w:rPr>
                <w:rFonts w:ascii="Times New Roman" w:hAnsi="Times New Roman"/>
                <w:sz w:val="24"/>
                <w:szCs w:val="24"/>
                <w:lang w:eastAsia="en-US"/>
              </w:rPr>
            </w:pPr>
          </w:p>
        </w:tc>
        <w:tc>
          <w:tcPr>
            <w:tcW w:w="4819" w:type="dxa"/>
          </w:tcPr>
          <w:p w:rsidR="00276328" w:rsidRPr="00113EF5" w:rsidRDefault="00276328" w:rsidP="00276328">
            <w:pPr>
              <w:ind w:left="175"/>
              <w:contextualSpacing/>
              <w:jc w:val="both"/>
              <w:rPr>
                <w:rFonts w:ascii="Times New Roman" w:hAnsi="Times New Roman"/>
                <w:sz w:val="28"/>
                <w:szCs w:val="28"/>
                <w:lang w:eastAsia="en-US"/>
              </w:rPr>
            </w:pPr>
            <w:r>
              <w:rPr>
                <w:rFonts w:ascii="Times New Roman" w:hAnsi="Times New Roman"/>
                <w:sz w:val="28"/>
                <w:szCs w:val="28"/>
                <w:lang w:eastAsia="en-US"/>
              </w:rPr>
              <w:t>Приложение 8</w:t>
            </w:r>
            <w:r w:rsidRPr="00113EF5">
              <w:rPr>
                <w:rFonts w:ascii="Times New Roman" w:hAnsi="Times New Roman"/>
                <w:sz w:val="28"/>
                <w:szCs w:val="28"/>
                <w:lang w:eastAsia="en-US"/>
              </w:rPr>
              <w:t xml:space="preserve"> к Единой учетной политике, утвержденной приказом Министерства финансов Камчатского края</w:t>
            </w:r>
          </w:p>
          <w:p w:rsidR="00276328" w:rsidRPr="00113EF5" w:rsidRDefault="00276328" w:rsidP="00276328">
            <w:pPr>
              <w:ind w:left="175"/>
              <w:contextualSpacing/>
              <w:jc w:val="both"/>
              <w:rPr>
                <w:rFonts w:ascii="Times New Roman" w:hAnsi="Times New Roman"/>
                <w:sz w:val="28"/>
                <w:szCs w:val="28"/>
                <w:lang w:eastAsia="en-US"/>
              </w:rPr>
            </w:pPr>
            <w:r w:rsidRPr="00113EF5">
              <w:rPr>
                <w:rFonts w:ascii="Times New Roman" w:hAnsi="Times New Roman"/>
                <w:sz w:val="28"/>
                <w:szCs w:val="28"/>
                <w:lang w:eastAsia="en-US"/>
              </w:rPr>
              <w:t xml:space="preserve">от </w:t>
            </w:r>
            <w:r w:rsidRPr="00113EF5">
              <w:rPr>
                <w:rFonts w:ascii="Times New Roman" w:hAnsi="Times New Roman"/>
                <w:sz w:val="16"/>
                <w:szCs w:val="16"/>
                <w:lang w:eastAsia="en-US"/>
              </w:rPr>
              <w:t>[REGDATESTAMP]</w:t>
            </w:r>
            <w:r w:rsidRPr="00113EF5">
              <w:rPr>
                <w:rFonts w:ascii="Times New Roman" w:hAnsi="Times New Roman"/>
                <w:sz w:val="28"/>
                <w:szCs w:val="28"/>
                <w:lang w:eastAsia="en-US"/>
              </w:rPr>
              <w:t xml:space="preserve"> № </w:t>
            </w:r>
            <w:r w:rsidRPr="00113EF5">
              <w:rPr>
                <w:rFonts w:ascii="Times New Roman" w:hAnsi="Times New Roman"/>
                <w:sz w:val="16"/>
                <w:szCs w:val="16"/>
                <w:lang w:eastAsia="en-US"/>
              </w:rPr>
              <w:t>[REGNUMSTAMP]</w:t>
            </w:r>
          </w:p>
        </w:tc>
      </w:tr>
    </w:tbl>
    <w:p w:rsidR="00276328" w:rsidRDefault="00276328" w:rsidP="00313E28">
      <w:pPr>
        <w:spacing w:after="0" w:line="240" w:lineRule="auto"/>
        <w:jc w:val="center"/>
        <w:rPr>
          <w:rFonts w:ascii="Times New Roman" w:hAnsi="Times New Roman"/>
          <w:color w:val="auto"/>
          <w:sz w:val="28"/>
          <w:szCs w:val="28"/>
        </w:rPr>
      </w:pPr>
    </w:p>
    <w:p w:rsidR="00276328" w:rsidRDefault="00276328" w:rsidP="00A32DA1">
      <w:pPr>
        <w:spacing w:after="0" w:line="240" w:lineRule="auto"/>
        <w:contextualSpacing/>
        <w:jc w:val="center"/>
        <w:rPr>
          <w:rFonts w:ascii="Times New Roman" w:hAnsi="Times New Roman"/>
          <w:color w:val="22272F"/>
          <w:sz w:val="28"/>
          <w:szCs w:val="28"/>
        </w:rPr>
      </w:pPr>
      <w:r w:rsidRPr="00915515">
        <w:rPr>
          <w:rFonts w:ascii="Times New Roman" w:hAnsi="Times New Roman"/>
          <w:color w:val="22272F"/>
          <w:sz w:val="28"/>
          <w:szCs w:val="28"/>
        </w:rPr>
        <w:t xml:space="preserve">Акт списания врученных ценных подарков, призов, </w:t>
      </w:r>
    </w:p>
    <w:p w:rsidR="00276328" w:rsidRDefault="00276328" w:rsidP="00A32DA1">
      <w:pPr>
        <w:spacing w:after="0" w:line="240" w:lineRule="auto"/>
        <w:contextualSpacing/>
        <w:jc w:val="center"/>
        <w:rPr>
          <w:rFonts w:ascii="Times New Roman" w:hAnsi="Times New Roman"/>
          <w:color w:val="22272F"/>
          <w:sz w:val="28"/>
          <w:szCs w:val="28"/>
        </w:rPr>
      </w:pPr>
      <w:r w:rsidRPr="00915515">
        <w:rPr>
          <w:rFonts w:ascii="Times New Roman" w:hAnsi="Times New Roman"/>
          <w:color w:val="22272F"/>
          <w:sz w:val="28"/>
          <w:szCs w:val="28"/>
        </w:rPr>
        <w:t>сувенирной продукции и цветов</w:t>
      </w:r>
    </w:p>
    <w:p w:rsidR="00276328" w:rsidRDefault="00276328" w:rsidP="00A32DA1">
      <w:pPr>
        <w:spacing w:after="0" w:line="240" w:lineRule="auto"/>
        <w:contextualSpacing/>
        <w:jc w:val="both"/>
        <w:rPr>
          <w:rFonts w:ascii="Times New Roman" w:hAnsi="Times New Roman"/>
          <w:color w:val="22272F"/>
          <w:sz w:val="28"/>
          <w:szCs w:val="28"/>
        </w:rPr>
      </w:pPr>
    </w:p>
    <w:p w:rsidR="00276328" w:rsidRPr="00C508C3" w:rsidRDefault="00276328" w:rsidP="00A32DA1">
      <w:pPr>
        <w:autoSpaceDE w:val="0"/>
        <w:autoSpaceDN w:val="0"/>
        <w:adjustRightInd w:val="0"/>
        <w:spacing w:after="0" w:line="240" w:lineRule="auto"/>
        <w:jc w:val="right"/>
        <w:rPr>
          <w:rFonts w:ascii="Times New Roman" w:hAnsi="Times New Roman"/>
          <w:color w:val="auto"/>
          <w:sz w:val="28"/>
          <w:szCs w:val="28"/>
        </w:rPr>
      </w:pPr>
      <w:r w:rsidRPr="00C508C3">
        <w:rPr>
          <w:rFonts w:ascii="Times New Roman" w:hAnsi="Times New Roman"/>
          <w:color w:val="auto"/>
          <w:sz w:val="28"/>
          <w:szCs w:val="28"/>
        </w:rPr>
        <w:t>УТВЕРЖДАЮ</w:t>
      </w:r>
    </w:p>
    <w:p w:rsidR="00276328" w:rsidRPr="00C508C3" w:rsidRDefault="00276328" w:rsidP="00A32DA1">
      <w:pPr>
        <w:autoSpaceDE w:val="0"/>
        <w:autoSpaceDN w:val="0"/>
        <w:adjustRightInd w:val="0"/>
        <w:spacing w:after="0" w:line="240" w:lineRule="auto"/>
        <w:jc w:val="right"/>
        <w:rPr>
          <w:rFonts w:ascii="Times New Roman" w:hAnsi="Times New Roman"/>
          <w:color w:val="auto"/>
          <w:sz w:val="24"/>
          <w:szCs w:val="24"/>
        </w:rPr>
      </w:pPr>
      <w:r w:rsidRPr="00C508C3">
        <w:rPr>
          <w:rFonts w:ascii="Times New Roman" w:hAnsi="Times New Roman"/>
          <w:color w:val="auto"/>
          <w:sz w:val="24"/>
          <w:szCs w:val="24"/>
        </w:rPr>
        <w:t>________________________</w:t>
      </w:r>
    </w:p>
    <w:p w:rsidR="00276328" w:rsidRPr="00C508C3" w:rsidRDefault="00276328" w:rsidP="00A32DA1">
      <w:pPr>
        <w:autoSpaceDE w:val="0"/>
        <w:autoSpaceDN w:val="0"/>
        <w:adjustRightInd w:val="0"/>
        <w:spacing w:after="0" w:line="240" w:lineRule="auto"/>
        <w:jc w:val="center"/>
        <w:rPr>
          <w:rFonts w:ascii="Times New Roman" w:hAnsi="Times New Roman"/>
          <w:color w:val="auto"/>
          <w:sz w:val="20"/>
        </w:rPr>
      </w:pPr>
      <w:r w:rsidRPr="00C508C3">
        <w:rPr>
          <w:rFonts w:ascii="Times New Roman" w:hAnsi="Times New Roman"/>
          <w:color w:val="auto"/>
          <w:sz w:val="20"/>
        </w:rPr>
        <w:t xml:space="preserve">                                                                                                                                                     (должность)</w:t>
      </w:r>
    </w:p>
    <w:p w:rsidR="00276328" w:rsidRPr="00C508C3" w:rsidRDefault="00276328" w:rsidP="00A32DA1">
      <w:pPr>
        <w:autoSpaceDE w:val="0"/>
        <w:autoSpaceDN w:val="0"/>
        <w:adjustRightInd w:val="0"/>
        <w:spacing w:after="0" w:line="240" w:lineRule="auto"/>
        <w:jc w:val="right"/>
        <w:rPr>
          <w:rFonts w:ascii="Times New Roman" w:hAnsi="Times New Roman"/>
          <w:color w:val="auto"/>
          <w:sz w:val="28"/>
          <w:szCs w:val="28"/>
        </w:rPr>
      </w:pPr>
      <w:r w:rsidRPr="00C508C3">
        <w:rPr>
          <w:rFonts w:ascii="Times New Roman" w:hAnsi="Times New Roman"/>
          <w:color w:val="auto"/>
          <w:sz w:val="24"/>
          <w:szCs w:val="24"/>
        </w:rPr>
        <w:t>________________________</w:t>
      </w:r>
    </w:p>
    <w:p w:rsidR="00276328" w:rsidRPr="00C508C3" w:rsidRDefault="00276328" w:rsidP="00A32DA1">
      <w:pPr>
        <w:autoSpaceDE w:val="0"/>
        <w:autoSpaceDN w:val="0"/>
        <w:adjustRightInd w:val="0"/>
        <w:spacing w:after="0" w:line="240" w:lineRule="auto"/>
        <w:jc w:val="center"/>
        <w:rPr>
          <w:rFonts w:ascii="Times New Roman" w:hAnsi="Times New Roman"/>
          <w:color w:val="auto"/>
          <w:sz w:val="20"/>
        </w:rPr>
      </w:pPr>
      <w:r w:rsidRPr="00C508C3">
        <w:rPr>
          <w:rFonts w:ascii="Times New Roman" w:hAnsi="Times New Roman"/>
          <w:color w:val="auto"/>
          <w:sz w:val="20"/>
        </w:rPr>
        <w:t xml:space="preserve">                                                                                                                                               (подпись, ФИО)</w:t>
      </w:r>
    </w:p>
    <w:p w:rsidR="00276328" w:rsidRPr="00C508C3" w:rsidRDefault="00276328" w:rsidP="00A32DA1">
      <w:pPr>
        <w:autoSpaceDE w:val="0"/>
        <w:autoSpaceDN w:val="0"/>
        <w:adjustRightInd w:val="0"/>
        <w:spacing w:after="0" w:line="240" w:lineRule="auto"/>
        <w:jc w:val="right"/>
        <w:rPr>
          <w:rFonts w:ascii="Times New Roman" w:hAnsi="Times New Roman"/>
          <w:color w:val="auto"/>
          <w:sz w:val="24"/>
          <w:szCs w:val="24"/>
        </w:rPr>
      </w:pPr>
      <w:r w:rsidRPr="00C508C3">
        <w:rPr>
          <w:rFonts w:ascii="Times New Roman" w:hAnsi="Times New Roman"/>
          <w:color w:val="auto"/>
          <w:sz w:val="24"/>
          <w:szCs w:val="24"/>
        </w:rPr>
        <w:t>«___» _______20_год</w:t>
      </w:r>
    </w:p>
    <w:p w:rsidR="00276328" w:rsidRPr="00C508C3" w:rsidRDefault="00276328" w:rsidP="00A32DA1">
      <w:pPr>
        <w:autoSpaceDE w:val="0"/>
        <w:autoSpaceDN w:val="0"/>
        <w:adjustRightInd w:val="0"/>
        <w:spacing w:after="0" w:line="240" w:lineRule="auto"/>
        <w:jc w:val="right"/>
        <w:rPr>
          <w:rFonts w:ascii="Times New Roman" w:hAnsi="Times New Roman"/>
          <w:color w:val="auto"/>
          <w:sz w:val="24"/>
          <w:szCs w:val="24"/>
        </w:rPr>
      </w:pPr>
    </w:p>
    <w:p w:rsidR="00276328" w:rsidRPr="00C508C3" w:rsidRDefault="00276328" w:rsidP="00A32DA1">
      <w:pPr>
        <w:autoSpaceDE w:val="0"/>
        <w:autoSpaceDN w:val="0"/>
        <w:adjustRightInd w:val="0"/>
        <w:spacing w:after="0" w:line="240" w:lineRule="auto"/>
        <w:jc w:val="center"/>
        <w:rPr>
          <w:rFonts w:ascii="Times New Roman" w:hAnsi="Times New Roman"/>
          <w:color w:val="auto"/>
          <w:sz w:val="28"/>
          <w:szCs w:val="28"/>
        </w:rPr>
      </w:pPr>
      <w:r w:rsidRPr="00C508C3">
        <w:rPr>
          <w:rFonts w:ascii="Times New Roman" w:hAnsi="Times New Roman"/>
          <w:color w:val="auto"/>
          <w:sz w:val="28"/>
          <w:szCs w:val="28"/>
        </w:rPr>
        <w:t>АКТ №___</w:t>
      </w:r>
    </w:p>
    <w:p w:rsidR="00276328" w:rsidRPr="00C508C3" w:rsidRDefault="00276328" w:rsidP="00A32DA1">
      <w:pPr>
        <w:autoSpaceDE w:val="0"/>
        <w:autoSpaceDN w:val="0"/>
        <w:adjustRightInd w:val="0"/>
        <w:spacing w:after="0" w:line="240" w:lineRule="auto"/>
        <w:jc w:val="center"/>
        <w:rPr>
          <w:rFonts w:ascii="Times New Roman" w:hAnsi="Times New Roman"/>
          <w:color w:val="auto"/>
          <w:sz w:val="28"/>
          <w:szCs w:val="28"/>
        </w:rPr>
      </w:pPr>
      <w:r w:rsidRPr="00C508C3">
        <w:rPr>
          <w:rFonts w:ascii="Times New Roman" w:hAnsi="Times New Roman"/>
          <w:color w:val="auto"/>
          <w:sz w:val="28"/>
          <w:szCs w:val="28"/>
        </w:rPr>
        <w:t>списания врученных ценных подарков, призов, сувенирной продукции и цветов</w:t>
      </w:r>
    </w:p>
    <w:p w:rsidR="00276328" w:rsidRPr="00C508C3" w:rsidRDefault="00276328" w:rsidP="00A32DA1">
      <w:pPr>
        <w:autoSpaceDE w:val="0"/>
        <w:autoSpaceDN w:val="0"/>
        <w:adjustRightInd w:val="0"/>
        <w:spacing w:after="0" w:line="240" w:lineRule="auto"/>
        <w:jc w:val="center"/>
        <w:rPr>
          <w:rFonts w:ascii="Times New Roman" w:hAnsi="Times New Roman"/>
          <w:color w:val="auto"/>
          <w:sz w:val="28"/>
          <w:szCs w:val="28"/>
        </w:rPr>
      </w:pPr>
    </w:p>
    <w:p w:rsidR="00276328" w:rsidRPr="00C508C3" w:rsidRDefault="00276328" w:rsidP="00A32DA1">
      <w:pPr>
        <w:autoSpaceDE w:val="0"/>
        <w:autoSpaceDN w:val="0"/>
        <w:adjustRightInd w:val="0"/>
        <w:spacing w:after="0" w:line="240" w:lineRule="auto"/>
        <w:ind w:firstLine="720"/>
        <w:jc w:val="both"/>
        <w:rPr>
          <w:rFonts w:ascii="Times New Roman" w:hAnsi="Times New Roman"/>
          <w:color w:val="auto"/>
          <w:sz w:val="28"/>
          <w:szCs w:val="28"/>
        </w:rPr>
      </w:pPr>
      <w:r w:rsidRPr="00C508C3">
        <w:rPr>
          <w:rFonts w:ascii="Times New Roman" w:hAnsi="Times New Roman"/>
          <w:color w:val="auto"/>
          <w:sz w:val="28"/>
          <w:szCs w:val="28"/>
        </w:rPr>
        <w:t>Комиссия, назначенная приказом</w:t>
      </w:r>
      <w:r>
        <w:rPr>
          <w:rFonts w:ascii="Times New Roman" w:hAnsi="Times New Roman"/>
          <w:color w:val="auto"/>
          <w:sz w:val="28"/>
          <w:szCs w:val="28"/>
        </w:rPr>
        <w:t xml:space="preserve"> </w:t>
      </w:r>
      <w:r w:rsidRPr="00C508C3">
        <w:rPr>
          <w:rFonts w:ascii="Times New Roman" w:hAnsi="Times New Roman"/>
          <w:color w:val="auto"/>
          <w:sz w:val="28"/>
          <w:szCs w:val="28"/>
        </w:rPr>
        <w:t>от</w:t>
      </w:r>
      <w:r>
        <w:rPr>
          <w:rFonts w:ascii="Times New Roman" w:hAnsi="Times New Roman"/>
          <w:color w:val="auto"/>
          <w:sz w:val="28"/>
          <w:szCs w:val="28"/>
        </w:rPr>
        <w:t>__________</w:t>
      </w:r>
      <w:r w:rsidRPr="00C508C3">
        <w:rPr>
          <w:rFonts w:ascii="Times New Roman" w:hAnsi="Times New Roman"/>
          <w:color w:val="auto"/>
          <w:sz w:val="28"/>
          <w:szCs w:val="28"/>
        </w:rPr>
        <w:t>№_____________</w:t>
      </w:r>
      <w:r>
        <w:rPr>
          <w:rFonts w:ascii="Times New Roman" w:hAnsi="Times New Roman"/>
          <w:color w:val="auto"/>
          <w:sz w:val="28"/>
          <w:szCs w:val="28"/>
        </w:rPr>
        <w:t xml:space="preserve"> </w:t>
      </w:r>
      <w:r w:rsidRPr="00C508C3">
        <w:rPr>
          <w:rFonts w:ascii="Times New Roman" w:hAnsi="Times New Roman"/>
          <w:color w:val="auto"/>
          <w:sz w:val="28"/>
          <w:szCs w:val="28"/>
        </w:rPr>
        <w:t>составила настоящий акт о том, что</w:t>
      </w:r>
      <w:r>
        <w:rPr>
          <w:rFonts w:ascii="Times New Roman" w:hAnsi="Times New Roman"/>
          <w:color w:val="auto"/>
          <w:sz w:val="28"/>
          <w:szCs w:val="28"/>
        </w:rPr>
        <w:t xml:space="preserve"> </w:t>
      </w:r>
      <w:r w:rsidRPr="00C508C3">
        <w:rPr>
          <w:rFonts w:ascii="Times New Roman" w:hAnsi="Times New Roman"/>
          <w:color w:val="auto"/>
          <w:sz w:val="28"/>
          <w:szCs w:val="28"/>
        </w:rPr>
        <w:t>____________________________________________________________________</w:t>
      </w:r>
    </w:p>
    <w:p w:rsidR="00276328" w:rsidRPr="00C508C3" w:rsidRDefault="00276328" w:rsidP="00A32DA1">
      <w:pPr>
        <w:autoSpaceDE w:val="0"/>
        <w:autoSpaceDN w:val="0"/>
        <w:adjustRightInd w:val="0"/>
        <w:spacing w:after="0" w:line="240" w:lineRule="auto"/>
        <w:jc w:val="center"/>
        <w:rPr>
          <w:rFonts w:ascii="Times New Roman" w:hAnsi="Times New Roman"/>
          <w:color w:val="auto"/>
          <w:sz w:val="20"/>
        </w:rPr>
      </w:pPr>
      <w:r w:rsidRPr="00C508C3">
        <w:rPr>
          <w:rFonts w:ascii="Times New Roman" w:hAnsi="Times New Roman"/>
          <w:color w:val="auto"/>
          <w:sz w:val="20"/>
        </w:rPr>
        <w:t>(указать повод вручения)</w:t>
      </w:r>
    </w:p>
    <w:p w:rsidR="00276328" w:rsidRPr="00C508C3" w:rsidRDefault="00276328" w:rsidP="00A32DA1">
      <w:pPr>
        <w:autoSpaceDE w:val="0"/>
        <w:autoSpaceDN w:val="0"/>
        <w:adjustRightInd w:val="0"/>
        <w:spacing w:after="0" w:line="240" w:lineRule="auto"/>
        <w:jc w:val="both"/>
        <w:rPr>
          <w:rFonts w:ascii="Times New Roman" w:hAnsi="Times New Roman"/>
          <w:color w:val="auto"/>
          <w:sz w:val="28"/>
          <w:szCs w:val="28"/>
        </w:rPr>
      </w:pPr>
      <w:r w:rsidRPr="00C508C3">
        <w:rPr>
          <w:rFonts w:ascii="Times New Roman" w:hAnsi="Times New Roman"/>
          <w:color w:val="auto"/>
          <w:sz w:val="28"/>
          <w:szCs w:val="28"/>
        </w:rPr>
        <w:t>вручены (ценные подарки, призы, сувенирная продукция, цветы)</w:t>
      </w:r>
    </w:p>
    <w:p w:rsidR="00276328" w:rsidRPr="00C508C3" w:rsidRDefault="00276328" w:rsidP="00A32DA1">
      <w:pPr>
        <w:autoSpaceDE w:val="0"/>
        <w:autoSpaceDN w:val="0"/>
        <w:adjustRightInd w:val="0"/>
        <w:spacing w:after="0" w:line="240" w:lineRule="auto"/>
        <w:jc w:val="both"/>
        <w:rPr>
          <w:rFonts w:ascii="Times New Roman" w:hAnsi="Times New Roman"/>
          <w:color w:val="auto"/>
          <w:sz w:val="28"/>
          <w:szCs w:val="28"/>
        </w:rPr>
      </w:pPr>
    </w:p>
    <w:tbl>
      <w:tblPr>
        <w:tblStyle w:val="33"/>
        <w:tblW w:w="0" w:type="auto"/>
        <w:tblLook w:val="04A0" w:firstRow="1" w:lastRow="0" w:firstColumn="1" w:lastColumn="0" w:noHBand="0" w:noVBand="1"/>
      </w:tblPr>
      <w:tblGrid>
        <w:gridCol w:w="658"/>
        <w:gridCol w:w="4008"/>
        <w:gridCol w:w="2522"/>
        <w:gridCol w:w="2439"/>
      </w:tblGrid>
      <w:tr w:rsidR="00276328" w:rsidRPr="00C508C3" w:rsidTr="00276328">
        <w:tc>
          <w:tcPr>
            <w:tcW w:w="675" w:type="dxa"/>
          </w:tcPr>
          <w:p w:rsidR="00276328" w:rsidRPr="00C508C3" w:rsidRDefault="00276328" w:rsidP="00A32DA1">
            <w:pPr>
              <w:jc w:val="both"/>
              <w:rPr>
                <w:sz w:val="28"/>
                <w:szCs w:val="28"/>
              </w:rPr>
            </w:pPr>
            <w:r w:rsidRPr="00C508C3">
              <w:rPr>
                <w:sz w:val="28"/>
                <w:szCs w:val="28"/>
              </w:rPr>
              <w:t>№ п/п</w:t>
            </w:r>
          </w:p>
        </w:tc>
        <w:tc>
          <w:tcPr>
            <w:tcW w:w="4677" w:type="dxa"/>
          </w:tcPr>
          <w:p w:rsidR="00276328" w:rsidRPr="00C508C3" w:rsidRDefault="00276328" w:rsidP="00A32DA1">
            <w:pPr>
              <w:jc w:val="center"/>
              <w:rPr>
                <w:sz w:val="28"/>
                <w:szCs w:val="28"/>
              </w:rPr>
            </w:pPr>
            <w:r w:rsidRPr="00C508C3">
              <w:rPr>
                <w:sz w:val="28"/>
                <w:szCs w:val="28"/>
              </w:rPr>
              <w:t>Кому вручены (ценные подарки, сувенирная продукция, цветы)</w:t>
            </w:r>
          </w:p>
          <w:p w:rsidR="00276328" w:rsidRPr="00C508C3" w:rsidRDefault="00276328" w:rsidP="00A32DA1">
            <w:pPr>
              <w:jc w:val="center"/>
              <w:rPr>
                <w:sz w:val="28"/>
                <w:szCs w:val="28"/>
              </w:rPr>
            </w:pPr>
            <w:r w:rsidRPr="00C508C3">
              <w:rPr>
                <w:sz w:val="28"/>
                <w:szCs w:val="28"/>
              </w:rPr>
              <w:t>ФИО</w:t>
            </w:r>
          </w:p>
        </w:tc>
        <w:tc>
          <w:tcPr>
            <w:tcW w:w="2676" w:type="dxa"/>
          </w:tcPr>
          <w:p w:rsidR="00276328" w:rsidRPr="00C508C3" w:rsidRDefault="00276328" w:rsidP="00A32DA1">
            <w:pPr>
              <w:jc w:val="center"/>
              <w:rPr>
                <w:sz w:val="28"/>
                <w:szCs w:val="28"/>
              </w:rPr>
            </w:pPr>
            <w:r w:rsidRPr="00C508C3">
              <w:rPr>
                <w:sz w:val="28"/>
                <w:szCs w:val="28"/>
              </w:rPr>
              <w:t>Наименование</w:t>
            </w:r>
          </w:p>
          <w:p w:rsidR="00276328" w:rsidRPr="00C508C3" w:rsidRDefault="00276328" w:rsidP="00A32DA1">
            <w:pPr>
              <w:jc w:val="center"/>
              <w:rPr>
                <w:sz w:val="28"/>
                <w:szCs w:val="28"/>
              </w:rPr>
            </w:pPr>
            <w:r w:rsidRPr="00C508C3">
              <w:rPr>
                <w:sz w:val="28"/>
                <w:szCs w:val="28"/>
              </w:rPr>
              <w:t>(ценный подарок, сувенирная продукция, цветы)</w:t>
            </w:r>
          </w:p>
        </w:tc>
        <w:tc>
          <w:tcPr>
            <w:tcW w:w="2677" w:type="dxa"/>
          </w:tcPr>
          <w:p w:rsidR="00276328" w:rsidRPr="00C508C3" w:rsidRDefault="00276328" w:rsidP="00A32DA1">
            <w:pPr>
              <w:jc w:val="center"/>
              <w:rPr>
                <w:sz w:val="28"/>
                <w:szCs w:val="28"/>
              </w:rPr>
            </w:pPr>
            <w:r w:rsidRPr="00C508C3">
              <w:rPr>
                <w:sz w:val="28"/>
                <w:szCs w:val="28"/>
              </w:rPr>
              <w:t>Стоимость, руб.</w:t>
            </w:r>
          </w:p>
        </w:tc>
      </w:tr>
      <w:tr w:rsidR="00276328" w:rsidRPr="00C508C3" w:rsidTr="00276328">
        <w:tc>
          <w:tcPr>
            <w:tcW w:w="675" w:type="dxa"/>
          </w:tcPr>
          <w:p w:rsidR="00276328" w:rsidRPr="00C508C3" w:rsidRDefault="00276328" w:rsidP="00A32DA1">
            <w:pPr>
              <w:jc w:val="both"/>
              <w:rPr>
                <w:sz w:val="28"/>
                <w:szCs w:val="28"/>
              </w:rPr>
            </w:pPr>
            <w:r w:rsidRPr="00C508C3">
              <w:rPr>
                <w:sz w:val="28"/>
                <w:szCs w:val="28"/>
              </w:rPr>
              <w:t>1</w:t>
            </w:r>
          </w:p>
        </w:tc>
        <w:tc>
          <w:tcPr>
            <w:tcW w:w="4677" w:type="dxa"/>
          </w:tcPr>
          <w:p w:rsidR="00276328" w:rsidRPr="00C508C3" w:rsidRDefault="00276328" w:rsidP="00A32DA1">
            <w:pPr>
              <w:jc w:val="both"/>
              <w:rPr>
                <w:sz w:val="28"/>
                <w:szCs w:val="28"/>
              </w:rPr>
            </w:pPr>
          </w:p>
        </w:tc>
        <w:tc>
          <w:tcPr>
            <w:tcW w:w="2676" w:type="dxa"/>
          </w:tcPr>
          <w:p w:rsidR="00276328" w:rsidRPr="00C508C3" w:rsidRDefault="00276328" w:rsidP="00A32DA1">
            <w:pPr>
              <w:jc w:val="both"/>
              <w:rPr>
                <w:sz w:val="28"/>
                <w:szCs w:val="28"/>
              </w:rPr>
            </w:pPr>
          </w:p>
        </w:tc>
        <w:tc>
          <w:tcPr>
            <w:tcW w:w="2677" w:type="dxa"/>
          </w:tcPr>
          <w:p w:rsidR="00276328" w:rsidRPr="00C508C3" w:rsidRDefault="00276328" w:rsidP="00A32DA1">
            <w:pPr>
              <w:jc w:val="both"/>
              <w:rPr>
                <w:sz w:val="28"/>
                <w:szCs w:val="28"/>
              </w:rPr>
            </w:pPr>
          </w:p>
        </w:tc>
      </w:tr>
      <w:tr w:rsidR="00276328" w:rsidRPr="00C508C3" w:rsidTr="00276328">
        <w:tc>
          <w:tcPr>
            <w:tcW w:w="675" w:type="dxa"/>
          </w:tcPr>
          <w:p w:rsidR="00276328" w:rsidRPr="00C508C3" w:rsidRDefault="00276328" w:rsidP="00A32DA1">
            <w:pPr>
              <w:jc w:val="both"/>
              <w:rPr>
                <w:sz w:val="28"/>
                <w:szCs w:val="28"/>
              </w:rPr>
            </w:pPr>
            <w:r w:rsidRPr="00C508C3">
              <w:rPr>
                <w:sz w:val="28"/>
                <w:szCs w:val="28"/>
              </w:rPr>
              <w:t>2</w:t>
            </w:r>
          </w:p>
        </w:tc>
        <w:tc>
          <w:tcPr>
            <w:tcW w:w="4677" w:type="dxa"/>
          </w:tcPr>
          <w:p w:rsidR="00276328" w:rsidRPr="00C508C3" w:rsidRDefault="00276328" w:rsidP="00A32DA1">
            <w:pPr>
              <w:jc w:val="both"/>
              <w:rPr>
                <w:sz w:val="28"/>
                <w:szCs w:val="28"/>
              </w:rPr>
            </w:pPr>
          </w:p>
        </w:tc>
        <w:tc>
          <w:tcPr>
            <w:tcW w:w="2676" w:type="dxa"/>
          </w:tcPr>
          <w:p w:rsidR="00276328" w:rsidRPr="00C508C3" w:rsidRDefault="00276328" w:rsidP="00A32DA1">
            <w:pPr>
              <w:jc w:val="both"/>
              <w:rPr>
                <w:sz w:val="28"/>
                <w:szCs w:val="28"/>
              </w:rPr>
            </w:pPr>
          </w:p>
        </w:tc>
        <w:tc>
          <w:tcPr>
            <w:tcW w:w="2677" w:type="dxa"/>
          </w:tcPr>
          <w:p w:rsidR="00276328" w:rsidRPr="00C508C3" w:rsidRDefault="00276328" w:rsidP="00A32DA1">
            <w:pPr>
              <w:jc w:val="both"/>
              <w:rPr>
                <w:sz w:val="28"/>
                <w:szCs w:val="28"/>
              </w:rPr>
            </w:pPr>
          </w:p>
        </w:tc>
      </w:tr>
      <w:tr w:rsidR="00276328" w:rsidRPr="00C508C3" w:rsidTr="00276328">
        <w:tc>
          <w:tcPr>
            <w:tcW w:w="675" w:type="dxa"/>
          </w:tcPr>
          <w:p w:rsidR="00276328" w:rsidRPr="00C508C3" w:rsidRDefault="00276328" w:rsidP="00A32DA1">
            <w:pPr>
              <w:jc w:val="both"/>
              <w:rPr>
                <w:sz w:val="28"/>
                <w:szCs w:val="28"/>
              </w:rPr>
            </w:pPr>
            <w:r w:rsidRPr="00C508C3">
              <w:rPr>
                <w:sz w:val="28"/>
                <w:szCs w:val="28"/>
              </w:rPr>
              <w:t>3</w:t>
            </w:r>
          </w:p>
        </w:tc>
        <w:tc>
          <w:tcPr>
            <w:tcW w:w="4677" w:type="dxa"/>
          </w:tcPr>
          <w:p w:rsidR="00276328" w:rsidRPr="00C508C3" w:rsidRDefault="00276328" w:rsidP="00A32DA1">
            <w:pPr>
              <w:jc w:val="both"/>
              <w:rPr>
                <w:sz w:val="28"/>
                <w:szCs w:val="28"/>
              </w:rPr>
            </w:pPr>
          </w:p>
        </w:tc>
        <w:tc>
          <w:tcPr>
            <w:tcW w:w="2676" w:type="dxa"/>
          </w:tcPr>
          <w:p w:rsidR="00276328" w:rsidRPr="00C508C3" w:rsidRDefault="00276328" w:rsidP="00A32DA1">
            <w:pPr>
              <w:jc w:val="both"/>
              <w:rPr>
                <w:sz w:val="28"/>
                <w:szCs w:val="28"/>
              </w:rPr>
            </w:pPr>
          </w:p>
        </w:tc>
        <w:tc>
          <w:tcPr>
            <w:tcW w:w="2677" w:type="dxa"/>
          </w:tcPr>
          <w:p w:rsidR="00276328" w:rsidRPr="00C508C3" w:rsidRDefault="00276328" w:rsidP="00A32DA1">
            <w:pPr>
              <w:jc w:val="both"/>
              <w:rPr>
                <w:sz w:val="28"/>
                <w:szCs w:val="28"/>
              </w:rPr>
            </w:pPr>
          </w:p>
        </w:tc>
      </w:tr>
      <w:tr w:rsidR="00276328" w:rsidRPr="00C508C3" w:rsidTr="00276328">
        <w:tc>
          <w:tcPr>
            <w:tcW w:w="8028" w:type="dxa"/>
            <w:gridSpan w:val="3"/>
          </w:tcPr>
          <w:p w:rsidR="00276328" w:rsidRPr="00C508C3" w:rsidRDefault="00276328" w:rsidP="00A32DA1">
            <w:pPr>
              <w:jc w:val="both"/>
              <w:rPr>
                <w:sz w:val="28"/>
                <w:szCs w:val="28"/>
              </w:rPr>
            </w:pPr>
            <w:r w:rsidRPr="00C508C3">
              <w:rPr>
                <w:sz w:val="28"/>
                <w:szCs w:val="28"/>
              </w:rPr>
              <w:t>Итого</w:t>
            </w:r>
          </w:p>
        </w:tc>
        <w:tc>
          <w:tcPr>
            <w:tcW w:w="2677" w:type="dxa"/>
          </w:tcPr>
          <w:p w:rsidR="00276328" w:rsidRPr="00C508C3" w:rsidRDefault="00276328" w:rsidP="00A32DA1">
            <w:pPr>
              <w:jc w:val="both"/>
              <w:rPr>
                <w:sz w:val="28"/>
                <w:szCs w:val="28"/>
              </w:rPr>
            </w:pPr>
          </w:p>
        </w:tc>
      </w:tr>
    </w:tbl>
    <w:p w:rsidR="00276328" w:rsidRPr="00C508C3" w:rsidRDefault="00276328" w:rsidP="00A32DA1">
      <w:pPr>
        <w:autoSpaceDE w:val="0"/>
        <w:autoSpaceDN w:val="0"/>
        <w:adjustRightInd w:val="0"/>
        <w:spacing w:after="0" w:line="240" w:lineRule="auto"/>
        <w:jc w:val="both"/>
        <w:rPr>
          <w:rFonts w:ascii="Times New Roman" w:hAnsi="Times New Roman"/>
          <w:color w:val="auto"/>
          <w:sz w:val="28"/>
          <w:szCs w:val="28"/>
        </w:rPr>
      </w:pPr>
      <w:r w:rsidRPr="00C508C3">
        <w:rPr>
          <w:rFonts w:ascii="Times New Roman" w:hAnsi="Times New Roman"/>
          <w:color w:val="auto"/>
          <w:sz w:val="28"/>
          <w:szCs w:val="28"/>
        </w:rPr>
        <w:t>Стоимость (ценных подарков, сувенирной продукции, цветов) в сумме_______</w:t>
      </w:r>
      <w:proofErr w:type="spellStart"/>
      <w:r w:rsidRPr="00C508C3">
        <w:rPr>
          <w:rFonts w:ascii="Times New Roman" w:hAnsi="Times New Roman"/>
          <w:color w:val="auto"/>
          <w:sz w:val="28"/>
          <w:szCs w:val="28"/>
        </w:rPr>
        <w:t>руб</w:t>
      </w:r>
      <w:proofErr w:type="spellEnd"/>
      <w:r w:rsidRPr="00C508C3">
        <w:rPr>
          <w:rFonts w:ascii="Times New Roman" w:hAnsi="Times New Roman"/>
          <w:color w:val="auto"/>
          <w:sz w:val="28"/>
          <w:szCs w:val="28"/>
        </w:rPr>
        <w:t>. подлежит списанию с учета.</w:t>
      </w:r>
    </w:p>
    <w:p w:rsidR="00276328" w:rsidRPr="00C508C3" w:rsidRDefault="00276328" w:rsidP="00A32DA1">
      <w:pPr>
        <w:autoSpaceDE w:val="0"/>
        <w:autoSpaceDN w:val="0"/>
        <w:adjustRightInd w:val="0"/>
        <w:spacing w:after="0" w:line="240" w:lineRule="auto"/>
        <w:jc w:val="both"/>
        <w:rPr>
          <w:rFonts w:ascii="Times New Roman" w:hAnsi="Times New Roman"/>
          <w:color w:val="auto"/>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3537"/>
        <w:gridCol w:w="3538"/>
      </w:tblGrid>
      <w:tr w:rsidR="00276328" w:rsidRPr="00C508C3" w:rsidTr="00276328">
        <w:tc>
          <w:tcPr>
            <w:tcW w:w="3568" w:type="dxa"/>
          </w:tcPr>
          <w:p w:rsidR="00276328" w:rsidRPr="00C508C3" w:rsidRDefault="00276328" w:rsidP="00A32DA1">
            <w:pPr>
              <w:jc w:val="both"/>
              <w:rPr>
                <w:sz w:val="28"/>
                <w:szCs w:val="28"/>
              </w:rPr>
            </w:pPr>
            <w:r w:rsidRPr="00C508C3">
              <w:rPr>
                <w:sz w:val="28"/>
                <w:szCs w:val="28"/>
              </w:rPr>
              <w:t>Председатель комиссии</w:t>
            </w:r>
          </w:p>
        </w:tc>
        <w:tc>
          <w:tcPr>
            <w:tcW w:w="3568"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pPr>
            <w:r w:rsidRPr="00C508C3">
              <w:t>(подпись)</w:t>
            </w:r>
          </w:p>
        </w:tc>
        <w:tc>
          <w:tcPr>
            <w:tcW w:w="3569"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pPr>
            <w:r w:rsidRPr="00C508C3">
              <w:t>(расшифровка подписи)</w:t>
            </w:r>
          </w:p>
        </w:tc>
      </w:tr>
      <w:tr w:rsidR="00276328" w:rsidRPr="00C508C3" w:rsidTr="00276328">
        <w:trPr>
          <w:trHeight w:val="776"/>
        </w:trPr>
        <w:tc>
          <w:tcPr>
            <w:tcW w:w="3568" w:type="dxa"/>
          </w:tcPr>
          <w:p w:rsidR="00276328" w:rsidRPr="00C508C3" w:rsidRDefault="00276328" w:rsidP="00A32DA1">
            <w:pPr>
              <w:jc w:val="both"/>
              <w:rPr>
                <w:sz w:val="28"/>
                <w:szCs w:val="28"/>
              </w:rPr>
            </w:pPr>
            <w:r w:rsidRPr="00C508C3">
              <w:rPr>
                <w:sz w:val="28"/>
                <w:szCs w:val="28"/>
              </w:rPr>
              <w:t>Заместитель председателя комиссии</w:t>
            </w:r>
          </w:p>
        </w:tc>
        <w:tc>
          <w:tcPr>
            <w:tcW w:w="3568"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rPr>
                <w:sz w:val="28"/>
                <w:szCs w:val="28"/>
              </w:rPr>
            </w:pPr>
            <w:r w:rsidRPr="00C508C3">
              <w:t>(подпись)</w:t>
            </w:r>
          </w:p>
        </w:tc>
        <w:tc>
          <w:tcPr>
            <w:tcW w:w="3569"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pPr>
            <w:r w:rsidRPr="00C508C3">
              <w:t>(расшифровка подписи)</w:t>
            </w:r>
          </w:p>
        </w:tc>
      </w:tr>
      <w:tr w:rsidR="00276328" w:rsidRPr="00C508C3" w:rsidTr="00276328">
        <w:tc>
          <w:tcPr>
            <w:tcW w:w="3568" w:type="dxa"/>
          </w:tcPr>
          <w:p w:rsidR="00276328" w:rsidRPr="00C508C3" w:rsidRDefault="00276328" w:rsidP="00A32DA1">
            <w:pPr>
              <w:jc w:val="both"/>
              <w:rPr>
                <w:sz w:val="28"/>
                <w:szCs w:val="28"/>
              </w:rPr>
            </w:pPr>
            <w:r w:rsidRPr="00C508C3">
              <w:rPr>
                <w:sz w:val="28"/>
                <w:szCs w:val="28"/>
              </w:rPr>
              <w:t>Секретарь</w:t>
            </w:r>
          </w:p>
        </w:tc>
        <w:tc>
          <w:tcPr>
            <w:tcW w:w="3568"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rPr>
                <w:sz w:val="28"/>
                <w:szCs w:val="28"/>
              </w:rPr>
            </w:pPr>
            <w:r w:rsidRPr="00C508C3">
              <w:t>(подпись)</w:t>
            </w:r>
          </w:p>
        </w:tc>
        <w:tc>
          <w:tcPr>
            <w:tcW w:w="3569"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pPr>
            <w:r w:rsidRPr="00C508C3">
              <w:t>(расшифровка подписи)</w:t>
            </w:r>
          </w:p>
        </w:tc>
      </w:tr>
      <w:tr w:rsidR="00276328" w:rsidRPr="00C508C3" w:rsidTr="00276328">
        <w:tc>
          <w:tcPr>
            <w:tcW w:w="3568" w:type="dxa"/>
          </w:tcPr>
          <w:p w:rsidR="00276328" w:rsidRPr="00C508C3" w:rsidRDefault="00276328" w:rsidP="00A32DA1">
            <w:pPr>
              <w:jc w:val="both"/>
              <w:rPr>
                <w:sz w:val="28"/>
                <w:szCs w:val="28"/>
              </w:rPr>
            </w:pPr>
            <w:r w:rsidRPr="00C508C3">
              <w:rPr>
                <w:sz w:val="28"/>
                <w:szCs w:val="28"/>
              </w:rPr>
              <w:t>Члены комиссии:</w:t>
            </w:r>
          </w:p>
        </w:tc>
        <w:tc>
          <w:tcPr>
            <w:tcW w:w="3568"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rPr>
                <w:sz w:val="28"/>
                <w:szCs w:val="28"/>
              </w:rPr>
            </w:pPr>
            <w:r w:rsidRPr="00C508C3">
              <w:t>(подпись)</w:t>
            </w:r>
          </w:p>
        </w:tc>
        <w:tc>
          <w:tcPr>
            <w:tcW w:w="3569" w:type="dxa"/>
          </w:tcPr>
          <w:p w:rsidR="00276328" w:rsidRPr="00C508C3" w:rsidRDefault="00276328" w:rsidP="00A32DA1">
            <w:pPr>
              <w:jc w:val="center"/>
            </w:pPr>
          </w:p>
          <w:p w:rsidR="00276328" w:rsidRPr="00C508C3" w:rsidRDefault="00276328" w:rsidP="00A32DA1">
            <w:pPr>
              <w:jc w:val="center"/>
            </w:pPr>
            <w:r w:rsidRPr="00C508C3">
              <w:t>_________________________________</w:t>
            </w:r>
          </w:p>
          <w:p w:rsidR="00276328" w:rsidRPr="00C508C3" w:rsidRDefault="00276328" w:rsidP="00A32DA1">
            <w:pPr>
              <w:jc w:val="center"/>
            </w:pPr>
            <w:r w:rsidRPr="00C508C3">
              <w:t xml:space="preserve">      (расшифровка п</w:t>
            </w:r>
            <w:r w:rsidR="00A32DA1">
              <w:t xml:space="preserve">одписи)        </w:t>
            </w:r>
          </w:p>
        </w:tc>
      </w:tr>
    </w:tbl>
    <w:p w:rsidR="00A32DA1" w:rsidRDefault="00A32DA1" w:rsidP="00A32DA1">
      <w:pPr>
        <w:spacing w:after="0" w:line="240" w:lineRule="auto"/>
        <w:rPr>
          <w:rFonts w:ascii="Times New Roman" w:hAnsi="Times New Roman"/>
          <w:color w:val="auto"/>
          <w:sz w:val="28"/>
          <w:szCs w:val="28"/>
        </w:rPr>
        <w:sectPr w:rsidR="00A32DA1" w:rsidSect="00B9050F">
          <w:pgSz w:w="11906" w:h="16838"/>
          <w:pgMar w:top="1134" w:right="851" w:bottom="1134" w:left="1418" w:header="709" w:footer="709" w:gutter="0"/>
          <w:cols w:space="708"/>
          <w:docGrid w:linePitch="360"/>
        </w:sectPr>
      </w:pPr>
    </w:p>
    <w:tbl>
      <w:tblPr>
        <w:tblW w:w="15593" w:type="dxa"/>
        <w:tblLook w:val="04A0" w:firstRow="1" w:lastRow="0" w:firstColumn="1" w:lastColumn="0" w:noHBand="0" w:noVBand="1"/>
      </w:tblPr>
      <w:tblGrid>
        <w:gridCol w:w="11199"/>
        <w:gridCol w:w="4394"/>
      </w:tblGrid>
      <w:tr w:rsidR="00A32DA1" w:rsidRPr="00B51440" w:rsidTr="00A52AFF">
        <w:trPr>
          <w:trHeight w:val="1275"/>
        </w:trPr>
        <w:tc>
          <w:tcPr>
            <w:tcW w:w="11199" w:type="dxa"/>
          </w:tcPr>
          <w:p w:rsidR="00A32DA1" w:rsidRPr="00B51440" w:rsidRDefault="00A32DA1" w:rsidP="00A52AFF">
            <w:pPr>
              <w:widowControl w:val="0"/>
              <w:tabs>
                <w:tab w:val="left" w:pos="9639"/>
              </w:tabs>
              <w:autoSpaceDE w:val="0"/>
              <w:autoSpaceDN w:val="0"/>
              <w:adjustRightInd w:val="0"/>
              <w:spacing w:after="60" w:line="240" w:lineRule="auto"/>
              <w:ind w:right="-4360"/>
              <w:jc w:val="right"/>
              <w:rPr>
                <w:rFonts w:ascii="Times New Roman" w:hAnsi="Times New Roman"/>
                <w:color w:val="auto"/>
                <w:sz w:val="18"/>
                <w:szCs w:val="18"/>
              </w:rPr>
            </w:pPr>
          </w:p>
        </w:tc>
        <w:tc>
          <w:tcPr>
            <w:tcW w:w="4394" w:type="dxa"/>
          </w:tcPr>
          <w:p w:rsidR="00A32DA1" w:rsidRPr="00B51440" w:rsidRDefault="00A32DA1" w:rsidP="00A52AFF">
            <w:pPr>
              <w:widowControl w:val="0"/>
              <w:autoSpaceDE w:val="0"/>
              <w:autoSpaceDN w:val="0"/>
              <w:adjustRightInd w:val="0"/>
              <w:spacing w:after="60" w:line="240" w:lineRule="auto"/>
              <w:jc w:val="both"/>
              <w:rPr>
                <w:rFonts w:ascii="Times New Roman" w:hAnsi="Times New Roman"/>
                <w:color w:val="auto"/>
                <w:sz w:val="28"/>
                <w:szCs w:val="28"/>
              </w:rPr>
            </w:pPr>
            <w:r>
              <w:rPr>
                <w:rFonts w:ascii="Times New Roman" w:hAnsi="Times New Roman"/>
                <w:color w:val="auto"/>
                <w:sz w:val="28"/>
                <w:szCs w:val="28"/>
              </w:rPr>
              <w:t>Приложение 9</w:t>
            </w:r>
            <w:r w:rsidRPr="00B51440">
              <w:rPr>
                <w:rFonts w:ascii="Times New Roman" w:hAnsi="Times New Roman"/>
                <w:color w:val="auto"/>
                <w:sz w:val="28"/>
                <w:szCs w:val="28"/>
              </w:rPr>
              <w:t xml:space="preserve"> к Единой учетной политике, утвержденной приказом Министерства финансов Камчатского края</w:t>
            </w:r>
          </w:p>
          <w:p w:rsidR="00A32DA1" w:rsidRPr="00B51440" w:rsidRDefault="00A32DA1" w:rsidP="00A52AFF">
            <w:pPr>
              <w:widowControl w:val="0"/>
              <w:autoSpaceDE w:val="0"/>
              <w:autoSpaceDN w:val="0"/>
              <w:adjustRightInd w:val="0"/>
              <w:spacing w:after="60" w:line="240" w:lineRule="auto"/>
              <w:jc w:val="both"/>
              <w:rPr>
                <w:rFonts w:ascii="Times New Roman" w:hAnsi="Times New Roman"/>
                <w:color w:val="auto"/>
                <w:sz w:val="24"/>
                <w:szCs w:val="24"/>
                <w:highlight w:val="yellow"/>
              </w:rPr>
            </w:pPr>
            <w:r w:rsidRPr="00B51440">
              <w:rPr>
                <w:rFonts w:ascii="Times New Roman" w:hAnsi="Times New Roman"/>
                <w:color w:val="auto"/>
                <w:sz w:val="28"/>
                <w:szCs w:val="28"/>
              </w:rPr>
              <w:t>от</w:t>
            </w:r>
            <w:r w:rsidRPr="00B51440">
              <w:rPr>
                <w:rFonts w:ascii="Times New Roman" w:hAnsi="Times New Roman"/>
                <w:color w:val="auto"/>
                <w:sz w:val="28"/>
                <w:szCs w:val="28"/>
              </w:rPr>
              <w:tab/>
            </w:r>
            <w:r w:rsidRPr="00B51440">
              <w:rPr>
                <w:rFonts w:ascii="Times New Roman" w:hAnsi="Times New Roman"/>
                <w:color w:val="auto"/>
                <w:sz w:val="16"/>
                <w:szCs w:val="16"/>
              </w:rPr>
              <w:t>[REGDATESTAMP]</w:t>
            </w:r>
            <w:r w:rsidRPr="00B51440">
              <w:rPr>
                <w:rFonts w:ascii="Times New Roman" w:hAnsi="Times New Roman"/>
                <w:color w:val="auto"/>
                <w:sz w:val="16"/>
                <w:szCs w:val="16"/>
              </w:rPr>
              <w:tab/>
            </w:r>
            <w:r w:rsidRPr="00B51440">
              <w:rPr>
                <w:rFonts w:ascii="Times New Roman" w:hAnsi="Times New Roman"/>
                <w:color w:val="auto"/>
                <w:sz w:val="28"/>
                <w:szCs w:val="28"/>
              </w:rPr>
              <w:t>№</w:t>
            </w:r>
            <w:r w:rsidRPr="00B51440">
              <w:rPr>
                <w:rFonts w:ascii="Times New Roman" w:hAnsi="Times New Roman"/>
                <w:color w:val="auto"/>
                <w:sz w:val="24"/>
                <w:szCs w:val="24"/>
              </w:rPr>
              <w:tab/>
            </w:r>
            <w:r w:rsidRPr="00B51440">
              <w:rPr>
                <w:rFonts w:ascii="Times New Roman" w:hAnsi="Times New Roman"/>
                <w:color w:val="auto"/>
                <w:sz w:val="16"/>
                <w:szCs w:val="16"/>
              </w:rPr>
              <w:t>[REGNUMSTAMP]</w:t>
            </w:r>
          </w:p>
        </w:tc>
      </w:tr>
    </w:tbl>
    <w:p w:rsidR="00A32DA1" w:rsidRDefault="00A32DA1" w:rsidP="00A32DA1">
      <w:pPr>
        <w:spacing w:after="0" w:line="240" w:lineRule="auto"/>
        <w:contextualSpacing/>
        <w:jc w:val="right"/>
        <w:rPr>
          <w:rFonts w:ascii="Times New Roman" w:hAnsi="Times New Roman"/>
          <w:color w:val="22272F"/>
          <w:sz w:val="24"/>
          <w:szCs w:val="24"/>
        </w:rPr>
      </w:pP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УТВЕРЖДАЮ</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________________________</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 xml:space="preserve">                                                                                                                                                     (должность)</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________________________</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 xml:space="preserve">                                                                                                                                               (подпись, ФИО)</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 _______20_год</w:t>
      </w:r>
    </w:p>
    <w:p w:rsidR="00A32DA1" w:rsidRPr="00B07142" w:rsidRDefault="00A32DA1" w:rsidP="00A32DA1">
      <w:pPr>
        <w:spacing w:after="0" w:line="240" w:lineRule="auto"/>
        <w:contextualSpacing/>
        <w:jc w:val="right"/>
        <w:rPr>
          <w:rFonts w:ascii="Times New Roman" w:hAnsi="Times New Roman"/>
          <w:color w:val="22272F"/>
          <w:sz w:val="24"/>
          <w:szCs w:val="24"/>
        </w:rPr>
      </w:pPr>
    </w:p>
    <w:p w:rsidR="00A32DA1" w:rsidRPr="00B07142" w:rsidRDefault="00A32DA1" w:rsidP="00A32DA1">
      <w:pPr>
        <w:spacing w:after="0" w:line="240" w:lineRule="auto"/>
        <w:contextualSpacing/>
        <w:jc w:val="center"/>
        <w:rPr>
          <w:rFonts w:ascii="Times New Roman" w:hAnsi="Times New Roman"/>
          <w:color w:val="22272F"/>
          <w:sz w:val="24"/>
          <w:szCs w:val="24"/>
        </w:rPr>
      </w:pPr>
      <w:r w:rsidRPr="00B07142">
        <w:rPr>
          <w:rFonts w:ascii="Times New Roman" w:hAnsi="Times New Roman"/>
          <w:color w:val="22272F"/>
          <w:sz w:val="24"/>
          <w:szCs w:val="24"/>
        </w:rPr>
        <w:t xml:space="preserve">Акт о </w:t>
      </w:r>
      <w:proofErr w:type="spellStart"/>
      <w:r w:rsidRPr="00B07142">
        <w:rPr>
          <w:rFonts w:ascii="Times New Roman" w:hAnsi="Times New Roman"/>
          <w:color w:val="22272F"/>
          <w:sz w:val="24"/>
          <w:szCs w:val="24"/>
        </w:rPr>
        <w:t>разукомплектации</w:t>
      </w:r>
      <w:proofErr w:type="spellEnd"/>
      <w:r w:rsidRPr="00B07142">
        <w:rPr>
          <w:rFonts w:ascii="Times New Roman" w:hAnsi="Times New Roman"/>
          <w:color w:val="22272F"/>
          <w:sz w:val="24"/>
          <w:szCs w:val="24"/>
        </w:rPr>
        <w:t xml:space="preserve"> (частичной ликвидации) основного средства</w:t>
      </w:r>
    </w:p>
    <w:p w:rsidR="00A32DA1" w:rsidRPr="00B07142" w:rsidRDefault="00A32DA1" w:rsidP="00A32DA1">
      <w:pPr>
        <w:spacing w:after="0" w:line="240" w:lineRule="auto"/>
        <w:contextualSpacing/>
        <w:jc w:val="center"/>
        <w:rPr>
          <w:rFonts w:ascii="Times New Roman" w:hAnsi="Times New Roman"/>
          <w:color w:val="22272F"/>
          <w:sz w:val="24"/>
          <w:szCs w:val="24"/>
        </w:rPr>
      </w:pPr>
      <w:r w:rsidRPr="00B07142">
        <w:rPr>
          <w:rFonts w:ascii="Times New Roman" w:hAnsi="Times New Roman"/>
          <w:color w:val="22272F"/>
          <w:sz w:val="24"/>
          <w:szCs w:val="24"/>
        </w:rPr>
        <w:t>«____» _____________ 202_ г.</w:t>
      </w:r>
    </w:p>
    <w:p w:rsidR="00A32DA1" w:rsidRPr="00B07142" w:rsidRDefault="00A32DA1" w:rsidP="00A32DA1">
      <w:pPr>
        <w:spacing w:after="0" w:line="240" w:lineRule="auto"/>
        <w:contextualSpacing/>
        <w:jc w:val="both"/>
        <w:rPr>
          <w:rFonts w:ascii="Times New Roman" w:hAnsi="Times New Roman"/>
          <w:color w:val="22272F"/>
          <w:sz w:val="24"/>
          <w:szCs w:val="24"/>
        </w:rPr>
      </w:pPr>
    </w:p>
    <w:p w:rsidR="00A32DA1" w:rsidRPr="00B07142" w:rsidRDefault="00A32DA1" w:rsidP="00A32DA1">
      <w:pPr>
        <w:spacing w:after="0" w:line="288"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Правообладатель _____________________________________ ИНН ________________ КПП _______________</w:t>
      </w:r>
    </w:p>
    <w:p w:rsidR="00A32DA1" w:rsidRPr="00B07142" w:rsidRDefault="00A32DA1" w:rsidP="00A32DA1">
      <w:pPr>
        <w:spacing w:after="0" w:line="288"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Структурное подразделение _____________________________________________________________________</w:t>
      </w:r>
    </w:p>
    <w:p w:rsidR="00A32DA1" w:rsidRPr="00B07142" w:rsidRDefault="00A32DA1" w:rsidP="00A32DA1">
      <w:pPr>
        <w:spacing w:after="0" w:line="288"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Вид имущества ________________________________________________________________________________</w:t>
      </w:r>
    </w:p>
    <w:p w:rsidR="00A32DA1" w:rsidRPr="00B07142" w:rsidRDefault="00A32DA1" w:rsidP="00A32DA1">
      <w:pPr>
        <w:spacing w:after="0" w:line="288"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Материально ответственное лицо _________________________________________________________________</w:t>
      </w:r>
    </w:p>
    <w:p w:rsidR="00A32DA1" w:rsidRPr="00B07142" w:rsidRDefault="00A32DA1" w:rsidP="00A32DA1">
      <w:pPr>
        <w:spacing w:after="0" w:line="288"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 xml:space="preserve">Дата </w:t>
      </w:r>
      <w:proofErr w:type="spellStart"/>
      <w:r w:rsidRPr="00B07142">
        <w:rPr>
          <w:rFonts w:ascii="Times New Roman" w:hAnsi="Times New Roman"/>
          <w:color w:val="22272F"/>
          <w:sz w:val="24"/>
          <w:szCs w:val="24"/>
        </w:rPr>
        <w:t>разукомплектации</w:t>
      </w:r>
      <w:proofErr w:type="spellEnd"/>
      <w:r w:rsidRPr="00B07142">
        <w:rPr>
          <w:rFonts w:ascii="Times New Roman" w:hAnsi="Times New Roman"/>
          <w:color w:val="22272F"/>
          <w:sz w:val="24"/>
          <w:szCs w:val="24"/>
        </w:rPr>
        <w:t xml:space="preserve"> (частичной ликвидации) ____________________________________________________</w:t>
      </w:r>
    </w:p>
    <w:p w:rsidR="00A32DA1" w:rsidRPr="00B07142" w:rsidRDefault="00A32DA1" w:rsidP="00A32DA1">
      <w:pPr>
        <w:spacing w:after="0" w:line="240" w:lineRule="auto"/>
        <w:contextualSpacing/>
        <w:jc w:val="both"/>
        <w:rPr>
          <w:rFonts w:ascii="Times New Roman" w:hAnsi="Times New Roman"/>
          <w:color w:val="22272F"/>
          <w:sz w:val="24"/>
          <w:szCs w:val="24"/>
        </w:rPr>
      </w:pPr>
    </w:p>
    <w:p w:rsidR="00A32DA1" w:rsidRPr="00B07142" w:rsidRDefault="00A32DA1" w:rsidP="00A32DA1">
      <w:pPr>
        <w:spacing w:after="0" w:line="240" w:lineRule="auto"/>
        <w:contextualSpacing/>
        <w:jc w:val="both"/>
        <w:rPr>
          <w:rFonts w:ascii="Times New Roman" w:hAnsi="Times New Roman"/>
          <w:color w:val="22272F"/>
          <w:sz w:val="24"/>
          <w:szCs w:val="24"/>
        </w:rPr>
      </w:pPr>
      <w:r w:rsidRPr="00B07142">
        <w:rPr>
          <w:rFonts w:ascii="Times New Roman" w:hAnsi="Times New Roman"/>
          <w:color w:val="22272F"/>
          <w:sz w:val="24"/>
          <w:szCs w:val="24"/>
        </w:rPr>
        <w:t xml:space="preserve">1. Сведения об объекте основных средств до проведения </w:t>
      </w:r>
      <w:proofErr w:type="spellStart"/>
      <w:r w:rsidRPr="00B07142">
        <w:rPr>
          <w:rFonts w:ascii="Times New Roman" w:hAnsi="Times New Roman"/>
          <w:color w:val="22272F"/>
          <w:sz w:val="24"/>
          <w:szCs w:val="24"/>
        </w:rPr>
        <w:t>разукомплектации</w:t>
      </w:r>
      <w:proofErr w:type="spellEnd"/>
      <w:r w:rsidRPr="00B07142">
        <w:rPr>
          <w:rFonts w:ascii="Times New Roman" w:hAnsi="Times New Roman"/>
          <w:color w:val="22272F"/>
          <w:sz w:val="24"/>
          <w:szCs w:val="24"/>
        </w:rPr>
        <w:t xml:space="preserve"> (частичной ликвидации)</w:t>
      </w:r>
    </w:p>
    <w:p w:rsidR="00A32DA1" w:rsidRDefault="00A32DA1" w:rsidP="00A32DA1">
      <w:pPr>
        <w:spacing w:after="0" w:line="240" w:lineRule="auto"/>
        <w:contextualSpacing/>
        <w:jc w:val="both"/>
        <w:rPr>
          <w:rFonts w:ascii="Times New Roman" w:hAnsi="Times New Roman"/>
          <w:color w:val="22272F"/>
          <w:sz w:val="28"/>
          <w:szCs w:val="28"/>
        </w:rPr>
      </w:pPr>
    </w:p>
    <w:tbl>
      <w:tblPr>
        <w:tblStyle w:val="af0"/>
        <w:tblW w:w="0" w:type="auto"/>
        <w:tblLook w:val="04A0" w:firstRow="1" w:lastRow="0" w:firstColumn="1" w:lastColumn="0" w:noHBand="0" w:noVBand="1"/>
      </w:tblPr>
      <w:tblGrid>
        <w:gridCol w:w="1465"/>
        <w:gridCol w:w="887"/>
        <w:gridCol w:w="792"/>
        <w:gridCol w:w="1036"/>
        <w:gridCol w:w="1033"/>
        <w:gridCol w:w="1075"/>
        <w:gridCol w:w="1005"/>
        <w:gridCol w:w="1117"/>
        <w:gridCol w:w="1180"/>
        <w:gridCol w:w="831"/>
        <w:gridCol w:w="797"/>
        <w:gridCol w:w="857"/>
        <w:gridCol w:w="831"/>
        <w:gridCol w:w="797"/>
        <w:gridCol w:w="857"/>
      </w:tblGrid>
      <w:tr w:rsidR="00A32DA1" w:rsidRPr="00B07142" w:rsidTr="00A52AFF">
        <w:tc>
          <w:tcPr>
            <w:tcW w:w="1465" w:type="dxa"/>
            <w:vMerge w:val="restart"/>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Наименование объекта (тип, марка, модель и т.п.)</w:t>
            </w:r>
          </w:p>
        </w:tc>
        <w:tc>
          <w:tcPr>
            <w:tcW w:w="2715" w:type="dxa"/>
            <w:gridSpan w:val="3"/>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номер</w:t>
            </w:r>
          </w:p>
        </w:tc>
        <w:tc>
          <w:tcPr>
            <w:tcW w:w="3113" w:type="dxa"/>
            <w:gridSpan w:val="3"/>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Дата</w:t>
            </w:r>
          </w:p>
        </w:tc>
        <w:tc>
          <w:tcPr>
            <w:tcW w:w="1117" w:type="dxa"/>
            <w:vMerge w:val="restart"/>
            <w:vAlign w:val="center"/>
          </w:tcPr>
          <w:p w:rsidR="00A32DA1" w:rsidRPr="00B07142" w:rsidRDefault="00A32DA1" w:rsidP="00A52AFF">
            <w:pPr>
              <w:contextualSpacing/>
              <w:jc w:val="center"/>
              <w:rPr>
                <w:rFonts w:ascii="Times New Roman" w:hAnsi="Times New Roman"/>
                <w:color w:val="22272F"/>
                <w:sz w:val="20"/>
              </w:rPr>
            </w:pPr>
            <w:proofErr w:type="spellStart"/>
            <w:r w:rsidRPr="00B07142">
              <w:rPr>
                <w:rFonts w:ascii="Times New Roman" w:hAnsi="Times New Roman"/>
                <w:color w:val="22272F"/>
                <w:sz w:val="20"/>
              </w:rPr>
              <w:t>Факти-ческий</w:t>
            </w:r>
            <w:proofErr w:type="spellEnd"/>
            <w:r w:rsidRPr="00B07142">
              <w:rPr>
                <w:rFonts w:ascii="Times New Roman" w:hAnsi="Times New Roman"/>
                <w:color w:val="22272F"/>
                <w:sz w:val="20"/>
              </w:rPr>
              <w:t xml:space="preserve"> срок службы (месяцев)</w:t>
            </w:r>
          </w:p>
        </w:tc>
        <w:tc>
          <w:tcPr>
            <w:tcW w:w="1180" w:type="dxa"/>
            <w:vMerge w:val="restart"/>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Балансовая  стоимость</w:t>
            </w:r>
          </w:p>
        </w:tc>
        <w:tc>
          <w:tcPr>
            <w:tcW w:w="4970" w:type="dxa"/>
            <w:gridSpan w:val="6"/>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Бухгалтерская запись о списании объекта (части объекта)</w:t>
            </w:r>
          </w:p>
        </w:tc>
      </w:tr>
      <w:tr w:rsidR="00A32DA1" w:rsidRPr="00B07142" w:rsidTr="00A52AFF">
        <w:tc>
          <w:tcPr>
            <w:tcW w:w="1465" w:type="dxa"/>
            <w:vMerge/>
            <w:vAlign w:val="center"/>
          </w:tcPr>
          <w:p w:rsidR="00A32DA1" w:rsidRPr="00B07142" w:rsidRDefault="00A32DA1" w:rsidP="00A52AFF">
            <w:pPr>
              <w:contextualSpacing/>
              <w:jc w:val="center"/>
              <w:rPr>
                <w:rFonts w:ascii="Times New Roman" w:hAnsi="Times New Roman"/>
                <w:color w:val="22272F"/>
                <w:sz w:val="20"/>
              </w:rPr>
            </w:pPr>
          </w:p>
        </w:tc>
        <w:tc>
          <w:tcPr>
            <w:tcW w:w="887" w:type="dxa"/>
            <w:vMerge w:val="restart"/>
            <w:vAlign w:val="center"/>
          </w:tcPr>
          <w:p w:rsidR="00A32DA1" w:rsidRPr="00B07142" w:rsidRDefault="00A32DA1" w:rsidP="00A52AFF">
            <w:pPr>
              <w:contextualSpacing/>
              <w:jc w:val="center"/>
              <w:rPr>
                <w:rFonts w:ascii="Times New Roman" w:hAnsi="Times New Roman"/>
                <w:color w:val="22272F"/>
                <w:sz w:val="20"/>
              </w:rPr>
            </w:pPr>
            <w:proofErr w:type="spellStart"/>
            <w:r w:rsidRPr="00B07142">
              <w:rPr>
                <w:rFonts w:ascii="Times New Roman" w:hAnsi="Times New Roman"/>
                <w:color w:val="22272F"/>
                <w:sz w:val="20"/>
              </w:rPr>
              <w:t>инвен</w:t>
            </w:r>
            <w:proofErr w:type="spellEnd"/>
            <w:r w:rsidRPr="00B07142">
              <w:rPr>
                <w:rFonts w:ascii="Times New Roman" w:hAnsi="Times New Roman"/>
                <w:color w:val="22272F"/>
                <w:sz w:val="20"/>
              </w:rPr>
              <w:t>-тарный</w:t>
            </w:r>
          </w:p>
        </w:tc>
        <w:tc>
          <w:tcPr>
            <w:tcW w:w="792" w:type="dxa"/>
            <w:vMerge w:val="restart"/>
            <w:vAlign w:val="center"/>
          </w:tcPr>
          <w:p w:rsidR="00A32DA1" w:rsidRPr="00B07142" w:rsidRDefault="00A32DA1" w:rsidP="00A52AFF">
            <w:pPr>
              <w:contextualSpacing/>
              <w:jc w:val="center"/>
              <w:rPr>
                <w:rFonts w:ascii="Times New Roman" w:hAnsi="Times New Roman"/>
                <w:color w:val="22272F"/>
                <w:sz w:val="20"/>
              </w:rPr>
            </w:pPr>
            <w:proofErr w:type="spellStart"/>
            <w:r w:rsidRPr="00B07142">
              <w:rPr>
                <w:rFonts w:ascii="Times New Roman" w:hAnsi="Times New Roman"/>
                <w:color w:val="22272F"/>
                <w:sz w:val="20"/>
              </w:rPr>
              <w:t>реест-ровый</w:t>
            </w:r>
            <w:proofErr w:type="spellEnd"/>
          </w:p>
        </w:tc>
        <w:tc>
          <w:tcPr>
            <w:tcW w:w="1036" w:type="dxa"/>
            <w:vMerge w:val="restart"/>
            <w:vAlign w:val="center"/>
          </w:tcPr>
          <w:p w:rsidR="00A32DA1" w:rsidRPr="00B07142" w:rsidRDefault="00A32DA1" w:rsidP="00A52AFF">
            <w:pPr>
              <w:contextualSpacing/>
              <w:jc w:val="center"/>
              <w:rPr>
                <w:rFonts w:ascii="Times New Roman" w:hAnsi="Times New Roman"/>
                <w:color w:val="22272F"/>
                <w:sz w:val="20"/>
              </w:rPr>
            </w:pPr>
            <w:proofErr w:type="spellStart"/>
            <w:r w:rsidRPr="00B07142">
              <w:rPr>
                <w:rFonts w:ascii="Times New Roman" w:hAnsi="Times New Roman"/>
                <w:color w:val="22272F"/>
                <w:sz w:val="20"/>
              </w:rPr>
              <w:t>заводс</w:t>
            </w:r>
            <w:proofErr w:type="spellEnd"/>
            <w:r w:rsidRPr="00B07142">
              <w:rPr>
                <w:rFonts w:ascii="Times New Roman" w:hAnsi="Times New Roman"/>
                <w:color w:val="22272F"/>
                <w:sz w:val="20"/>
              </w:rPr>
              <w:t>-кой (иной)</w:t>
            </w:r>
          </w:p>
        </w:tc>
        <w:tc>
          <w:tcPr>
            <w:tcW w:w="1033" w:type="dxa"/>
            <w:vMerge w:val="restart"/>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 xml:space="preserve">выпуска, </w:t>
            </w:r>
            <w:proofErr w:type="spellStart"/>
            <w:r w:rsidRPr="00B07142">
              <w:rPr>
                <w:rFonts w:ascii="Times New Roman" w:hAnsi="Times New Roman"/>
                <w:color w:val="22272F"/>
                <w:sz w:val="20"/>
              </w:rPr>
              <w:t>изготов-ления</w:t>
            </w:r>
            <w:proofErr w:type="spellEnd"/>
            <w:r w:rsidRPr="00B07142">
              <w:rPr>
                <w:rFonts w:ascii="Times New Roman" w:hAnsi="Times New Roman"/>
                <w:color w:val="22272F"/>
                <w:sz w:val="20"/>
              </w:rPr>
              <w:t>, иное</w:t>
            </w:r>
          </w:p>
        </w:tc>
        <w:tc>
          <w:tcPr>
            <w:tcW w:w="1075" w:type="dxa"/>
            <w:vMerge w:val="restart"/>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 xml:space="preserve">принятия к </w:t>
            </w:r>
            <w:proofErr w:type="spellStart"/>
            <w:r w:rsidRPr="00B07142">
              <w:rPr>
                <w:rFonts w:ascii="Times New Roman" w:hAnsi="Times New Roman"/>
                <w:color w:val="22272F"/>
                <w:sz w:val="20"/>
              </w:rPr>
              <w:t>бухгал</w:t>
            </w:r>
            <w:proofErr w:type="spellEnd"/>
            <w:r w:rsidRPr="00B07142">
              <w:rPr>
                <w:rFonts w:ascii="Times New Roman" w:hAnsi="Times New Roman"/>
                <w:color w:val="22272F"/>
                <w:sz w:val="20"/>
              </w:rPr>
              <w:t>-терскому учету</w:t>
            </w:r>
          </w:p>
        </w:tc>
        <w:tc>
          <w:tcPr>
            <w:tcW w:w="1005" w:type="dxa"/>
            <w:vMerge w:val="restart"/>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 xml:space="preserve">ввода в </w:t>
            </w:r>
            <w:proofErr w:type="spellStart"/>
            <w:r w:rsidRPr="00B07142">
              <w:rPr>
                <w:rFonts w:ascii="Times New Roman" w:hAnsi="Times New Roman"/>
                <w:color w:val="22272F"/>
                <w:sz w:val="20"/>
              </w:rPr>
              <w:t>эксплуа-тацию</w:t>
            </w:r>
            <w:proofErr w:type="spellEnd"/>
          </w:p>
        </w:tc>
        <w:tc>
          <w:tcPr>
            <w:tcW w:w="1117" w:type="dxa"/>
            <w:vMerge/>
            <w:vAlign w:val="center"/>
          </w:tcPr>
          <w:p w:rsidR="00A32DA1" w:rsidRPr="00B07142" w:rsidRDefault="00A32DA1" w:rsidP="00A52AFF">
            <w:pPr>
              <w:contextualSpacing/>
              <w:jc w:val="center"/>
              <w:rPr>
                <w:rFonts w:ascii="Times New Roman" w:hAnsi="Times New Roman"/>
                <w:color w:val="22272F"/>
                <w:sz w:val="20"/>
              </w:rPr>
            </w:pPr>
          </w:p>
        </w:tc>
        <w:tc>
          <w:tcPr>
            <w:tcW w:w="1180" w:type="dxa"/>
            <w:vMerge/>
            <w:vAlign w:val="center"/>
          </w:tcPr>
          <w:p w:rsidR="00A32DA1" w:rsidRPr="00B07142" w:rsidRDefault="00A32DA1" w:rsidP="00A52AFF">
            <w:pPr>
              <w:contextualSpacing/>
              <w:jc w:val="center"/>
              <w:rPr>
                <w:rFonts w:ascii="Times New Roman" w:hAnsi="Times New Roman"/>
                <w:color w:val="22272F"/>
                <w:sz w:val="20"/>
              </w:rPr>
            </w:pPr>
          </w:p>
        </w:tc>
        <w:tc>
          <w:tcPr>
            <w:tcW w:w="2485" w:type="dxa"/>
            <w:gridSpan w:val="3"/>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амортизации</w:t>
            </w:r>
          </w:p>
        </w:tc>
        <w:tc>
          <w:tcPr>
            <w:tcW w:w="2485" w:type="dxa"/>
            <w:gridSpan w:val="3"/>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Остаточной стоимости</w:t>
            </w:r>
          </w:p>
        </w:tc>
      </w:tr>
      <w:tr w:rsidR="00A32DA1" w:rsidRPr="00B07142" w:rsidTr="00A52AFF">
        <w:tc>
          <w:tcPr>
            <w:tcW w:w="1465" w:type="dxa"/>
            <w:vMerge/>
            <w:vAlign w:val="center"/>
          </w:tcPr>
          <w:p w:rsidR="00A32DA1" w:rsidRPr="00B07142" w:rsidRDefault="00A32DA1" w:rsidP="00A52AFF">
            <w:pPr>
              <w:contextualSpacing/>
              <w:jc w:val="center"/>
              <w:rPr>
                <w:rFonts w:ascii="Times New Roman" w:hAnsi="Times New Roman"/>
                <w:color w:val="22272F"/>
                <w:sz w:val="20"/>
              </w:rPr>
            </w:pPr>
          </w:p>
        </w:tc>
        <w:tc>
          <w:tcPr>
            <w:tcW w:w="887" w:type="dxa"/>
            <w:vMerge/>
            <w:vAlign w:val="center"/>
          </w:tcPr>
          <w:p w:rsidR="00A32DA1" w:rsidRPr="00B07142" w:rsidRDefault="00A32DA1" w:rsidP="00A52AFF">
            <w:pPr>
              <w:contextualSpacing/>
              <w:jc w:val="center"/>
              <w:rPr>
                <w:rFonts w:ascii="Times New Roman" w:hAnsi="Times New Roman"/>
                <w:color w:val="22272F"/>
                <w:sz w:val="20"/>
              </w:rPr>
            </w:pPr>
          </w:p>
        </w:tc>
        <w:tc>
          <w:tcPr>
            <w:tcW w:w="792" w:type="dxa"/>
            <w:vMerge/>
            <w:vAlign w:val="center"/>
          </w:tcPr>
          <w:p w:rsidR="00A32DA1" w:rsidRPr="00B07142" w:rsidRDefault="00A32DA1" w:rsidP="00A52AFF">
            <w:pPr>
              <w:contextualSpacing/>
              <w:jc w:val="center"/>
              <w:rPr>
                <w:rFonts w:ascii="Times New Roman" w:hAnsi="Times New Roman"/>
                <w:color w:val="22272F"/>
                <w:sz w:val="20"/>
              </w:rPr>
            </w:pPr>
          </w:p>
        </w:tc>
        <w:tc>
          <w:tcPr>
            <w:tcW w:w="1036" w:type="dxa"/>
            <w:vMerge/>
            <w:vAlign w:val="center"/>
          </w:tcPr>
          <w:p w:rsidR="00A32DA1" w:rsidRPr="00B07142" w:rsidRDefault="00A32DA1" w:rsidP="00A52AFF">
            <w:pPr>
              <w:contextualSpacing/>
              <w:jc w:val="center"/>
              <w:rPr>
                <w:rFonts w:ascii="Times New Roman" w:hAnsi="Times New Roman"/>
                <w:color w:val="22272F"/>
                <w:sz w:val="20"/>
              </w:rPr>
            </w:pPr>
          </w:p>
        </w:tc>
        <w:tc>
          <w:tcPr>
            <w:tcW w:w="1033" w:type="dxa"/>
            <w:vMerge/>
            <w:vAlign w:val="center"/>
          </w:tcPr>
          <w:p w:rsidR="00A32DA1" w:rsidRPr="00B07142" w:rsidRDefault="00A32DA1" w:rsidP="00A52AFF">
            <w:pPr>
              <w:contextualSpacing/>
              <w:jc w:val="center"/>
              <w:rPr>
                <w:rFonts w:ascii="Times New Roman" w:hAnsi="Times New Roman"/>
                <w:color w:val="22272F"/>
                <w:sz w:val="20"/>
              </w:rPr>
            </w:pPr>
          </w:p>
        </w:tc>
        <w:tc>
          <w:tcPr>
            <w:tcW w:w="1075" w:type="dxa"/>
            <w:vMerge/>
            <w:vAlign w:val="center"/>
          </w:tcPr>
          <w:p w:rsidR="00A32DA1" w:rsidRPr="00B07142" w:rsidRDefault="00A32DA1" w:rsidP="00A52AFF">
            <w:pPr>
              <w:contextualSpacing/>
              <w:jc w:val="center"/>
              <w:rPr>
                <w:rFonts w:ascii="Times New Roman" w:hAnsi="Times New Roman"/>
                <w:color w:val="22272F"/>
                <w:sz w:val="20"/>
              </w:rPr>
            </w:pPr>
          </w:p>
        </w:tc>
        <w:tc>
          <w:tcPr>
            <w:tcW w:w="1005" w:type="dxa"/>
            <w:vMerge/>
            <w:vAlign w:val="center"/>
          </w:tcPr>
          <w:p w:rsidR="00A32DA1" w:rsidRPr="00B07142" w:rsidRDefault="00A32DA1" w:rsidP="00A52AFF">
            <w:pPr>
              <w:contextualSpacing/>
              <w:jc w:val="center"/>
              <w:rPr>
                <w:rFonts w:ascii="Times New Roman" w:hAnsi="Times New Roman"/>
                <w:color w:val="22272F"/>
                <w:sz w:val="20"/>
              </w:rPr>
            </w:pPr>
          </w:p>
        </w:tc>
        <w:tc>
          <w:tcPr>
            <w:tcW w:w="1117" w:type="dxa"/>
            <w:vMerge/>
            <w:vAlign w:val="center"/>
          </w:tcPr>
          <w:p w:rsidR="00A32DA1" w:rsidRPr="00B07142" w:rsidRDefault="00A32DA1" w:rsidP="00A52AFF">
            <w:pPr>
              <w:contextualSpacing/>
              <w:jc w:val="center"/>
              <w:rPr>
                <w:rFonts w:ascii="Times New Roman" w:hAnsi="Times New Roman"/>
                <w:color w:val="22272F"/>
                <w:sz w:val="20"/>
              </w:rPr>
            </w:pPr>
          </w:p>
        </w:tc>
        <w:tc>
          <w:tcPr>
            <w:tcW w:w="1180" w:type="dxa"/>
            <w:vMerge/>
            <w:vAlign w:val="center"/>
          </w:tcPr>
          <w:p w:rsidR="00A32DA1" w:rsidRPr="00B07142" w:rsidRDefault="00A32DA1" w:rsidP="00A52AFF">
            <w:pPr>
              <w:contextualSpacing/>
              <w:jc w:val="center"/>
              <w:rPr>
                <w:rFonts w:ascii="Times New Roman" w:hAnsi="Times New Roman"/>
                <w:color w:val="22272F"/>
                <w:sz w:val="20"/>
              </w:rPr>
            </w:pPr>
          </w:p>
        </w:tc>
        <w:tc>
          <w:tcPr>
            <w:tcW w:w="831"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сумма</w:t>
            </w:r>
          </w:p>
        </w:tc>
        <w:tc>
          <w:tcPr>
            <w:tcW w:w="797"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дебет</w:t>
            </w:r>
          </w:p>
        </w:tc>
        <w:tc>
          <w:tcPr>
            <w:tcW w:w="857"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кредит</w:t>
            </w:r>
          </w:p>
        </w:tc>
        <w:tc>
          <w:tcPr>
            <w:tcW w:w="831"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сумма</w:t>
            </w:r>
          </w:p>
        </w:tc>
        <w:tc>
          <w:tcPr>
            <w:tcW w:w="797"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дебет</w:t>
            </w:r>
          </w:p>
        </w:tc>
        <w:tc>
          <w:tcPr>
            <w:tcW w:w="857" w:type="dxa"/>
            <w:vAlign w:val="center"/>
          </w:tcPr>
          <w:p w:rsidR="00A32DA1" w:rsidRPr="00B07142" w:rsidRDefault="00A32DA1" w:rsidP="00A52AFF">
            <w:pPr>
              <w:contextualSpacing/>
              <w:jc w:val="center"/>
              <w:rPr>
                <w:rFonts w:ascii="Times New Roman" w:hAnsi="Times New Roman"/>
                <w:color w:val="22272F"/>
                <w:sz w:val="20"/>
              </w:rPr>
            </w:pPr>
            <w:r w:rsidRPr="00B07142">
              <w:rPr>
                <w:rFonts w:ascii="Times New Roman" w:hAnsi="Times New Roman"/>
                <w:color w:val="22272F"/>
                <w:sz w:val="20"/>
              </w:rPr>
              <w:t>кредит</w:t>
            </w:r>
          </w:p>
        </w:tc>
      </w:tr>
      <w:tr w:rsidR="00A32DA1" w:rsidRPr="00B07142" w:rsidTr="00A52AFF">
        <w:tc>
          <w:tcPr>
            <w:tcW w:w="1465"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88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2</w:t>
            </w:r>
          </w:p>
        </w:tc>
        <w:tc>
          <w:tcPr>
            <w:tcW w:w="792"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3</w:t>
            </w:r>
          </w:p>
        </w:tc>
        <w:tc>
          <w:tcPr>
            <w:tcW w:w="1036"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4</w:t>
            </w:r>
          </w:p>
        </w:tc>
        <w:tc>
          <w:tcPr>
            <w:tcW w:w="1033"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5</w:t>
            </w:r>
          </w:p>
        </w:tc>
        <w:tc>
          <w:tcPr>
            <w:tcW w:w="1075"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6</w:t>
            </w:r>
          </w:p>
        </w:tc>
        <w:tc>
          <w:tcPr>
            <w:tcW w:w="1005"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7</w:t>
            </w:r>
          </w:p>
        </w:tc>
        <w:tc>
          <w:tcPr>
            <w:tcW w:w="111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8</w:t>
            </w:r>
          </w:p>
        </w:tc>
        <w:tc>
          <w:tcPr>
            <w:tcW w:w="1180"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9</w:t>
            </w:r>
          </w:p>
        </w:tc>
        <w:tc>
          <w:tcPr>
            <w:tcW w:w="831"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10</w:t>
            </w:r>
          </w:p>
        </w:tc>
        <w:tc>
          <w:tcPr>
            <w:tcW w:w="79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11</w:t>
            </w:r>
          </w:p>
        </w:tc>
        <w:tc>
          <w:tcPr>
            <w:tcW w:w="85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12</w:t>
            </w:r>
          </w:p>
        </w:tc>
        <w:tc>
          <w:tcPr>
            <w:tcW w:w="831"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13</w:t>
            </w:r>
          </w:p>
        </w:tc>
        <w:tc>
          <w:tcPr>
            <w:tcW w:w="79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14</w:t>
            </w:r>
          </w:p>
        </w:tc>
        <w:tc>
          <w:tcPr>
            <w:tcW w:w="857" w:type="dxa"/>
          </w:tcPr>
          <w:p w:rsidR="00A32DA1" w:rsidRPr="00B07142"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15</w:t>
            </w: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r w:rsidR="00A32DA1" w:rsidRPr="00B07142" w:rsidTr="00A52AFF">
        <w:tc>
          <w:tcPr>
            <w:tcW w:w="1465" w:type="dxa"/>
          </w:tcPr>
          <w:p w:rsidR="00A32DA1" w:rsidRPr="00B07142" w:rsidRDefault="00A32DA1" w:rsidP="00A52AFF">
            <w:pPr>
              <w:contextualSpacing/>
              <w:jc w:val="both"/>
              <w:rPr>
                <w:rFonts w:ascii="Times New Roman" w:hAnsi="Times New Roman"/>
                <w:color w:val="22272F"/>
                <w:szCs w:val="22"/>
              </w:rPr>
            </w:pPr>
          </w:p>
        </w:tc>
        <w:tc>
          <w:tcPr>
            <w:tcW w:w="887" w:type="dxa"/>
          </w:tcPr>
          <w:p w:rsidR="00A32DA1" w:rsidRPr="00B07142" w:rsidRDefault="00A32DA1" w:rsidP="00A52AFF">
            <w:pPr>
              <w:contextualSpacing/>
              <w:jc w:val="both"/>
              <w:rPr>
                <w:rFonts w:ascii="Times New Roman" w:hAnsi="Times New Roman"/>
                <w:color w:val="22272F"/>
                <w:szCs w:val="22"/>
              </w:rPr>
            </w:pPr>
          </w:p>
        </w:tc>
        <w:tc>
          <w:tcPr>
            <w:tcW w:w="792" w:type="dxa"/>
          </w:tcPr>
          <w:p w:rsidR="00A32DA1" w:rsidRPr="00B07142" w:rsidRDefault="00A32DA1" w:rsidP="00A52AFF">
            <w:pPr>
              <w:contextualSpacing/>
              <w:jc w:val="both"/>
              <w:rPr>
                <w:rFonts w:ascii="Times New Roman" w:hAnsi="Times New Roman"/>
                <w:color w:val="22272F"/>
                <w:szCs w:val="22"/>
              </w:rPr>
            </w:pPr>
          </w:p>
        </w:tc>
        <w:tc>
          <w:tcPr>
            <w:tcW w:w="1036" w:type="dxa"/>
          </w:tcPr>
          <w:p w:rsidR="00A32DA1" w:rsidRPr="00B07142" w:rsidRDefault="00A32DA1" w:rsidP="00A52AFF">
            <w:pPr>
              <w:contextualSpacing/>
              <w:jc w:val="both"/>
              <w:rPr>
                <w:rFonts w:ascii="Times New Roman" w:hAnsi="Times New Roman"/>
                <w:color w:val="22272F"/>
                <w:szCs w:val="22"/>
              </w:rPr>
            </w:pPr>
          </w:p>
        </w:tc>
        <w:tc>
          <w:tcPr>
            <w:tcW w:w="1033" w:type="dxa"/>
          </w:tcPr>
          <w:p w:rsidR="00A32DA1" w:rsidRPr="00B07142" w:rsidRDefault="00A32DA1" w:rsidP="00A52AFF">
            <w:pPr>
              <w:contextualSpacing/>
              <w:jc w:val="both"/>
              <w:rPr>
                <w:rFonts w:ascii="Times New Roman" w:hAnsi="Times New Roman"/>
                <w:color w:val="22272F"/>
                <w:szCs w:val="22"/>
              </w:rPr>
            </w:pPr>
          </w:p>
        </w:tc>
        <w:tc>
          <w:tcPr>
            <w:tcW w:w="1075" w:type="dxa"/>
          </w:tcPr>
          <w:p w:rsidR="00A32DA1" w:rsidRPr="00B07142" w:rsidRDefault="00A32DA1" w:rsidP="00A52AFF">
            <w:pPr>
              <w:contextualSpacing/>
              <w:jc w:val="both"/>
              <w:rPr>
                <w:rFonts w:ascii="Times New Roman" w:hAnsi="Times New Roman"/>
                <w:color w:val="22272F"/>
                <w:szCs w:val="22"/>
              </w:rPr>
            </w:pPr>
          </w:p>
        </w:tc>
        <w:tc>
          <w:tcPr>
            <w:tcW w:w="1005" w:type="dxa"/>
          </w:tcPr>
          <w:p w:rsidR="00A32DA1" w:rsidRPr="00B07142" w:rsidRDefault="00A32DA1" w:rsidP="00A52AFF">
            <w:pPr>
              <w:contextualSpacing/>
              <w:jc w:val="both"/>
              <w:rPr>
                <w:rFonts w:ascii="Times New Roman" w:hAnsi="Times New Roman"/>
                <w:color w:val="22272F"/>
                <w:szCs w:val="22"/>
              </w:rPr>
            </w:pPr>
          </w:p>
        </w:tc>
        <w:tc>
          <w:tcPr>
            <w:tcW w:w="1117" w:type="dxa"/>
          </w:tcPr>
          <w:p w:rsidR="00A32DA1" w:rsidRPr="00B07142" w:rsidRDefault="00A32DA1" w:rsidP="00A52AFF">
            <w:pPr>
              <w:contextualSpacing/>
              <w:jc w:val="both"/>
              <w:rPr>
                <w:rFonts w:ascii="Times New Roman" w:hAnsi="Times New Roman"/>
                <w:color w:val="22272F"/>
                <w:szCs w:val="22"/>
              </w:rPr>
            </w:pPr>
          </w:p>
        </w:tc>
        <w:tc>
          <w:tcPr>
            <w:tcW w:w="1180"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c>
          <w:tcPr>
            <w:tcW w:w="831" w:type="dxa"/>
          </w:tcPr>
          <w:p w:rsidR="00A32DA1" w:rsidRPr="00B07142" w:rsidRDefault="00A32DA1" w:rsidP="00A52AFF">
            <w:pPr>
              <w:contextualSpacing/>
              <w:jc w:val="both"/>
              <w:rPr>
                <w:rFonts w:ascii="Times New Roman" w:hAnsi="Times New Roman"/>
                <w:color w:val="22272F"/>
                <w:szCs w:val="22"/>
              </w:rPr>
            </w:pPr>
          </w:p>
        </w:tc>
        <w:tc>
          <w:tcPr>
            <w:tcW w:w="797" w:type="dxa"/>
          </w:tcPr>
          <w:p w:rsidR="00A32DA1" w:rsidRPr="00B07142" w:rsidRDefault="00A32DA1" w:rsidP="00A52AFF">
            <w:pPr>
              <w:contextualSpacing/>
              <w:jc w:val="both"/>
              <w:rPr>
                <w:rFonts w:ascii="Times New Roman" w:hAnsi="Times New Roman"/>
                <w:color w:val="22272F"/>
                <w:szCs w:val="22"/>
              </w:rPr>
            </w:pPr>
          </w:p>
        </w:tc>
        <w:tc>
          <w:tcPr>
            <w:tcW w:w="857" w:type="dxa"/>
          </w:tcPr>
          <w:p w:rsidR="00A32DA1" w:rsidRPr="00B07142" w:rsidRDefault="00A32DA1" w:rsidP="00A52AFF">
            <w:pPr>
              <w:contextualSpacing/>
              <w:jc w:val="both"/>
              <w:rPr>
                <w:rFonts w:ascii="Times New Roman" w:hAnsi="Times New Roman"/>
                <w:color w:val="22272F"/>
                <w:szCs w:val="22"/>
              </w:rPr>
            </w:pPr>
          </w:p>
        </w:tc>
      </w:tr>
    </w:tbl>
    <w:p w:rsidR="00A87908" w:rsidRDefault="00A87908" w:rsidP="00A32DA1">
      <w:pPr>
        <w:spacing w:after="0" w:line="240" w:lineRule="auto"/>
        <w:contextualSpacing/>
        <w:jc w:val="both"/>
        <w:rPr>
          <w:rFonts w:ascii="Times New Roman" w:hAnsi="Times New Roman"/>
          <w:color w:val="22272F"/>
          <w:sz w:val="24"/>
          <w:szCs w:val="24"/>
        </w:rPr>
      </w:pPr>
    </w:p>
    <w:p w:rsidR="00A32DA1" w:rsidRPr="00DD0D1E" w:rsidRDefault="00A32DA1" w:rsidP="00A32DA1">
      <w:pPr>
        <w:spacing w:after="0" w:line="240" w:lineRule="auto"/>
        <w:contextualSpacing/>
        <w:jc w:val="both"/>
        <w:rPr>
          <w:rFonts w:ascii="Times New Roman" w:hAnsi="Times New Roman"/>
          <w:color w:val="22272F"/>
          <w:sz w:val="24"/>
          <w:szCs w:val="24"/>
        </w:rPr>
      </w:pPr>
      <w:r w:rsidRPr="00DD0D1E">
        <w:rPr>
          <w:rFonts w:ascii="Times New Roman" w:hAnsi="Times New Roman"/>
          <w:color w:val="22272F"/>
          <w:sz w:val="24"/>
          <w:szCs w:val="24"/>
        </w:rPr>
        <w:t xml:space="preserve">2. Мероприятия и расходы, связанные с </w:t>
      </w:r>
      <w:proofErr w:type="spellStart"/>
      <w:r w:rsidRPr="00DD0D1E">
        <w:rPr>
          <w:rFonts w:ascii="Times New Roman" w:hAnsi="Times New Roman"/>
          <w:color w:val="22272F"/>
          <w:sz w:val="24"/>
          <w:szCs w:val="24"/>
        </w:rPr>
        <w:t>разукомплектацией</w:t>
      </w:r>
      <w:proofErr w:type="spellEnd"/>
      <w:r w:rsidRPr="00DD0D1E">
        <w:rPr>
          <w:rFonts w:ascii="Times New Roman" w:hAnsi="Times New Roman"/>
          <w:color w:val="22272F"/>
          <w:sz w:val="24"/>
          <w:szCs w:val="24"/>
        </w:rPr>
        <w:t xml:space="preserve"> (частичной ликвидацией)</w:t>
      </w:r>
    </w:p>
    <w:p w:rsidR="00A32DA1" w:rsidRDefault="00A32DA1" w:rsidP="00A32DA1">
      <w:pPr>
        <w:spacing w:after="0" w:line="240" w:lineRule="auto"/>
        <w:contextualSpacing/>
        <w:jc w:val="both"/>
        <w:rPr>
          <w:rFonts w:ascii="Times New Roman" w:hAnsi="Times New Roman"/>
          <w:color w:val="22272F"/>
          <w:sz w:val="24"/>
          <w:szCs w:val="24"/>
        </w:rPr>
      </w:pPr>
    </w:p>
    <w:tbl>
      <w:tblPr>
        <w:tblStyle w:val="af0"/>
        <w:tblW w:w="0" w:type="auto"/>
        <w:tblLook w:val="04A0" w:firstRow="1" w:lastRow="0" w:firstColumn="1" w:lastColumn="0" w:noHBand="0" w:noVBand="1"/>
      </w:tblPr>
      <w:tblGrid>
        <w:gridCol w:w="4248"/>
        <w:gridCol w:w="1701"/>
        <w:gridCol w:w="1559"/>
        <w:gridCol w:w="1985"/>
        <w:gridCol w:w="2126"/>
        <w:gridCol w:w="1559"/>
        <w:gridCol w:w="1382"/>
      </w:tblGrid>
      <w:tr w:rsidR="00A32DA1" w:rsidRPr="00A914C0" w:rsidTr="00A52AFF">
        <w:tc>
          <w:tcPr>
            <w:tcW w:w="4248" w:type="dxa"/>
            <w:vMerge w:val="restart"/>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Наименование расхода</w:t>
            </w:r>
          </w:p>
        </w:tc>
        <w:tc>
          <w:tcPr>
            <w:tcW w:w="3260" w:type="dxa"/>
            <w:gridSpan w:val="2"/>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Бухгалтерская запись</w:t>
            </w:r>
          </w:p>
        </w:tc>
        <w:tc>
          <w:tcPr>
            <w:tcW w:w="1985" w:type="dxa"/>
            <w:vMerge w:val="restart"/>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Сумма, рублей</w:t>
            </w:r>
          </w:p>
        </w:tc>
        <w:tc>
          <w:tcPr>
            <w:tcW w:w="5067" w:type="dxa"/>
            <w:gridSpan w:val="3"/>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Документ</w:t>
            </w:r>
          </w:p>
        </w:tc>
      </w:tr>
      <w:tr w:rsidR="00A32DA1" w:rsidRPr="00A914C0" w:rsidTr="00A52AFF">
        <w:tc>
          <w:tcPr>
            <w:tcW w:w="4248" w:type="dxa"/>
            <w:vMerge/>
            <w:vAlign w:val="center"/>
          </w:tcPr>
          <w:p w:rsidR="00A32DA1" w:rsidRPr="00A914C0" w:rsidRDefault="00A32DA1" w:rsidP="00A52AFF">
            <w:pPr>
              <w:contextualSpacing/>
              <w:jc w:val="center"/>
              <w:rPr>
                <w:rFonts w:ascii="Times New Roman" w:hAnsi="Times New Roman"/>
                <w:color w:val="22272F"/>
                <w:sz w:val="20"/>
              </w:rPr>
            </w:pPr>
          </w:p>
        </w:tc>
        <w:tc>
          <w:tcPr>
            <w:tcW w:w="1701" w:type="dxa"/>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дебет</w:t>
            </w:r>
          </w:p>
        </w:tc>
        <w:tc>
          <w:tcPr>
            <w:tcW w:w="1559" w:type="dxa"/>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кредит</w:t>
            </w:r>
          </w:p>
        </w:tc>
        <w:tc>
          <w:tcPr>
            <w:tcW w:w="1985" w:type="dxa"/>
            <w:vMerge/>
            <w:vAlign w:val="center"/>
          </w:tcPr>
          <w:p w:rsidR="00A32DA1" w:rsidRPr="00A914C0" w:rsidRDefault="00A32DA1" w:rsidP="00A52AFF">
            <w:pPr>
              <w:contextualSpacing/>
              <w:jc w:val="center"/>
              <w:rPr>
                <w:rFonts w:ascii="Times New Roman" w:hAnsi="Times New Roman"/>
                <w:color w:val="22272F"/>
                <w:sz w:val="20"/>
              </w:rPr>
            </w:pPr>
          </w:p>
        </w:tc>
        <w:tc>
          <w:tcPr>
            <w:tcW w:w="2126" w:type="dxa"/>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наименование</w:t>
            </w:r>
          </w:p>
        </w:tc>
        <w:tc>
          <w:tcPr>
            <w:tcW w:w="1559" w:type="dxa"/>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дата</w:t>
            </w:r>
          </w:p>
        </w:tc>
        <w:tc>
          <w:tcPr>
            <w:tcW w:w="1382" w:type="dxa"/>
            <w:vAlign w:val="center"/>
          </w:tcPr>
          <w:p w:rsidR="00A32DA1" w:rsidRPr="00A914C0" w:rsidRDefault="00A32DA1" w:rsidP="00A52AFF">
            <w:pPr>
              <w:contextualSpacing/>
              <w:jc w:val="center"/>
              <w:rPr>
                <w:rFonts w:ascii="Times New Roman" w:hAnsi="Times New Roman"/>
                <w:color w:val="22272F"/>
                <w:sz w:val="20"/>
              </w:rPr>
            </w:pPr>
            <w:r>
              <w:rPr>
                <w:rFonts w:ascii="Times New Roman" w:hAnsi="Times New Roman"/>
                <w:color w:val="22272F"/>
                <w:sz w:val="20"/>
              </w:rPr>
              <w:t>Номер</w:t>
            </w:r>
          </w:p>
        </w:tc>
      </w:tr>
      <w:tr w:rsidR="00A32DA1" w:rsidRPr="00A914C0" w:rsidTr="00A52AFF">
        <w:tc>
          <w:tcPr>
            <w:tcW w:w="4248"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701"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2</w:t>
            </w:r>
          </w:p>
        </w:tc>
        <w:tc>
          <w:tcPr>
            <w:tcW w:w="1559"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3</w:t>
            </w:r>
          </w:p>
        </w:tc>
        <w:tc>
          <w:tcPr>
            <w:tcW w:w="1985"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4</w:t>
            </w:r>
          </w:p>
        </w:tc>
        <w:tc>
          <w:tcPr>
            <w:tcW w:w="2126"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5</w:t>
            </w:r>
          </w:p>
        </w:tc>
        <w:tc>
          <w:tcPr>
            <w:tcW w:w="1559"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6</w:t>
            </w:r>
          </w:p>
        </w:tc>
        <w:tc>
          <w:tcPr>
            <w:tcW w:w="1382" w:type="dxa"/>
            <w:vAlign w:val="center"/>
          </w:tcPr>
          <w:p w:rsidR="00A32DA1" w:rsidRPr="00A914C0"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7</w:t>
            </w:r>
          </w:p>
        </w:tc>
      </w:tr>
      <w:tr w:rsidR="00A32DA1" w:rsidRPr="00B53E14" w:rsidTr="00A52AFF">
        <w:tc>
          <w:tcPr>
            <w:tcW w:w="4248" w:type="dxa"/>
          </w:tcPr>
          <w:p w:rsidR="00A32DA1" w:rsidRPr="00B53E14" w:rsidRDefault="00A32DA1" w:rsidP="00A52AFF">
            <w:pPr>
              <w:contextualSpacing/>
              <w:jc w:val="both"/>
              <w:rPr>
                <w:rFonts w:ascii="Times New Roman" w:hAnsi="Times New Roman"/>
                <w:color w:val="22272F"/>
                <w:szCs w:val="22"/>
              </w:rPr>
            </w:pPr>
          </w:p>
        </w:tc>
        <w:tc>
          <w:tcPr>
            <w:tcW w:w="1701"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985" w:type="dxa"/>
          </w:tcPr>
          <w:p w:rsidR="00A32DA1" w:rsidRPr="00B53E14" w:rsidRDefault="00A32DA1" w:rsidP="00A52AFF">
            <w:pPr>
              <w:contextualSpacing/>
              <w:jc w:val="both"/>
              <w:rPr>
                <w:rFonts w:ascii="Times New Roman" w:hAnsi="Times New Roman"/>
                <w:color w:val="22272F"/>
                <w:szCs w:val="22"/>
              </w:rPr>
            </w:pPr>
          </w:p>
        </w:tc>
        <w:tc>
          <w:tcPr>
            <w:tcW w:w="2126"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382" w:type="dxa"/>
          </w:tcPr>
          <w:p w:rsidR="00A32DA1" w:rsidRPr="00B53E14" w:rsidRDefault="00A32DA1" w:rsidP="00A52AFF">
            <w:pPr>
              <w:contextualSpacing/>
              <w:jc w:val="both"/>
              <w:rPr>
                <w:rFonts w:ascii="Times New Roman" w:hAnsi="Times New Roman"/>
                <w:color w:val="22272F"/>
                <w:szCs w:val="22"/>
              </w:rPr>
            </w:pPr>
          </w:p>
        </w:tc>
      </w:tr>
      <w:tr w:rsidR="00A32DA1" w:rsidRPr="00B53E14" w:rsidTr="00A52AFF">
        <w:tc>
          <w:tcPr>
            <w:tcW w:w="4248" w:type="dxa"/>
          </w:tcPr>
          <w:p w:rsidR="00A32DA1" w:rsidRPr="00B53E14" w:rsidRDefault="00A32DA1" w:rsidP="00A52AFF">
            <w:pPr>
              <w:contextualSpacing/>
              <w:jc w:val="both"/>
              <w:rPr>
                <w:rFonts w:ascii="Times New Roman" w:hAnsi="Times New Roman"/>
                <w:color w:val="22272F"/>
                <w:szCs w:val="22"/>
              </w:rPr>
            </w:pPr>
          </w:p>
        </w:tc>
        <w:tc>
          <w:tcPr>
            <w:tcW w:w="1701"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985" w:type="dxa"/>
          </w:tcPr>
          <w:p w:rsidR="00A32DA1" w:rsidRPr="00B53E14" w:rsidRDefault="00A32DA1" w:rsidP="00A52AFF">
            <w:pPr>
              <w:contextualSpacing/>
              <w:jc w:val="both"/>
              <w:rPr>
                <w:rFonts w:ascii="Times New Roman" w:hAnsi="Times New Roman"/>
                <w:color w:val="22272F"/>
                <w:szCs w:val="22"/>
              </w:rPr>
            </w:pPr>
          </w:p>
        </w:tc>
        <w:tc>
          <w:tcPr>
            <w:tcW w:w="2126"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382" w:type="dxa"/>
          </w:tcPr>
          <w:p w:rsidR="00A32DA1" w:rsidRPr="00B53E14" w:rsidRDefault="00A32DA1" w:rsidP="00A52AFF">
            <w:pPr>
              <w:contextualSpacing/>
              <w:jc w:val="both"/>
              <w:rPr>
                <w:rFonts w:ascii="Times New Roman" w:hAnsi="Times New Roman"/>
                <w:color w:val="22272F"/>
                <w:szCs w:val="22"/>
              </w:rPr>
            </w:pPr>
          </w:p>
        </w:tc>
      </w:tr>
    </w:tbl>
    <w:p w:rsidR="00A32DA1" w:rsidRDefault="00A32DA1" w:rsidP="00A32DA1">
      <w:pPr>
        <w:spacing w:after="0" w:line="240" w:lineRule="auto"/>
        <w:contextualSpacing/>
        <w:jc w:val="both"/>
        <w:rPr>
          <w:rFonts w:ascii="Times New Roman" w:hAnsi="Times New Roman"/>
          <w:color w:val="22272F"/>
          <w:sz w:val="24"/>
          <w:szCs w:val="24"/>
        </w:rPr>
      </w:pPr>
    </w:p>
    <w:p w:rsidR="00A32DA1" w:rsidRDefault="00A32DA1" w:rsidP="00A32DA1">
      <w:pPr>
        <w:spacing w:after="0" w:line="240" w:lineRule="auto"/>
        <w:contextualSpacing/>
        <w:jc w:val="both"/>
        <w:rPr>
          <w:rFonts w:ascii="Times New Roman" w:hAnsi="Times New Roman"/>
          <w:color w:val="22272F"/>
          <w:sz w:val="24"/>
          <w:szCs w:val="24"/>
        </w:rPr>
      </w:pPr>
      <w:r w:rsidRPr="00310D33">
        <w:rPr>
          <w:rFonts w:ascii="Times New Roman" w:hAnsi="Times New Roman"/>
          <w:color w:val="22272F"/>
          <w:sz w:val="24"/>
          <w:szCs w:val="24"/>
        </w:rPr>
        <w:t xml:space="preserve">3. Поступление материальных ценностей в результате </w:t>
      </w:r>
      <w:proofErr w:type="spellStart"/>
      <w:r w:rsidRPr="00310D33">
        <w:rPr>
          <w:rFonts w:ascii="Times New Roman" w:hAnsi="Times New Roman"/>
          <w:color w:val="22272F"/>
          <w:sz w:val="24"/>
          <w:szCs w:val="24"/>
        </w:rPr>
        <w:t>разукомплектации</w:t>
      </w:r>
      <w:proofErr w:type="spellEnd"/>
      <w:r w:rsidRPr="00310D33">
        <w:rPr>
          <w:rFonts w:ascii="Times New Roman" w:hAnsi="Times New Roman"/>
          <w:color w:val="22272F"/>
          <w:sz w:val="24"/>
          <w:szCs w:val="24"/>
        </w:rPr>
        <w:t xml:space="preserve"> (частичной ликвидации)</w:t>
      </w:r>
    </w:p>
    <w:p w:rsidR="00A32DA1" w:rsidRDefault="00A32DA1" w:rsidP="00A32DA1">
      <w:pPr>
        <w:spacing w:after="0" w:line="240" w:lineRule="auto"/>
        <w:contextualSpacing/>
        <w:jc w:val="both"/>
        <w:rPr>
          <w:rFonts w:ascii="Times New Roman" w:hAnsi="Times New Roman"/>
          <w:color w:val="22272F"/>
          <w:sz w:val="24"/>
          <w:szCs w:val="24"/>
        </w:rPr>
      </w:pPr>
    </w:p>
    <w:tbl>
      <w:tblPr>
        <w:tblStyle w:val="af0"/>
        <w:tblW w:w="0" w:type="auto"/>
        <w:tblLook w:val="04A0" w:firstRow="1" w:lastRow="0" w:firstColumn="1" w:lastColumn="0" w:noHBand="0" w:noVBand="1"/>
      </w:tblPr>
      <w:tblGrid>
        <w:gridCol w:w="3659"/>
        <w:gridCol w:w="1439"/>
        <w:gridCol w:w="1418"/>
        <w:gridCol w:w="1843"/>
        <w:gridCol w:w="1559"/>
        <w:gridCol w:w="1843"/>
        <w:gridCol w:w="1417"/>
        <w:gridCol w:w="1382"/>
      </w:tblGrid>
      <w:tr w:rsidR="00A32DA1" w:rsidTr="00A52AFF">
        <w:tc>
          <w:tcPr>
            <w:tcW w:w="3659" w:type="dxa"/>
            <w:vMerge w:val="restart"/>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Наименование материальных ценностей</w:t>
            </w:r>
          </w:p>
        </w:tc>
        <w:tc>
          <w:tcPr>
            <w:tcW w:w="2857" w:type="dxa"/>
            <w:gridSpan w:val="2"/>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Единица измерения</w:t>
            </w:r>
          </w:p>
        </w:tc>
        <w:tc>
          <w:tcPr>
            <w:tcW w:w="1843" w:type="dxa"/>
            <w:vMerge w:val="restart"/>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Цена за единицу, рублей</w:t>
            </w:r>
          </w:p>
        </w:tc>
        <w:tc>
          <w:tcPr>
            <w:tcW w:w="1559" w:type="dxa"/>
            <w:vMerge w:val="restart"/>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Количество</w:t>
            </w:r>
          </w:p>
        </w:tc>
        <w:tc>
          <w:tcPr>
            <w:tcW w:w="1843" w:type="dxa"/>
            <w:vMerge w:val="restart"/>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Сумма, рублей</w:t>
            </w:r>
          </w:p>
        </w:tc>
        <w:tc>
          <w:tcPr>
            <w:tcW w:w="2799" w:type="dxa"/>
            <w:gridSpan w:val="2"/>
            <w:vAlign w:val="center"/>
          </w:tcPr>
          <w:p w:rsidR="00A32DA1" w:rsidRPr="008601E3" w:rsidRDefault="00A32DA1" w:rsidP="00A52AFF">
            <w:pPr>
              <w:jc w:val="center"/>
              <w:rPr>
                <w:rFonts w:ascii="Times New Roman" w:hAnsi="Times New Roman"/>
                <w:sz w:val="20"/>
              </w:rPr>
            </w:pPr>
            <w:r w:rsidRPr="008601E3">
              <w:rPr>
                <w:rFonts w:ascii="Times New Roman" w:hAnsi="Times New Roman"/>
                <w:sz w:val="20"/>
              </w:rPr>
              <w:t>Бухгалтерская запись</w:t>
            </w:r>
          </w:p>
        </w:tc>
      </w:tr>
      <w:tr w:rsidR="00A32DA1" w:rsidTr="00A52AFF">
        <w:tc>
          <w:tcPr>
            <w:tcW w:w="3659" w:type="dxa"/>
            <w:vMerge/>
            <w:vAlign w:val="center"/>
          </w:tcPr>
          <w:p w:rsidR="00A32DA1" w:rsidRPr="008601E3" w:rsidRDefault="00A32DA1" w:rsidP="00A52AFF">
            <w:pPr>
              <w:contextualSpacing/>
              <w:jc w:val="center"/>
              <w:rPr>
                <w:rFonts w:ascii="Times New Roman" w:hAnsi="Times New Roman"/>
                <w:color w:val="22272F"/>
                <w:sz w:val="20"/>
              </w:rPr>
            </w:pPr>
          </w:p>
        </w:tc>
        <w:tc>
          <w:tcPr>
            <w:tcW w:w="1439" w:type="dxa"/>
            <w:vAlign w:val="center"/>
          </w:tcPr>
          <w:p w:rsidR="00A32DA1" w:rsidRPr="008601E3" w:rsidRDefault="00A32DA1" w:rsidP="00A52AFF">
            <w:pPr>
              <w:contextualSpacing/>
              <w:jc w:val="center"/>
              <w:rPr>
                <w:rFonts w:ascii="Times New Roman" w:hAnsi="Times New Roman"/>
                <w:color w:val="22272F"/>
                <w:sz w:val="20"/>
              </w:rPr>
            </w:pPr>
            <w:r w:rsidRPr="008601E3">
              <w:rPr>
                <w:rFonts w:ascii="Times New Roman" w:hAnsi="Times New Roman"/>
                <w:color w:val="22272F"/>
                <w:sz w:val="20"/>
              </w:rPr>
              <w:t>наименование</w:t>
            </w:r>
          </w:p>
        </w:tc>
        <w:tc>
          <w:tcPr>
            <w:tcW w:w="1418" w:type="dxa"/>
            <w:vAlign w:val="center"/>
          </w:tcPr>
          <w:p w:rsidR="00A32DA1" w:rsidRPr="008601E3" w:rsidRDefault="00A32DA1" w:rsidP="00A52AFF">
            <w:pPr>
              <w:contextualSpacing/>
              <w:jc w:val="center"/>
              <w:rPr>
                <w:rFonts w:ascii="Times New Roman" w:hAnsi="Times New Roman"/>
                <w:color w:val="22272F"/>
                <w:sz w:val="20"/>
              </w:rPr>
            </w:pPr>
            <w:r>
              <w:rPr>
                <w:rFonts w:ascii="Times New Roman" w:hAnsi="Times New Roman"/>
                <w:color w:val="22272F"/>
                <w:sz w:val="20"/>
              </w:rPr>
              <w:t>к</w:t>
            </w:r>
            <w:r w:rsidRPr="008601E3">
              <w:rPr>
                <w:rFonts w:ascii="Times New Roman" w:hAnsi="Times New Roman"/>
                <w:color w:val="22272F"/>
                <w:sz w:val="20"/>
              </w:rPr>
              <w:t>од по ОКЕИ</w:t>
            </w:r>
          </w:p>
        </w:tc>
        <w:tc>
          <w:tcPr>
            <w:tcW w:w="1843" w:type="dxa"/>
            <w:vMerge/>
            <w:vAlign w:val="center"/>
          </w:tcPr>
          <w:p w:rsidR="00A32DA1" w:rsidRPr="008601E3" w:rsidRDefault="00A32DA1" w:rsidP="00A52AFF">
            <w:pPr>
              <w:contextualSpacing/>
              <w:jc w:val="center"/>
              <w:rPr>
                <w:rFonts w:ascii="Times New Roman" w:hAnsi="Times New Roman"/>
                <w:color w:val="22272F"/>
                <w:sz w:val="20"/>
              </w:rPr>
            </w:pPr>
          </w:p>
        </w:tc>
        <w:tc>
          <w:tcPr>
            <w:tcW w:w="1559" w:type="dxa"/>
            <w:vMerge/>
            <w:vAlign w:val="center"/>
          </w:tcPr>
          <w:p w:rsidR="00A32DA1" w:rsidRPr="008601E3" w:rsidRDefault="00A32DA1" w:rsidP="00A52AFF">
            <w:pPr>
              <w:contextualSpacing/>
              <w:jc w:val="center"/>
              <w:rPr>
                <w:rFonts w:ascii="Times New Roman" w:hAnsi="Times New Roman"/>
                <w:color w:val="22272F"/>
                <w:sz w:val="20"/>
              </w:rPr>
            </w:pPr>
          </w:p>
        </w:tc>
        <w:tc>
          <w:tcPr>
            <w:tcW w:w="1843" w:type="dxa"/>
            <w:vMerge/>
            <w:vAlign w:val="center"/>
          </w:tcPr>
          <w:p w:rsidR="00A32DA1" w:rsidRPr="008601E3" w:rsidRDefault="00A32DA1" w:rsidP="00A52AFF">
            <w:pPr>
              <w:contextualSpacing/>
              <w:jc w:val="center"/>
              <w:rPr>
                <w:rFonts w:ascii="Times New Roman" w:hAnsi="Times New Roman"/>
                <w:color w:val="22272F"/>
                <w:sz w:val="20"/>
              </w:rPr>
            </w:pPr>
          </w:p>
        </w:tc>
        <w:tc>
          <w:tcPr>
            <w:tcW w:w="1417" w:type="dxa"/>
            <w:vAlign w:val="center"/>
          </w:tcPr>
          <w:p w:rsidR="00A32DA1" w:rsidRPr="008601E3" w:rsidRDefault="00A32DA1" w:rsidP="00A52AFF">
            <w:pPr>
              <w:jc w:val="center"/>
              <w:rPr>
                <w:rFonts w:ascii="Times New Roman" w:hAnsi="Times New Roman"/>
                <w:sz w:val="20"/>
              </w:rPr>
            </w:pPr>
            <w:r w:rsidRPr="008601E3">
              <w:rPr>
                <w:rFonts w:ascii="Times New Roman" w:hAnsi="Times New Roman"/>
                <w:sz w:val="20"/>
              </w:rPr>
              <w:t>дебет</w:t>
            </w:r>
          </w:p>
        </w:tc>
        <w:tc>
          <w:tcPr>
            <w:tcW w:w="1382" w:type="dxa"/>
            <w:vAlign w:val="center"/>
          </w:tcPr>
          <w:p w:rsidR="00A32DA1" w:rsidRPr="008601E3" w:rsidRDefault="00A32DA1" w:rsidP="00A52AFF">
            <w:pPr>
              <w:jc w:val="center"/>
              <w:rPr>
                <w:rFonts w:ascii="Times New Roman" w:hAnsi="Times New Roman"/>
                <w:sz w:val="20"/>
              </w:rPr>
            </w:pPr>
            <w:r w:rsidRPr="008601E3">
              <w:rPr>
                <w:rFonts w:ascii="Times New Roman" w:hAnsi="Times New Roman"/>
                <w:sz w:val="20"/>
              </w:rPr>
              <w:t>кредит</w:t>
            </w:r>
          </w:p>
        </w:tc>
      </w:tr>
      <w:tr w:rsidR="00A32DA1" w:rsidRPr="00B53E14" w:rsidTr="00A52AFF">
        <w:tc>
          <w:tcPr>
            <w:tcW w:w="3659"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1</w:t>
            </w:r>
          </w:p>
        </w:tc>
        <w:tc>
          <w:tcPr>
            <w:tcW w:w="1439"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2</w:t>
            </w:r>
          </w:p>
        </w:tc>
        <w:tc>
          <w:tcPr>
            <w:tcW w:w="1418"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3</w:t>
            </w:r>
          </w:p>
        </w:tc>
        <w:tc>
          <w:tcPr>
            <w:tcW w:w="1843"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4</w:t>
            </w:r>
          </w:p>
        </w:tc>
        <w:tc>
          <w:tcPr>
            <w:tcW w:w="1559"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5</w:t>
            </w:r>
          </w:p>
        </w:tc>
        <w:tc>
          <w:tcPr>
            <w:tcW w:w="1843"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6</w:t>
            </w:r>
          </w:p>
        </w:tc>
        <w:tc>
          <w:tcPr>
            <w:tcW w:w="1417"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7</w:t>
            </w:r>
          </w:p>
        </w:tc>
        <w:tc>
          <w:tcPr>
            <w:tcW w:w="1382" w:type="dxa"/>
          </w:tcPr>
          <w:p w:rsidR="00A32DA1" w:rsidRPr="00B53E14" w:rsidRDefault="00A32DA1" w:rsidP="00A52AFF">
            <w:pPr>
              <w:contextualSpacing/>
              <w:jc w:val="center"/>
              <w:rPr>
                <w:rFonts w:ascii="Times New Roman" w:hAnsi="Times New Roman"/>
                <w:color w:val="22272F"/>
                <w:sz w:val="16"/>
                <w:szCs w:val="16"/>
              </w:rPr>
            </w:pPr>
            <w:r>
              <w:rPr>
                <w:rFonts w:ascii="Times New Roman" w:hAnsi="Times New Roman"/>
                <w:color w:val="22272F"/>
                <w:sz w:val="16"/>
                <w:szCs w:val="16"/>
              </w:rPr>
              <w:t>8</w:t>
            </w:r>
          </w:p>
        </w:tc>
      </w:tr>
      <w:tr w:rsidR="00A32DA1" w:rsidRPr="00B53E14" w:rsidTr="00A52AFF">
        <w:tc>
          <w:tcPr>
            <w:tcW w:w="3659" w:type="dxa"/>
          </w:tcPr>
          <w:p w:rsidR="00A32DA1" w:rsidRPr="00B53E14" w:rsidRDefault="00A32DA1" w:rsidP="00A52AFF">
            <w:pPr>
              <w:contextualSpacing/>
              <w:jc w:val="both"/>
              <w:rPr>
                <w:rFonts w:ascii="Times New Roman" w:hAnsi="Times New Roman"/>
                <w:color w:val="22272F"/>
                <w:szCs w:val="22"/>
              </w:rPr>
            </w:pPr>
          </w:p>
        </w:tc>
        <w:tc>
          <w:tcPr>
            <w:tcW w:w="1439" w:type="dxa"/>
          </w:tcPr>
          <w:p w:rsidR="00A32DA1" w:rsidRPr="00B53E14" w:rsidRDefault="00A32DA1" w:rsidP="00A52AFF">
            <w:pPr>
              <w:contextualSpacing/>
              <w:jc w:val="both"/>
              <w:rPr>
                <w:rFonts w:ascii="Times New Roman" w:hAnsi="Times New Roman"/>
                <w:color w:val="22272F"/>
                <w:szCs w:val="22"/>
              </w:rPr>
            </w:pPr>
          </w:p>
        </w:tc>
        <w:tc>
          <w:tcPr>
            <w:tcW w:w="1418" w:type="dxa"/>
          </w:tcPr>
          <w:p w:rsidR="00A32DA1" w:rsidRPr="00B53E14" w:rsidRDefault="00A32DA1" w:rsidP="00A52AFF">
            <w:pPr>
              <w:contextualSpacing/>
              <w:jc w:val="both"/>
              <w:rPr>
                <w:rFonts w:ascii="Times New Roman" w:hAnsi="Times New Roman"/>
                <w:color w:val="22272F"/>
                <w:szCs w:val="22"/>
              </w:rPr>
            </w:pPr>
          </w:p>
        </w:tc>
        <w:tc>
          <w:tcPr>
            <w:tcW w:w="1843"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843" w:type="dxa"/>
          </w:tcPr>
          <w:p w:rsidR="00A32DA1" w:rsidRPr="00B53E14" w:rsidRDefault="00A32DA1" w:rsidP="00A52AFF">
            <w:pPr>
              <w:contextualSpacing/>
              <w:jc w:val="both"/>
              <w:rPr>
                <w:rFonts w:ascii="Times New Roman" w:hAnsi="Times New Roman"/>
                <w:color w:val="22272F"/>
                <w:szCs w:val="22"/>
              </w:rPr>
            </w:pPr>
          </w:p>
        </w:tc>
        <w:tc>
          <w:tcPr>
            <w:tcW w:w="1417" w:type="dxa"/>
          </w:tcPr>
          <w:p w:rsidR="00A32DA1" w:rsidRPr="00B53E14" w:rsidRDefault="00A32DA1" w:rsidP="00A52AFF">
            <w:pPr>
              <w:contextualSpacing/>
              <w:jc w:val="both"/>
              <w:rPr>
                <w:rFonts w:ascii="Times New Roman" w:hAnsi="Times New Roman"/>
                <w:color w:val="22272F"/>
                <w:szCs w:val="22"/>
              </w:rPr>
            </w:pPr>
          </w:p>
        </w:tc>
        <w:tc>
          <w:tcPr>
            <w:tcW w:w="1382" w:type="dxa"/>
          </w:tcPr>
          <w:p w:rsidR="00A32DA1" w:rsidRPr="00B53E14" w:rsidRDefault="00A32DA1" w:rsidP="00A52AFF">
            <w:pPr>
              <w:contextualSpacing/>
              <w:jc w:val="both"/>
              <w:rPr>
                <w:rFonts w:ascii="Times New Roman" w:hAnsi="Times New Roman"/>
                <w:color w:val="22272F"/>
                <w:szCs w:val="22"/>
              </w:rPr>
            </w:pPr>
          </w:p>
        </w:tc>
      </w:tr>
      <w:tr w:rsidR="00A32DA1" w:rsidRPr="00B53E14" w:rsidTr="00A52AFF">
        <w:tc>
          <w:tcPr>
            <w:tcW w:w="3659" w:type="dxa"/>
          </w:tcPr>
          <w:p w:rsidR="00A32DA1" w:rsidRPr="00B53E14" w:rsidRDefault="00A32DA1" w:rsidP="00A52AFF">
            <w:pPr>
              <w:contextualSpacing/>
              <w:jc w:val="both"/>
              <w:rPr>
                <w:rFonts w:ascii="Times New Roman" w:hAnsi="Times New Roman"/>
                <w:color w:val="22272F"/>
                <w:szCs w:val="22"/>
              </w:rPr>
            </w:pPr>
          </w:p>
        </w:tc>
        <w:tc>
          <w:tcPr>
            <w:tcW w:w="1439" w:type="dxa"/>
          </w:tcPr>
          <w:p w:rsidR="00A32DA1" w:rsidRPr="00B53E14" w:rsidRDefault="00A32DA1" w:rsidP="00A52AFF">
            <w:pPr>
              <w:contextualSpacing/>
              <w:jc w:val="both"/>
              <w:rPr>
                <w:rFonts w:ascii="Times New Roman" w:hAnsi="Times New Roman"/>
                <w:color w:val="22272F"/>
                <w:szCs w:val="22"/>
              </w:rPr>
            </w:pPr>
          </w:p>
        </w:tc>
        <w:tc>
          <w:tcPr>
            <w:tcW w:w="1418" w:type="dxa"/>
          </w:tcPr>
          <w:p w:rsidR="00A32DA1" w:rsidRPr="00B53E14" w:rsidRDefault="00A32DA1" w:rsidP="00A52AFF">
            <w:pPr>
              <w:contextualSpacing/>
              <w:jc w:val="both"/>
              <w:rPr>
                <w:rFonts w:ascii="Times New Roman" w:hAnsi="Times New Roman"/>
                <w:color w:val="22272F"/>
                <w:szCs w:val="22"/>
              </w:rPr>
            </w:pPr>
          </w:p>
        </w:tc>
        <w:tc>
          <w:tcPr>
            <w:tcW w:w="1843" w:type="dxa"/>
          </w:tcPr>
          <w:p w:rsidR="00A32DA1" w:rsidRPr="00B53E14" w:rsidRDefault="00A32DA1" w:rsidP="00A52AFF">
            <w:pPr>
              <w:contextualSpacing/>
              <w:jc w:val="both"/>
              <w:rPr>
                <w:rFonts w:ascii="Times New Roman" w:hAnsi="Times New Roman"/>
                <w:color w:val="22272F"/>
                <w:szCs w:val="22"/>
              </w:rPr>
            </w:pPr>
          </w:p>
        </w:tc>
        <w:tc>
          <w:tcPr>
            <w:tcW w:w="1559" w:type="dxa"/>
          </w:tcPr>
          <w:p w:rsidR="00A32DA1" w:rsidRPr="00B53E14" w:rsidRDefault="00A32DA1" w:rsidP="00A52AFF">
            <w:pPr>
              <w:contextualSpacing/>
              <w:jc w:val="both"/>
              <w:rPr>
                <w:rFonts w:ascii="Times New Roman" w:hAnsi="Times New Roman"/>
                <w:color w:val="22272F"/>
                <w:szCs w:val="22"/>
              </w:rPr>
            </w:pPr>
          </w:p>
        </w:tc>
        <w:tc>
          <w:tcPr>
            <w:tcW w:w="1843" w:type="dxa"/>
          </w:tcPr>
          <w:p w:rsidR="00A32DA1" w:rsidRPr="00B53E14" w:rsidRDefault="00A32DA1" w:rsidP="00A52AFF">
            <w:pPr>
              <w:contextualSpacing/>
              <w:jc w:val="both"/>
              <w:rPr>
                <w:rFonts w:ascii="Times New Roman" w:hAnsi="Times New Roman"/>
                <w:color w:val="22272F"/>
                <w:szCs w:val="22"/>
              </w:rPr>
            </w:pPr>
          </w:p>
        </w:tc>
        <w:tc>
          <w:tcPr>
            <w:tcW w:w="1417" w:type="dxa"/>
          </w:tcPr>
          <w:p w:rsidR="00A32DA1" w:rsidRPr="00B53E14" w:rsidRDefault="00A32DA1" w:rsidP="00A52AFF">
            <w:pPr>
              <w:contextualSpacing/>
              <w:jc w:val="both"/>
              <w:rPr>
                <w:rFonts w:ascii="Times New Roman" w:hAnsi="Times New Roman"/>
                <w:color w:val="22272F"/>
                <w:szCs w:val="22"/>
              </w:rPr>
            </w:pPr>
          </w:p>
        </w:tc>
        <w:tc>
          <w:tcPr>
            <w:tcW w:w="1382" w:type="dxa"/>
          </w:tcPr>
          <w:p w:rsidR="00A32DA1" w:rsidRPr="00B53E14" w:rsidRDefault="00A32DA1" w:rsidP="00A52AFF">
            <w:pPr>
              <w:contextualSpacing/>
              <w:jc w:val="both"/>
              <w:rPr>
                <w:rFonts w:ascii="Times New Roman" w:hAnsi="Times New Roman"/>
                <w:color w:val="22272F"/>
                <w:szCs w:val="22"/>
              </w:rPr>
            </w:pPr>
          </w:p>
        </w:tc>
      </w:tr>
    </w:tbl>
    <w:p w:rsidR="00A32DA1" w:rsidRDefault="00A32DA1" w:rsidP="00A32DA1">
      <w:pPr>
        <w:spacing w:after="0" w:line="240" w:lineRule="auto"/>
        <w:contextualSpacing/>
        <w:jc w:val="both"/>
        <w:rPr>
          <w:rFonts w:ascii="Times New Roman" w:hAnsi="Times New Roman"/>
          <w:color w:val="22272F"/>
          <w:sz w:val="24"/>
          <w:szCs w:val="24"/>
        </w:rPr>
      </w:pPr>
    </w:p>
    <w:p w:rsidR="00A32DA1" w:rsidRDefault="00A32DA1" w:rsidP="00A32DA1">
      <w:pPr>
        <w:spacing w:after="0" w:line="288"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Сведения о согласовании /при необходимости/</w:t>
      </w:r>
      <w:r>
        <w:rPr>
          <w:rFonts w:ascii="Times New Roman" w:hAnsi="Times New Roman"/>
          <w:color w:val="22272F"/>
          <w:sz w:val="24"/>
          <w:szCs w:val="24"/>
        </w:rPr>
        <w:t xml:space="preserve"> _________________________________________________________________________________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Комиссия, назначенная приказом (распоряжением)</w:t>
      </w:r>
      <w:r>
        <w:rPr>
          <w:rFonts w:ascii="Times New Roman" w:hAnsi="Times New Roman"/>
          <w:color w:val="22272F"/>
          <w:sz w:val="24"/>
          <w:szCs w:val="24"/>
        </w:rPr>
        <w:t xml:space="preserve"> «___» _______________ _________ № 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Заключение комиссии (с указанием причины списания)</w:t>
      </w:r>
      <w:r>
        <w:rPr>
          <w:rFonts w:ascii="Times New Roman" w:hAnsi="Times New Roman"/>
          <w:color w:val="22272F"/>
          <w:sz w:val="24"/>
          <w:szCs w:val="24"/>
        </w:rPr>
        <w:t xml:space="preserve"> _________________________________________________________________________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_________________________________________________________________________________________________________________________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Приложения</w:t>
      </w:r>
      <w:r>
        <w:rPr>
          <w:rFonts w:ascii="Times New Roman" w:hAnsi="Times New Roman"/>
          <w:color w:val="22272F"/>
          <w:sz w:val="24"/>
          <w:szCs w:val="24"/>
        </w:rPr>
        <w:t xml:space="preserve"> ______________________________________________________________________________________________________________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_________________________________________________________________________________________________________________________</w:t>
      </w:r>
    </w:p>
    <w:p w:rsidR="00A32DA1" w:rsidRDefault="00A32DA1" w:rsidP="00A32DA1">
      <w:pPr>
        <w:spacing w:after="0" w:line="288"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_________________________________________________________________________________________________________________________</w:t>
      </w:r>
    </w:p>
    <w:p w:rsidR="00A32DA1" w:rsidRDefault="00A32DA1" w:rsidP="00A32DA1">
      <w:pPr>
        <w:spacing w:after="0" w:line="240"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 xml:space="preserve">Председатель </w:t>
      </w:r>
      <w:proofErr w:type="gramStart"/>
      <w:r w:rsidRPr="00B53E14">
        <w:rPr>
          <w:rFonts w:ascii="Times New Roman" w:hAnsi="Times New Roman"/>
          <w:color w:val="22272F"/>
          <w:sz w:val="24"/>
          <w:szCs w:val="24"/>
        </w:rPr>
        <w:t>комиссии</w:t>
      </w:r>
      <w:r>
        <w:rPr>
          <w:rFonts w:ascii="Times New Roman" w:hAnsi="Times New Roman"/>
          <w:color w:val="22272F"/>
          <w:sz w:val="24"/>
          <w:szCs w:val="24"/>
        </w:rPr>
        <w:t xml:space="preserve">  _</w:t>
      </w:r>
      <w:proofErr w:type="gramEnd"/>
      <w:r>
        <w:rPr>
          <w:rFonts w:ascii="Times New Roman" w:hAnsi="Times New Roman"/>
          <w:color w:val="22272F"/>
          <w:sz w:val="24"/>
          <w:szCs w:val="24"/>
        </w:rPr>
        <w:t>________________  _____________________________________</w:t>
      </w:r>
    </w:p>
    <w:p w:rsidR="00A32DA1" w:rsidRPr="00B53E14" w:rsidRDefault="00A32DA1" w:rsidP="00A32DA1">
      <w:pPr>
        <w:spacing w:after="0" w:line="240" w:lineRule="auto"/>
        <w:contextualSpacing/>
        <w:jc w:val="both"/>
        <w:rPr>
          <w:rFonts w:ascii="Times New Roman" w:hAnsi="Times New Roman"/>
          <w:color w:val="22272F"/>
          <w:sz w:val="16"/>
          <w:szCs w:val="16"/>
        </w:rPr>
      </w:pPr>
      <w:r w:rsidRPr="00B53E14">
        <w:rPr>
          <w:rFonts w:ascii="Times New Roman" w:hAnsi="Times New Roman"/>
          <w:color w:val="22272F"/>
          <w:sz w:val="16"/>
          <w:szCs w:val="16"/>
        </w:rPr>
        <w:t xml:space="preserve">                                            </w:t>
      </w:r>
      <w:r>
        <w:rPr>
          <w:rFonts w:ascii="Times New Roman" w:hAnsi="Times New Roman"/>
          <w:color w:val="22272F"/>
          <w:sz w:val="16"/>
          <w:szCs w:val="16"/>
        </w:rPr>
        <w:t xml:space="preserve">                                </w:t>
      </w:r>
      <w:r w:rsidRPr="00B53E14">
        <w:rPr>
          <w:rFonts w:ascii="Times New Roman" w:hAnsi="Times New Roman"/>
          <w:color w:val="22272F"/>
          <w:sz w:val="16"/>
          <w:szCs w:val="16"/>
        </w:rPr>
        <w:t xml:space="preserve">    (</w:t>
      </w:r>
      <w:proofErr w:type="gramStart"/>
      <w:r w:rsidRPr="00B53E14">
        <w:rPr>
          <w:rFonts w:ascii="Times New Roman" w:hAnsi="Times New Roman"/>
          <w:color w:val="22272F"/>
          <w:sz w:val="16"/>
          <w:szCs w:val="16"/>
        </w:rPr>
        <w:t>подпись)</w:t>
      </w:r>
      <w:r>
        <w:rPr>
          <w:rFonts w:ascii="Times New Roman" w:hAnsi="Times New Roman"/>
          <w:color w:val="22272F"/>
          <w:sz w:val="16"/>
          <w:szCs w:val="16"/>
        </w:rPr>
        <w:t xml:space="preserve">   </w:t>
      </w:r>
      <w:proofErr w:type="gramEnd"/>
      <w:r>
        <w:rPr>
          <w:rFonts w:ascii="Times New Roman" w:hAnsi="Times New Roman"/>
          <w:color w:val="22272F"/>
          <w:sz w:val="16"/>
          <w:szCs w:val="16"/>
        </w:rPr>
        <w:t xml:space="preserve">                                                        (Ф.И.О.)</w:t>
      </w:r>
    </w:p>
    <w:p w:rsidR="00A32DA1" w:rsidRDefault="00A32DA1" w:rsidP="00A32DA1">
      <w:pPr>
        <w:spacing w:after="0" w:line="240" w:lineRule="auto"/>
        <w:contextualSpacing/>
        <w:jc w:val="both"/>
        <w:rPr>
          <w:rFonts w:ascii="Times New Roman" w:hAnsi="Times New Roman"/>
          <w:color w:val="22272F"/>
          <w:sz w:val="24"/>
          <w:szCs w:val="24"/>
        </w:rPr>
      </w:pPr>
      <w:r w:rsidRPr="00B53E14">
        <w:rPr>
          <w:rFonts w:ascii="Times New Roman" w:hAnsi="Times New Roman"/>
          <w:color w:val="22272F"/>
          <w:sz w:val="24"/>
          <w:szCs w:val="24"/>
        </w:rPr>
        <w:t>Члены комиссии:</w:t>
      </w:r>
      <w:r>
        <w:rPr>
          <w:rFonts w:ascii="Times New Roman" w:hAnsi="Times New Roman"/>
          <w:color w:val="22272F"/>
          <w:sz w:val="24"/>
          <w:szCs w:val="24"/>
        </w:rPr>
        <w:t xml:space="preserve"> ________________</w:t>
      </w:r>
      <w:proofErr w:type="gramStart"/>
      <w:r>
        <w:rPr>
          <w:rFonts w:ascii="Times New Roman" w:hAnsi="Times New Roman"/>
          <w:color w:val="22272F"/>
          <w:sz w:val="24"/>
          <w:szCs w:val="24"/>
        </w:rPr>
        <w:t>_  _</w:t>
      </w:r>
      <w:proofErr w:type="gramEnd"/>
      <w:r>
        <w:rPr>
          <w:rFonts w:ascii="Times New Roman" w:hAnsi="Times New Roman"/>
          <w:color w:val="22272F"/>
          <w:sz w:val="24"/>
          <w:szCs w:val="24"/>
        </w:rPr>
        <w:t>____________________________________</w:t>
      </w:r>
    </w:p>
    <w:p w:rsidR="00A32DA1" w:rsidRPr="00B53E14" w:rsidRDefault="00A32DA1" w:rsidP="00A32DA1">
      <w:pPr>
        <w:spacing w:after="0" w:line="240" w:lineRule="auto"/>
        <w:contextualSpacing/>
        <w:jc w:val="both"/>
        <w:rPr>
          <w:rFonts w:ascii="Times New Roman" w:hAnsi="Times New Roman"/>
          <w:color w:val="22272F"/>
          <w:sz w:val="16"/>
          <w:szCs w:val="16"/>
        </w:rPr>
      </w:pPr>
      <w:r w:rsidRPr="00B53E14">
        <w:rPr>
          <w:rFonts w:ascii="Times New Roman" w:hAnsi="Times New Roman"/>
          <w:color w:val="22272F"/>
          <w:sz w:val="16"/>
          <w:szCs w:val="16"/>
        </w:rPr>
        <w:t xml:space="preserve">                                            </w:t>
      </w:r>
      <w:r>
        <w:rPr>
          <w:rFonts w:ascii="Times New Roman" w:hAnsi="Times New Roman"/>
          <w:color w:val="22272F"/>
          <w:sz w:val="16"/>
          <w:szCs w:val="16"/>
        </w:rPr>
        <w:t xml:space="preserve">                      </w:t>
      </w:r>
      <w:r w:rsidRPr="00B53E14">
        <w:rPr>
          <w:rFonts w:ascii="Times New Roman" w:hAnsi="Times New Roman"/>
          <w:color w:val="22272F"/>
          <w:sz w:val="16"/>
          <w:szCs w:val="16"/>
        </w:rPr>
        <w:t xml:space="preserve"> (</w:t>
      </w:r>
      <w:proofErr w:type="gramStart"/>
      <w:r w:rsidRPr="00B53E14">
        <w:rPr>
          <w:rFonts w:ascii="Times New Roman" w:hAnsi="Times New Roman"/>
          <w:color w:val="22272F"/>
          <w:sz w:val="16"/>
          <w:szCs w:val="16"/>
        </w:rPr>
        <w:t>подпись)</w:t>
      </w:r>
      <w:r>
        <w:rPr>
          <w:rFonts w:ascii="Times New Roman" w:hAnsi="Times New Roman"/>
          <w:color w:val="22272F"/>
          <w:sz w:val="16"/>
          <w:szCs w:val="16"/>
        </w:rPr>
        <w:t xml:space="preserve">   </w:t>
      </w:r>
      <w:proofErr w:type="gramEnd"/>
      <w:r>
        <w:rPr>
          <w:rFonts w:ascii="Times New Roman" w:hAnsi="Times New Roman"/>
          <w:color w:val="22272F"/>
          <w:sz w:val="16"/>
          <w:szCs w:val="16"/>
        </w:rPr>
        <w:t xml:space="preserve">                                                                 (Ф.И.О.)</w:t>
      </w:r>
    </w:p>
    <w:p w:rsidR="00A32DA1" w:rsidRDefault="00A32DA1" w:rsidP="00A32DA1">
      <w:pPr>
        <w:spacing w:after="0" w:line="240"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  _____________________________________</w:t>
      </w:r>
    </w:p>
    <w:p w:rsidR="00A32DA1" w:rsidRPr="00B53E14" w:rsidRDefault="00A32DA1" w:rsidP="00A32DA1">
      <w:pPr>
        <w:spacing w:after="0" w:line="240" w:lineRule="auto"/>
        <w:contextualSpacing/>
        <w:jc w:val="both"/>
        <w:rPr>
          <w:rFonts w:ascii="Times New Roman" w:hAnsi="Times New Roman"/>
          <w:color w:val="22272F"/>
          <w:sz w:val="16"/>
          <w:szCs w:val="16"/>
        </w:rPr>
      </w:pPr>
      <w:r w:rsidRPr="00B53E14">
        <w:rPr>
          <w:rFonts w:ascii="Times New Roman" w:hAnsi="Times New Roman"/>
          <w:color w:val="22272F"/>
          <w:sz w:val="16"/>
          <w:szCs w:val="16"/>
        </w:rPr>
        <w:t xml:space="preserve">                                            </w:t>
      </w:r>
      <w:r>
        <w:rPr>
          <w:rFonts w:ascii="Times New Roman" w:hAnsi="Times New Roman"/>
          <w:color w:val="22272F"/>
          <w:sz w:val="16"/>
          <w:szCs w:val="16"/>
        </w:rPr>
        <w:t xml:space="preserve">                      </w:t>
      </w:r>
      <w:r w:rsidRPr="00B53E14">
        <w:rPr>
          <w:rFonts w:ascii="Times New Roman" w:hAnsi="Times New Roman"/>
          <w:color w:val="22272F"/>
          <w:sz w:val="16"/>
          <w:szCs w:val="16"/>
        </w:rPr>
        <w:t xml:space="preserve"> (</w:t>
      </w:r>
      <w:proofErr w:type="gramStart"/>
      <w:r w:rsidRPr="00B53E14">
        <w:rPr>
          <w:rFonts w:ascii="Times New Roman" w:hAnsi="Times New Roman"/>
          <w:color w:val="22272F"/>
          <w:sz w:val="16"/>
          <w:szCs w:val="16"/>
        </w:rPr>
        <w:t>подпись)</w:t>
      </w:r>
      <w:r>
        <w:rPr>
          <w:rFonts w:ascii="Times New Roman" w:hAnsi="Times New Roman"/>
          <w:color w:val="22272F"/>
          <w:sz w:val="16"/>
          <w:szCs w:val="16"/>
        </w:rPr>
        <w:t xml:space="preserve">   </w:t>
      </w:r>
      <w:proofErr w:type="gramEnd"/>
      <w:r>
        <w:rPr>
          <w:rFonts w:ascii="Times New Roman" w:hAnsi="Times New Roman"/>
          <w:color w:val="22272F"/>
          <w:sz w:val="16"/>
          <w:szCs w:val="16"/>
        </w:rPr>
        <w:t xml:space="preserve">                                                                 (Ф.И.О.)</w:t>
      </w:r>
    </w:p>
    <w:p w:rsidR="00A32DA1" w:rsidRDefault="00A32DA1" w:rsidP="00A32DA1">
      <w:pPr>
        <w:spacing w:after="0" w:line="240"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  _____________________________________</w:t>
      </w:r>
    </w:p>
    <w:p w:rsidR="00A32DA1" w:rsidRPr="00B53E14" w:rsidRDefault="00A32DA1" w:rsidP="00A32DA1">
      <w:pPr>
        <w:spacing w:after="0" w:line="240" w:lineRule="auto"/>
        <w:contextualSpacing/>
        <w:jc w:val="both"/>
        <w:rPr>
          <w:rFonts w:ascii="Times New Roman" w:hAnsi="Times New Roman"/>
          <w:color w:val="22272F"/>
          <w:sz w:val="16"/>
          <w:szCs w:val="16"/>
        </w:rPr>
      </w:pPr>
      <w:r w:rsidRPr="00B53E14">
        <w:rPr>
          <w:rFonts w:ascii="Times New Roman" w:hAnsi="Times New Roman"/>
          <w:color w:val="22272F"/>
          <w:sz w:val="16"/>
          <w:szCs w:val="16"/>
        </w:rPr>
        <w:t xml:space="preserve">                                            </w:t>
      </w:r>
      <w:r>
        <w:rPr>
          <w:rFonts w:ascii="Times New Roman" w:hAnsi="Times New Roman"/>
          <w:color w:val="22272F"/>
          <w:sz w:val="16"/>
          <w:szCs w:val="16"/>
        </w:rPr>
        <w:t xml:space="preserve">                      </w:t>
      </w:r>
      <w:r w:rsidRPr="00B53E14">
        <w:rPr>
          <w:rFonts w:ascii="Times New Roman" w:hAnsi="Times New Roman"/>
          <w:color w:val="22272F"/>
          <w:sz w:val="16"/>
          <w:szCs w:val="16"/>
        </w:rPr>
        <w:t xml:space="preserve"> (</w:t>
      </w:r>
      <w:proofErr w:type="gramStart"/>
      <w:r w:rsidRPr="00B53E14">
        <w:rPr>
          <w:rFonts w:ascii="Times New Roman" w:hAnsi="Times New Roman"/>
          <w:color w:val="22272F"/>
          <w:sz w:val="16"/>
          <w:szCs w:val="16"/>
        </w:rPr>
        <w:t>подпись)</w:t>
      </w:r>
      <w:r>
        <w:rPr>
          <w:rFonts w:ascii="Times New Roman" w:hAnsi="Times New Roman"/>
          <w:color w:val="22272F"/>
          <w:sz w:val="16"/>
          <w:szCs w:val="16"/>
        </w:rPr>
        <w:t xml:space="preserve">   </w:t>
      </w:r>
      <w:proofErr w:type="gramEnd"/>
      <w:r>
        <w:rPr>
          <w:rFonts w:ascii="Times New Roman" w:hAnsi="Times New Roman"/>
          <w:color w:val="22272F"/>
          <w:sz w:val="16"/>
          <w:szCs w:val="16"/>
        </w:rPr>
        <w:t xml:space="preserve">                                                                 (Ф.И.О.)</w:t>
      </w:r>
    </w:p>
    <w:p w:rsidR="00A32DA1" w:rsidRDefault="00A32DA1" w:rsidP="00A32DA1">
      <w:pPr>
        <w:spacing w:after="0" w:line="240" w:lineRule="auto"/>
        <w:contextualSpacing/>
        <w:jc w:val="both"/>
        <w:rPr>
          <w:rFonts w:ascii="Times New Roman" w:hAnsi="Times New Roman"/>
          <w:color w:val="22272F"/>
          <w:sz w:val="24"/>
          <w:szCs w:val="24"/>
        </w:rPr>
      </w:pPr>
      <w:r>
        <w:rPr>
          <w:rFonts w:ascii="Times New Roman" w:hAnsi="Times New Roman"/>
          <w:color w:val="22272F"/>
          <w:sz w:val="24"/>
          <w:szCs w:val="24"/>
        </w:rPr>
        <w:t>_________________  _____________________________________</w:t>
      </w:r>
    </w:p>
    <w:p w:rsidR="00A32DA1" w:rsidRPr="00B53E14" w:rsidRDefault="00A32DA1" w:rsidP="00A32DA1">
      <w:pPr>
        <w:spacing w:after="0" w:line="240" w:lineRule="auto"/>
        <w:contextualSpacing/>
        <w:jc w:val="both"/>
        <w:rPr>
          <w:rFonts w:ascii="Times New Roman" w:hAnsi="Times New Roman"/>
          <w:color w:val="22272F"/>
          <w:sz w:val="16"/>
          <w:szCs w:val="16"/>
        </w:rPr>
      </w:pPr>
      <w:r w:rsidRPr="00B53E14">
        <w:rPr>
          <w:rFonts w:ascii="Times New Roman" w:hAnsi="Times New Roman"/>
          <w:color w:val="22272F"/>
          <w:sz w:val="16"/>
          <w:szCs w:val="16"/>
        </w:rPr>
        <w:t xml:space="preserve">                                            </w:t>
      </w:r>
      <w:r>
        <w:rPr>
          <w:rFonts w:ascii="Times New Roman" w:hAnsi="Times New Roman"/>
          <w:color w:val="22272F"/>
          <w:sz w:val="16"/>
          <w:szCs w:val="16"/>
        </w:rPr>
        <w:t xml:space="preserve">                      </w:t>
      </w:r>
      <w:r w:rsidRPr="00B53E14">
        <w:rPr>
          <w:rFonts w:ascii="Times New Roman" w:hAnsi="Times New Roman"/>
          <w:color w:val="22272F"/>
          <w:sz w:val="16"/>
          <w:szCs w:val="16"/>
        </w:rPr>
        <w:t xml:space="preserve"> (</w:t>
      </w:r>
      <w:proofErr w:type="gramStart"/>
      <w:r w:rsidRPr="00B53E14">
        <w:rPr>
          <w:rFonts w:ascii="Times New Roman" w:hAnsi="Times New Roman"/>
          <w:color w:val="22272F"/>
          <w:sz w:val="16"/>
          <w:szCs w:val="16"/>
        </w:rPr>
        <w:t>подпись)</w:t>
      </w:r>
      <w:r>
        <w:rPr>
          <w:rFonts w:ascii="Times New Roman" w:hAnsi="Times New Roman"/>
          <w:color w:val="22272F"/>
          <w:sz w:val="16"/>
          <w:szCs w:val="16"/>
        </w:rPr>
        <w:t xml:space="preserve">   </w:t>
      </w:r>
      <w:proofErr w:type="gramEnd"/>
      <w:r>
        <w:rPr>
          <w:rFonts w:ascii="Times New Roman" w:hAnsi="Times New Roman"/>
          <w:color w:val="22272F"/>
          <w:sz w:val="16"/>
          <w:szCs w:val="16"/>
        </w:rPr>
        <w:t xml:space="preserve">                                                                 (Ф.И.О.)</w:t>
      </w:r>
    </w:p>
    <w:tbl>
      <w:tblPr>
        <w:tblW w:w="15593" w:type="dxa"/>
        <w:tblLook w:val="04A0" w:firstRow="1" w:lastRow="0" w:firstColumn="1" w:lastColumn="0" w:noHBand="0" w:noVBand="1"/>
      </w:tblPr>
      <w:tblGrid>
        <w:gridCol w:w="11199"/>
        <w:gridCol w:w="4394"/>
      </w:tblGrid>
      <w:tr w:rsidR="00A32DA1" w:rsidRPr="00B51440" w:rsidTr="00A52AFF">
        <w:trPr>
          <w:trHeight w:val="1275"/>
        </w:trPr>
        <w:tc>
          <w:tcPr>
            <w:tcW w:w="11199" w:type="dxa"/>
          </w:tcPr>
          <w:p w:rsidR="00A32DA1" w:rsidRPr="00B51440" w:rsidRDefault="00A32DA1" w:rsidP="00A52AFF">
            <w:pPr>
              <w:widowControl w:val="0"/>
              <w:tabs>
                <w:tab w:val="left" w:pos="9639"/>
              </w:tabs>
              <w:autoSpaceDE w:val="0"/>
              <w:autoSpaceDN w:val="0"/>
              <w:adjustRightInd w:val="0"/>
              <w:spacing w:after="60" w:line="240" w:lineRule="auto"/>
              <w:ind w:right="-4360"/>
              <w:jc w:val="right"/>
              <w:rPr>
                <w:rFonts w:ascii="Times New Roman" w:hAnsi="Times New Roman"/>
                <w:color w:val="auto"/>
                <w:sz w:val="18"/>
                <w:szCs w:val="18"/>
              </w:rPr>
            </w:pPr>
          </w:p>
        </w:tc>
        <w:tc>
          <w:tcPr>
            <w:tcW w:w="4394" w:type="dxa"/>
          </w:tcPr>
          <w:p w:rsidR="00A32DA1" w:rsidRPr="00B51440" w:rsidRDefault="00A32DA1" w:rsidP="00A52AFF">
            <w:pPr>
              <w:widowControl w:val="0"/>
              <w:autoSpaceDE w:val="0"/>
              <w:autoSpaceDN w:val="0"/>
              <w:adjustRightInd w:val="0"/>
              <w:spacing w:after="60" w:line="240" w:lineRule="auto"/>
              <w:jc w:val="both"/>
              <w:rPr>
                <w:rFonts w:ascii="Times New Roman" w:hAnsi="Times New Roman"/>
                <w:color w:val="auto"/>
                <w:sz w:val="28"/>
                <w:szCs w:val="28"/>
              </w:rPr>
            </w:pPr>
            <w:r>
              <w:rPr>
                <w:rFonts w:ascii="Times New Roman" w:hAnsi="Times New Roman"/>
                <w:color w:val="auto"/>
                <w:sz w:val="28"/>
                <w:szCs w:val="28"/>
              </w:rPr>
              <w:t>Приложение 10</w:t>
            </w:r>
            <w:r w:rsidRPr="00B51440">
              <w:rPr>
                <w:rFonts w:ascii="Times New Roman" w:hAnsi="Times New Roman"/>
                <w:color w:val="auto"/>
                <w:sz w:val="28"/>
                <w:szCs w:val="28"/>
              </w:rPr>
              <w:t xml:space="preserve"> к Единой учетной политике, утвержденной приказом Министерства финансов Камчатского края</w:t>
            </w:r>
          </w:p>
          <w:p w:rsidR="00A32DA1" w:rsidRPr="00B51440" w:rsidRDefault="00A32DA1" w:rsidP="00A52AFF">
            <w:pPr>
              <w:widowControl w:val="0"/>
              <w:autoSpaceDE w:val="0"/>
              <w:autoSpaceDN w:val="0"/>
              <w:adjustRightInd w:val="0"/>
              <w:spacing w:after="60" w:line="240" w:lineRule="auto"/>
              <w:jc w:val="both"/>
              <w:rPr>
                <w:rFonts w:ascii="Times New Roman" w:hAnsi="Times New Roman"/>
                <w:color w:val="auto"/>
                <w:sz w:val="24"/>
                <w:szCs w:val="24"/>
                <w:highlight w:val="yellow"/>
              </w:rPr>
            </w:pPr>
            <w:r w:rsidRPr="00B51440">
              <w:rPr>
                <w:rFonts w:ascii="Times New Roman" w:hAnsi="Times New Roman"/>
                <w:color w:val="auto"/>
                <w:sz w:val="28"/>
                <w:szCs w:val="28"/>
              </w:rPr>
              <w:t>от</w:t>
            </w:r>
            <w:r w:rsidRPr="00B51440">
              <w:rPr>
                <w:rFonts w:ascii="Times New Roman" w:hAnsi="Times New Roman"/>
                <w:color w:val="auto"/>
                <w:sz w:val="28"/>
                <w:szCs w:val="28"/>
              </w:rPr>
              <w:tab/>
            </w:r>
            <w:r w:rsidRPr="00B51440">
              <w:rPr>
                <w:rFonts w:ascii="Times New Roman" w:hAnsi="Times New Roman"/>
                <w:color w:val="auto"/>
                <w:sz w:val="16"/>
                <w:szCs w:val="16"/>
              </w:rPr>
              <w:t>[REGDATESTAMP]</w:t>
            </w:r>
            <w:r w:rsidRPr="00B51440">
              <w:rPr>
                <w:rFonts w:ascii="Times New Roman" w:hAnsi="Times New Roman"/>
                <w:color w:val="auto"/>
                <w:sz w:val="16"/>
                <w:szCs w:val="16"/>
              </w:rPr>
              <w:tab/>
            </w:r>
            <w:r w:rsidRPr="00B51440">
              <w:rPr>
                <w:rFonts w:ascii="Times New Roman" w:hAnsi="Times New Roman"/>
                <w:color w:val="auto"/>
                <w:sz w:val="28"/>
                <w:szCs w:val="28"/>
              </w:rPr>
              <w:t>№</w:t>
            </w:r>
            <w:r w:rsidRPr="00B51440">
              <w:rPr>
                <w:rFonts w:ascii="Times New Roman" w:hAnsi="Times New Roman"/>
                <w:color w:val="auto"/>
                <w:sz w:val="24"/>
                <w:szCs w:val="24"/>
              </w:rPr>
              <w:tab/>
            </w:r>
            <w:r w:rsidRPr="00B51440">
              <w:rPr>
                <w:rFonts w:ascii="Times New Roman" w:hAnsi="Times New Roman"/>
                <w:color w:val="auto"/>
                <w:sz w:val="16"/>
                <w:szCs w:val="16"/>
              </w:rPr>
              <w:t>[REGNUMSTAMP]</w:t>
            </w:r>
          </w:p>
        </w:tc>
      </w:tr>
    </w:tbl>
    <w:p w:rsidR="00A32DA1" w:rsidRDefault="00A32DA1" w:rsidP="00A32DA1">
      <w:pPr>
        <w:spacing w:after="0" w:line="288" w:lineRule="auto"/>
        <w:contextualSpacing/>
        <w:jc w:val="both"/>
        <w:rPr>
          <w:rFonts w:ascii="Times New Roman" w:hAnsi="Times New Roman"/>
          <w:color w:val="22272F"/>
          <w:sz w:val="24"/>
          <w:szCs w:val="24"/>
        </w:rPr>
      </w:pP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УТВЕРЖДАЮ</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________________________</w:t>
      </w:r>
    </w:p>
    <w:p w:rsidR="00A32DA1" w:rsidRPr="002043A5" w:rsidRDefault="00A32DA1" w:rsidP="00A32DA1">
      <w:pPr>
        <w:spacing w:after="0" w:line="240" w:lineRule="auto"/>
        <w:contextualSpacing/>
        <w:jc w:val="right"/>
        <w:rPr>
          <w:rFonts w:ascii="Times New Roman" w:hAnsi="Times New Roman"/>
          <w:color w:val="22272F"/>
          <w:sz w:val="18"/>
          <w:szCs w:val="18"/>
        </w:rPr>
      </w:pPr>
      <w:r w:rsidRPr="002043A5">
        <w:rPr>
          <w:rFonts w:ascii="Times New Roman" w:hAnsi="Times New Roman"/>
          <w:color w:val="22272F"/>
          <w:sz w:val="18"/>
          <w:szCs w:val="18"/>
        </w:rPr>
        <w:t xml:space="preserve">                                                                                                                                                     (должность)</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________________________</w:t>
      </w:r>
    </w:p>
    <w:p w:rsidR="00A32DA1" w:rsidRPr="002043A5" w:rsidRDefault="00A32DA1" w:rsidP="00A32DA1">
      <w:pPr>
        <w:spacing w:after="0" w:line="240" w:lineRule="auto"/>
        <w:contextualSpacing/>
        <w:jc w:val="right"/>
        <w:rPr>
          <w:rFonts w:ascii="Times New Roman" w:hAnsi="Times New Roman"/>
          <w:color w:val="22272F"/>
          <w:sz w:val="18"/>
          <w:szCs w:val="18"/>
        </w:rPr>
      </w:pPr>
      <w:r w:rsidRPr="002043A5">
        <w:rPr>
          <w:rFonts w:ascii="Times New Roman" w:hAnsi="Times New Roman"/>
          <w:color w:val="22272F"/>
          <w:sz w:val="18"/>
          <w:szCs w:val="18"/>
        </w:rPr>
        <w:t xml:space="preserve">                                                                                                                                               (подпись, ФИО)</w:t>
      </w:r>
    </w:p>
    <w:p w:rsidR="00A32DA1" w:rsidRPr="00B07142" w:rsidRDefault="00A32DA1" w:rsidP="00A32DA1">
      <w:pPr>
        <w:spacing w:after="0" w:line="240" w:lineRule="auto"/>
        <w:contextualSpacing/>
        <w:jc w:val="right"/>
        <w:rPr>
          <w:rFonts w:ascii="Times New Roman" w:hAnsi="Times New Roman"/>
          <w:color w:val="22272F"/>
          <w:sz w:val="24"/>
          <w:szCs w:val="24"/>
        </w:rPr>
      </w:pPr>
      <w:r w:rsidRPr="00B07142">
        <w:rPr>
          <w:rFonts w:ascii="Times New Roman" w:hAnsi="Times New Roman"/>
          <w:color w:val="22272F"/>
          <w:sz w:val="24"/>
          <w:szCs w:val="24"/>
        </w:rPr>
        <w:t>«___» _______20_год</w:t>
      </w:r>
    </w:p>
    <w:p w:rsidR="00A32DA1" w:rsidRDefault="00A32DA1" w:rsidP="00A32DA1">
      <w:pPr>
        <w:spacing w:after="0" w:line="288" w:lineRule="auto"/>
        <w:contextualSpacing/>
        <w:jc w:val="both"/>
        <w:rPr>
          <w:rFonts w:ascii="Times New Roman" w:hAnsi="Times New Roman"/>
          <w:color w:val="22272F"/>
          <w:sz w:val="24"/>
          <w:szCs w:val="24"/>
        </w:rPr>
      </w:pPr>
    </w:p>
    <w:p w:rsidR="00A32DA1" w:rsidRDefault="00A32DA1" w:rsidP="00A32DA1">
      <w:pPr>
        <w:jc w:val="center"/>
        <w:rPr>
          <w:rFonts w:ascii="Times New Roman" w:hAnsi="Times New Roman"/>
          <w:sz w:val="28"/>
          <w:szCs w:val="28"/>
        </w:rPr>
      </w:pPr>
      <w:r w:rsidRPr="00776220">
        <w:rPr>
          <w:rFonts w:ascii="Times New Roman" w:hAnsi="Times New Roman"/>
          <w:sz w:val="28"/>
          <w:szCs w:val="28"/>
        </w:rPr>
        <w:t>Дефектная ведомость</w:t>
      </w:r>
    </w:p>
    <w:p w:rsidR="00A32DA1" w:rsidRDefault="00A32DA1" w:rsidP="00A32DA1">
      <w:pPr>
        <w:jc w:val="center"/>
        <w:rPr>
          <w:rFonts w:ascii="Times New Roman" w:hAnsi="Times New Roman"/>
          <w:sz w:val="28"/>
          <w:szCs w:val="28"/>
        </w:rPr>
      </w:pPr>
    </w:p>
    <w:p w:rsidR="00A32DA1" w:rsidRPr="00776220" w:rsidRDefault="00A32DA1" w:rsidP="00A32DA1">
      <w:pPr>
        <w:jc w:val="both"/>
        <w:rPr>
          <w:rFonts w:ascii="Times New Roman" w:hAnsi="Times New Roman"/>
          <w:sz w:val="28"/>
          <w:szCs w:val="28"/>
        </w:rPr>
      </w:pPr>
      <w:r w:rsidRPr="00776220">
        <w:rPr>
          <w:rFonts w:ascii="Times New Roman" w:hAnsi="Times New Roman"/>
          <w:sz w:val="28"/>
          <w:szCs w:val="28"/>
        </w:rPr>
        <w:t xml:space="preserve">Наименование объекта основных средств: </w:t>
      </w:r>
      <w:r>
        <w:rPr>
          <w:rFonts w:ascii="Times New Roman" w:hAnsi="Times New Roman"/>
          <w:sz w:val="28"/>
          <w:szCs w:val="28"/>
        </w:rPr>
        <w:t>____________________________________________________________________</w:t>
      </w:r>
    </w:p>
    <w:p w:rsidR="00A32DA1" w:rsidRPr="00776220" w:rsidRDefault="00A32DA1" w:rsidP="00A32DA1">
      <w:pPr>
        <w:jc w:val="both"/>
        <w:rPr>
          <w:rFonts w:ascii="Times New Roman" w:hAnsi="Times New Roman"/>
          <w:sz w:val="28"/>
          <w:szCs w:val="28"/>
        </w:rPr>
      </w:pPr>
      <w:r w:rsidRPr="00776220">
        <w:rPr>
          <w:rFonts w:ascii="Times New Roman" w:hAnsi="Times New Roman"/>
          <w:sz w:val="28"/>
          <w:szCs w:val="28"/>
        </w:rPr>
        <w:t xml:space="preserve">Место нахождения/установки объекта основных средств: </w:t>
      </w:r>
      <w:r>
        <w:rPr>
          <w:rFonts w:ascii="Times New Roman" w:hAnsi="Times New Roman"/>
          <w:sz w:val="28"/>
          <w:szCs w:val="28"/>
        </w:rPr>
        <w:t>_______________________________________________________</w:t>
      </w:r>
    </w:p>
    <w:p w:rsidR="00A32DA1" w:rsidRDefault="00A32DA1" w:rsidP="00A32DA1">
      <w:pPr>
        <w:spacing w:after="0" w:line="240" w:lineRule="auto"/>
        <w:jc w:val="both"/>
        <w:rPr>
          <w:rFonts w:ascii="Times New Roman" w:hAnsi="Times New Roman"/>
          <w:sz w:val="28"/>
          <w:szCs w:val="28"/>
        </w:rPr>
      </w:pPr>
      <w:r w:rsidRPr="00776220">
        <w:rPr>
          <w:rFonts w:ascii="Times New Roman" w:hAnsi="Times New Roman"/>
          <w:sz w:val="28"/>
          <w:szCs w:val="28"/>
        </w:rPr>
        <w:t xml:space="preserve">В ходе осмотра </w:t>
      </w:r>
      <w:r>
        <w:rPr>
          <w:rFonts w:ascii="Times New Roman" w:hAnsi="Times New Roman"/>
          <w:sz w:val="28"/>
          <w:szCs w:val="28"/>
        </w:rPr>
        <w:t>_________________________________________________</w:t>
      </w:r>
      <w:r w:rsidRPr="00776220">
        <w:rPr>
          <w:rFonts w:ascii="Times New Roman" w:hAnsi="Times New Roman"/>
          <w:sz w:val="28"/>
          <w:szCs w:val="28"/>
        </w:rPr>
        <w:t xml:space="preserve"> выявлены следующие дефекты и повреждения, </w:t>
      </w:r>
    </w:p>
    <w:p w:rsidR="00A32DA1" w:rsidRPr="002043A5" w:rsidRDefault="00A32DA1" w:rsidP="00A32DA1">
      <w:pPr>
        <w:spacing w:after="0" w:line="240" w:lineRule="auto"/>
        <w:jc w:val="both"/>
        <w:rPr>
          <w:rFonts w:ascii="Times New Roman" w:hAnsi="Times New Roman"/>
          <w:sz w:val="16"/>
          <w:szCs w:val="16"/>
        </w:rPr>
      </w:pPr>
      <w:r>
        <w:rPr>
          <w:rFonts w:ascii="Times New Roman" w:hAnsi="Times New Roman"/>
          <w:sz w:val="16"/>
          <w:szCs w:val="16"/>
        </w:rPr>
        <w:t xml:space="preserve">                                                                                 </w:t>
      </w:r>
      <w:r w:rsidRPr="002043A5">
        <w:rPr>
          <w:rFonts w:ascii="Times New Roman" w:hAnsi="Times New Roman"/>
          <w:sz w:val="16"/>
          <w:szCs w:val="16"/>
        </w:rPr>
        <w:t>(наименование объекта основных средств)</w:t>
      </w:r>
    </w:p>
    <w:p w:rsidR="00A32DA1" w:rsidRDefault="00A32DA1" w:rsidP="00A32DA1">
      <w:pPr>
        <w:jc w:val="both"/>
        <w:rPr>
          <w:rFonts w:ascii="Times New Roman" w:hAnsi="Times New Roman"/>
          <w:sz w:val="28"/>
          <w:szCs w:val="28"/>
        </w:rPr>
      </w:pPr>
      <w:r w:rsidRPr="00776220">
        <w:rPr>
          <w:rFonts w:ascii="Times New Roman" w:hAnsi="Times New Roman"/>
          <w:sz w:val="28"/>
          <w:szCs w:val="28"/>
        </w:rPr>
        <w:t>требующие проведения ремонтных работ:</w:t>
      </w:r>
    </w:p>
    <w:tbl>
      <w:tblPr>
        <w:tblpPr w:leftFromText="180" w:rightFromText="180" w:vertAnchor="text" w:horzAnchor="page" w:tblpX="559" w:tblpY="421"/>
        <w:tblW w:w="155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1843"/>
        <w:gridCol w:w="1134"/>
        <w:gridCol w:w="1276"/>
        <w:gridCol w:w="1276"/>
        <w:gridCol w:w="1276"/>
        <w:gridCol w:w="1134"/>
        <w:gridCol w:w="1134"/>
        <w:gridCol w:w="1842"/>
        <w:gridCol w:w="1134"/>
        <w:gridCol w:w="1701"/>
        <w:gridCol w:w="1417"/>
      </w:tblGrid>
      <w:tr w:rsidR="00A32DA1" w:rsidRPr="00776220" w:rsidTr="00A32DA1">
        <w:tc>
          <w:tcPr>
            <w:tcW w:w="425" w:type="dxa"/>
            <w:tcBorders>
              <w:top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w:t>
            </w:r>
          </w:p>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п/п</w:t>
            </w:r>
          </w:p>
        </w:tc>
        <w:tc>
          <w:tcPr>
            <w:tcW w:w="1843"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Инвентарный номер объекта</w:t>
            </w:r>
          </w:p>
        </w:tc>
        <w:tc>
          <w:tcPr>
            <w:tcW w:w="1134"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Заводской номер 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Год выпуска 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Описание дефектов</w:t>
            </w:r>
          </w:p>
        </w:tc>
        <w:tc>
          <w:tcPr>
            <w:tcW w:w="1276"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Код, 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Объем работ</w:t>
            </w:r>
          </w:p>
        </w:tc>
        <w:tc>
          <w:tcPr>
            <w:tcW w:w="1842"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Наименование расходных материалов</w:t>
            </w:r>
          </w:p>
        </w:tc>
        <w:tc>
          <w:tcPr>
            <w:tcW w:w="1134"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Фактическая потребность в материалах (количество)</w:t>
            </w:r>
          </w:p>
        </w:tc>
        <w:tc>
          <w:tcPr>
            <w:tcW w:w="1417" w:type="dxa"/>
            <w:tcBorders>
              <w:top w:val="single" w:sz="4" w:space="0" w:color="auto"/>
              <w:left w:val="single" w:sz="4" w:space="0" w:color="auto"/>
              <w:bottom w:val="single" w:sz="4" w:space="0" w:color="auto"/>
            </w:tcBorders>
            <w:vAlign w:val="center"/>
          </w:tcPr>
          <w:p w:rsidR="00A32DA1" w:rsidRPr="002043A5" w:rsidRDefault="00A32DA1" w:rsidP="00A32DA1">
            <w:pPr>
              <w:widowControl w:val="0"/>
              <w:autoSpaceDE w:val="0"/>
              <w:autoSpaceDN w:val="0"/>
              <w:adjustRightInd w:val="0"/>
              <w:spacing w:after="0" w:line="240" w:lineRule="auto"/>
              <w:jc w:val="center"/>
              <w:rPr>
                <w:rFonts w:ascii="Times New Roman CYR" w:eastAsiaTheme="minorEastAsia" w:hAnsi="Times New Roman CYR" w:cs="Times New Roman CYR"/>
                <w:sz w:val="20"/>
              </w:rPr>
            </w:pPr>
            <w:r w:rsidRPr="002043A5">
              <w:rPr>
                <w:rFonts w:ascii="Times New Roman CYR" w:eastAsiaTheme="minorEastAsia" w:hAnsi="Times New Roman CYR" w:cs="Times New Roman CYR"/>
                <w:sz w:val="20"/>
              </w:rPr>
              <w:t>Примечание</w:t>
            </w:r>
          </w:p>
        </w:tc>
      </w:tr>
      <w:tr w:rsidR="00A32DA1" w:rsidRPr="00776220" w:rsidTr="00A32DA1">
        <w:tc>
          <w:tcPr>
            <w:tcW w:w="425" w:type="dxa"/>
            <w:tcBorders>
              <w:top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417" w:type="dxa"/>
            <w:tcBorders>
              <w:top w:val="single" w:sz="4" w:space="0" w:color="auto"/>
              <w:left w:val="single" w:sz="4" w:space="0" w:color="auto"/>
              <w:bottom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r w:rsidR="00A32DA1" w:rsidRPr="00776220" w:rsidTr="00A32DA1">
        <w:tc>
          <w:tcPr>
            <w:tcW w:w="425" w:type="dxa"/>
            <w:tcBorders>
              <w:top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417" w:type="dxa"/>
            <w:tcBorders>
              <w:top w:val="single" w:sz="4" w:space="0" w:color="auto"/>
              <w:left w:val="single" w:sz="4" w:space="0" w:color="auto"/>
              <w:bottom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r w:rsidR="00A32DA1" w:rsidRPr="00776220" w:rsidTr="00A32DA1">
        <w:tc>
          <w:tcPr>
            <w:tcW w:w="425" w:type="dxa"/>
            <w:tcBorders>
              <w:top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c>
          <w:tcPr>
            <w:tcW w:w="1417" w:type="dxa"/>
            <w:tcBorders>
              <w:top w:val="single" w:sz="4" w:space="0" w:color="auto"/>
              <w:left w:val="single" w:sz="4" w:space="0" w:color="auto"/>
              <w:bottom w:val="single" w:sz="4" w:space="0" w:color="auto"/>
            </w:tcBorders>
          </w:tcPr>
          <w:p w:rsidR="00A32DA1" w:rsidRPr="00776220" w:rsidRDefault="00A32DA1" w:rsidP="00A32DA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A32DA1" w:rsidRDefault="00A32DA1" w:rsidP="00A32DA1">
      <w:pPr>
        <w:rPr>
          <w:rFonts w:ascii="Times New Roman" w:hAnsi="Times New Roman"/>
          <w:sz w:val="28"/>
          <w:szCs w:val="28"/>
        </w:rPr>
      </w:pPr>
    </w:p>
    <w:p w:rsidR="00A32DA1" w:rsidRPr="00776220" w:rsidRDefault="00A32DA1" w:rsidP="00A32DA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A32DA1" w:rsidRPr="002043A5" w:rsidRDefault="00A32DA1" w:rsidP="00A32DA1">
      <w:pPr>
        <w:widowControl w:val="0"/>
        <w:autoSpaceDE w:val="0"/>
        <w:autoSpaceDN w:val="0"/>
        <w:adjustRightInd w:val="0"/>
        <w:spacing w:after="0" w:line="240" w:lineRule="auto"/>
        <w:ind w:firstLine="142"/>
        <w:jc w:val="both"/>
        <w:rPr>
          <w:rFonts w:ascii="Times New Roman CYR" w:eastAsiaTheme="minorEastAsia" w:hAnsi="Times New Roman CYR" w:cs="Times New Roman CYR"/>
          <w:sz w:val="28"/>
          <w:szCs w:val="28"/>
        </w:rPr>
      </w:pPr>
      <w:r w:rsidRPr="002043A5">
        <w:rPr>
          <w:rFonts w:ascii="Times New Roman CYR" w:eastAsiaTheme="minorEastAsia" w:hAnsi="Times New Roman CYR" w:cs="Times New Roman CYR"/>
          <w:sz w:val="28"/>
          <w:szCs w:val="28"/>
        </w:rPr>
        <w:t>Ведомость составили: _____________________</w:t>
      </w:r>
      <w:proofErr w:type="gramStart"/>
      <w:r w:rsidRPr="002043A5">
        <w:rPr>
          <w:rFonts w:ascii="Times New Roman CYR" w:eastAsiaTheme="minorEastAsia" w:hAnsi="Times New Roman CYR" w:cs="Times New Roman CYR"/>
          <w:sz w:val="28"/>
          <w:szCs w:val="28"/>
        </w:rPr>
        <w:t>_  _</w:t>
      </w:r>
      <w:proofErr w:type="gramEnd"/>
      <w:r w:rsidRPr="002043A5">
        <w:rPr>
          <w:rFonts w:ascii="Times New Roman CYR" w:eastAsiaTheme="minorEastAsia" w:hAnsi="Times New Roman CYR" w:cs="Times New Roman CYR"/>
          <w:sz w:val="28"/>
          <w:szCs w:val="28"/>
        </w:rPr>
        <w:t>______________________  ________________________________</w:t>
      </w:r>
    </w:p>
    <w:p w:rsidR="00276328" w:rsidRPr="00B9050F" w:rsidRDefault="00A32DA1" w:rsidP="00A32DA1">
      <w:pPr>
        <w:spacing w:after="0" w:line="240" w:lineRule="auto"/>
        <w:contextualSpacing/>
        <w:jc w:val="both"/>
        <w:rPr>
          <w:rFonts w:ascii="Times New Roman" w:hAnsi="Times New Roman"/>
          <w:color w:val="auto"/>
          <w:sz w:val="28"/>
          <w:szCs w:val="28"/>
        </w:rPr>
      </w:pPr>
      <w:r>
        <w:rPr>
          <w:rFonts w:ascii="Times New Roman" w:hAnsi="Times New Roman"/>
          <w:color w:val="22272F"/>
          <w:sz w:val="16"/>
          <w:szCs w:val="16"/>
        </w:rPr>
        <w:t xml:space="preserve">                                                                                             (</w:t>
      </w:r>
      <w:proofErr w:type="gramStart"/>
      <w:r>
        <w:rPr>
          <w:rFonts w:ascii="Times New Roman" w:hAnsi="Times New Roman"/>
          <w:color w:val="22272F"/>
          <w:sz w:val="16"/>
          <w:szCs w:val="16"/>
        </w:rPr>
        <w:t xml:space="preserve">должность)   </w:t>
      </w:r>
      <w:proofErr w:type="gramEnd"/>
      <w:r>
        <w:rPr>
          <w:rFonts w:ascii="Times New Roman" w:hAnsi="Times New Roman"/>
          <w:color w:val="22272F"/>
          <w:sz w:val="16"/>
          <w:szCs w:val="16"/>
        </w:rPr>
        <w:t xml:space="preserve">                                                    (подпись)                                                                                              (Ф.И.О.)</w:t>
      </w:r>
    </w:p>
    <w:sectPr w:rsidR="00276328" w:rsidRPr="00B9050F" w:rsidSect="00A87908">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FF" w:rsidRDefault="00A52AFF">
      <w:pPr>
        <w:spacing w:after="0" w:line="240" w:lineRule="auto"/>
      </w:pPr>
      <w:r>
        <w:separator/>
      </w:r>
    </w:p>
  </w:endnote>
  <w:endnote w:type="continuationSeparator" w:id="0">
    <w:p w:rsidR="00A52AFF" w:rsidRDefault="00A5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FF" w:rsidRDefault="00A52AFF">
      <w:pPr>
        <w:spacing w:after="0" w:line="240" w:lineRule="auto"/>
      </w:pPr>
      <w:r>
        <w:separator/>
      </w:r>
    </w:p>
  </w:footnote>
  <w:footnote w:type="continuationSeparator" w:id="0">
    <w:p w:rsidR="00A52AFF" w:rsidRDefault="00A5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451966"/>
      <w:docPartObj>
        <w:docPartGallery w:val="Page Numbers (Top of Page)"/>
        <w:docPartUnique/>
      </w:docPartObj>
    </w:sdtPr>
    <w:sdtEndPr>
      <w:rPr>
        <w:rFonts w:ascii="Times New Roman" w:hAnsi="Times New Roman"/>
        <w:sz w:val="28"/>
        <w:szCs w:val="28"/>
      </w:rPr>
    </w:sdtEndPr>
    <w:sdtContent>
      <w:p w:rsidR="00A52AFF" w:rsidRPr="004C1DE1" w:rsidRDefault="00A52AFF">
        <w:pPr>
          <w:pStyle w:val="aa"/>
          <w:jc w:val="center"/>
          <w:rPr>
            <w:rFonts w:ascii="Times New Roman" w:hAnsi="Times New Roman"/>
            <w:sz w:val="28"/>
            <w:szCs w:val="28"/>
          </w:rPr>
        </w:pPr>
        <w:r w:rsidRPr="004C1DE1">
          <w:rPr>
            <w:rFonts w:ascii="Times New Roman" w:hAnsi="Times New Roman"/>
            <w:sz w:val="28"/>
            <w:szCs w:val="28"/>
          </w:rPr>
          <w:fldChar w:fldCharType="begin"/>
        </w:r>
        <w:r w:rsidRPr="004C1DE1">
          <w:rPr>
            <w:rFonts w:ascii="Times New Roman" w:hAnsi="Times New Roman"/>
            <w:sz w:val="28"/>
            <w:szCs w:val="28"/>
          </w:rPr>
          <w:instrText>PAGE   \* MERGEFORMAT</w:instrText>
        </w:r>
        <w:r w:rsidRPr="004C1DE1">
          <w:rPr>
            <w:rFonts w:ascii="Times New Roman" w:hAnsi="Times New Roman"/>
            <w:sz w:val="28"/>
            <w:szCs w:val="28"/>
          </w:rPr>
          <w:fldChar w:fldCharType="separate"/>
        </w:r>
        <w:r w:rsidR="00650CB1">
          <w:rPr>
            <w:rFonts w:ascii="Times New Roman" w:hAnsi="Times New Roman"/>
            <w:noProof/>
            <w:sz w:val="28"/>
            <w:szCs w:val="28"/>
          </w:rPr>
          <w:t>38</w:t>
        </w:r>
        <w:r w:rsidRPr="004C1DE1">
          <w:rPr>
            <w:rFonts w:ascii="Times New Roman" w:hAnsi="Times New Roman"/>
            <w:sz w:val="28"/>
            <w:szCs w:val="28"/>
          </w:rPr>
          <w:fldChar w:fldCharType="end"/>
        </w:r>
      </w:p>
    </w:sdtContent>
  </w:sdt>
  <w:p w:rsidR="00A52AFF" w:rsidRDefault="00A52AFF">
    <w:pPr>
      <w:pStyle w:val="aa"/>
      <w:jc w:val="center"/>
      <w:rPr>
        <w:rFonts w:ascii="Times New Roman" w:hAnsi="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0255"/>
      <w:docPartObj>
        <w:docPartGallery w:val="Page Numbers (Top of Page)"/>
        <w:docPartUnique/>
      </w:docPartObj>
    </w:sdtPr>
    <w:sdtEndPr>
      <w:rPr>
        <w:rFonts w:ascii="Times New Roman" w:hAnsi="Times New Roman"/>
        <w:sz w:val="28"/>
        <w:szCs w:val="28"/>
      </w:rPr>
    </w:sdtEndPr>
    <w:sdtContent>
      <w:p w:rsidR="00A52AFF" w:rsidRPr="0062532A" w:rsidRDefault="00A52AFF">
        <w:pPr>
          <w:pStyle w:val="aa"/>
          <w:jc w:val="center"/>
          <w:rPr>
            <w:rFonts w:ascii="Times New Roman" w:hAnsi="Times New Roman"/>
            <w:sz w:val="28"/>
            <w:szCs w:val="28"/>
          </w:rPr>
        </w:pPr>
        <w:r w:rsidRPr="0062532A">
          <w:rPr>
            <w:rFonts w:ascii="Times New Roman" w:hAnsi="Times New Roman"/>
            <w:sz w:val="28"/>
            <w:szCs w:val="28"/>
          </w:rPr>
          <w:fldChar w:fldCharType="begin"/>
        </w:r>
        <w:r w:rsidRPr="0062532A">
          <w:rPr>
            <w:rFonts w:ascii="Times New Roman" w:hAnsi="Times New Roman"/>
            <w:sz w:val="28"/>
            <w:szCs w:val="28"/>
          </w:rPr>
          <w:instrText>PAGE   \* MERGEFORMAT</w:instrText>
        </w:r>
        <w:r w:rsidRPr="0062532A">
          <w:rPr>
            <w:rFonts w:ascii="Times New Roman" w:hAnsi="Times New Roman"/>
            <w:sz w:val="28"/>
            <w:szCs w:val="28"/>
          </w:rPr>
          <w:fldChar w:fldCharType="separate"/>
        </w:r>
        <w:r w:rsidR="00650CB1">
          <w:rPr>
            <w:rFonts w:ascii="Times New Roman" w:hAnsi="Times New Roman"/>
            <w:noProof/>
            <w:sz w:val="28"/>
            <w:szCs w:val="28"/>
          </w:rPr>
          <w:t>164</w:t>
        </w:r>
        <w:r w:rsidRPr="0062532A">
          <w:rPr>
            <w:rFonts w:ascii="Times New Roman" w:hAnsi="Times New Roman"/>
            <w:sz w:val="28"/>
            <w:szCs w:val="28"/>
          </w:rPr>
          <w:fldChar w:fldCharType="end"/>
        </w:r>
      </w:p>
    </w:sdtContent>
  </w:sdt>
  <w:p w:rsidR="00A52AFF" w:rsidRDefault="00A52AFF" w:rsidP="00113EF5">
    <w:pPr>
      <w:pStyle w:val="aa"/>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03428"/>
      <w:docPartObj>
        <w:docPartGallery w:val="Page Numbers (Top of Page)"/>
        <w:docPartUnique/>
      </w:docPartObj>
    </w:sdtPr>
    <w:sdtEndPr>
      <w:rPr>
        <w:rFonts w:ascii="Times New Roman" w:hAnsi="Times New Roman"/>
        <w:sz w:val="28"/>
        <w:szCs w:val="28"/>
      </w:rPr>
    </w:sdtEndPr>
    <w:sdtContent>
      <w:p w:rsidR="00A52AFF" w:rsidRPr="00E87713" w:rsidRDefault="00A52AFF" w:rsidP="00113EF5">
        <w:pPr>
          <w:pStyle w:val="aa"/>
          <w:jc w:val="center"/>
          <w:rPr>
            <w:rFonts w:ascii="Times New Roman" w:hAnsi="Times New Roman"/>
            <w:sz w:val="28"/>
            <w:szCs w:val="28"/>
          </w:rPr>
        </w:pPr>
        <w:r w:rsidRPr="00E87713">
          <w:rPr>
            <w:rFonts w:ascii="Times New Roman" w:hAnsi="Times New Roman"/>
            <w:sz w:val="28"/>
            <w:szCs w:val="28"/>
          </w:rPr>
          <w:fldChar w:fldCharType="begin"/>
        </w:r>
        <w:r w:rsidRPr="00E87713">
          <w:rPr>
            <w:rFonts w:ascii="Times New Roman" w:hAnsi="Times New Roman"/>
            <w:sz w:val="28"/>
            <w:szCs w:val="28"/>
          </w:rPr>
          <w:instrText>PAGE   \* MERGEFORMAT</w:instrText>
        </w:r>
        <w:r w:rsidRPr="00E87713">
          <w:rPr>
            <w:rFonts w:ascii="Times New Roman" w:hAnsi="Times New Roman"/>
            <w:sz w:val="28"/>
            <w:szCs w:val="28"/>
          </w:rPr>
          <w:fldChar w:fldCharType="separate"/>
        </w:r>
        <w:r>
          <w:rPr>
            <w:rFonts w:ascii="Times New Roman" w:hAnsi="Times New Roman"/>
            <w:noProof/>
            <w:sz w:val="28"/>
            <w:szCs w:val="28"/>
          </w:rPr>
          <w:t>1</w:t>
        </w:r>
        <w:r w:rsidRPr="00E87713">
          <w:rPr>
            <w:rFonts w:ascii="Times New Roman" w:hAnsi="Times New Roman"/>
            <w:sz w:val="28"/>
            <w:szCs w:val="28"/>
          </w:rPr>
          <w:fldChar w:fldCharType="end"/>
        </w:r>
      </w:p>
    </w:sdtContent>
  </w:sdt>
  <w:p w:rsidR="00A52AFF" w:rsidRDefault="00A52AFF">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486332"/>
      <w:docPartObj>
        <w:docPartGallery w:val="Page Numbers (Top of Page)"/>
        <w:docPartUnique/>
      </w:docPartObj>
    </w:sdtPr>
    <w:sdtEndPr>
      <w:rPr>
        <w:rFonts w:ascii="Times New Roman" w:hAnsi="Times New Roman"/>
        <w:sz w:val="28"/>
        <w:szCs w:val="28"/>
      </w:rPr>
    </w:sdtEndPr>
    <w:sdtContent>
      <w:p w:rsidR="00A52AFF" w:rsidRPr="0057039A" w:rsidRDefault="00A52AFF">
        <w:pPr>
          <w:pStyle w:val="aa"/>
          <w:jc w:val="center"/>
          <w:rPr>
            <w:rFonts w:ascii="Times New Roman" w:hAnsi="Times New Roman"/>
            <w:sz w:val="28"/>
            <w:szCs w:val="28"/>
          </w:rPr>
        </w:pPr>
        <w:r w:rsidRPr="0057039A">
          <w:rPr>
            <w:rFonts w:ascii="Times New Roman" w:hAnsi="Times New Roman"/>
            <w:sz w:val="28"/>
            <w:szCs w:val="28"/>
          </w:rPr>
          <w:fldChar w:fldCharType="begin"/>
        </w:r>
        <w:r w:rsidRPr="0057039A">
          <w:rPr>
            <w:rFonts w:ascii="Times New Roman" w:hAnsi="Times New Roman"/>
            <w:sz w:val="28"/>
            <w:szCs w:val="28"/>
          </w:rPr>
          <w:instrText>PAGE   \* MERGEFORMAT</w:instrText>
        </w:r>
        <w:r w:rsidRPr="0057039A">
          <w:rPr>
            <w:rFonts w:ascii="Times New Roman" w:hAnsi="Times New Roman"/>
            <w:sz w:val="28"/>
            <w:szCs w:val="28"/>
          </w:rPr>
          <w:fldChar w:fldCharType="separate"/>
        </w:r>
        <w:r w:rsidR="00650CB1">
          <w:rPr>
            <w:rFonts w:ascii="Times New Roman" w:hAnsi="Times New Roman"/>
            <w:noProof/>
            <w:sz w:val="28"/>
            <w:szCs w:val="28"/>
          </w:rPr>
          <w:t>182</w:t>
        </w:r>
        <w:r w:rsidRPr="0057039A">
          <w:rPr>
            <w:rFonts w:ascii="Times New Roman" w:hAnsi="Times New Roman"/>
            <w:sz w:val="28"/>
            <w:szCs w:val="28"/>
          </w:rPr>
          <w:fldChar w:fldCharType="end"/>
        </w:r>
      </w:p>
    </w:sdtContent>
  </w:sdt>
  <w:p w:rsidR="00A52AFF" w:rsidRDefault="00A52AF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736D"/>
    <w:multiLevelType w:val="multilevel"/>
    <w:tmpl w:val="F97A68A0"/>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 w15:restartNumberingAfterBreak="0">
    <w:nsid w:val="102D3F11"/>
    <w:multiLevelType w:val="multilevel"/>
    <w:tmpl w:val="CEE6DAB8"/>
    <w:lvl w:ilvl="0">
      <w:start w:val="1"/>
      <w:numFmt w:val="decimal"/>
      <w:suff w:val="space"/>
      <w:lvlText w:val="%1)"/>
      <w:lvlJc w:val="left"/>
      <w:pPr>
        <w:ind w:left="1495" w:hanging="360"/>
      </w:pPr>
      <w:rPr>
        <w:rFonts w:hint="default"/>
      </w:rPr>
    </w:lvl>
    <w:lvl w:ilvl="1">
      <w:start w:val="1"/>
      <w:numFmt w:val="russianLower"/>
      <w:lvlText w:val="%2)"/>
      <w:lvlJc w:val="left"/>
      <w:pPr>
        <w:ind w:left="2215" w:hanging="360"/>
      </w:pPr>
      <w:rPr>
        <w:rFonts w:hint="default"/>
      </w:rPr>
    </w:lvl>
    <w:lvl w:ilvl="2">
      <w:start w:val="1"/>
      <w:numFmt w:val="lowerRoman"/>
      <w:lvlText w:val="%3)"/>
      <w:lvlJc w:val="right"/>
      <w:pPr>
        <w:ind w:left="2935" w:hanging="360"/>
      </w:pPr>
      <w:rPr>
        <w:rFonts w:hint="default"/>
      </w:rPr>
    </w:lvl>
    <w:lvl w:ilvl="3">
      <w:start w:val="1"/>
      <w:numFmt w:val="decimal"/>
      <w:lvlText w:val="%4)"/>
      <w:lvlJc w:val="left"/>
      <w:pPr>
        <w:ind w:left="3655" w:hanging="360"/>
      </w:pPr>
      <w:rPr>
        <w:rFonts w:hint="default"/>
      </w:rPr>
    </w:lvl>
    <w:lvl w:ilvl="4">
      <w:start w:val="1"/>
      <w:numFmt w:val="russianLower"/>
      <w:lvlText w:val="%5)"/>
      <w:lvlJc w:val="left"/>
      <w:pPr>
        <w:ind w:left="4375" w:hanging="360"/>
      </w:pPr>
      <w:rPr>
        <w:rFonts w:hint="default"/>
      </w:rPr>
    </w:lvl>
    <w:lvl w:ilvl="5">
      <w:start w:val="1"/>
      <w:numFmt w:val="lowerRoman"/>
      <w:lvlText w:val="%6)"/>
      <w:lvlJc w:val="right"/>
      <w:pPr>
        <w:ind w:left="5095" w:hanging="360"/>
      </w:pPr>
      <w:rPr>
        <w:rFonts w:hint="default"/>
      </w:rPr>
    </w:lvl>
    <w:lvl w:ilvl="6">
      <w:start w:val="1"/>
      <w:numFmt w:val="decimal"/>
      <w:lvlText w:val="%7."/>
      <w:lvlJc w:val="left"/>
      <w:pPr>
        <w:ind w:left="5815" w:hanging="360"/>
      </w:pPr>
      <w:rPr>
        <w:rFonts w:hint="default"/>
      </w:rPr>
    </w:lvl>
    <w:lvl w:ilvl="7">
      <w:start w:val="1"/>
      <w:numFmt w:val="russianLower"/>
      <w:lvlText w:val="%8."/>
      <w:lvlJc w:val="left"/>
      <w:pPr>
        <w:ind w:left="6535" w:hanging="360"/>
      </w:pPr>
      <w:rPr>
        <w:rFonts w:hint="default"/>
      </w:rPr>
    </w:lvl>
    <w:lvl w:ilvl="8">
      <w:start w:val="1"/>
      <w:numFmt w:val="lowerRoman"/>
      <w:lvlText w:val="%9."/>
      <w:lvlJc w:val="right"/>
      <w:pPr>
        <w:ind w:left="7255" w:hanging="360"/>
      </w:pPr>
      <w:rPr>
        <w:rFonts w:hint="default"/>
      </w:rPr>
    </w:lvl>
  </w:abstractNum>
  <w:abstractNum w:abstractNumId="2" w15:restartNumberingAfterBreak="0">
    <w:nsid w:val="105D6BFD"/>
    <w:multiLevelType w:val="multilevel"/>
    <w:tmpl w:val="7C4E5D00"/>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 w15:restartNumberingAfterBreak="0">
    <w:nsid w:val="11E12191"/>
    <w:multiLevelType w:val="multilevel"/>
    <w:tmpl w:val="F10E2AC6"/>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15:restartNumberingAfterBreak="0">
    <w:nsid w:val="14763471"/>
    <w:multiLevelType w:val="multilevel"/>
    <w:tmpl w:val="1FD2205C"/>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15:restartNumberingAfterBreak="0">
    <w:nsid w:val="19E107AD"/>
    <w:multiLevelType w:val="multilevel"/>
    <w:tmpl w:val="131A1274"/>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 w15:restartNumberingAfterBreak="0">
    <w:nsid w:val="1BE13697"/>
    <w:multiLevelType w:val="multilevel"/>
    <w:tmpl w:val="CE76FFC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15:restartNumberingAfterBreak="0">
    <w:nsid w:val="1C1A3DA8"/>
    <w:multiLevelType w:val="hybridMultilevel"/>
    <w:tmpl w:val="99AE3E02"/>
    <w:lvl w:ilvl="0" w:tplc="04190011">
      <w:start w:val="1"/>
      <w:numFmt w:val="decimal"/>
      <w:lvlText w:val="%1)"/>
      <w:lvlJc w:val="left"/>
      <w:pPr>
        <w:ind w:left="1429" w:hanging="360"/>
      </w:pPr>
    </w:lvl>
    <w:lvl w:ilvl="1" w:tplc="4AAAE1A6">
      <w:start w:val="185"/>
      <w:numFmt w:val="decimal"/>
      <w:lvlText w:val="%2."/>
      <w:lvlJc w:val="left"/>
      <w:pPr>
        <w:ind w:left="2314" w:hanging="525"/>
      </w:pPr>
      <w:rPr>
        <w:rFonts w:hint="default"/>
      </w:rPr>
    </w:lvl>
    <w:lvl w:ilvl="2" w:tplc="0419001B" w:tentative="1">
      <w:start w:val="1"/>
      <w:numFmt w:val="lowerRoman"/>
      <w:lvlText w:val="%3."/>
      <w:lvlJc w:val="right"/>
      <w:pPr>
        <w:ind w:left="2869" w:hanging="180"/>
      </w:pPr>
    </w:lvl>
    <w:lvl w:ilvl="3" w:tplc="A4EA49A6">
      <w:start w:val="1"/>
      <w:numFmt w:val="decimal"/>
      <w:suff w:val="space"/>
      <w:lvlText w:val="%4)"/>
      <w:lvlJc w:val="left"/>
      <w:pPr>
        <w:ind w:left="142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7C2345"/>
    <w:multiLevelType w:val="multilevel"/>
    <w:tmpl w:val="85EEA020"/>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9" w15:restartNumberingAfterBreak="0">
    <w:nsid w:val="2EAF2DB0"/>
    <w:multiLevelType w:val="multilevel"/>
    <w:tmpl w:val="706AF188"/>
    <w:lvl w:ilvl="0">
      <w:start w:val="1"/>
      <w:numFmt w:val="decimal"/>
      <w:suff w:val="space"/>
      <w:lvlText w:val="%1)"/>
      <w:lvlJc w:val="left"/>
      <w:pPr>
        <w:ind w:left="1211" w:hanging="360"/>
      </w:pPr>
      <w:rPr>
        <w:rFonts w:hint="default"/>
      </w:rPr>
    </w:lvl>
    <w:lvl w:ilvl="1">
      <w:start w:val="1"/>
      <w:numFmt w:val="russianLower"/>
      <w:lvlText w:val="%2)"/>
      <w:lvlJc w:val="left"/>
      <w:pPr>
        <w:ind w:left="1931" w:hanging="360"/>
      </w:pPr>
      <w:rPr>
        <w:rFonts w:hint="default"/>
      </w:rPr>
    </w:lvl>
    <w:lvl w:ilvl="2">
      <w:start w:val="1"/>
      <w:numFmt w:val="lowerRoman"/>
      <w:lvlText w:val="%3)"/>
      <w:lvlJc w:val="right"/>
      <w:pPr>
        <w:ind w:left="2651" w:hanging="360"/>
      </w:pPr>
      <w:rPr>
        <w:rFonts w:hint="default"/>
      </w:rPr>
    </w:lvl>
    <w:lvl w:ilvl="3">
      <w:start w:val="1"/>
      <w:numFmt w:val="decimal"/>
      <w:lvlText w:val="%4)"/>
      <w:lvlJc w:val="left"/>
      <w:pPr>
        <w:ind w:left="3371" w:hanging="360"/>
      </w:pPr>
      <w:rPr>
        <w:rFonts w:hint="default"/>
      </w:rPr>
    </w:lvl>
    <w:lvl w:ilvl="4">
      <w:start w:val="1"/>
      <w:numFmt w:val="russianLower"/>
      <w:lvlText w:val="%5)"/>
      <w:lvlJc w:val="left"/>
      <w:pPr>
        <w:ind w:left="4091" w:hanging="360"/>
      </w:pPr>
      <w:rPr>
        <w:rFonts w:hint="default"/>
      </w:rPr>
    </w:lvl>
    <w:lvl w:ilvl="5">
      <w:start w:val="1"/>
      <w:numFmt w:val="lowerRoman"/>
      <w:lvlText w:val="%6)"/>
      <w:lvlJc w:val="right"/>
      <w:pPr>
        <w:ind w:left="4811" w:hanging="360"/>
      </w:pPr>
      <w:rPr>
        <w:rFonts w:hint="default"/>
      </w:rPr>
    </w:lvl>
    <w:lvl w:ilvl="6">
      <w:start w:val="1"/>
      <w:numFmt w:val="decimal"/>
      <w:lvlText w:val="%7."/>
      <w:lvlJc w:val="left"/>
      <w:pPr>
        <w:ind w:left="5531" w:hanging="360"/>
      </w:pPr>
      <w:rPr>
        <w:rFonts w:hint="default"/>
      </w:rPr>
    </w:lvl>
    <w:lvl w:ilvl="7">
      <w:start w:val="1"/>
      <w:numFmt w:val="russianLower"/>
      <w:lvlText w:val="%8."/>
      <w:lvlJc w:val="left"/>
      <w:pPr>
        <w:ind w:left="6251" w:hanging="360"/>
      </w:pPr>
      <w:rPr>
        <w:rFonts w:hint="default"/>
      </w:rPr>
    </w:lvl>
    <w:lvl w:ilvl="8">
      <w:start w:val="1"/>
      <w:numFmt w:val="lowerRoman"/>
      <w:lvlText w:val="%9."/>
      <w:lvlJc w:val="right"/>
      <w:pPr>
        <w:ind w:left="6971" w:hanging="360"/>
      </w:pPr>
      <w:rPr>
        <w:rFonts w:hint="default"/>
      </w:rPr>
    </w:lvl>
  </w:abstractNum>
  <w:abstractNum w:abstractNumId="10" w15:restartNumberingAfterBreak="0">
    <w:nsid w:val="2EF933D6"/>
    <w:multiLevelType w:val="hybridMultilevel"/>
    <w:tmpl w:val="ABE027B8"/>
    <w:lvl w:ilvl="0" w:tplc="2EEEC17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57D54"/>
    <w:multiLevelType w:val="hybridMultilevel"/>
    <w:tmpl w:val="CDE0A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426E1"/>
    <w:multiLevelType w:val="hybridMultilevel"/>
    <w:tmpl w:val="1D9C2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F6B4C"/>
    <w:multiLevelType w:val="hybridMultilevel"/>
    <w:tmpl w:val="7E5AE954"/>
    <w:lvl w:ilvl="0" w:tplc="D9DC5BBA">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EB55431"/>
    <w:multiLevelType w:val="multilevel"/>
    <w:tmpl w:val="9AEA90F4"/>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5" w15:restartNumberingAfterBreak="0">
    <w:nsid w:val="45C303C5"/>
    <w:multiLevelType w:val="hybridMultilevel"/>
    <w:tmpl w:val="7158C21A"/>
    <w:lvl w:ilvl="0" w:tplc="E7E4BB0C">
      <w:start w:val="104"/>
      <w:numFmt w:val="decimal"/>
      <w:suff w:val="space"/>
      <w:lvlText w:val="%1."/>
      <w:lvlJc w:val="left"/>
      <w:pPr>
        <w:ind w:left="142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47D61C10"/>
    <w:multiLevelType w:val="multilevel"/>
    <w:tmpl w:val="608AE3E2"/>
    <w:lvl w:ilvl="0">
      <w:start w:val="1"/>
      <w:numFmt w:val="decimal"/>
      <w:suff w:val="space"/>
      <w:lvlText w:val="%1)"/>
      <w:lvlJc w:val="left"/>
      <w:pPr>
        <w:ind w:left="1495" w:hanging="360"/>
      </w:pPr>
      <w:rPr>
        <w:rFonts w:hint="default"/>
      </w:rPr>
    </w:lvl>
    <w:lvl w:ilvl="1">
      <w:start w:val="1"/>
      <w:numFmt w:val="russianLower"/>
      <w:lvlText w:val="%2)"/>
      <w:lvlJc w:val="left"/>
      <w:pPr>
        <w:ind w:left="2215" w:hanging="360"/>
      </w:pPr>
      <w:rPr>
        <w:rFonts w:hint="default"/>
      </w:rPr>
    </w:lvl>
    <w:lvl w:ilvl="2">
      <w:start w:val="1"/>
      <w:numFmt w:val="lowerRoman"/>
      <w:lvlText w:val="%3)"/>
      <w:lvlJc w:val="right"/>
      <w:pPr>
        <w:ind w:left="2935" w:hanging="360"/>
      </w:pPr>
      <w:rPr>
        <w:rFonts w:hint="default"/>
      </w:rPr>
    </w:lvl>
    <w:lvl w:ilvl="3">
      <w:start w:val="1"/>
      <w:numFmt w:val="decimal"/>
      <w:lvlText w:val="%4)"/>
      <w:lvlJc w:val="left"/>
      <w:pPr>
        <w:ind w:left="3655" w:hanging="360"/>
      </w:pPr>
      <w:rPr>
        <w:rFonts w:hint="default"/>
      </w:rPr>
    </w:lvl>
    <w:lvl w:ilvl="4">
      <w:start w:val="1"/>
      <w:numFmt w:val="russianLower"/>
      <w:lvlText w:val="%5)"/>
      <w:lvlJc w:val="left"/>
      <w:pPr>
        <w:ind w:left="4375" w:hanging="360"/>
      </w:pPr>
      <w:rPr>
        <w:rFonts w:hint="default"/>
      </w:rPr>
    </w:lvl>
    <w:lvl w:ilvl="5">
      <w:start w:val="1"/>
      <w:numFmt w:val="lowerRoman"/>
      <w:lvlText w:val="%6)"/>
      <w:lvlJc w:val="right"/>
      <w:pPr>
        <w:ind w:left="5095" w:hanging="360"/>
      </w:pPr>
      <w:rPr>
        <w:rFonts w:hint="default"/>
      </w:rPr>
    </w:lvl>
    <w:lvl w:ilvl="6">
      <w:start w:val="1"/>
      <w:numFmt w:val="decimal"/>
      <w:lvlText w:val="%7."/>
      <w:lvlJc w:val="left"/>
      <w:pPr>
        <w:ind w:left="5815" w:hanging="360"/>
      </w:pPr>
      <w:rPr>
        <w:rFonts w:hint="default"/>
      </w:rPr>
    </w:lvl>
    <w:lvl w:ilvl="7">
      <w:start w:val="1"/>
      <w:numFmt w:val="russianLower"/>
      <w:lvlText w:val="%8."/>
      <w:lvlJc w:val="left"/>
      <w:pPr>
        <w:ind w:left="6535" w:hanging="360"/>
      </w:pPr>
      <w:rPr>
        <w:rFonts w:hint="default"/>
      </w:rPr>
    </w:lvl>
    <w:lvl w:ilvl="8">
      <w:start w:val="1"/>
      <w:numFmt w:val="lowerRoman"/>
      <w:lvlText w:val="%9."/>
      <w:lvlJc w:val="right"/>
      <w:pPr>
        <w:ind w:left="7255" w:hanging="360"/>
      </w:pPr>
      <w:rPr>
        <w:rFonts w:hint="default"/>
      </w:rPr>
    </w:lvl>
  </w:abstractNum>
  <w:abstractNum w:abstractNumId="17" w15:restartNumberingAfterBreak="0">
    <w:nsid w:val="483D0F0E"/>
    <w:multiLevelType w:val="hybridMultilevel"/>
    <w:tmpl w:val="48B484EC"/>
    <w:lvl w:ilvl="0" w:tplc="AFC23066">
      <w:start w:val="188"/>
      <w:numFmt w:val="decimal"/>
      <w:lvlText w:val="%1."/>
      <w:lvlJc w:val="left"/>
      <w:pPr>
        <w:ind w:left="1802" w:hanging="52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15:restartNumberingAfterBreak="0">
    <w:nsid w:val="48B45E63"/>
    <w:multiLevelType w:val="multilevel"/>
    <w:tmpl w:val="D9841668"/>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9" w15:restartNumberingAfterBreak="0">
    <w:nsid w:val="4BB82002"/>
    <w:multiLevelType w:val="multilevel"/>
    <w:tmpl w:val="28CC75B2"/>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 w15:restartNumberingAfterBreak="0">
    <w:nsid w:val="4D2D7B75"/>
    <w:multiLevelType w:val="multilevel"/>
    <w:tmpl w:val="70C811FA"/>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 w15:restartNumberingAfterBreak="0">
    <w:nsid w:val="50AD4579"/>
    <w:multiLevelType w:val="multilevel"/>
    <w:tmpl w:val="B60A0F4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2" w15:restartNumberingAfterBreak="0">
    <w:nsid w:val="53912340"/>
    <w:multiLevelType w:val="multilevel"/>
    <w:tmpl w:val="9F54DEC4"/>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58381768"/>
    <w:multiLevelType w:val="hybridMultilevel"/>
    <w:tmpl w:val="3668B144"/>
    <w:lvl w:ilvl="0" w:tplc="A5B0D9DA">
      <w:start w:val="185"/>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D02EC"/>
    <w:multiLevelType w:val="multilevel"/>
    <w:tmpl w:val="291A1A10"/>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64F54D18"/>
    <w:multiLevelType w:val="hybridMultilevel"/>
    <w:tmpl w:val="BF2EF36C"/>
    <w:lvl w:ilvl="0" w:tplc="BE96FBB4">
      <w:start w:val="99"/>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1E74B6"/>
    <w:multiLevelType w:val="multilevel"/>
    <w:tmpl w:val="762AA5A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69E55125"/>
    <w:multiLevelType w:val="multilevel"/>
    <w:tmpl w:val="0960E376"/>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8" w15:restartNumberingAfterBreak="0">
    <w:nsid w:val="6B77753D"/>
    <w:multiLevelType w:val="hybridMultilevel"/>
    <w:tmpl w:val="4F72407C"/>
    <w:lvl w:ilvl="0" w:tplc="2160B846">
      <w:start w:val="19"/>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62304D"/>
    <w:multiLevelType w:val="hybridMultilevel"/>
    <w:tmpl w:val="370E6062"/>
    <w:lvl w:ilvl="0" w:tplc="7DE082A4">
      <w:start w:val="112"/>
      <w:numFmt w:val="decimal"/>
      <w:suff w:val="space"/>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15:restartNumberingAfterBreak="0">
    <w:nsid w:val="70F238D8"/>
    <w:multiLevelType w:val="multilevel"/>
    <w:tmpl w:val="C764D8A4"/>
    <w:lvl w:ilvl="0">
      <w:start w:val="1"/>
      <w:numFmt w:val="decimal"/>
      <w:suff w:val="space"/>
      <w:lvlText w:val="%1)"/>
      <w:lvlJc w:val="left"/>
      <w:pPr>
        <w:ind w:left="720"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russianLow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russianLow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 w15:restartNumberingAfterBreak="0">
    <w:nsid w:val="71F7632A"/>
    <w:multiLevelType w:val="hybridMultilevel"/>
    <w:tmpl w:val="30FA700E"/>
    <w:lvl w:ilvl="0" w:tplc="A7643816">
      <w:start w:val="1"/>
      <w:numFmt w:val="decimal"/>
      <w:suff w:val="space"/>
      <w:lvlText w:val="%1)"/>
      <w:lvlJc w:val="left"/>
      <w:pPr>
        <w:ind w:left="1298" w:firstLine="0"/>
      </w:pPr>
      <w:rPr>
        <w:rFonts w:hint="default"/>
      </w:rPr>
    </w:lvl>
    <w:lvl w:ilvl="1" w:tplc="04190019" w:tentative="1">
      <w:start w:val="1"/>
      <w:numFmt w:val="lowerLetter"/>
      <w:lvlText w:val="%2."/>
      <w:lvlJc w:val="left"/>
      <w:pPr>
        <w:ind w:left="3458" w:hanging="360"/>
      </w:pPr>
    </w:lvl>
    <w:lvl w:ilvl="2" w:tplc="0419001B" w:tentative="1">
      <w:start w:val="1"/>
      <w:numFmt w:val="lowerRoman"/>
      <w:lvlText w:val="%3."/>
      <w:lvlJc w:val="right"/>
      <w:pPr>
        <w:ind w:left="4178" w:hanging="180"/>
      </w:pPr>
    </w:lvl>
    <w:lvl w:ilvl="3" w:tplc="0419000F" w:tentative="1">
      <w:start w:val="1"/>
      <w:numFmt w:val="decimal"/>
      <w:lvlText w:val="%4."/>
      <w:lvlJc w:val="left"/>
      <w:pPr>
        <w:ind w:left="4898" w:hanging="360"/>
      </w:pPr>
    </w:lvl>
    <w:lvl w:ilvl="4" w:tplc="04190019" w:tentative="1">
      <w:start w:val="1"/>
      <w:numFmt w:val="lowerLetter"/>
      <w:lvlText w:val="%5."/>
      <w:lvlJc w:val="left"/>
      <w:pPr>
        <w:ind w:left="5618" w:hanging="360"/>
      </w:pPr>
    </w:lvl>
    <w:lvl w:ilvl="5" w:tplc="0419001B" w:tentative="1">
      <w:start w:val="1"/>
      <w:numFmt w:val="lowerRoman"/>
      <w:lvlText w:val="%6."/>
      <w:lvlJc w:val="right"/>
      <w:pPr>
        <w:ind w:left="6338" w:hanging="180"/>
      </w:pPr>
    </w:lvl>
    <w:lvl w:ilvl="6" w:tplc="0419000F" w:tentative="1">
      <w:start w:val="1"/>
      <w:numFmt w:val="decimal"/>
      <w:lvlText w:val="%7."/>
      <w:lvlJc w:val="left"/>
      <w:pPr>
        <w:ind w:left="7058" w:hanging="360"/>
      </w:pPr>
    </w:lvl>
    <w:lvl w:ilvl="7" w:tplc="04190019" w:tentative="1">
      <w:start w:val="1"/>
      <w:numFmt w:val="lowerLetter"/>
      <w:lvlText w:val="%8."/>
      <w:lvlJc w:val="left"/>
      <w:pPr>
        <w:ind w:left="7778" w:hanging="360"/>
      </w:pPr>
    </w:lvl>
    <w:lvl w:ilvl="8" w:tplc="0419001B" w:tentative="1">
      <w:start w:val="1"/>
      <w:numFmt w:val="lowerRoman"/>
      <w:lvlText w:val="%9."/>
      <w:lvlJc w:val="right"/>
      <w:pPr>
        <w:ind w:left="8498" w:hanging="180"/>
      </w:pPr>
    </w:lvl>
  </w:abstractNum>
  <w:abstractNum w:abstractNumId="32" w15:restartNumberingAfterBreak="0">
    <w:nsid w:val="732A6F8E"/>
    <w:multiLevelType w:val="hybridMultilevel"/>
    <w:tmpl w:val="E1F2A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24EEF"/>
    <w:multiLevelType w:val="hybridMultilevel"/>
    <w:tmpl w:val="043AA3E0"/>
    <w:lvl w:ilvl="0" w:tplc="F5F41C7C">
      <w:start w:val="3"/>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26"/>
  </w:num>
  <w:num w:numId="4">
    <w:abstractNumId w:val="2"/>
  </w:num>
  <w:num w:numId="5">
    <w:abstractNumId w:val="8"/>
  </w:num>
  <w:num w:numId="6">
    <w:abstractNumId w:val="19"/>
  </w:num>
  <w:num w:numId="7">
    <w:abstractNumId w:val="24"/>
  </w:num>
  <w:num w:numId="8">
    <w:abstractNumId w:val="14"/>
  </w:num>
  <w:num w:numId="9">
    <w:abstractNumId w:val="3"/>
  </w:num>
  <w:num w:numId="10">
    <w:abstractNumId w:val="20"/>
  </w:num>
  <w:num w:numId="11">
    <w:abstractNumId w:val="27"/>
  </w:num>
  <w:num w:numId="12">
    <w:abstractNumId w:val="16"/>
  </w:num>
  <w:num w:numId="13">
    <w:abstractNumId w:val="1"/>
  </w:num>
  <w:num w:numId="14">
    <w:abstractNumId w:val="22"/>
  </w:num>
  <w:num w:numId="15">
    <w:abstractNumId w:val="4"/>
  </w:num>
  <w:num w:numId="16">
    <w:abstractNumId w:val="9"/>
  </w:num>
  <w:num w:numId="17">
    <w:abstractNumId w:val="5"/>
  </w:num>
  <w:num w:numId="18">
    <w:abstractNumId w:val="0"/>
  </w:num>
  <w:num w:numId="19">
    <w:abstractNumId w:val="18"/>
  </w:num>
  <w:num w:numId="20">
    <w:abstractNumId w:val="30"/>
  </w:num>
  <w:num w:numId="21">
    <w:abstractNumId w:val="25"/>
  </w:num>
  <w:num w:numId="22">
    <w:abstractNumId w:val="15"/>
  </w:num>
  <w:num w:numId="23">
    <w:abstractNumId w:val="7"/>
  </w:num>
  <w:num w:numId="24">
    <w:abstractNumId w:val="33"/>
  </w:num>
  <w:num w:numId="25">
    <w:abstractNumId w:val="29"/>
  </w:num>
  <w:num w:numId="26">
    <w:abstractNumId w:val="28"/>
  </w:num>
  <w:num w:numId="27">
    <w:abstractNumId w:val="23"/>
  </w:num>
  <w:num w:numId="28">
    <w:abstractNumId w:val="17"/>
  </w:num>
  <w:num w:numId="29">
    <w:abstractNumId w:val="11"/>
  </w:num>
  <w:num w:numId="30">
    <w:abstractNumId w:val="31"/>
  </w:num>
  <w:num w:numId="31">
    <w:abstractNumId w:val="32"/>
  </w:num>
  <w:num w:numId="32">
    <w:abstractNumId w:val="12"/>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3"/>
    <w:rsid w:val="00016DCB"/>
    <w:rsid w:val="00037DAC"/>
    <w:rsid w:val="0004237D"/>
    <w:rsid w:val="000F4CD8"/>
    <w:rsid w:val="000F552B"/>
    <w:rsid w:val="00113EF5"/>
    <w:rsid w:val="00195A04"/>
    <w:rsid w:val="00234696"/>
    <w:rsid w:val="00276328"/>
    <w:rsid w:val="00313E28"/>
    <w:rsid w:val="00324EF9"/>
    <w:rsid w:val="003E24C1"/>
    <w:rsid w:val="00407A9C"/>
    <w:rsid w:val="0045225F"/>
    <w:rsid w:val="00496490"/>
    <w:rsid w:val="004C1DE1"/>
    <w:rsid w:val="004C6846"/>
    <w:rsid w:val="004F6A37"/>
    <w:rsid w:val="0057039A"/>
    <w:rsid w:val="005A0C85"/>
    <w:rsid w:val="00645F53"/>
    <w:rsid w:val="00650CB1"/>
    <w:rsid w:val="0070302A"/>
    <w:rsid w:val="00722D3C"/>
    <w:rsid w:val="00732BC8"/>
    <w:rsid w:val="00744CAC"/>
    <w:rsid w:val="00796057"/>
    <w:rsid w:val="008034CC"/>
    <w:rsid w:val="00893A10"/>
    <w:rsid w:val="00913457"/>
    <w:rsid w:val="009536F8"/>
    <w:rsid w:val="00A17BEA"/>
    <w:rsid w:val="00A32DA1"/>
    <w:rsid w:val="00A52AFF"/>
    <w:rsid w:val="00A87908"/>
    <w:rsid w:val="00AF32BA"/>
    <w:rsid w:val="00B51440"/>
    <w:rsid w:val="00B60EBD"/>
    <w:rsid w:val="00B9050F"/>
    <w:rsid w:val="00BA10BC"/>
    <w:rsid w:val="00C86C9D"/>
    <w:rsid w:val="00D46ABC"/>
    <w:rsid w:val="00D83E20"/>
    <w:rsid w:val="00DD6054"/>
    <w:rsid w:val="00E1616F"/>
    <w:rsid w:val="00E27C6C"/>
    <w:rsid w:val="00ED4EA4"/>
    <w:rsid w:val="00F85439"/>
    <w:rsid w:val="00FD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5517C"/>
  <w15:docId w15:val="{C93AF1F8-64BC-4211-B35D-591DC7B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76328"/>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footer"/>
    <w:basedOn w:val="a"/>
    <w:link w:val="a4"/>
    <w:uiPriority w:val="99"/>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uiPriority w:val="99"/>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5"/>
    <w:rPr>
      <w:color w:val="0563C1" w:themeColor="hyperlink"/>
      <w:u w:val="single"/>
    </w:rPr>
  </w:style>
  <w:style w:type="character" w:styleId="a5">
    <w:name w:val="Hyperlink"/>
    <w:basedOn w:val="a0"/>
    <w:link w:val="13"/>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6">
    <w:name w:val="Balloon Text"/>
    <w:basedOn w:val="a"/>
    <w:link w:val="a7"/>
    <w:pPr>
      <w:spacing w:after="0" w:line="240" w:lineRule="auto"/>
    </w:pPr>
    <w:rPr>
      <w:rFonts w:ascii="Segoe UI" w:hAnsi="Segoe UI"/>
      <w:sz w:val="18"/>
    </w:rPr>
  </w:style>
  <w:style w:type="character" w:customStyle="1" w:styleId="a7">
    <w:name w:val="Текст выноски Знак"/>
    <w:basedOn w:val="1"/>
    <w:link w:val="a6"/>
    <w:rPr>
      <w:rFonts w:ascii="Segoe UI" w:hAnsi="Segoe UI"/>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Plain Text"/>
    <w:basedOn w:val="a"/>
    <w:link w:val="a9"/>
    <w:pPr>
      <w:spacing w:after="0" w:line="240" w:lineRule="auto"/>
    </w:pPr>
    <w:rPr>
      <w:rFonts w:ascii="Calibri" w:hAnsi="Calibri"/>
    </w:rPr>
  </w:style>
  <w:style w:type="character" w:customStyle="1" w:styleId="a9">
    <w:name w:val="Текст Знак"/>
    <w:basedOn w:val="1"/>
    <w:link w:val="a8"/>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header"/>
    <w:basedOn w:val="a"/>
    <w:link w:val="ab"/>
    <w:uiPriority w:val="99"/>
    <w:pPr>
      <w:tabs>
        <w:tab w:val="center" w:pos="4677"/>
        <w:tab w:val="right" w:pos="9355"/>
      </w:tabs>
      <w:spacing w:after="0" w:line="240" w:lineRule="auto"/>
    </w:pPr>
  </w:style>
  <w:style w:type="character" w:customStyle="1" w:styleId="ab">
    <w:name w:val="Верхний колонтитул Знак"/>
    <w:basedOn w:val="1"/>
    <w:link w:val="aa"/>
    <w:uiPriority w:val="9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4C6846"/>
    <w:pPr>
      <w:ind w:left="720"/>
      <w:contextualSpacing/>
    </w:pPr>
  </w:style>
  <w:style w:type="numbering" w:customStyle="1" w:styleId="17">
    <w:name w:val="Нет списка1"/>
    <w:next w:val="a2"/>
    <w:semiHidden/>
    <w:unhideWhenUsed/>
    <w:rsid w:val="00F85439"/>
  </w:style>
  <w:style w:type="table" w:customStyle="1" w:styleId="33">
    <w:name w:val="Сетка таблицы3"/>
    <w:basedOn w:val="a1"/>
    <w:next w:val="af0"/>
    <w:uiPriority w:val="39"/>
    <w:rsid w:val="00F85439"/>
    <w:pPr>
      <w:widowControl w:val="0"/>
      <w:autoSpaceDE w:val="0"/>
      <w:autoSpaceDN w:val="0"/>
      <w:adjustRightInd w:val="0"/>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F85439"/>
    <w:pPr>
      <w:spacing w:after="0" w:line="240" w:lineRule="auto"/>
      <w:ind w:left="426" w:hanging="426"/>
    </w:pPr>
    <w:rPr>
      <w:rFonts w:ascii="Times New Roman" w:hAnsi="Times New Roman"/>
      <w:color w:val="auto"/>
      <w:sz w:val="24"/>
    </w:rPr>
  </w:style>
  <w:style w:type="character" w:customStyle="1" w:styleId="af3">
    <w:name w:val="Основной текст с отступом Знак"/>
    <w:basedOn w:val="a0"/>
    <w:link w:val="af2"/>
    <w:rsid w:val="00F85439"/>
    <w:rPr>
      <w:rFonts w:ascii="Times New Roman" w:hAnsi="Times New Roman"/>
      <w:color w:val="auto"/>
      <w:sz w:val="24"/>
    </w:rPr>
  </w:style>
  <w:style w:type="paragraph" w:styleId="af4">
    <w:name w:val="Document Map"/>
    <w:basedOn w:val="a"/>
    <w:link w:val="af5"/>
    <w:rsid w:val="00F85439"/>
    <w:pPr>
      <w:spacing w:after="0" w:line="240" w:lineRule="auto"/>
    </w:pPr>
    <w:rPr>
      <w:rFonts w:ascii="Tahoma" w:hAnsi="Tahoma" w:cs="Tahoma"/>
      <w:color w:val="auto"/>
      <w:sz w:val="16"/>
      <w:szCs w:val="16"/>
    </w:rPr>
  </w:style>
  <w:style w:type="character" w:customStyle="1" w:styleId="af5">
    <w:name w:val="Схема документа Знак"/>
    <w:basedOn w:val="a0"/>
    <w:link w:val="af4"/>
    <w:rsid w:val="00F85439"/>
    <w:rPr>
      <w:rFonts w:ascii="Tahoma" w:hAnsi="Tahoma" w:cs="Tahoma"/>
      <w:color w:val="auto"/>
      <w:sz w:val="16"/>
      <w:szCs w:val="16"/>
    </w:rPr>
  </w:style>
  <w:style w:type="table" w:styleId="-1">
    <w:name w:val="Table Web 1"/>
    <w:basedOn w:val="a1"/>
    <w:rsid w:val="00F85439"/>
    <w:pPr>
      <w:spacing w:after="0" w:line="240" w:lineRule="auto"/>
    </w:pPr>
    <w:rPr>
      <w:rFonts w:ascii="Times New Roman" w:hAnsi="Times New Roman"/>
      <w:color w:val="auto"/>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F85439"/>
    <w:pPr>
      <w:spacing w:after="0" w:line="240" w:lineRule="auto"/>
    </w:pPr>
    <w:rPr>
      <w:rFonts w:ascii="Times New Roman"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4">
    <w:name w:val="Нет списка2"/>
    <w:next w:val="a2"/>
    <w:uiPriority w:val="99"/>
    <w:semiHidden/>
    <w:unhideWhenUsed/>
    <w:rsid w:val="0004237D"/>
  </w:style>
  <w:style w:type="character" w:styleId="af6">
    <w:name w:val="FollowedHyperlink"/>
    <w:basedOn w:val="a0"/>
    <w:uiPriority w:val="99"/>
    <w:semiHidden/>
    <w:unhideWhenUsed/>
    <w:rsid w:val="0004237D"/>
    <w:rPr>
      <w:color w:val="954F72"/>
      <w:u w:val="single"/>
    </w:rPr>
  </w:style>
  <w:style w:type="paragraph" w:customStyle="1" w:styleId="msonormal0">
    <w:name w:val="msonormal"/>
    <w:basedOn w:val="a"/>
    <w:rsid w:val="0004237D"/>
    <w:pPr>
      <w:spacing w:before="100" w:beforeAutospacing="1" w:after="100" w:afterAutospacing="1" w:line="240" w:lineRule="auto"/>
    </w:pPr>
    <w:rPr>
      <w:rFonts w:ascii="Times New Roman" w:hAnsi="Times New Roman"/>
      <w:color w:val="auto"/>
      <w:sz w:val="24"/>
      <w:szCs w:val="24"/>
    </w:rPr>
  </w:style>
  <w:style w:type="paragraph" w:customStyle="1" w:styleId="font5">
    <w:name w:val="font5"/>
    <w:basedOn w:val="a"/>
    <w:rsid w:val="0004237D"/>
    <w:pPr>
      <w:spacing w:before="100" w:beforeAutospacing="1" w:after="100" w:afterAutospacing="1" w:line="240" w:lineRule="auto"/>
    </w:pPr>
    <w:rPr>
      <w:rFonts w:ascii="Times New Roman" w:hAnsi="Times New Roman"/>
      <w:sz w:val="20"/>
    </w:rPr>
  </w:style>
  <w:style w:type="paragraph" w:customStyle="1" w:styleId="font6">
    <w:name w:val="font6"/>
    <w:basedOn w:val="a"/>
    <w:rsid w:val="0004237D"/>
    <w:pPr>
      <w:spacing w:before="100" w:beforeAutospacing="1" w:after="100" w:afterAutospacing="1" w:line="240" w:lineRule="auto"/>
    </w:pPr>
    <w:rPr>
      <w:rFonts w:ascii="Times New Roman" w:hAnsi="Times New Roman"/>
      <w:color w:val="FF0000"/>
      <w:sz w:val="20"/>
    </w:rPr>
  </w:style>
  <w:style w:type="paragraph" w:customStyle="1" w:styleId="font7">
    <w:name w:val="font7"/>
    <w:basedOn w:val="a"/>
    <w:rsid w:val="0004237D"/>
    <w:pPr>
      <w:spacing w:before="100" w:beforeAutospacing="1" w:after="100" w:afterAutospacing="1" w:line="240" w:lineRule="auto"/>
    </w:pPr>
    <w:rPr>
      <w:rFonts w:ascii="Times New Roman" w:hAnsi="Times New Roman"/>
      <w:color w:val="auto"/>
      <w:sz w:val="20"/>
    </w:rPr>
  </w:style>
  <w:style w:type="paragraph" w:customStyle="1" w:styleId="xl65">
    <w:name w:val="xl65"/>
    <w:basedOn w:val="a"/>
    <w:rsid w:val="0004237D"/>
    <w:pPr>
      <w:spacing w:before="100" w:beforeAutospacing="1" w:after="100" w:afterAutospacing="1" w:line="240" w:lineRule="auto"/>
    </w:pPr>
    <w:rPr>
      <w:rFonts w:ascii="Times New Roman" w:hAnsi="Times New Roman"/>
      <w:color w:val="auto"/>
      <w:sz w:val="20"/>
    </w:rPr>
  </w:style>
  <w:style w:type="paragraph" w:customStyle="1" w:styleId="xl66">
    <w:name w:val="xl66"/>
    <w:basedOn w:val="a"/>
    <w:rsid w:val="0004237D"/>
    <w:pPr>
      <w:shd w:val="clear" w:color="000000" w:fill="FFFFFF"/>
      <w:spacing w:before="100" w:beforeAutospacing="1" w:after="100" w:afterAutospacing="1" w:line="240" w:lineRule="auto"/>
    </w:pPr>
    <w:rPr>
      <w:rFonts w:ascii="Times New Roman" w:hAnsi="Times New Roman"/>
      <w:color w:val="auto"/>
      <w:sz w:val="20"/>
    </w:rPr>
  </w:style>
  <w:style w:type="paragraph" w:customStyle="1" w:styleId="xl67">
    <w:name w:val="xl67"/>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auto"/>
      <w:sz w:val="20"/>
    </w:rPr>
  </w:style>
  <w:style w:type="paragraph" w:customStyle="1" w:styleId="xl68">
    <w:name w:val="xl68"/>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0"/>
    </w:rPr>
  </w:style>
  <w:style w:type="paragraph" w:customStyle="1" w:styleId="xl69">
    <w:name w:val="xl69"/>
    <w:basedOn w:val="a"/>
    <w:rsid w:val="0004237D"/>
    <w:pPr>
      <w:spacing w:before="100" w:beforeAutospacing="1" w:after="100" w:afterAutospacing="1" w:line="240" w:lineRule="auto"/>
      <w:jc w:val="center"/>
      <w:textAlignment w:val="top"/>
    </w:pPr>
    <w:rPr>
      <w:rFonts w:ascii="Times New Roman" w:hAnsi="Times New Roman"/>
      <w:color w:val="auto"/>
      <w:sz w:val="20"/>
    </w:rPr>
  </w:style>
  <w:style w:type="paragraph" w:customStyle="1" w:styleId="xl70">
    <w:name w:val="xl70"/>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paragraph" w:customStyle="1" w:styleId="xl71">
    <w:name w:val="xl71"/>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auto"/>
      <w:sz w:val="20"/>
    </w:rPr>
  </w:style>
  <w:style w:type="paragraph" w:customStyle="1" w:styleId="xl72">
    <w:name w:val="xl72"/>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0"/>
    </w:rPr>
  </w:style>
  <w:style w:type="paragraph" w:customStyle="1" w:styleId="xl73">
    <w:name w:val="xl73"/>
    <w:basedOn w:val="a"/>
    <w:rsid w:val="000423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0"/>
    </w:rPr>
  </w:style>
  <w:style w:type="paragraph" w:customStyle="1" w:styleId="xl74">
    <w:name w:val="xl74"/>
    <w:basedOn w:val="a"/>
    <w:rsid w:val="000423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auto"/>
      <w:sz w:val="20"/>
    </w:rPr>
  </w:style>
  <w:style w:type="paragraph" w:customStyle="1" w:styleId="xl75">
    <w:name w:val="xl75"/>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auto"/>
      <w:sz w:val="20"/>
    </w:rPr>
  </w:style>
  <w:style w:type="paragraph" w:customStyle="1" w:styleId="xl76">
    <w:name w:val="xl76"/>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16"/>
      <w:szCs w:val="16"/>
    </w:rPr>
  </w:style>
  <w:style w:type="paragraph" w:customStyle="1" w:styleId="xl77">
    <w:name w:val="xl77"/>
    <w:basedOn w:val="a"/>
    <w:rsid w:val="0004237D"/>
    <w:pPr>
      <w:spacing w:before="100" w:beforeAutospacing="1" w:after="100" w:afterAutospacing="1" w:line="240" w:lineRule="auto"/>
      <w:textAlignment w:val="top"/>
    </w:pPr>
    <w:rPr>
      <w:rFonts w:ascii="Times New Roman" w:hAnsi="Times New Roman"/>
      <w:color w:val="auto"/>
      <w:sz w:val="20"/>
    </w:rPr>
  </w:style>
  <w:style w:type="paragraph" w:customStyle="1" w:styleId="xl78">
    <w:name w:val="xl78"/>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0"/>
    </w:rPr>
  </w:style>
  <w:style w:type="paragraph" w:customStyle="1" w:styleId="xl79">
    <w:name w:val="xl79"/>
    <w:basedOn w:val="a"/>
    <w:rsid w:val="000423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color w:val="auto"/>
      <w:sz w:val="20"/>
    </w:rPr>
  </w:style>
  <w:style w:type="paragraph" w:customStyle="1" w:styleId="xl80">
    <w:name w:val="xl80"/>
    <w:basedOn w:val="a"/>
    <w:rsid w:val="000423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olor w:val="auto"/>
      <w:sz w:val="20"/>
    </w:rPr>
  </w:style>
  <w:style w:type="paragraph" w:customStyle="1" w:styleId="xl81">
    <w:name w:val="xl81"/>
    <w:basedOn w:val="a"/>
    <w:rsid w:val="000423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olor w:val="FF0000"/>
      <w:sz w:val="20"/>
    </w:rPr>
  </w:style>
  <w:style w:type="paragraph" w:customStyle="1" w:styleId="xl82">
    <w:name w:val="xl82"/>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paragraph" w:customStyle="1" w:styleId="xl83">
    <w:name w:val="xl83"/>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auto"/>
      <w:sz w:val="20"/>
    </w:rPr>
  </w:style>
  <w:style w:type="paragraph" w:customStyle="1" w:styleId="xl84">
    <w:name w:val="xl84"/>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0"/>
    </w:rPr>
  </w:style>
  <w:style w:type="paragraph" w:customStyle="1" w:styleId="xl85">
    <w:name w:val="xl85"/>
    <w:basedOn w:val="a"/>
    <w:rsid w:val="000423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auto"/>
      <w:sz w:val="20"/>
    </w:rPr>
  </w:style>
  <w:style w:type="paragraph" w:customStyle="1" w:styleId="xl86">
    <w:name w:val="xl86"/>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0"/>
    </w:rPr>
  </w:style>
  <w:style w:type="paragraph" w:customStyle="1" w:styleId="xl87">
    <w:name w:val="xl87"/>
    <w:basedOn w:val="a"/>
    <w:rsid w:val="000423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paragraph" w:customStyle="1" w:styleId="xl88">
    <w:name w:val="xl88"/>
    <w:basedOn w:val="a"/>
    <w:rsid w:val="000423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paragraph" w:customStyle="1" w:styleId="xl89">
    <w:name w:val="xl89"/>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auto"/>
      <w:sz w:val="20"/>
    </w:rPr>
  </w:style>
  <w:style w:type="paragraph" w:customStyle="1" w:styleId="xl90">
    <w:name w:val="xl90"/>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91">
    <w:name w:val="xl91"/>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auto"/>
      <w:sz w:val="20"/>
    </w:rPr>
  </w:style>
  <w:style w:type="paragraph" w:customStyle="1" w:styleId="xl92">
    <w:name w:val="xl92"/>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paragraph" w:customStyle="1" w:styleId="xl93">
    <w:name w:val="xl93"/>
    <w:basedOn w:val="a"/>
    <w:rsid w:val="0004237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auto"/>
      <w:sz w:val="20"/>
    </w:rPr>
  </w:style>
  <w:style w:type="paragraph" w:customStyle="1" w:styleId="xl94">
    <w:name w:val="xl94"/>
    <w:basedOn w:val="a"/>
    <w:rsid w:val="0004237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auto"/>
      <w:sz w:val="20"/>
    </w:rPr>
  </w:style>
  <w:style w:type="paragraph" w:customStyle="1" w:styleId="xl95">
    <w:name w:val="xl95"/>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auto"/>
      <w:sz w:val="20"/>
    </w:rPr>
  </w:style>
  <w:style w:type="paragraph" w:customStyle="1" w:styleId="xl96">
    <w:name w:val="xl96"/>
    <w:basedOn w:val="a"/>
    <w:rsid w:val="000423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0"/>
    </w:rPr>
  </w:style>
  <w:style w:type="table" w:customStyle="1" w:styleId="43">
    <w:name w:val="Сетка таблицы4"/>
    <w:basedOn w:val="a1"/>
    <w:next w:val="af0"/>
    <w:uiPriority w:val="39"/>
    <w:rsid w:val="00113EF5"/>
    <w:pPr>
      <w:spacing w:after="0" w:line="240" w:lineRule="auto"/>
    </w:pPr>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037DA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finansy.ru/" TargetMode="External"/><Relationship Id="rId18" Type="http://schemas.openxmlformats.org/officeDocument/2006/relationships/header" Target="header4.xml"/><Relationship Id="rId26" Type="http://schemas.openxmlformats.org/officeDocument/2006/relationships/hyperlink" Target="https://internet.garant.ru/document/redirect/70951956/2320" TargetMode="External"/><Relationship Id="rId3" Type="http://schemas.openxmlformats.org/officeDocument/2006/relationships/styles" Target="styles.xml"/><Relationship Id="rId21" Type="http://schemas.openxmlformats.org/officeDocument/2006/relationships/hyperlink" Target="https://internet.garant.ru/document/redirect/70951956/2337" TargetMode="External"/><Relationship Id="rId7" Type="http://schemas.openxmlformats.org/officeDocument/2006/relationships/endnotes" Target="endnotes.xml"/><Relationship Id="rId12" Type="http://schemas.openxmlformats.org/officeDocument/2006/relationships/hyperlink" Target="http://www.gosfinansy.ru/" TargetMode="External"/><Relationship Id="rId17" Type="http://schemas.openxmlformats.org/officeDocument/2006/relationships/header" Target="header3.xml"/><Relationship Id="rId25" Type="http://schemas.openxmlformats.org/officeDocument/2006/relationships/hyperlink" Target="https://internet.garant.ru/document/redirect/70951956/23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nternet.garant.ru/document/redirect/70951956/2337"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5FD6A25CC92C7CC21F46727BA51322DD683C062F2FDE57B1E00956CB44916BD14FDF972C4Bd4u6H" TargetMode="External"/><Relationship Id="rId24" Type="http://schemas.openxmlformats.org/officeDocument/2006/relationships/hyperlink" Target="https://internet.garant.ru/document/redirect/12180897/30300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nternet.garant.ru/document/redirect/12180849/30300"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20E65FD6A25CC92C7CC21F46727BA51322DD683C062F2FDE57B1E00956CB44916BD14FDF972D41d4u2H" TargetMode="External"/><Relationship Id="rId19" Type="http://schemas.openxmlformats.org/officeDocument/2006/relationships/hyperlink" Target="https://internet.garant.ru/document/redirect/70951956/2337"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https://demo.garant.ru/" TargetMode="External"/><Relationship Id="rId22" Type="http://schemas.openxmlformats.org/officeDocument/2006/relationships/hyperlink" Target="https://internet.garant.ru/document/redirect/70951956/2337" TargetMode="External"/><Relationship Id="rId27" Type="http://schemas.openxmlformats.org/officeDocument/2006/relationships/hyperlink" Target="https://internet.garant.ru/document/redirect/70951956/2320" TargetMode="External"/><Relationship Id="rId30" Type="http://schemas.openxmlformats.org/officeDocument/2006/relationships/hyperlink" Target="https://internet.garant.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0289-7C00-466B-AFF7-8F76BD9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182</Pages>
  <Words>44873</Words>
  <Characters>255780</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Бровко Валерия Александровна</dc:creator>
  <cp:lastModifiedBy>Бровко Валерия Александровна</cp:lastModifiedBy>
  <cp:revision>4</cp:revision>
  <dcterms:created xsi:type="dcterms:W3CDTF">2024-02-06T03:24:00Z</dcterms:created>
  <dcterms:modified xsi:type="dcterms:W3CDTF">2024-02-06T04:06:00Z</dcterms:modified>
</cp:coreProperties>
</file>