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2428F6" w:rsidRPr="00235109" w:rsidRDefault="00675AA1" w:rsidP="002428F6">
      <w:pPr>
        <w:ind w:firstLine="709"/>
        <w:contextualSpacing/>
        <w:jc w:val="both"/>
        <w:rPr>
          <w:sz w:val="28"/>
          <w:szCs w:val="28"/>
        </w:rPr>
      </w:pPr>
      <w:r w:rsidRPr="00C92E9A">
        <w:rPr>
          <w:sz w:val="28"/>
          <w:szCs w:val="28"/>
        </w:rPr>
        <w:t xml:space="preserve">1. </w:t>
      </w:r>
      <w:r w:rsidRPr="00A435F2">
        <w:rPr>
          <w:sz w:val="28"/>
          <w:szCs w:val="28"/>
        </w:rPr>
        <w:t xml:space="preserve">Внести в перечень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61546" w:rsidRPr="00A435F2">
        <w:rPr>
          <w:sz w:val="28"/>
          <w:szCs w:val="28"/>
        </w:rPr>
        <w:t>е</w:t>
      </w:r>
      <w:r w:rsidR="002428F6" w:rsidRPr="00A435F2">
        <w:rPr>
          <w:sz w:val="28"/>
          <w:szCs w:val="28"/>
        </w:rPr>
        <w:t>,</w:t>
      </w:r>
      <w:r w:rsidR="00A94650" w:rsidRPr="00A435F2">
        <w:rPr>
          <w:sz w:val="28"/>
          <w:szCs w:val="28"/>
        </w:rPr>
        <w:t xml:space="preserve"> </w:t>
      </w:r>
      <w:r w:rsidR="00235109" w:rsidRPr="00235109">
        <w:rPr>
          <w:sz w:val="28"/>
          <w:szCs w:val="28"/>
        </w:rPr>
        <w:t>исключив код бюджетной классификации Российской Федерации</w:t>
      </w:r>
      <w:r w:rsidR="002428F6" w:rsidRPr="00235109">
        <w:rPr>
          <w:sz w:val="28"/>
          <w:szCs w:val="28"/>
        </w:rPr>
        <w:t>:</w:t>
      </w:r>
    </w:p>
    <w:p w:rsidR="00AE358A" w:rsidRPr="00235109" w:rsidRDefault="00BE6B46" w:rsidP="002428F6">
      <w:pPr>
        <w:ind w:firstLine="709"/>
        <w:contextualSpacing/>
        <w:jc w:val="both"/>
        <w:rPr>
          <w:sz w:val="28"/>
          <w:szCs w:val="28"/>
        </w:rPr>
      </w:pPr>
      <w:r w:rsidRPr="00235109">
        <w:rPr>
          <w:sz w:val="28"/>
          <w:szCs w:val="28"/>
        </w:rPr>
        <w:t>«</w:t>
      </w:r>
      <w:r w:rsidR="00FD6D8F" w:rsidRPr="00235109">
        <w:rPr>
          <w:sz w:val="28"/>
          <w:szCs w:val="28"/>
        </w:rPr>
        <w:t xml:space="preserve">2 19 </w:t>
      </w:r>
      <w:r w:rsidR="00235109" w:rsidRPr="00235109">
        <w:rPr>
          <w:sz w:val="28"/>
          <w:szCs w:val="28"/>
        </w:rPr>
        <w:t>25516</w:t>
      </w:r>
      <w:r w:rsidR="00FD6D8F" w:rsidRPr="00235109">
        <w:rPr>
          <w:sz w:val="28"/>
          <w:szCs w:val="28"/>
        </w:rPr>
        <w:t xml:space="preserve"> 02 0000 150</w:t>
      </w:r>
      <w:r w:rsidR="00B96993" w:rsidRPr="00235109">
        <w:rPr>
          <w:sz w:val="28"/>
          <w:szCs w:val="28"/>
        </w:rPr>
        <w:t xml:space="preserve"> </w:t>
      </w:r>
      <w:r w:rsidR="00235109" w:rsidRPr="00235109">
        <w:rPr>
          <w:sz w:val="28"/>
          <w:szCs w:val="28"/>
        </w:rP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r w:rsidR="00675AA1" w:rsidRPr="00235109">
        <w:rPr>
          <w:sz w:val="28"/>
          <w:szCs w:val="28"/>
        </w:rPr>
        <w:t>»</w:t>
      </w:r>
      <w:r w:rsidR="00A62087" w:rsidRPr="00235109">
        <w:rPr>
          <w:sz w:val="28"/>
          <w:szCs w:val="28"/>
        </w:rPr>
        <w:t>.</w:t>
      </w:r>
    </w:p>
    <w:p w:rsidR="00675AA1" w:rsidRPr="00C92E9A" w:rsidRDefault="00F47390" w:rsidP="00F8207B">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доходов</w:t>
      </w:r>
      <w:r w:rsidR="00451A7E" w:rsidRPr="00C92E9A">
        <w:rPr>
          <w:sz w:val="28"/>
          <w:szCs w:val="28"/>
        </w:rPr>
        <w:t>, указанных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F15B3B">
        <w:rPr>
          <w:sz w:val="28"/>
          <w:szCs w:val="28"/>
        </w:rPr>
        <w:t>развития гражданского общества и молодежи Камчатского края</w:t>
      </w:r>
      <w:r w:rsidR="00675AA1" w:rsidRPr="00C92E9A">
        <w:rPr>
          <w:sz w:val="28"/>
          <w:szCs w:val="28"/>
        </w:rPr>
        <w:t xml:space="preserve">, код главного </w:t>
      </w:r>
      <w:r w:rsidR="00F15B3B">
        <w:rPr>
          <w:sz w:val="28"/>
          <w:szCs w:val="28"/>
        </w:rPr>
        <w:t>администратора доходов 862</w:t>
      </w:r>
      <w:r w:rsidR="00881C7B" w:rsidRPr="00C92E9A">
        <w:rPr>
          <w:sz w:val="28"/>
          <w:szCs w:val="28"/>
        </w:rPr>
        <w:t>.</w:t>
      </w:r>
    </w:p>
    <w:p w:rsidR="0041648F" w:rsidRDefault="0041648F" w:rsidP="00675AA1">
      <w:pPr>
        <w:ind w:firstLine="709"/>
        <w:jc w:val="both"/>
        <w:rPr>
          <w:sz w:val="28"/>
          <w:szCs w:val="28"/>
        </w:rPr>
      </w:pPr>
    </w:p>
    <w:p w:rsidR="0041648F" w:rsidRDefault="0041648F" w:rsidP="00675AA1">
      <w:pPr>
        <w:ind w:firstLine="709"/>
        <w:jc w:val="both"/>
        <w:rPr>
          <w:sz w:val="28"/>
          <w:szCs w:val="28"/>
        </w:rPr>
      </w:pP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bookmarkStart w:id="1" w:name="_GoBack"/>
      <w:bookmarkEnd w:id="1"/>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EB33FA">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41648F">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7C94"/>
    <w:rsid w:val="003A0A7A"/>
    <w:rsid w:val="003B0709"/>
    <w:rsid w:val="003B52E1"/>
    <w:rsid w:val="003C30E0"/>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6F6"/>
    <w:rsid w:val="005B05F7"/>
    <w:rsid w:val="005D2494"/>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24C5B"/>
    <w:rsid w:val="00725A0F"/>
    <w:rsid w:val="007332A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6910"/>
    <w:rsid w:val="009E69C7"/>
    <w:rsid w:val="009F320C"/>
    <w:rsid w:val="00A2020A"/>
    <w:rsid w:val="00A43195"/>
    <w:rsid w:val="00A435F2"/>
    <w:rsid w:val="00A538B9"/>
    <w:rsid w:val="00A576F6"/>
    <w:rsid w:val="00A61C33"/>
    <w:rsid w:val="00A62087"/>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F50B"/>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38AD6-D25D-4DFC-A736-96E74A60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Ахметшина Ирина Викторовна</cp:lastModifiedBy>
  <cp:revision>47</cp:revision>
  <cp:lastPrinted>2023-09-12T23:14:00Z</cp:lastPrinted>
  <dcterms:created xsi:type="dcterms:W3CDTF">2023-09-12T23:18:00Z</dcterms:created>
  <dcterms:modified xsi:type="dcterms:W3CDTF">2024-01-31T22:18:00Z</dcterms:modified>
</cp:coreProperties>
</file>