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CB" w:rsidRDefault="00545C35">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D269CB" w:rsidRDefault="00D269CB">
      <w:pPr>
        <w:spacing w:line="360" w:lineRule="auto"/>
        <w:jc w:val="center"/>
        <w:rPr>
          <w:sz w:val="32"/>
        </w:rPr>
      </w:pPr>
    </w:p>
    <w:p w:rsidR="00D269CB" w:rsidRDefault="00D269CB">
      <w:pPr>
        <w:jc w:val="center"/>
        <w:rPr>
          <w:b/>
          <w:sz w:val="32"/>
        </w:rPr>
      </w:pPr>
    </w:p>
    <w:p w:rsidR="00D269CB" w:rsidRDefault="00D269CB">
      <w:pPr>
        <w:rPr>
          <w:b/>
          <w:sz w:val="32"/>
        </w:rPr>
      </w:pPr>
    </w:p>
    <w:p w:rsidR="00D269CB" w:rsidRDefault="00545C35">
      <w:pPr>
        <w:jc w:val="center"/>
        <w:rPr>
          <w:b/>
          <w:sz w:val="32"/>
        </w:rPr>
      </w:pPr>
      <w:r>
        <w:rPr>
          <w:b/>
          <w:sz w:val="32"/>
        </w:rPr>
        <w:t>П О С Т А Н О В Л Е Н И Е</w:t>
      </w:r>
    </w:p>
    <w:p w:rsidR="00D269CB" w:rsidRDefault="00D269CB">
      <w:pPr>
        <w:jc w:val="center"/>
        <w:rPr>
          <w:b/>
          <w:sz w:val="28"/>
        </w:rPr>
      </w:pPr>
    </w:p>
    <w:p w:rsidR="00D269CB" w:rsidRDefault="00545C35">
      <w:pPr>
        <w:jc w:val="center"/>
        <w:rPr>
          <w:b/>
          <w:sz w:val="28"/>
        </w:rPr>
      </w:pPr>
      <w:r>
        <w:rPr>
          <w:b/>
          <w:sz w:val="28"/>
        </w:rPr>
        <w:t>ПРАВИТЕЛЬСТВА</w:t>
      </w:r>
    </w:p>
    <w:p w:rsidR="00D269CB" w:rsidRDefault="00545C35">
      <w:pPr>
        <w:jc w:val="center"/>
        <w:rPr>
          <w:b/>
          <w:sz w:val="28"/>
        </w:rPr>
      </w:pPr>
      <w:r>
        <w:rPr>
          <w:b/>
          <w:sz w:val="28"/>
        </w:rPr>
        <w:t>КАМЧАТСКОГО КРАЯ</w:t>
      </w:r>
    </w:p>
    <w:p w:rsidR="00D269CB" w:rsidRDefault="00D269CB">
      <w:pPr>
        <w:spacing w:line="276" w:lineRule="auto"/>
        <w:ind w:firstLine="709"/>
        <w:jc w:val="center"/>
        <w:rPr>
          <w:sz w:val="28"/>
        </w:rPr>
      </w:pPr>
    </w:p>
    <w:p w:rsidR="00D269CB" w:rsidRDefault="00D269CB">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269CB">
        <w:trPr>
          <w:trHeight w:val="427"/>
        </w:trPr>
        <w:tc>
          <w:tcPr>
            <w:tcW w:w="4253" w:type="dxa"/>
            <w:tcBorders>
              <w:top w:val="nil"/>
              <w:left w:val="nil"/>
              <w:right w:val="nil"/>
            </w:tcBorders>
            <w:tcMar>
              <w:left w:w="0" w:type="dxa"/>
              <w:right w:w="0" w:type="dxa"/>
            </w:tcMar>
          </w:tcPr>
          <w:p w:rsidR="00D269CB" w:rsidRDefault="00545C3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269CB">
        <w:trPr>
          <w:trHeight w:val="247"/>
        </w:trPr>
        <w:tc>
          <w:tcPr>
            <w:tcW w:w="4253" w:type="dxa"/>
            <w:tcBorders>
              <w:left w:val="nil"/>
              <w:bottom w:val="nil"/>
              <w:right w:val="nil"/>
            </w:tcBorders>
            <w:tcMar>
              <w:left w:w="0" w:type="dxa"/>
              <w:right w:w="0" w:type="dxa"/>
            </w:tcMar>
          </w:tcPr>
          <w:p w:rsidR="00D269CB" w:rsidRDefault="00545C35">
            <w:pPr>
              <w:jc w:val="center"/>
              <w:rPr>
                <w:u w:val="single"/>
              </w:rPr>
            </w:pPr>
            <w:r>
              <w:t>г. Петропавловск-Камчатский</w:t>
            </w:r>
          </w:p>
        </w:tc>
      </w:tr>
      <w:tr w:rsidR="00D269CB">
        <w:trPr>
          <w:trHeight w:val="80"/>
        </w:trPr>
        <w:tc>
          <w:tcPr>
            <w:tcW w:w="4253" w:type="dxa"/>
            <w:tcMar>
              <w:left w:w="0" w:type="dxa"/>
              <w:right w:w="0" w:type="dxa"/>
            </w:tcMar>
          </w:tcPr>
          <w:p w:rsidR="00D269CB" w:rsidRDefault="00D269CB">
            <w:pPr>
              <w:jc w:val="both"/>
              <w:rPr>
                <w:sz w:val="20"/>
              </w:rPr>
            </w:pPr>
          </w:p>
        </w:tc>
      </w:tr>
    </w:tbl>
    <w:p w:rsidR="00D269CB" w:rsidRPr="00AA7341" w:rsidRDefault="00D269CB" w:rsidP="00E1533D">
      <w:pPr>
        <w:jc w:val="both"/>
        <w:rPr>
          <w:sz w:val="28"/>
          <w:szCs w:val="28"/>
        </w:rPr>
      </w:pPr>
    </w:p>
    <w:tbl>
      <w:tblPr>
        <w:tblW w:w="0" w:type="auto"/>
        <w:tblLayout w:type="fixed"/>
        <w:tblLook w:val="04A0" w:firstRow="1" w:lastRow="0" w:firstColumn="1" w:lastColumn="0" w:noHBand="0" w:noVBand="1"/>
      </w:tblPr>
      <w:tblGrid>
        <w:gridCol w:w="9779"/>
      </w:tblGrid>
      <w:tr w:rsidR="00D269CB" w:rsidRPr="00AA7341">
        <w:tc>
          <w:tcPr>
            <w:tcW w:w="9779" w:type="dxa"/>
          </w:tcPr>
          <w:p w:rsidR="00D269CB" w:rsidRPr="00AA7341" w:rsidRDefault="005D117A" w:rsidP="005D117A">
            <w:pPr>
              <w:spacing w:before="120" w:after="120"/>
              <w:ind w:left="120" w:right="120"/>
              <w:jc w:val="center"/>
              <w:rPr>
                <w:b/>
                <w:sz w:val="28"/>
                <w:szCs w:val="28"/>
              </w:rPr>
            </w:pPr>
            <w:r w:rsidRPr="005D117A">
              <w:rPr>
                <w:b/>
                <w:sz w:val="28"/>
                <w:szCs w:val="28"/>
              </w:rPr>
              <w:t>О внесении изменения в приложение 1 к постановлению Правительства Камчатского края от 24.12.2021 № 579-П «Об утверждении перечня главных администраторов доходов бюджета территориального фонда обязательного медицинского страхования Камчатского края,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w:t>
            </w:r>
          </w:p>
        </w:tc>
      </w:tr>
    </w:tbl>
    <w:p w:rsidR="00D269CB" w:rsidRPr="00F72830" w:rsidRDefault="00D269CB" w:rsidP="00F72830">
      <w:pPr>
        <w:ind w:firstLine="709"/>
        <w:jc w:val="both"/>
        <w:rPr>
          <w:sz w:val="28"/>
          <w:szCs w:val="28"/>
        </w:rPr>
      </w:pPr>
    </w:p>
    <w:p w:rsidR="006D3019" w:rsidRPr="00F72830" w:rsidRDefault="006D3019" w:rsidP="00F72830">
      <w:pPr>
        <w:ind w:firstLine="709"/>
        <w:jc w:val="both"/>
        <w:rPr>
          <w:sz w:val="28"/>
          <w:szCs w:val="28"/>
        </w:rPr>
      </w:pPr>
    </w:p>
    <w:p w:rsidR="006D3019" w:rsidRPr="00F72830" w:rsidRDefault="00781252" w:rsidP="00F72830">
      <w:pPr>
        <w:ind w:firstLine="709"/>
        <w:jc w:val="both"/>
        <w:rPr>
          <w:rFonts w:eastAsia="Calibri"/>
          <w:sz w:val="28"/>
          <w:szCs w:val="28"/>
          <w:lang w:eastAsia="en-US"/>
        </w:rPr>
      </w:pPr>
      <w:r w:rsidRPr="00F72830">
        <w:rPr>
          <w:sz w:val="28"/>
          <w:szCs w:val="28"/>
        </w:rPr>
        <w:t>В соответствии с частью 6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6D3019" w:rsidRPr="00F72830" w:rsidRDefault="006D3019" w:rsidP="00F72830">
      <w:pPr>
        <w:ind w:firstLine="709"/>
        <w:jc w:val="both"/>
        <w:rPr>
          <w:rFonts w:eastAsia="Calibri"/>
          <w:sz w:val="28"/>
          <w:szCs w:val="28"/>
          <w:lang w:eastAsia="en-US"/>
        </w:rPr>
      </w:pPr>
    </w:p>
    <w:p w:rsidR="00A24598" w:rsidRPr="00F72830" w:rsidRDefault="006D3019" w:rsidP="00F72830">
      <w:pPr>
        <w:ind w:firstLine="709"/>
        <w:jc w:val="both"/>
        <w:rPr>
          <w:rFonts w:eastAsia="Calibri"/>
          <w:sz w:val="28"/>
          <w:szCs w:val="28"/>
          <w:lang w:eastAsia="en-US"/>
        </w:rPr>
      </w:pPr>
      <w:r w:rsidRPr="00F72830">
        <w:rPr>
          <w:sz w:val="28"/>
          <w:szCs w:val="28"/>
        </w:rPr>
        <w:t xml:space="preserve"> </w:t>
      </w:r>
      <w:r w:rsidR="00A24598" w:rsidRPr="00F72830">
        <w:rPr>
          <w:sz w:val="28"/>
          <w:szCs w:val="28"/>
        </w:rPr>
        <w:t>ПРАВИТЕЛЬСТВО ПОСТАНОВЛЯЕТ:</w:t>
      </w:r>
    </w:p>
    <w:p w:rsidR="00A24598" w:rsidRPr="00F72830" w:rsidRDefault="00A24598" w:rsidP="00F72830">
      <w:pPr>
        <w:ind w:firstLine="709"/>
        <w:jc w:val="both"/>
        <w:rPr>
          <w:sz w:val="28"/>
          <w:szCs w:val="28"/>
        </w:rPr>
      </w:pPr>
    </w:p>
    <w:p w:rsidR="00545C35" w:rsidRPr="00F72830" w:rsidRDefault="00545C35" w:rsidP="00F72830">
      <w:pPr>
        <w:ind w:firstLine="709"/>
        <w:jc w:val="both"/>
        <w:rPr>
          <w:sz w:val="28"/>
          <w:szCs w:val="28"/>
          <w:lang w:eastAsia="en-US"/>
        </w:rPr>
      </w:pPr>
      <w:r w:rsidRPr="00F72830">
        <w:rPr>
          <w:sz w:val="28"/>
          <w:szCs w:val="28"/>
          <w:lang w:eastAsia="en-US"/>
        </w:rPr>
        <w:t xml:space="preserve">1. </w:t>
      </w:r>
      <w:r w:rsidR="008B5AD3" w:rsidRPr="00F72830">
        <w:rPr>
          <w:sz w:val="28"/>
          <w:szCs w:val="28"/>
        </w:rPr>
        <w:t xml:space="preserve">Внести в приложение 1 к постановлению Правительства Камчатского края </w:t>
      </w:r>
      <w:r w:rsidR="00204948">
        <w:rPr>
          <w:sz w:val="28"/>
          <w:szCs w:val="28"/>
        </w:rPr>
        <w:t>от 24.12.2021 № 579-П «Об утверждении перечня главных администраторов доходов бюджета территориального фонда обязательного медицинского страхования Камчатского края, перечня главных администраторов источников финансирования дефицита бюджета территориального фонда обязательного медицинского страхования Камчатского края»</w:t>
      </w:r>
      <w:r w:rsidR="008B5AD3" w:rsidRPr="00F72830">
        <w:rPr>
          <w:sz w:val="28"/>
          <w:szCs w:val="28"/>
        </w:rPr>
        <w:t xml:space="preserve"> изменение, изложив его в редакции согласно </w:t>
      </w:r>
      <w:proofErr w:type="gramStart"/>
      <w:r w:rsidR="008B5AD3" w:rsidRPr="00F72830">
        <w:rPr>
          <w:sz w:val="28"/>
          <w:szCs w:val="28"/>
        </w:rPr>
        <w:t>приложению</w:t>
      </w:r>
      <w:proofErr w:type="gramEnd"/>
      <w:r w:rsidR="008B5AD3" w:rsidRPr="00F72830">
        <w:rPr>
          <w:sz w:val="28"/>
          <w:szCs w:val="28"/>
        </w:rPr>
        <w:t xml:space="preserve"> к настоящему постановлению</w:t>
      </w:r>
      <w:r w:rsidRPr="00F72830">
        <w:rPr>
          <w:sz w:val="28"/>
          <w:szCs w:val="28"/>
          <w:lang w:eastAsia="en-US"/>
        </w:rPr>
        <w:t>.</w:t>
      </w:r>
    </w:p>
    <w:p w:rsidR="00545C35" w:rsidRPr="00F72830" w:rsidRDefault="006D3019" w:rsidP="00F72830">
      <w:pPr>
        <w:ind w:firstLine="709"/>
        <w:jc w:val="both"/>
        <w:rPr>
          <w:sz w:val="28"/>
          <w:szCs w:val="28"/>
          <w:lang w:eastAsia="en-US"/>
        </w:rPr>
      </w:pPr>
      <w:r w:rsidRPr="00F72830">
        <w:rPr>
          <w:sz w:val="28"/>
          <w:szCs w:val="28"/>
          <w:lang w:eastAsia="en-US"/>
        </w:rPr>
        <w:t xml:space="preserve">2. </w:t>
      </w:r>
      <w:r w:rsidR="008B5AD3" w:rsidRPr="00F72830">
        <w:rPr>
          <w:sz w:val="28"/>
          <w:szCs w:val="28"/>
          <w:lang w:eastAsia="en-US"/>
        </w:rPr>
        <w:t>Н</w:t>
      </w:r>
      <w:r w:rsidR="008B5AD3" w:rsidRPr="00F72830">
        <w:rPr>
          <w:bCs/>
          <w:sz w:val="28"/>
          <w:szCs w:val="28"/>
        </w:rPr>
        <w:t xml:space="preserve">астоящее постановление вступает в силу после дня его официального опубликования и применяется к правоотношениям, возникающим при </w:t>
      </w:r>
      <w:r w:rsidR="008B5AD3" w:rsidRPr="00F72830">
        <w:rPr>
          <w:bCs/>
          <w:sz w:val="28"/>
          <w:szCs w:val="28"/>
        </w:rPr>
        <w:lastRenderedPageBreak/>
        <w:t>составлении и исполнении бюджета</w:t>
      </w:r>
      <w:r w:rsidR="00204948">
        <w:rPr>
          <w:bCs/>
          <w:sz w:val="28"/>
          <w:szCs w:val="28"/>
        </w:rPr>
        <w:t xml:space="preserve"> территориального фонда обязательного медицинского страхования Камчатского края</w:t>
      </w:r>
      <w:r w:rsidR="008B5AD3" w:rsidRPr="00F72830">
        <w:rPr>
          <w:bCs/>
          <w:sz w:val="28"/>
          <w:szCs w:val="28"/>
        </w:rPr>
        <w:t>, начиная с бюджета на 202</w:t>
      </w:r>
      <w:r w:rsidR="00E75A3C">
        <w:rPr>
          <w:bCs/>
          <w:sz w:val="28"/>
          <w:szCs w:val="28"/>
        </w:rPr>
        <w:t>4</w:t>
      </w:r>
      <w:r w:rsidR="008B5AD3" w:rsidRPr="00F72830">
        <w:rPr>
          <w:bCs/>
          <w:sz w:val="28"/>
          <w:szCs w:val="28"/>
        </w:rPr>
        <w:t xml:space="preserve"> год и на плановый период 202</w:t>
      </w:r>
      <w:r w:rsidR="00E75A3C">
        <w:rPr>
          <w:bCs/>
          <w:sz w:val="28"/>
          <w:szCs w:val="28"/>
        </w:rPr>
        <w:t>5</w:t>
      </w:r>
      <w:r w:rsidR="008B5AD3" w:rsidRPr="00F72830">
        <w:rPr>
          <w:bCs/>
          <w:sz w:val="28"/>
          <w:szCs w:val="28"/>
        </w:rPr>
        <w:t xml:space="preserve"> и 202</w:t>
      </w:r>
      <w:r w:rsidR="00E75A3C">
        <w:rPr>
          <w:bCs/>
          <w:sz w:val="28"/>
          <w:szCs w:val="28"/>
        </w:rPr>
        <w:t>6</w:t>
      </w:r>
      <w:r w:rsidR="008B5AD3" w:rsidRPr="00F72830">
        <w:rPr>
          <w:bCs/>
          <w:sz w:val="28"/>
          <w:szCs w:val="28"/>
        </w:rPr>
        <w:t xml:space="preserve"> годов</w:t>
      </w:r>
      <w:r w:rsidRPr="00F72830">
        <w:rPr>
          <w:sz w:val="28"/>
          <w:szCs w:val="28"/>
          <w:lang w:eastAsia="en-US"/>
        </w:rPr>
        <w:t>.</w:t>
      </w:r>
    </w:p>
    <w:p w:rsidR="002364FE" w:rsidRPr="00F72830" w:rsidRDefault="002364FE" w:rsidP="00F72830">
      <w:pPr>
        <w:ind w:firstLine="709"/>
        <w:jc w:val="both"/>
        <w:rPr>
          <w:sz w:val="28"/>
          <w:szCs w:val="28"/>
        </w:rPr>
      </w:pPr>
    </w:p>
    <w:p w:rsidR="00F74DE3" w:rsidRPr="00F72830" w:rsidRDefault="00F74DE3" w:rsidP="00F72830">
      <w:pPr>
        <w:ind w:firstLine="709"/>
        <w:jc w:val="both"/>
        <w:rPr>
          <w:sz w:val="28"/>
          <w:szCs w:val="28"/>
        </w:rPr>
      </w:pPr>
    </w:p>
    <w:p w:rsidR="00F74DE3" w:rsidRPr="00F72830" w:rsidRDefault="00F74DE3" w:rsidP="00F72830">
      <w:pPr>
        <w:ind w:firstLine="709"/>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D269CB" w:rsidTr="00AB6F72">
        <w:trPr>
          <w:trHeight w:val="2220"/>
        </w:trPr>
        <w:tc>
          <w:tcPr>
            <w:tcW w:w="3578" w:type="dxa"/>
            <w:shd w:val="clear" w:color="auto" w:fill="auto"/>
            <w:tcMar>
              <w:left w:w="0" w:type="dxa"/>
              <w:right w:w="0" w:type="dxa"/>
            </w:tcMar>
          </w:tcPr>
          <w:p w:rsidR="00D269CB" w:rsidRDefault="00545C35">
            <w:pPr>
              <w:ind w:left="30" w:right="27"/>
            </w:pPr>
            <w:r>
              <w:rPr>
                <w:sz w:val="28"/>
              </w:rPr>
              <w:t>Председатель Правительства Камчатского края</w:t>
            </w:r>
          </w:p>
          <w:p w:rsidR="00D269CB" w:rsidRDefault="00D269CB">
            <w:pPr>
              <w:ind w:left="30" w:right="27"/>
            </w:pPr>
          </w:p>
        </w:tc>
        <w:tc>
          <w:tcPr>
            <w:tcW w:w="3544" w:type="dxa"/>
            <w:shd w:val="clear" w:color="auto" w:fill="auto"/>
            <w:tcMar>
              <w:left w:w="0" w:type="dxa"/>
              <w:right w:w="0" w:type="dxa"/>
            </w:tcMar>
          </w:tcPr>
          <w:p w:rsidR="00D269CB" w:rsidRDefault="00545C35">
            <w:pPr>
              <w:ind w:left="3" w:hanging="3"/>
              <w:rPr>
                <w:color w:val="FFFFFF"/>
              </w:rPr>
            </w:pPr>
            <w:bookmarkStart w:id="1" w:name="SIGNERSTAMP1"/>
            <w:r>
              <w:rPr>
                <w:color w:val="FFFFFF"/>
              </w:rPr>
              <w:t>[горизонтальный штамп подписи 1]</w:t>
            </w:r>
            <w:bookmarkEnd w:id="1"/>
          </w:p>
          <w:p w:rsidR="00D269CB" w:rsidRDefault="00D269CB">
            <w:pPr>
              <w:ind w:left="142" w:hanging="142"/>
            </w:pPr>
          </w:p>
        </w:tc>
        <w:tc>
          <w:tcPr>
            <w:tcW w:w="2551" w:type="dxa"/>
            <w:shd w:val="clear" w:color="auto" w:fill="auto"/>
            <w:tcMar>
              <w:left w:w="0" w:type="dxa"/>
              <w:right w:w="0" w:type="dxa"/>
            </w:tcMar>
          </w:tcPr>
          <w:p w:rsidR="00D269CB" w:rsidRDefault="00D269CB">
            <w:pPr>
              <w:ind w:right="135"/>
              <w:jc w:val="right"/>
              <w:rPr>
                <w:sz w:val="28"/>
              </w:rPr>
            </w:pPr>
          </w:p>
          <w:p w:rsidR="00D269CB" w:rsidRDefault="00AB6F72">
            <w:pPr>
              <w:jc w:val="right"/>
              <w:rPr>
                <w:sz w:val="28"/>
              </w:rPr>
            </w:pPr>
            <w:r>
              <w:rPr>
                <w:sz w:val="28"/>
              </w:rPr>
              <w:t xml:space="preserve"> </w:t>
            </w:r>
            <w:r w:rsidR="00545C35">
              <w:rPr>
                <w:sz w:val="28"/>
              </w:rPr>
              <w:t>Е.А. Чекин</w:t>
            </w:r>
          </w:p>
        </w:tc>
      </w:tr>
    </w:tbl>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D269CB">
        <w:tc>
          <w:tcPr>
            <w:tcW w:w="480" w:type="dxa"/>
            <w:tcBorders>
              <w:top w:val="nil"/>
              <w:left w:val="nil"/>
              <w:bottom w:val="nil"/>
              <w:right w:val="nil"/>
            </w:tcBorders>
          </w:tcPr>
          <w:p w:rsidR="00D414EA" w:rsidRDefault="00D414EA">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3661" w:type="dxa"/>
            <w:tcBorders>
              <w:top w:val="nil"/>
              <w:left w:val="nil"/>
              <w:bottom w:val="nil"/>
              <w:right w:val="nil"/>
            </w:tcBorders>
          </w:tcPr>
          <w:p w:rsidR="00D269CB" w:rsidRDefault="00D269CB">
            <w:pPr>
              <w:widowControl w:val="0"/>
              <w:ind w:left="8079" w:hanging="8079"/>
              <w:jc w:val="right"/>
              <w:rPr>
                <w:sz w:val="28"/>
              </w:rPr>
            </w:pPr>
          </w:p>
        </w:tc>
        <w:tc>
          <w:tcPr>
            <w:tcW w:w="4536" w:type="dxa"/>
            <w:gridSpan w:val="4"/>
            <w:tcBorders>
              <w:top w:val="nil"/>
              <w:left w:val="nil"/>
              <w:bottom w:val="nil"/>
              <w:right w:val="nil"/>
            </w:tcBorders>
          </w:tcPr>
          <w:p w:rsidR="00D269CB" w:rsidRDefault="00545C35">
            <w:pPr>
              <w:widowControl w:val="0"/>
              <w:ind w:left="8079" w:hanging="8079"/>
              <w:rPr>
                <w:sz w:val="28"/>
              </w:rPr>
            </w:pPr>
            <w:r>
              <w:rPr>
                <w:sz w:val="28"/>
              </w:rPr>
              <w:t>Приложение</w:t>
            </w:r>
            <w:r w:rsidR="006D3019">
              <w:rPr>
                <w:sz w:val="28"/>
              </w:rPr>
              <w:t xml:space="preserve"> 1</w:t>
            </w:r>
            <w:r>
              <w:rPr>
                <w:sz w:val="28"/>
              </w:rPr>
              <w:t xml:space="preserve"> к постановлению</w:t>
            </w:r>
          </w:p>
        </w:tc>
      </w:tr>
      <w:tr w:rsidR="00D269CB">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3661" w:type="dxa"/>
            <w:tcBorders>
              <w:top w:val="nil"/>
              <w:left w:val="nil"/>
              <w:bottom w:val="nil"/>
              <w:right w:val="nil"/>
            </w:tcBorders>
          </w:tcPr>
          <w:p w:rsidR="00D269CB" w:rsidRDefault="00D269CB">
            <w:pPr>
              <w:widowControl w:val="0"/>
              <w:ind w:left="8079" w:hanging="8079"/>
              <w:jc w:val="right"/>
              <w:rPr>
                <w:sz w:val="28"/>
              </w:rPr>
            </w:pPr>
          </w:p>
        </w:tc>
        <w:tc>
          <w:tcPr>
            <w:tcW w:w="4536" w:type="dxa"/>
            <w:gridSpan w:val="4"/>
            <w:tcBorders>
              <w:top w:val="nil"/>
              <w:left w:val="nil"/>
              <w:bottom w:val="nil"/>
              <w:right w:val="nil"/>
            </w:tcBorders>
          </w:tcPr>
          <w:p w:rsidR="00D269CB" w:rsidRDefault="00545C35">
            <w:pPr>
              <w:widowControl w:val="0"/>
              <w:ind w:left="8079" w:hanging="8079"/>
              <w:rPr>
                <w:sz w:val="28"/>
              </w:rPr>
            </w:pPr>
            <w:r>
              <w:rPr>
                <w:sz w:val="28"/>
              </w:rPr>
              <w:t>Правительства Камчатского края</w:t>
            </w:r>
          </w:p>
        </w:tc>
      </w:tr>
      <w:tr w:rsidR="00D269CB">
        <w:tc>
          <w:tcPr>
            <w:tcW w:w="480" w:type="dxa"/>
            <w:tcBorders>
              <w:top w:val="nil"/>
              <w:left w:val="nil"/>
              <w:bottom w:val="nil"/>
              <w:right w:val="nil"/>
            </w:tcBorders>
          </w:tcPr>
          <w:p w:rsidR="00D269CB" w:rsidRDefault="00D269CB" w:rsidP="002364FE">
            <w:pPr>
              <w:spacing w:after="60"/>
              <w:ind w:left="8079" w:hanging="8079"/>
              <w:rPr>
                <w:sz w:val="28"/>
              </w:rPr>
            </w:pPr>
          </w:p>
        </w:tc>
        <w:tc>
          <w:tcPr>
            <w:tcW w:w="480" w:type="dxa"/>
            <w:tcBorders>
              <w:top w:val="nil"/>
              <w:left w:val="nil"/>
              <w:bottom w:val="nil"/>
              <w:right w:val="nil"/>
            </w:tcBorders>
          </w:tcPr>
          <w:p w:rsidR="00D269CB" w:rsidRDefault="00D269CB">
            <w:pPr>
              <w:spacing w:after="60"/>
              <w:ind w:left="8079" w:hanging="8079"/>
              <w:jc w:val="right"/>
              <w:rPr>
                <w:sz w:val="28"/>
              </w:rPr>
            </w:pPr>
          </w:p>
        </w:tc>
        <w:tc>
          <w:tcPr>
            <w:tcW w:w="480" w:type="dxa"/>
            <w:tcBorders>
              <w:top w:val="nil"/>
              <w:left w:val="nil"/>
              <w:bottom w:val="nil"/>
              <w:right w:val="nil"/>
            </w:tcBorders>
          </w:tcPr>
          <w:p w:rsidR="00D269CB" w:rsidRDefault="00D269CB">
            <w:pPr>
              <w:spacing w:after="60"/>
              <w:ind w:left="8079" w:hanging="8079"/>
              <w:jc w:val="right"/>
              <w:rPr>
                <w:sz w:val="28"/>
              </w:rPr>
            </w:pPr>
          </w:p>
        </w:tc>
        <w:tc>
          <w:tcPr>
            <w:tcW w:w="3661" w:type="dxa"/>
            <w:tcBorders>
              <w:top w:val="nil"/>
              <w:left w:val="nil"/>
              <w:bottom w:val="nil"/>
              <w:right w:val="nil"/>
            </w:tcBorders>
          </w:tcPr>
          <w:p w:rsidR="00D269CB" w:rsidRDefault="00D269CB">
            <w:pPr>
              <w:spacing w:after="60"/>
              <w:ind w:left="8079" w:hanging="8079"/>
              <w:jc w:val="right"/>
              <w:rPr>
                <w:sz w:val="28"/>
              </w:rPr>
            </w:pPr>
          </w:p>
        </w:tc>
        <w:tc>
          <w:tcPr>
            <w:tcW w:w="480" w:type="dxa"/>
            <w:tcBorders>
              <w:top w:val="nil"/>
              <w:left w:val="nil"/>
              <w:bottom w:val="nil"/>
              <w:right w:val="nil"/>
            </w:tcBorders>
          </w:tcPr>
          <w:p w:rsidR="00D269CB" w:rsidRDefault="00545C35">
            <w:pPr>
              <w:spacing w:after="60"/>
              <w:ind w:left="8079" w:hanging="8079"/>
              <w:jc w:val="right"/>
              <w:rPr>
                <w:sz w:val="28"/>
              </w:rPr>
            </w:pPr>
            <w:r>
              <w:rPr>
                <w:sz w:val="28"/>
              </w:rPr>
              <w:t>от</w:t>
            </w:r>
          </w:p>
        </w:tc>
        <w:tc>
          <w:tcPr>
            <w:tcW w:w="1869" w:type="dxa"/>
            <w:tcBorders>
              <w:top w:val="nil"/>
              <w:left w:val="nil"/>
              <w:bottom w:val="nil"/>
              <w:right w:val="nil"/>
            </w:tcBorders>
          </w:tcPr>
          <w:p w:rsidR="00D269CB" w:rsidRDefault="00545C35">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D269CB" w:rsidRDefault="00545C35">
            <w:pPr>
              <w:spacing w:after="60"/>
              <w:ind w:left="8079" w:hanging="8079"/>
              <w:jc w:val="right"/>
              <w:rPr>
                <w:sz w:val="28"/>
              </w:rPr>
            </w:pPr>
            <w:r>
              <w:rPr>
                <w:sz w:val="28"/>
              </w:rPr>
              <w:t>№</w:t>
            </w:r>
          </w:p>
        </w:tc>
        <w:tc>
          <w:tcPr>
            <w:tcW w:w="1701" w:type="dxa"/>
            <w:tcBorders>
              <w:top w:val="nil"/>
              <w:left w:val="nil"/>
              <w:bottom w:val="nil"/>
              <w:right w:val="nil"/>
            </w:tcBorders>
          </w:tcPr>
          <w:p w:rsidR="00D269CB" w:rsidRDefault="00545C35">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6D3019" w:rsidRDefault="006D3019" w:rsidP="006D3019">
      <w:pPr>
        <w:widowControl w:val="0"/>
        <w:autoSpaceDE w:val="0"/>
        <w:autoSpaceDN w:val="0"/>
        <w:adjustRightInd w:val="0"/>
        <w:rPr>
          <w:bCs/>
          <w:sz w:val="28"/>
          <w:szCs w:val="28"/>
        </w:rPr>
      </w:pPr>
    </w:p>
    <w:p w:rsidR="006F684E" w:rsidRDefault="006F684E" w:rsidP="006F684E">
      <w:pPr>
        <w:ind w:left="5245"/>
        <w:rPr>
          <w:bCs/>
          <w:sz w:val="28"/>
          <w:szCs w:val="28"/>
        </w:rPr>
      </w:pPr>
      <w:r>
        <w:rPr>
          <w:bCs/>
          <w:sz w:val="28"/>
          <w:szCs w:val="28"/>
        </w:rPr>
        <w:t>«Приложение 1 к постановлению</w:t>
      </w:r>
    </w:p>
    <w:p w:rsidR="006F684E" w:rsidRDefault="006F684E" w:rsidP="006F684E">
      <w:pPr>
        <w:ind w:left="5245"/>
        <w:rPr>
          <w:bCs/>
          <w:sz w:val="28"/>
          <w:szCs w:val="28"/>
        </w:rPr>
      </w:pPr>
      <w:r>
        <w:rPr>
          <w:bCs/>
          <w:sz w:val="28"/>
          <w:szCs w:val="28"/>
        </w:rPr>
        <w:t xml:space="preserve">Правительства Камчатского края </w:t>
      </w:r>
    </w:p>
    <w:p w:rsidR="006F684E" w:rsidRDefault="006F684E" w:rsidP="006F684E">
      <w:pPr>
        <w:ind w:left="5245"/>
        <w:rPr>
          <w:sz w:val="20"/>
        </w:rPr>
      </w:pPr>
      <w:r>
        <w:rPr>
          <w:bCs/>
          <w:sz w:val="28"/>
          <w:szCs w:val="28"/>
        </w:rPr>
        <w:t xml:space="preserve">от </w:t>
      </w:r>
      <w:r>
        <w:rPr>
          <w:sz w:val="28"/>
          <w:szCs w:val="24"/>
        </w:rPr>
        <w:t>2</w:t>
      </w:r>
      <w:r w:rsidR="00945B89">
        <w:rPr>
          <w:sz w:val="28"/>
          <w:szCs w:val="24"/>
        </w:rPr>
        <w:t>4</w:t>
      </w:r>
      <w:r>
        <w:rPr>
          <w:sz w:val="28"/>
          <w:szCs w:val="24"/>
        </w:rPr>
        <w:t xml:space="preserve">.12.2021 </w:t>
      </w:r>
      <w:r w:rsidRPr="00BB6FBF">
        <w:rPr>
          <w:sz w:val="28"/>
          <w:szCs w:val="24"/>
        </w:rPr>
        <w:t xml:space="preserve">№ </w:t>
      </w:r>
      <w:r w:rsidRPr="0005542F">
        <w:rPr>
          <w:sz w:val="28"/>
          <w:szCs w:val="24"/>
        </w:rPr>
        <w:t>5</w:t>
      </w:r>
      <w:r w:rsidR="00945B89">
        <w:rPr>
          <w:sz w:val="28"/>
          <w:szCs w:val="24"/>
        </w:rPr>
        <w:t>79</w:t>
      </w:r>
      <w:r w:rsidRPr="0005542F">
        <w:rPr>
          <w:sz w:val="28"/>
          <w:szCs w:val="24"/>
        </w:rPr>
        <w:t>-П</w:t>
      </w:r>
    </w:p>
    <w:p w:rsidR="006F684E" w:rsidRDefault="006F684E" w:rsidP="006F684E">
      <w:pPr>
        <w:ind w:firstLine="709"/>
        <w:jc w:val="both"/>
        <w:rPr>
          <w:sz w:val="28"/>
          <w:szCs w:val="28"/>
        </w:rPr>
      </w:pPr>
    </w:p>
    <w:p w:rsidR="00057F46" w:rsidRDefault="00057F46" w:rsidP="00057F46">
      <w:pPr>
        <w:jc w:val="center"/>
        <w:rPr>
          <w:bCs/>
          <w:sz w:val="28"/>
          <w:szCs w:val="28"/>
        </w:rPr>
      </w:pPr>
      <w:r>
        <w:rPr>
          <w:bCs/>
          <w:sz w:val="28"/>
          <w:szCs w:val="28"/>
        </w:rPr>
        <w:t xml:space="preserve">Перечень </w:t>
      </w:r>
    </w:p>
    <w:p w:rsidR="006F684E" w:rsidRDefault="00057F46" w:rsidP="00057F46">
      <w:pPr>
        <w:jc w:val="center"/>
        <w:rPr>
          <w:bCs/>
          <w:sz w:val="28"/>
          <w:szCs w:val="28"/>
        </w:rPr>
      </w:pPr>
      <w:r>
        <w:rPr>
          <w:bCs/>
          <w:sz w:val="28"/>
          <w:szCs w:val="28"/>
        </w:rPr>
        <w:t>главных администраторов доходов бюджета территориального фонда обязательного медицинского страхования Камчатского края</w:t>
      </w:r>
    </w:p>
    <w:p w:rsidR="00AF0013" w:rsidRDefault="00AF0013" w:rsidP="00057F46">
      <w:pPr>
        <w:jc w:val="center"/>
        <w:rPr>
          <w:bCs/>
          <w:sz w:val="28"/>
          <w:szCs w:val="28"/>
        </w:rPr>
      </w:pPr>
    </w:p>
    <w:tbl>
      <w:tblPr>
        <w:tblW w:w="9634" w:type="dxa"/>
        <w:tblLook w:val="04A0" w:firstRow="1" w:lastRow="0" w:firstColumn="1" w:lastColumn="0" w:noHBand="0" w:noVBand="1"/>
      </w:tblPr>
      <w:tblGrid>
        <w:gridCol w:w="562"/>
        <w:gridCol w:w="1121"/>
        <w:gridCol w:w="2565"/>
        <w:gridCol w:w="5386"/>
      </w:tblGrid>
      <w:tr w:rsidR="002D53CF" w:rsidRPr="00660EC2" w:rsidTr="006675AB">
        <w:trPr>
          <w:trHeight w:val="742"/>
        </w:trPr>
        <w:tc>
          <w:tcPr>
            <w:tcW w:w="562" w:type="dxa"/>
            <w:vMerge w:val="restart"/>
            <w:tcBorders>
              <w:top w:val="single" w:sz="4" w:space="0" w:color="auto"/>
              <w:left w:val="single" w:sz="4" w:space="0" w:color="auto"/>
              <w:bottom w:val="nil"/>
              <w:right w:val="single" w:sz="4" w:space="0" w:color="000000"/>
            </w:tcBorders>
            <w:vAlign w:val="center"/>
          </w:tcPr>
          <w:p w:rsidR="002D53CF" w:rsidRPr="00660EC2" w:rsidRDefault="002D53CF" w:rsidP="00705438">
            <w:pPr>
              <w:jc w:val="center"/>
              <w:rPr>
                <w:sz w:val="22"/>
                <w:szCs w:val="22"/>
              </w:rPr>
            </w:pPr>
            <w:r w:rsidRPr="00660EC2">
              <w:rPr>
                <w:sz w:val="22"/>
                <w:szCs w:val="22"/>
              </w:rPr>
              <w:t>№</w:t>
            </w:r>
          </w:p>
          <w:p w:rsidR="002D53CF" w:rsidRPr="00660EC2" w:rsidRDefault="002D53CF" w:rsidP="00705438">
            <w:pPr>
              <w:jc w:val="center"/>
              <w:rPr>
                <w:sz w:val="22"/>
                <w:szCs w:val="22"/>
              </w:rPr>
            </w:pPr>
            <w:r w:rsidRPr="00660EC2">
              <w:rPr>
                <w:sz w:val="22"/>
                <w:szCs w:val="22"/>
              </w:rPr>
              <w:t>п/п</w:t>
            </w:r>
          </w:p>
        </w:tc>
        <w:tc>
          <w:tcPr>
            <w:tcW w:w="3686"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2D53CF" w:rsidRPr="00660EC2" w:rsidRDefault="002D53CF" w:rsidP="00705438">
            <w:pPr>
              <w:jc w:val="center"/>
              <w:rPr>
                <w:sz w:val="22"/>
                <w:szCs w:val="22"/>
              </w:rPr>
            </w:pPr>
            <w:r w:rsidRPr="00660EC2">
              <w:rPr>
                <w:sz w:val="22"/>
                <w:szCs w:val="22"/>
              </w:rPr>
              <w:t>Код бюджетной классификации Российской Федерации</w:t>
            </w:r>
          </w:p>
        </w:tc>
        <w:tc>
          <w:tcPr>
            <w:tcW w:w="53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53CF" w:rsidRPr="00660EC2" w:rsidRDefault="002D53CF" w:rsidP="00705438">
            <w:pPr>
              <w:jc w:val="center"/>
              <w:rPr>
                <w:sz w:val="22"/>
                <w:szCs w:val="22"/>
              </w:rPr>
            </w:pPr>
            <w:r w:rsidRPr="00660EC2">
              <w:rPr>
                <w:sz w:val="22"/>
                <w:szCs w:val="22"/>
              </w:rPr>
              <w:t>Наименование главного администратора доходов бюджета территориального фонда обязательного медицинского страхования Камчатского края, наименование вида (подвида) доходов бюджета территориального фонда обязательного медицинского страхования Камчатского края</w:t>
            </w:r>
          </w:p>
        </w:tc>
      </w:tr>
      <w:tr w:rsidR="002D53CF" w:rsidRPr="00660EC2" w:rsidTr="006675AB">
        <w:trPr>
          <w:trHeight w:val="1932"/>
        </w:trPr>
        <w:tc>
          <w:tcPr>
            <w:tcW w:w="562" w:type="dxa"/>
            <w:vMerge/>
            <w:tcBorders>
              <w:left w:val="single" w:sz="4" w:space="0" w:color="auto"/>
              <w:bottom w:val="single" w:sz="4" w:space="0" w:color="000000"/>
              <w:right w:val="single" w:sz="4" w:space="0" w:color="000000"/>
            </w:tcBorders>
          </w:tcPr>
          <w:p w:rsidR="002D53CF" w:rsidRPr="00660EC2" w:rsidRDefault="002D53CF" w:rsidP="00705438">
            <w:pPr>
              <w:jc w:val="center"/>
              <w:rPr>
                <w:sz w:val="22"/>
                <w:szCs w:val="22"/>
              </w:rPr>
            </w:pPr>
          </w:p>
        </w:tc>
        <w:tc>
          <w:tcPr>
            <w:tcW w:w="1121" w:type="dxa"/>
            <w:tcBorders>
              <w:top w:val="nil"/>
              <w:left w:val="single" w:sz="4" w:space="0" w:color="000000"/>
              <w:bottom w:val="single" w:sz="4" w:space="0" w:color="000000"/>
              <w:right w:val="single" w:sz="4" w:space="0" w:color="auto"/>
            </w:tcBorders>
            <w:shd w:val="clear" w:color="auto" w:fill="auto"/>
            <w:hideMark/>
          </w:tcPr>
          <w:p w:rsidR="002D53CF" w:rsidRPr="00660EC2" w:rsidRDefault="002D53CF" w:rsidP="00705438">
            <w:pPr>
              <w:jc w:val="center"/>
              <w:rPr>
                <w:sz w:val="22"/>
                <w:szCs w:val="22"/>
              </w:rPr>
            </w:pPr>
            <w:r w:rsidRPr="00660EC2">
              <w:rPr>
                <w:sz w:val="22"/>
                <w:szCs w:val="22"/>
              </w:rPr>
              <w:t xml:space="preserve">главного </w:t>
            </w:r>
            <w:proofErr w:type="spellStart"/>
            <w:r w:rsidRPr="00660EC2">
              <w:rPr>
                <w:sz w:val="22"/>
                <w:szCs w:val="22"/>
              </w:rPr>
              <w:t>админи-стратора</w:t>
            </w:r>
            <w:proofErr w:type="spellEnd"/>
            <w:r w:rsidRPr="00660EC2">
              <w:rPr>
                <w:sz w:val="22"/>
                <w:szCs w:val="22"/>
              </w:rPr>
              <w:t xml:space="preserve"> доходов </w:t>
            </w:r>
          </w:p>
        </w:tc>
        <w:tc>
          <w:tcPr>
            <w:tcW w:w="2565" w:type="dxa"/>
            <w:tcBorders>
              <w:top w:val="nil"/>
              <w:left w:val="single" w:sz="4" w:space="0" w:color="auto"/>
              <w:bottom w:val="single" w:sz="4" w:space="0" w:color="000000"/>
              <w:right w:val="single" w:sz="4" w:space="0" w:color="auto"/>
            </w:tcBorders>
            <w:shd w:val="clear" w:color="auto" w:fill="auto"/>
            <w:vAlign w:val="center"/>
            <w:hideMark/>
          </w:tcPr>
          <w:p w:rsidR="002D53CF" w:rsidRPr="00660EC2" w:rsidRDefault="002D53CF" w:rsidP="00705438">
            <w:pPr>
              <w:jc w:val="center"/>
              <w:rPr>
                <w:sz w:val="22"/>
                <w:szCs w:val="22"/>
              </w:rPr>
            </w:pPr>
            <w:r w:rsidRPr="00660EC2">
              <w:rPr>
                <w:sz w:val="22"/>
                <w:szCs w:val="22"/>
              </w:rPr>
              <w:t>вида (подвида) доходов бюджета территориального фонда обязательного медицинского страхования Камчатского края</w:t>
            </w:r>
          </w:p>
        </w:tc>
        <w:tc>
          <w:tcPr>
            <w:tcW w:w="5386" w:type="dxa"/>
            <w:vMerge/>
            <w:tcBorders>
              <w:top w:val="single" w:sz="4" w:space="0" w:color="auto"/>
              <w:left w:val="single" w:sz="4" w:space="0" w:color="auto"/>
              <w:bottom w:val="single" w:sz="4" w:space="0" w:color="000000"/>
              <w:right w:val="single" w:sz="4" w:space="0" w:color="auto"/>
            </w:tcBorders>
            <w:vAlign w:val="center"/>
            <w:hideMark/>
          </w:tcPr>
          <w:p w:rsidR="002D53CF" w:rsidRPr="00660EC2" w:rsidRDefault="002D53CF" w:rsidP="00705438">
            <w:pPr>
              <w:rPr>
                <w:szCs w:val="24"/>
              </w:rPr>
            </w:pPr>
          </w:p>
        </w:tc>
      </w:tr>
    </w:tbl>
    <w:p w:rsidR="002D53CF" w:rsidRPr="00660EC2" w:rsidRDefault="002D53CF" w:rsidP="002D53CF">
      <w:pPr>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21"/>
        <w:gridCol w:w="2565"/>
        <w:gridCol w:w="5386"/>
      </w:tblGrid>
      <w:tr w:rsidR="002D53CF" w:rsidRPr="00660EC2" w:rsidTr="00705438">
        <w:trPr>
          <w:trHeight w:val="131"/>
          <w:tblHeader/>
        </w:trPr>
        <w:tc>
          <w:tcPr>
            <w:tcW w:w="562" w:type="dxa"/>
            <w:vAlign w:val="center"/>
          </w:tcPr>
          <w:p w:rsidR="002D53CF" w:rsidRPr="00660EC2" w:rsidRDefault="002D53CF" w:rsidP="00705438">
            <w:pPr>
              <w:jc w:val="center"/>
              <w:rPr>
                <w:bCs/>
                <w:sz w:val="22"/>
                <w:szCs w:val="22"/>
              </w:rPr>
            </w:pPr>
            <w:r w:rsidRPr="00660EC2">
              <w:rPr>
                <w:bCs/>
                <w:sz w:val="22"/>
                <w:szCs w:val="22"/>
              </w:rPr>
              <w:t>1</w:t>
            </w:r>
          </w:p>
        </w:tc>
        <w:tc>
          <w:tcPr>
            <w:tcW w:w="1121" w:type="dxa"/>
            <w:shd w:val="clear" w:color="auto" w:fill="auto"/>
            <w:vAlign w:val="center"/>
          </w:tcPr>
          <w:p w:rsidR="002D53CF" w:rsidRPr="00660EC2" w:rsidRDefault="002D53CF" w:rsidP="00705438">
            <w:pPr>
              <w:jc w:val="center"/>
              <w:rPr>
                <w:bCs/>
                <w:sz w:val="22"/>
                <w:szCs w:val="22"/>
              </w:rPr>
            </w:pPr>
            <w:r w:rsidRPr="00660EC2">
              <w:rPr>
                <w:bCs/>
                <w:sz w:val="22"/>
                <w:szCs w:val="22"/>
              </w:rPr>
              <w:t>2</w:t>
            </w:r>
          </w:p>
        </w:tc>
        <w:tc>
          <w:tcPr>
            <w:tcW w:w="2565" w:type="dxa"/>
            <w:shd w:val="clear" w:color="auto" w:fill="auto"/>
            <w:vAlign w:val="center"/>
          </w:tcPr>
          <w:p w:rsidR="002D53CF" w:rsidRPr="00660EC2" w:rsidRDefault="002D53CF" w:rsidP="00705438">
            <w:pPr>
              <w:jc w:val="center"/>
              <w:rPr>
                <w:bCs/>
                <w:sz w:val="22"/>
                <w:szCs w:val="22"/>
              </w:rPr>
            </w:pPr>
            <w:r w:rsidRPr="00660EC2">
              <w:rPr>
                <w:bCs/>
                <w:sz w:val="22"/>
                <w:szCs w:val="22"/>
              </w:rPr>
              <w:t>3</w:t>
            </w:r>
          </w:p>
        </w:tc>
        <w:tc>
          <w:tcPr>
            <w:tcW w:w="5386" w:type="dxa"/>
            <w:shd w:val="clear" w:color="auto" w:fill="auto"/>
            <w:vAlign w:val="center"/>
          </w:tcPr>
          <w:p w:rsidR="002D53CF" w:rsidRPr="00660EC2" w:rsidRDefault="002D53CF" w:rsidP="00705438">
            <w:pPr>
              <w:jc w:val="center"/>
              <w:rPr>
                <w:bCs/>
                <w:sz w:val="22"/>
                <w:szCs w:val="22"/>
              </w:rPr>
            </w:pPr>
            <w:r w:rsidRPr="00660EC2">
              <w:rPr>
                <w:bCs/>
                <w:sz w:val="22"/>
                <w:szCs w:val="22"/>
              </w:rPr>
              <w:t>4</w:t>
            </w:r>
          </w:p>
        </w:tc>
      </w:tr>
      <w:tr w:rsidR="002D53CF" w:rsidRPr="00660EC2" w:rsidTr="000253E2">
        <w:trPr>
          <w:trHeight w:val="233"/>
        </w:trPr>
        <w:tc>
          <w:tcPr>
            <w:tcW w:w="562" w:type="dxa"/>
            <w:vAlign w:val="center"/>
          </w:tcPr>
          <w:p w:rsidR="002D53CF" w:rsidRPr="00660EC2" w:rsidRDefault="002D53CF" w:rsidP="00705438">
            <w:pPr>
              <w:jc w:val="center"/>
              <w:rPr>
                <w:bCs/>
                <w:sz w:val="22"/>
                <w:szCs w:val="22"/>
              </w:rPr>
            </w:pPr>
            <w:r w:rsidRPr="00660EC2">
              <w:rPr>
                <w:bCs/>
                <w:sz w:val="22"/>
                <w:szCs w:val="22"/>
              </w:rPr>
              <w:t>1.</w:t>
            </w:r>
          </w:p>
        </w:tc>
        <w:tc>
          <w:tcPr>
            <w:tcW w:w="1121" w:type="dxa"/>
            <w:shd w:val="clear" w:color="auto" w:fill="auto"/>
            <w:vAlign w:val="center"/>
            <w:hideMark/>
          </w:tcPr>
          <w:p w:rsidR="002D53CF" w:rsidRPr="00660EC2" w:rsidRDefault="002D53CF" w:rsidP="00705438">
            <w:pPr>
              <w:jc w:val="center"/>
              <w:rPr>
                <w:bCs/>
                <w:sz w:val="22"/>
                <w:szCs w:val="22"/>
              </w:rPr>
            </w:pPr>
            <w:r w:rsidRPr="00660EC2">
              <w:rPr>
                <w:bCs/>
                <w:sz w:val="22"/>
                <w:szCs w:val="22"/>
              </w:rPr>
              <w:t>395</w:t>
            </w:r>
          </w:p>
        </w:tc>
        <w:tc>
          <w:tcPr>
            <w:tcW w:w="2565" w:type="dxa"/>
            <w:shd w:val="clear" w:color="auto" w:fill="auto"/>
            <w:vAlign w:val="center"/>
            <w:hideMark/>
          </w:tcPr>
          <w:p w:rsidR="002D53CF" w:rsidRPr="00660EC2" w:rsidRDefault="002D53CF" w:rsidP="00705438">
            <w:pPr>
              <w:jc w:val="center"/>
              <w:rPr>
                <w:bCs/>
                <w:sz w:val="22"/>
                <w:szCs w:val="22"/>
              </w:rPr>
            </w:pPr>
          </w:p>
        </w:tc>
        <w:tc>
          <w:tcPr>
            <w:tcW w:w="5386" w:type="dxa"/>
            <w:shd w:val="clear" w:color="auto" w:fill="auto"/>
            <w:hideMark/>
          </w:tcPr>
          <w:p w:rsidR="002D53CF" w:rsidRPr="00660EC2" w:rsidRDefault="002D53CF" w:rsidP="00705438">
            <w:pPr>
              <w:jc w:val="center"/>
              <w:rPr>
                <w:bCs/>
                <w:sz w:val="22"/>
                <w:szCs w:val="22"/>
              </w:rPr>
            </w:pPr>
            <w:r w:rsidRPr="00660EC2">
              <w:rPr>
                <w:bCs/>
                <w:sz w:val="22"/>
                <w:szCs w:val="22"/>
              </w:rPr>
              <w:t>Территориальный фонд обязательного медицинского страхования Камчатского  края</w:t>
            </w:r>
          </w:p>
        </w:tc>
      </w:tr>
      <w:tr w:rsidR="002D53CF" w:rsidRPr="00660EC2" w:rsidTr="00705438">
        <w:trPr>
          <w:trHeight w:val="633"/>
        </w:trPr>
        <w:tc>
          <w:tcPr>
            <w:tcW w:w="562" w:type="dxa"/>
            <w:vAlign w:val="center"/>
          </w:tcPr>
          <w:p w:rsidR="002D53CF" w:rsidRPr="00660EC2" w:rsidRDefault="002D53CF" w:rsidP="00705438">
            <w:pPr>
              <w:jc w:val="center"/>
              <w:rPr>
                <w:sz w:val="22"/>
                <w:szCs w:val="22"/>
              </w:rPr>
            </w:pPr>
            <w:r w:rsidRPr="00660EC2">
              <w:rPr>
                <w:sz w:val="22"/>
                <w:szCs w:val="22"/>
              </w:rPr>
              <w:t>2.</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1 11 02072 09 0000 120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Доходы от размещения временно свободных средств территориальных фондов обязательного медицинского страхования</w:t>
            </w:r>
          </w:p>
        </w:tc>
      </w:tr>
      <w:tr w:rsidR="002D53CF" w:rsidRPr="00660EC2" w:rsidTr="00705438">
        <w:trPr>
          <w:trHeight w:val="775"/>
        </w:trPr>
        <w:tc>
          <w:tcPr>
            <w:tcW w:w="562" w:type="dxa"/>
            <w:vAlign w:val="center"/>
          </w:tcPr>
          <w:p w:rsidR="002D53CF" w:rsidRPr="00660EC2" w:rsidRDefault="002D53CF" w:rsidP="00705438">
            <w:pPr>
              <w:jc w:val="center"/>
              <w:rPr>
                <w:sz w:val="22"/>
                <w:szCs w:val="22"/>
              </w:rPr>
            </w:pPr>
            <w:r w:rsidRPr="00660EC2">
              <w:rPr>
                <w:sz w:val="22"/>
                <w:szCs w:val="22"/>
              </w:rPr>
              <w:t>3.</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1 13 02999 09 0000 130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Прочие доходы от компенсации затрат бюджетов территориальных фондов обязательного медицинского страхования</w:t>
            </w:r>
          </w:p>
        </w:tc>
      </w:tr>
      <w:tr w:rsidR="00D1596D" w:rsidRPr="00660EC2" w:rsidTr="00705438">
        <w:trPr>
          <w:trHeight w:val="775"/>
        </w:trPr>
        <w:tc>
          <w:tcPr>
            <w:tcW w:w="562" w:type="dxa"/>
            <w:vAlign w:val="center"/>
          </w:tcPr>
          <w:p w:rsidR="00D1596D" w:rsidRPr="00D1596D" w:rsidRDefault="00C73629" w:rsidP="00705438">
            <w:pPr>
              <w:jc w:val="center"/>
              <w:rPr>
                <w:sz w:val="22"/>
                <w:szCs w:val="22"/>
                <w:lang w:val="en-US"/>
              </w:rPr>
            </w:pPr>
            <w:r>
              <w:rPr>
                <w:sz w:val="22"/>
                <w:szCs w:val="22"/>
                <w:lang w:val="en-US"/>
              </w:rPr>
              <w:t>4</w:t>
            </w:r>
          </w:p>
        </w:tc>
        <w:tc>
          <w:tcPr>
            <w:tcW w:w="1121" w:type="dxa"/>
            <w:shd w:val="clear" w:color="auto" w:fill="auto"/>
            <w:vAlign w:val="center"/>
          </w:tcPr>
          <w:p w:rsidR="00D1596D" w:rsidRPr="00615F78" w:rsidRDefault="00615F78" w:rsidP="00705438">
            <w:pPr>
              <w:jc w:val="center"/>
              <w:rPr>
                <w:sz w:val="22"/>
                <w:szCs w:val="22"/>
                <w:lang w:val="en-US"/>
              </w:rPr>
            </w:pPr>
            <w:r>
              <w:rPr>
                <w:sz w:val="22"/>
                <w:szCs w:val="22"/>
                <w:lang w:val="en-US"/>
              </w:rPr>
              <w:t>395</w:t>
            </w:r>
          </w:p>
        </w:tc>
        <w:tc>
          <w:tcPr>
            <w:tcW w:w="2565" w:type="dxa"/>
            <w:shd w:val="clear" w:color="auto" w:fill="auto"/>
            <w:vAlign w:val="center"/>
          </w:tcPr>
          <w:p w:rsidR="00D1596D" w:rsidRPr="00660EC2" w:rsidRDefault="00615F78" w:rsidP="00615F78">
            <w:pPr>
              <w:jc w:val="center"/>
              <w:rPr>
                <w:sz w:val="22"/>
                <w:szCs w:val="22"/>
              </w:rPr>
            </w:pPr>
            <w:r>
              <w:rPr>
                <w:sz w:val="22"/>
                <w:szCs w:val="22"/>
              </w:rPr>
              <w:t>1 16 01230 09 0000 140</w:t>
            </w:r>
          </w:p>
        </w:tc>
        <w:tc>
          <w:tcPr>
            <w:tcW w:w="5386" w:type="dxa"/>
            <w:shd w:val="clear" w:color="000000" w:fill="FFFFFF"/>
            <w:vAlign w:val="center"/>
          </w:tcPr>
          <w:p w:rsidR="00D1596D" w:rsidRPr="00660EC2" w:rsidRDefault="00615F78" w:rsidP="00615F78">
            <w:pPr>
              <w:jc w:val="both"/>
              <w:rPr>
                <w:sz w:val="22"/>
                <w:szCs w:val="22"/>
              </w:rPr>
            </w:pPr>
            <w:r w:rsidRPr="00615F78">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территориальных фондов обязательного медицинского страхования</w:t>
            </w:r>
          </w:p>
        </w:tc>
      </w:tr>
      <w:tr w:rsidR="002D53CF" w:rsidRPr="00660EC2" w:rsidTr="00AF0013">
        <w:trPr>
          <w:trHeight w:val="562"/>
        </w:trPr>
        <w:tc>
          <w:tcPr>
            <w:tcW w:w="562" w:type="dxa"/>
            <w:vAlign w:val="center"/>
          </w:tcPr>
          <w:p w:rsidR="002D53CF" w:rsidRPr="00660EC2" w:rsidRDefault="00C73629" w:rsidP="00705438">
            <w:pPr>
              <w:jc w:val="center"/>
              <w:rPr>
                <w:sz w:val="22"/>
                <w:szCs w:val="22"/>
              </w:rPr>
            </w:pPr>
            <w:r>
              <w:rPr>
                <w:sz w:val="22"/>
                <w:szCs w:val="22"/>
                <w:lang w:val="en-US"/>
              </w:rPr>
              <w:t>5</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1 16 07010 09 0000 140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w:t>
            </w:r>
            <w:r w:rsidRPr="00660EC2">
              <w:rPr>
                <w:sz w:val="22"/>
                <w:szCs w:val="22"/>
              </w:rPr>
              <w:lastRenderedPageBreak/>
              <w:t>территориальным фондом обязательного медицинского страхования</w:t>
            </w:r>
          </w:p>
        </w:tc>
      </w:tr>
      <w:tr w:rsidR="002D53CF" w:rsidRPr="00660EC2" w:rsidTr="00705438">
        <w:trPr>
          <w:trHeight w:val="808"/>
        </w:trPr>
        <w:tc>
          <w:tcPr>
            <w:tcW w:w="562" w:type="dxa"/>
            <w:vAlign w:val="center"/>
          </w:tcPr>
          <w:p w:rsidR="002D53CF" w:rsidRPr="00660EC2" w:rsidRDefault="00C73629" w:rsidP="00705438">
            <w:pPr>
              <w:jc w:val="center"/>
              <w:rPr>
                <w:sz w:val="22"/>
                <w:szCs w:val="22"/>
              </w:rPr>
            </w:pPr>
            <w:r>
              <w:rPr>
                <w:sz w:val="22"/>
                <w:szCs w:val="22"/>
              </w:rPr>
              <w:lastRenderedPageBreak/>
              <w:t>6</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1 16 07090 09 0000 140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r>
      <w:tr w:rsidR="002D53CF" w:rsidRPr="00660EC2" w:rsidTr="00705438">
        <w:trPr>
          <w:trHeight w:val="569"/>
        </w:trPr>
        <w:tc>
          <w:tcPr>
            <w:tcW w:w="562" w:type="dxa"/>
            <w:vAlign w:val="center"/>
          </w:tcPr>
          <w:p w:rsidR="002D53CF" w:rsidRPr="00660EC2" w:rsidRDefault="00C73629" w:rsidP="00705438">
            <w:pPr>
              <w:jc w:val="center"/>
              <w:rPr>
                <w:sz w:val="22"/>
                <w:szCs w:val="22"/>
              </w:rPr>
            </w:pPr>
            <w:r>
              <w:rPr>
                <w:sz w:val="22"/>
                <w:szCs w:val="22"/>
              </w:rPr>
              <w:t>7</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1 16 10058 09 0000 140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D53CF" w:rsidRPr="00660EC2" w:rsidTr="00705438">
        <w:trPr>
          <w:trHeight w:val="444"/>
        </w:trPr>
        <w:tc>
          <w:tcPr>
            <w:tcW w:w="562" w:type="dxa"/>
            <w:vAlign w:val="center"/>
          </w:tcPr>
          <w:p w:rsidR="002D53CF" w:rsidRPr="00660EC2" w:rsidRDefault="00C73629" w:rsidP="00705438">
            <w:pPr>
              <w:jc w:val="center"/>
              <w:rPr>
                <w:sz w:val="22"/>
                <w:szCs w:val="22"/>
              </w:rPr>
            </w:pPr>
            <w:r>
              <w:rPr>
                <w:sz w:val="22"/>
                <w:szCs w:val="22"/>
              </w:rPr>
              <w:t>8</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1 16 10078 09 0000 140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r>
      <w:tr w:rsidR="002D53CF" w:rsidRPr="00660EC2" w:rsidTr="00705438">
        <w:trPr>
          <w:trHeight w:val="845"/>
        </w:trPr>
        <w:tc>
          <w:tcPr>
            <w:tcW w:w="562" w:type="dxa"/>
            <w:vAlign w:val="center"/>
          </w:tcPr>
          <w:p w:rsidR="002D53CF" w:rsidRPr="00660EC2" w:rsidRDefault="00C73629" w:rsidP="00705438">
            <w:pPr>
              <w:jc w:val="center"/>
              <w:rPr>
                <w:sz w:val="22"/>
                <w:szCs w:val="22"/>
              </w:rPr>
            </w:pPr>
            <w:r>
              <w:rPr>
                <w:sz w:val="22"/>
                <w:szCs w:val="22"/>
              </w:rPr>
              <w:t>9</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1 16 10100 09 0000 140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r>
      <w:tr w:rsidR="002D53CF" w:rsidRPr="00660EC2" w:rsidTr="00705438">
        <w:trPr>
          <w:trHeight w:val="1020"/>
        </w:trPr>
        <w:tc>
          <w:tcPr>
            <w:tcW w:w="562" w:type="dxa"/>
            <w:vAlign w:val="center"/>
          </w:tcPr>
          <w:p w:rsidR="002D53CF" w:rsidRPr="00660EC2" w:rsidRDefault="00C73629" w:rsidP="00705438">
            <w:pPr>
              <w:jc w:val="center"/>
              <w:rPr>
                <w:sz w:val="22"/>
                <w:szCs w:val="22"/>
              </w:rPr>
            </w:pPr>
            <w:r>
              <w:rPr>
                <w:sz w:val="22"/>
                <w:szCs w:val="22"/>
              </w:rPr>
              <w:t>10</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1 16 10117 09 0000 140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r>
      <w:tr w:rsidR="002D53CF" w:rsidRPr="00660EC2" w:rsidTr="00705438">
        <w:trPr>
          <w:trHeight w:val="1461"/>
        </w:trPr>
        <w:tc>
          <w:tcPr>
            <w:tcW w:w="562" w:type="dxa"/>
            <w:vAlign w:val="center"/>
          </w:tcPr>
          <w:p w:rsidR="002D53CF" w:rsidRPr="00660EC2" w:rsidRDefault="00C73629" w:rsidP="00705438">
            <w:pPr>
              <w:jc w:val="center"/>
              <w:rPr>
                <w:sz w:val="22"/>
                <w:szCs w:val="22"/>
              </w:rPr>
            </w:pPr>
            <w:r>
              <w:rPr>
                <w:sz w:val="22"/>
                <w:szCs w:val="22"/>
              </w:rPr>
              <w:t>11</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1 16 10118 09 0000 140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r>
      <w:tr w:rsidR="002D53CF" w:rsidRPr="00660EC2" w:rsidTr="00705438">
        <w:trPr>
          <w:trHeight w:val="1343"/>
        </w:trPr>
        <w:tc>
          <w:tcPr>
            <w:tcW w:w="562" w:type="dxa"/>
            <w:vAlign w:val="center"/>
          </w:tcPr>
          <w:p w:rsidR="002D53CF" w:rsidRPr="00660EC2" w:rsidRDefault="00C73629" w:rsidP="00705438">
            <w:pPr>
              <w:jc w:val="center"/>
              <w:rPr>
                <w:sz w:val="22"/>
                <w:szCs w:val="22"/>
              </w:rPr>
            </w:pPr>
            <w:r>
              <w:rPr>
                <w:sz w:val="22"/>
                <w:szCs w:val="22"/>
              </w:rPr>
              <w:t>12</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1 16 10119 09 0000 140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 xml:space="preserve">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 </w:t>
            </w:r>
          </w:p>
        </w:tc>
      </w:tr>
      <w:tr w:rsidR="002D53CF" w:rsidRPr="00660EC2" w:rsidTr="00705438">
        <w:trPr>
          <w:trHeight w:val="683"/>
        </w:trPr>
        <w:tc>
          <w:tcPr>
            <w:tcW w:w="562" w:type="dxa"/>
            <w:vAlign w:val="center"/>
          </w:tcPr>
          <w:p w:rsidR="002D53CF" w:rsidRPr="00660EC2" w:rsidRDefault="00C73629" w:rsidP="00705438">
            <w:pPr>
              <w:jc w:val="center"/>
              <w:rPr>
                <w:sz w:val="22"/>
                <w:szCs w:val="22"/>
              </w:rPr>
            </w:pPr>
            <w:r>
              <w:rPr>
                <w:sz w:val="22"/>
                <w:szCs w:val="22"/>
              </w:rPr>
              <w:t>13</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1 17 01090 09 0000 180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Невыясненные поступления, зачисляемые  в бюджеты  территориальных фондов обязательного медицинского страхования</w:t>
            </w:r>
          </w:p>
        </w:tc>
      </w:tr>
      <w:tr w:rsidR="002D53CF" w:rsidRPr="00660EC2" w:rsidTr="006175D3">
        <w:trPr>
          <w:trHeight w:val="420"/>
        </w:trPr>
        <w:tc>
          <w:tcPr>
            <w:tcW w:w="562" w:type="dxa"/>
            <w:vAlign w:val="center"/>
          </w:tcPr>
          <w:p w:rsidR="002D53CF" w:rsidRPr="00660EC2" w:rsidRDefault="002D53CF" w:rsidP="00C73629">
            <w:pPr>
              <w:jc w:val="center"/>
              <w:rPr>
                <w:sz w:val="22"/>
                <w:szCs w:val="22"/>
              </w:rPr>
            </w:pPr>
            <w:r w:rsidRPr="00660EC2">
              <w:rPr>
                <w:sz w:val="22"/>
                <w:szCs w:val="22"/>
              </w:rPr>
              <w:t>1</w:t>
            </w:r>
            <w:r w:rsidR="00C73629">
              <w:rPr>
                <w:sz w:val="22"/>
                <w:szCs w:val="22"/>
                <w:lang w:val="en-US"/>
              </w:rPr>
              <w:t>4</w:t>
            </w:r>
            <w:r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1 17 06040 09 0000 180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Прочие неналоговые поступления в  территориальные фонды обязательного медицинского страхования</w:t>
            </w:r>
          </w:p>
        </w:tc>
      </w:tr>
      <w:tr w:rsidR="00CB1AA0" w:rsidRPr="00660EC2" w:rsidTr="00705438">
        <w:trPr>
          <w:trHeight w:val="613"/>
        </w:trPr>
        <w:tc>
          <w:tcPr>
            <w:tcW w:w="562" w:type="dxa"/>
            <w:vAlign w:val="center"/>
          </w:tcPr>
          <w:p w:rsidR="00CB1AA0" w:rsidRPr="00C73629" w:rsidRDefault="00C73629" w:rsidP="00705438">
            <w:pPr>
              <w:jc w:val="center"/>
              <w:rPr>
                <w:sz w:val="22"/>
                <w:szCs w:val="22"/>
                <w:lang w:val="en-US"/>
              </w:rPr>
            </w:pPr>
            <w:r>
              <w:rPr>
                <w:sz w:val="22"/>
                <w:szCs w:val="22"/>
                <w:lang w:val="en-US"/>
              </w:rPr>
              <w:t>15.</w:t>
            </w:r>
          </w:p>
        </w:tc>
        <w:tc>
          <w:tcPr>
            <w:tcW w:w="1121" w:type="dxa"/>
            <w:shd w:val="clear" w:color="auto" w:fill="auto"/>
            <w:vAlign w:val="center"/>
          </w:tcPr>
          <w:p w:rsidR="00CB1AA0" w:rsidRPr="00CB1AA0" w:rsidRDefault="00CB1AA0" w:rsidP="00705438">
            <w:pPr>
              <w:jc w:val="center"/>
              <w:rPr>
                <w:sz w:val="22"/>
                <w:szCs w:val="22"/>
                <w:lang w:val="en-US"/>
              </w:rPr>
            </w:pPr>
            <w:r>
              <w:rPr>
                <w:sz w:val="22"/>
                <w:szCs w:val="22"/>
                <w:lang w:val="en-US"/>
              </w:rPr>
              <w:t>395</w:t>
            </w:r>
          </w:p>
        </w:tc>
        <w:tc>
          <w:tcPr>
            <w:tcW w:w="2565" w:type="dxa"/>
            <w:shd w:val="clear" w:color="auto" w:fill="auto"/>
            <w:vAlign w:val="center"/>
          </w:tcPr>
          <w:p w:rsidR="00CB1AA0" w:rsidRPr="00660EC2" w:rsidRDefault="000B46EF" w:rsidP="0077131D">
            <w:pPr>
              <w:jc w:val="center"/>
              <w:rPr>
                <w:sz w:val="22"/>
                <w:szCs w:val="22"/>
              </w:rPr>
            </w:pPr>
            <w:r w:rsidRPr="000B46EF">
              <w:rPr>
                <w:sz w:val="22"/>
                <w:szCs w:val="22"/>
              </w:rPr>
              <w:t>1 17 16000 09 0000 180</w:t>
            </w:r>
          </w:p>
        </w:tc>
        <w:tc>
          <w:tcPr>
            <w:tcW w:w="5386" w:type="dxa"/>
            <w:shd w:val="clear" w:color="000000" w:fill="FFFFFF"/>
            <w:vAlign w:val="center"/>
          </w:tcPr>
          <w:p w:rsidR="00CB1AA0" w:rsidRPr="00660EC2" w:rsidRDefault="000B46EF" w:rsidP="0077131D">
            <w:pPr>
              <w:jc w:val="both"/>
              <w:rPr>
                <w:sz w:val="22"/>
                <w:szCs w:val="22"/>
              </w:rPr>
            </w:pPr>
            <w:r w:rsidRPr="000B46EF">
              <w:rPr>
                <w:sz w:val="22"/>
                <w:szCs w:val="22"/>
              </w:rPr>
              <w:t>Прочие неналоговые доходы бюджетов территориальных фондов обязательного медицинского страхования в части невыясненных поступлений, по которым не осуществлен возврат (уточнение) не позднее трех лет со дня их зачисления на единый счет бюджета территориального фонда обязате</w:t>
            </w:r>
            <w:r w:rsidR="0077131D">
              <w:rPr>
                <w:sz w:val="22"/>
                <w:szCs w:val="22"/>
              </w:rPr>
              <w:t>льного медицинского страхования</w:t>
            </w:r>
          </w:p>
        </w:tc>
      </w:tr>
      <w:tr w:rsidR="009B4BCA" w:rsidRPr="00660EC2" w:rsidTr="00705438">
        <w:trPr>
          <w:trHeight w:val="613"/>
        </w:trPr>
        <w:tc>
          <w:tcPr>
            <w:tcW w:w="562" w:type="dxa"/>
            <w:vAlign w:val="center"/>
          </w:tcPr>
          <w:p w:rsidR="009B4BCA" w:rsidRPr="00C73629" w:rsidRDefault="00C73629" w:rsidP="00705438">
            <w:pPr>
              <w:jc w:val="center"/>
              <w:rPr>
                <w:sz w:val="22"/>
                <w:szCs w:val="22"/>
                <w:lang w:val="en-US"/>
              </w:rPr>
            </w:pPr>
            <w:r>
              <w:rPr>
                <w:sz w:val="22"/>
                <w:szCs w:val="22"/>
                <w:lang w:val="en-US"/>
              </w:rPr>
              <w:t>16.</w:t>
            </w:r>
          </w:p>
        </w:tc>
        <w:tc>
          <w:tcPr>
            <w:tcW w:w="1121" w:type="dxa"/>
            <w:shd w:val="clear" w:color="auto" w:fill="auto"/>
            <w:vAlign w:val="center"/>
          </w:tcPr>
          <w:p w:rsidR="009B4BCA" w:rsidRDefault="009B4BCA" w:rsidP="00705438">
            <w:pPr>
              <w:jc w:val="center"/>
              <w:rPr>
                <w:sz w:val="22"/>
                <w:szCs w:val="22"/>
                <w:lang w:val="en-US"/>
              </w:rPr>
            </w:pPr>
            <w:r>
              <w:rPr>
                <w:sz w:val="22"/>
                <w:szCs w:val="22"/>
                <w:lang w:val="en-US"/>
              </w:rPr>
              <w:t>395</w:t>
            </w:r>
          </w:p>
        </w:tc>
        <w:tc>
          <w:tcPr>
            <w:tcW w:w="2565" w:type="dxa"/>
            <w:shd w:val="clear" w:color="auto" w:fill="auto"/>
            <w:vAlign w:val="center"/>
          </w:tcPr>
          <w:p w:rsidR="009B4BCA" w:rsidRPr="000B46EF" w:rsidRDefault="009B4BCA" w:rsidP="007D03DD">
            <w:pPr>
              <w:jc w:val="both"/>
              <w:rPr>
                <w:sz w:val="22"/>
                <w:szCs w:val="22"/>
              </w:rPr>
            </w:pPr>
            <w:r w:rsidRPr="009B4BCA">
              <w:rPr>
                <w:sz w:val="22"/>
                <w:szCs w:val="22"/>
              </w:rPr>
              <w:t>2 02 50201 09 0000 150</w:t>
            </w:r>
          </w:p>
        </w:tc>
        <w:tc>
          <w:tcPr>
            <w:tcW w:w="5386" w:type="dxa"/>
            <w:shd w:val="clear" w:color="000000" w:fill="FFFFFF"/>
            <w:vAlign w:val="center"/>
          </w:tcPr>
          <w:p w:rsidR="009B4BCA" w:rsidRPr="000B46EF" w:rsidRDefault="009B4BCA" w:rsidP="007D03DD">
            <w:pPr>
              <w:jc w:val="both"/>
              <w:rPr>
                <w:sz w:val="22"/>
                <w:szCs w:val="22"/>
              </w:rPr>
            </w:pPr>
            <w:r w:rsidRPr="009B4BCA">
              <w:rPr>
                <w:sz w:val="22"/>
                <w:szCs w:val="22"/>
              </w:rPr>
              <w:t>Средства бюджетов субъектов Российской Федерации,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w:t>
            </w:r>
            <w:r w:rsidR="007D03DD">
              <w:rPr>
                <w:sz w:val="22"/>
                <w:szCs w:val="22"/>
              </w:rPr>
              <w:t>бщей практики (семейных врачей)</w:t>
            </w:r>
          </w:p>
        </w:tc>
      </w:tr>
      <w:tr w:rsidR="002D53CF" w:rsidRPr="00660EC2" w:rsidTr="00705438">
        <w:trPr>
          <w:trHeight w:val="2050"/>
        </w:trPr>
        <w:tc>
          <w:tcPr>
            <w:tcW w:w="562" w:type="dxa"/>
            <w:vAlign w:val="center"/>
          </w:tcPr>
          <w:p w:rsidR="002D53CF" w:rsidRPr="00660EC2" w:rsidRDefault="00C73629" w:rsidP="00705438">
            <w:pPr>
              <w:jc w:val="center"/>
              <w:rPr>
                <w:sz w:val="22"/>
                <w:szCs w:val="22"/>
              </w:rPr>
            </w:pPr>
            <w:r>
              <w:rPr>
                <w:sz w:val="22"/>
                <w:szCs w:val="22"/>
              </w:rPr>
              <w:t>17</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2 02 50202 09 0000 150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w:t>
            </w:r>
          </w:p>
        </w:tc>
      </w:tr>
      <w:tr w:rsidR="004F2C0E" w:rsidRPr="00660EC2" w:rsidTr="00EE46F5">
        <w:trPr>
          <w:trHeight w:val="1657"/>
        </w:trPr>
        <w:tc>
          <w:tcPr>
            <w:tcW w:w="562" w:type="dxa"/>
            <w:vAlign w:val="center"/>
          </w:tcPr>
          <w:p w:rsidR="004F2C0E" w:rsidRPr="00C73629" w:rsidRDefault="00C73629" w:rsidP="00705438">
            <w:pPr>
              <w:jc w:val="center"/>
              <w:rPr>
                <w:sz w:val="22"/>
                <w:szCs w:val="22"/>
                <w:lang w:val="en-US"/>
              </w:rPr>
            </w:pPr>
            <w:r>
              <w:rPr>
                <w:sz w:val="22"/>
                <w:szCs w:val="22"/>
                <w:lang w:val="en-US"/>
              </w:rPr>
              <w:t>18.</w:t>
            </w:r>
          </w:p>
        </w:tc>
        <w:tc>
          <w:tcPr>
            <w:tcW w:w="1121" w:type="dxa"/>
            <w:shd w:val="clear" w:color="auto" w:fill="auto"/>
            <w:vAlign w:val="center"/>
          </w:tcPr>
          <w:p w:rsidR="004F2C0E" w:rsidRPr="004F2C0E" w:rsidRDefault="004F2C0E" w:rsidP="00705438">
            <w:pPr>
              <w:jc w:val="center"/>
              <w:rPr>
                <w:sz w:val="22"/>
                <w:szCs w:val="22"/>
                <w:lang w:val="en-US"/>
              </w:rPr>
            </w:pPr>
            <w:r>
              <w:rPr>
                <w:sz w:val="22"/>
                <w:szCs w:val="22"/>
                <w:lang w:val="en-US"/>
              </w:rPr>
              <w:t>395</w:t>
            </w:r>
          </w:p>
        </w:tc>
        <w:tc>
          <w:tcPr>
            <w:tcW w:w="2565" w:type="dxa"/>
            <w:shd w:val="clear" w:color="000000" w:fill="FFFFFF"/>
            <w:vAlign w:val="center"/>
          </w:tcPr>
          <w:p w:rsidR="004F2C0E" w:rsidRPr="004F2C0E" w:rsidRDefault="004F2C0E" w:rsidP="004F2C0E">
            <w:pPr>
              <w:jc w:val="both"/>
              <w:rPr>
                <w:sz w:val="22"/>
                <w:szCs w:val="22"/>
              </w:rPr>
            </w:pPr>
            <w:r w:rsidRPr="004F2C0E">
              <w:rPr>
                <w:sz w:val="22"/>
                <w:szCs w:val="22"/>
              </w:rPr>
              <w:t>2 02 50203 09 0000 150</w:t>
            </w:r>
          </w:p>
        </w:tc>
        <w:tc>
          <w:tcPr>
            <w:tcW w:w="5386" w:type="dxa"/>
            <w:shd w:val="clear" w:color="000000" w:fill="FFFFFF"/>
            <w:vAlign w:val="center"/>
          </w:tcPr>
          <w:p w:rsidR="004F2C0E" w:rsidRPr="004F2C0E" w:rsidRDefault="004F2C0E" w:rsidP="004F2C0E">
            <w:pPr>
              <w:jc w:val="both"/>
              <w:rPr>
                <w:sz w:val="22"/>
                <w:szCs w:val="22"/>
              </w:rPr>
            </w:pPr>
            <w:r w:rsidRPr="004F2C0E">
              <w:rPr>
                <w:sz w:val="22"/>
                <w:szCs w:val="22"/>
              </w:rP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w:t>
            </w:r>
          </w:p>
        </w:tc>
      </w:tr>
      <w:tr w:rsidR="002D53CF" w:rsidRPr="00660EC2" w:rsidTr="00705438">
        <w:trPr>
          <w:trHeight w:val="1245"/>
        </w:trPr>
        <w:tc>
          <w:tcPr>
            <w:tcW w:w="562" w:type="dxa"/>
            <w:vAlign w:val="center"/>
          </w:tcPr>
          <w:p w:rsidR="002D53CF" w:rsidRPr="00660EC2" w:rsidRDefault="002D53CF" w:rsidP="00C73629">
            <w:pPr>
              <w:jc w:val="center"/>
              <w:rPr>
                <w:sz w:val="22"/>
                <w:szCs w:val="22"/>
              </w:rPr>
            </w:pPr>
            <w:r w:rsidRPr="00660EC2">
              <w:rPr>
                <w:sz w:val="22"/>
                <w:szCs w:val="22"/>
              </w:rPr>
              <w:t>1</w:t>
            </w:r>
            <w:r w:rsidR="00C73629">
              <w:rPr>
                <w:sz w:val="22"/>
                <w:szCs w:val="22"/>
                <w:lang w:val="en-US"/>
              </w:rPr>
              <w:t>9</w:t>
            </w:r>
            <w:r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2 02 50815 09 0000 150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w:t>
            </w:r>
          </w:p>
        </w:tc>
      </w:tr>
      <w:tr w:rsidR="002D53CF" w:rsidRPr="00660EC2" w:rsidTr="0012304C">
        <w:trPr>
          <w:trHeight w:val="1190"/>
        </w:trPr>
        <w:tc>
          <w:tcPr>
            <w:tcW w:w="562" w:type="dxa"/>
            <w:vAlign w:val="center"/>
          </w:tcPr>
          <w:p w:rsidR="002D53CF" w:rsidRPr="00660EC2" w:rsidRDefault="00C73629" w:rsidP="00705438">
            <w:pPr>
              <w:jc w:val="center"/>
              <w:rPr>
                <w:sz w:val="22"/>
                <w:szCs w:val="22"/>
              </w:rPr>
            </w:pPr>
            <w:r>
              <w:rPr>
                <w:sz w:val="22"/>
                <w:szCs w:val="22"/>
                <w:lang w:val="en-US"/>
              </w:rPr>
              <w:t>20</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2 02 55093 09 0000 150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r>
      <w:tr w:rsidR="002D53CF" w:rsidRPr="00660EC2" w:rsidTr="00705438">
        <w:trPr>
          <w:trHeight w:val="273"/>
        </w:trPr>
        <w:tc>
          <w:tcPr>
            <w:tcW w:w="562" w:type="dxa"/>
            <w:vAlign w:val="center"/>
          </w:tcPr>
          <w:p w:rsidR="002D53CF" w:rsidRPr="00660EC2" w:rsidRDefault="00C73629" w:rsidP="00C73629">
            <w:pPr>
              <w:jc w:val="center"/>
              <w:rPr>
                <w:sz w:val="22"/>
                <w:szCs w:val="22"/>
              </w:rPr>
            </w:pPr>
            <w:r>
              <w:rPr>
                <w:sz w:val="22"/>
                <w:szCs w:val="22"/>
                <w:lang w:val="en-US"/>
              </w:rPr>
              <w:t>2</w:t>
            </w:r>
            <w:r w:rsidR="002D53CF" w:rsidRPr="00660EC2">
              <w:rPr>
                <w:sz w:val="22"/>
                <w:szCs w:val="22"/>
              </w:rPr>
              <w:t>1.</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2 02 55136 09 0000 150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Межбюджетные трансферты, передаваемые бюджетам территориальных фондов обязательного медицинского страхования на осуществление единовременных выплат медицинским работникам</w:t>
            </w:r>
          </w:p>
        </w:tc>
      </w:tr>
      <w:tr w:rsidR="002D53CF" w:rsidRPr="00660EC2" w:rsidTr="00705438">
        <w:trPr>
          <w:trHeight w:val="1876"/>
        </w:trPr>
        <w:tc>
          <w:tcPr>
            <w:tcW w:w="562" w:type="dxa"/>
            <w:vAlign w:val="center"/>
          </w:tcPr>
          <w:p w:rsidR="002D53CF" w:rsidRPr="00660EC2" w:rsidRDefault="00C73629" w:rsidP="00C73629">
            <w:pPr>
              <w:jc w:val="center"/>
              <w:rPr>
                <w:sz w:val="22"/>
                <w:szCs w:val="22"/>
              </w:rPr>
            </w:pPr>
            <w:r>
              <w:rPr>
                <w:sz w:val="22"/>
                <w:szCs w:val="22"/>
              </w:rPr>
              <w:t>22</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2 02 55258 09 0000 150</w:t>
            </w:r>
          </w:p>
        </w:tc>
        <w:tc>
          <w:tcPr>
            <w:tcW w:w="5386" w:type="dxa"/>
            <w:shd w:val="clear" w:color="000000" w:fill="FFFFFF"/>
            <w:vAlign w:val="center"/>
            <w:hideMark/>
          </w:tcPr>
          <w:p w:rsidR="002D53CF" w:rsidRPr="00660EC2" w:rsidRDefault="002D53CF" w:rsidP="00705438">
            <w:pPr>
              <w:jc w:val="both"/>
              <w:rPr>
                <w:sz w:val="22"/>
                <w:szCs w:val="22"/>
              </w:rPr>
            </w:pPr>
            <w:r w:rsidRPr="00660EC2">
              <w:rPr>
                <w:sz w:val="22"/>
                <w:szCs w:val="22"/>
              </w:rPr>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2D53CF" w:rsidRPr="00660EC2" w:rsidTr="00705438">
        <w:trPr>
          <w:trHeight w:val="1876"/>
        </w:trPr>
        <w:tc>
          <w:tcPr>
            <w:tcW w:w="562" w:type="dxa"/>
            <w:vAlign w:val="center"/>
          </w:tcPr>
          <w:p w:rsidR="002D53CF" w:rsidRPr="00660EC2" w:rsidRDefault="00C73629" w:rsidP="00705438">
            <w:pPr>
              <w:jc w:val="center"/>
              <w:rPr>
                <w:sz w:val="22"/>
                <w:szCs w:val="22"/>
              </w:rPr>
            </w:pPr>
            <w:r>
              <w:rPr>
                <w:sz w:val="22"/>
                <w:szCs w:val="22"/>
              </w:rPr>
              <w:t>23</w:t>
            </w:r>
            <w:r w:rsidR="002D53CF" w:rsidRPr="00660EC2">
              <w:rPr>
                <w:sz w:val="22"/>
                <w:szCs w:val="22"/>
              </w:rPr>
              <w:t>.</w:t>
            </w:r>
          </w:p>
        </w:tc>
        <w:tc>
          <w:tcPr>
            <w:tcW w:w="1121" w:type="dxa"/>
            <w:shd w:val="clear" w:color="auto" w:fill="auto"/>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tcPr>
          <w:p w:rsidR="002D53CF" w:rsidRPr="00660EC2" w:rsidRDefault="002D53CF" w:rsidP="00705438">
            <w:pPr>
              <w:jc w:val="center"/>
              <w:rPr>
                <w:sz w:val="22"/>
                <w:szCs w:val="22"/>
              </w:rPr>
            </w:pPr>
            <w:r w:rsidRPr="00660EC2">
              <w:rPr>
                <w:sz w:val="22"/>
                <w:szCs w:val="22"/>
              </w:rPr>
              <w:t>2 02 55854 09 0000 150</w:t>
            </w:r>
          </w:p>
        </w:tc>
        <w:tc>
          <w:tcPr>
            <w:tcW w:w="5386" w:type="dxa"/>
            <w:shd w:val="clear" w:color="000000" w:fill="FFFFFF"/>
            <w:vAlign w:val="center"/>
          </w:tcPr>
          <w:p w:rsidR="002D53CF" w:rsidRPr="00660EC2" w:rsidRDefault="002D53CF" w:rsidP="00705438">
            <w:pPr>
              <w:jc w:val="both"/>
              <w:rPr>
                <w:sz w:val="22"/>
                <w:szCs w:val="22"/>
              </w:rPr>
            </w:pPr>
            <w:r w:rsidRPr="00660EC2">
              <w:rPr>
                <w:sz w:val="22"/>
                <w:szCs w:val="22"/>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r>
      <w:tr w:rsidR="002D53CF" w:rsidRPr="00660EC2" w:rsidTr="00705438">
        <w:trPr>
          <w:trHeight w:val="646"/>
        </w:trPr>
        <w:tc>
          <w:tcPr>
            <w:tcW w:w="562" w:type="dxa"/>
            <w:vAlign w:val="center"/>
          </w:tcPr>
          <w:p w:rsidR="002D53CF" w:rsidRPr="00660EC2" w:rsidRDefault="00C73629" w:rsidP="00705438">
            <w:pPr>
              <w:jc w:val="center"/>
              <w:rPr>
                <w:sz w:val="22"/>
                <w:szCs w:val="22"/>
              </w:rPr>
            </w:pPr>
            <w:r>
              <w:rPr>
                <w:sz w:val="22"/>
                <w:szCs w:val="22"/>
              </w:rPr>
              <w:t>24</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2 02 59999 09 0000 150</w:t>
            </w:r>
          </w:p>
        </w:tc>
        <w:tc>
          <w:tcPr>
            <w:tcW w:w="5386" w:type="dxa"/>
            <w:shd w:val="clear" w:color="auto" w:fill="auto"/>
            <w:vAlign w:val="center"/>
            <w:hideMark/>
          </w:tcPr>
          <w:p w:rsidR="002D53CF" w:rsidRPr="00660EC2" w:rsidRDefault="002D53CF" w:rsidP="00705438">
            <w:pPr>
              <w:jc w:val="both"/>
              <w:rPr>
                <w:sz w:val="22"/>
                <w:szCs w:val="22"/>
              </w:rPr>
            </w:pPr>
            <w:r w:rsidRPr="00660EC2">
              <w:rPr>
                <w:sz w:val="22"/>
                <w:szCs w:val="22"/>
              </w:rPr>
              <w:t xml:space="preserve">Прочие межбюджетные трансферты, передаваемые бюджетам территориальных фондов обязательного медицинского страхования </w:t>
            </w:r>
          </w:p>
        </w:tc>
      </w:tr>
      <w:tr w:rsidR="002D53CF" w:rsidRPr="00660EC2" w:rsidTr="00AF0013">
        <w:trPr>
          <w:trHeight w:val="420"/>
        </w:trPr>
        <w:tc>
          <w:tcPr>
            <w:tcW w:w="562" w:type="dxa"/>
            <w:vAlign w:val="center"/>
          </w:tcPr>
          <w:p w:rsidR="002D53CF" w:rsidRPr="00660EC2" w:rsidRDefault="00C73629" w:rsidP="00705438">
            <w:pPr>
              <w:jc w:val="center"/>
              <w:rPr>
                <w:sz w:val="22"/>
                <w:szCs w:val="22"/>
              </w:rPr>
            </w:pPr>
            <w:r>
              <w:rPr>
                <w:sz w:val="22"/>
                <w:szCs w:val="22"/>
              </w:rPr>
              <w:t>25</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2 07 09000 09 0000 150</w:t>
            </w:r>
          </w:p>
        </w:tc>
        <w:tc>
          <w:tcPr>
            <w:tcW w:w="5386" w:type="dxa"/>
            <w:shd w:val="clear" w:color="auto" w:fill="auto"/>
            <w:vAlign w:val="center"/>
            <w:hideMark/>
          </w:tcPr>
          <w:p w:rsidR="002D53CF" w:rsidRPr="00660EC2" w:rsidRDefault="002D53CF" w:rsidP="00705438">
            <w:pPr>
              <w:jc w:val="both"/>
              <w:rPr>
                <w:sz w:val="22"/>
                <w:szCs w:val="22"/>
              </w:rPr>
            </w:pPr>
            <w:r w:rsidRPr="00660EC2">
              <w:rPr>
                <w:sz w:val="22"/>
                <w:szCs w:val="22"/>
              </w:rPr>
              <w:t>Прочие безвозмездные поступления в бюджеты территориальных фондов обязательного медицинского страхования</w:t>
            </w:r>
          </w:p>
        </w:tc>
      </w:tr>
      <w:tr w:rsidR="002D53CF" w:rsidRPr="00660EC2" w:rsidTr="0012304C">
        <w:trPr>
          <w:trHeight w:val="1979"/>
        </w:trPr>
        <w:tc>
          <w:tcPr>
            <w:tcW w:w="562" w:type="dxa"/>
            <w:vAlign w:val="center"/>
          </w:tcPr>
          <w:p w:rsidR="002D53CF" w:rsidRPr="00660EC2" w:rsidRDefault="006615B8" w:rsidP="00705438">
            <w:pPr>
              <w:jc w:val="center"/>
              <w:rPr>
                <w:sz w:val="22"/>
                <w:szCs w:val="22"/>
              </w:rPr>
            </w:pPr>
            <w:r>
              <w:rPr>
                <w:sz w:val="22"/>
                <w:szCs w:val="22"/>
              </w:rPr>
              <w:lastRenderedPageBreak/>
              <w:t>26</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000000" w:fill="FFFFFF"/>
            <w:vAlign w:val="center"/>
            <w:hideMark/>
          </w:tcPr>
          <w:p w:rsidR="002D53CF" w:rsidRPr="00660EC2" w:rsidRDefault="002D53CF" w:rsidP="00705438">
            <w:pPr>
              <w:jc w:val="center"/>
              <w:rPr>
                <w:sz w:val="22"/>
                <w:szCs w:val="22"/>
              </w:rPr>
            </w:pPr>
            <w:r w:rsidRPr="00660EC2">
              <w:rPr>
                <w:sz w:val="22"/>
                <w:szCs w:val="22"/>
              </w:rPr>
              <w:t>2 08 09000 09 0000 150</w:t>
            </w:r>
          </w:p>
        </w:tc>
        <w:tc>
          <w:tcPr>
            <w:tcW w:w="5386" w:type="dxa"/>
            <w:shd w:val="clear" w:color="auto" w:fill="auto"/>
            <w:vAlign w:val="center"/>
            <w:hideMark/>
          </w:tcPr>
          <w:p w:rsidR="002D53CF" w:rsidRPr="00660EC2" w:rsidRDefault="002D53CF" w:rsidP="00705438">
            <w:pPr>
              <w:jc w:val="both"/>
              <w:rPr>
                <w:sz w:val="22"/>
                <w:szCs w:val="22"/>
              </w:rPr>
            </w:pPr>
            <w:r w:rsidRPr="00660EC2">
              <w:rPr>
                <w:sz w:val="22"/>
                <w:szCs w:val="22"/>
              </w:rPr>
              <w:t>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D53CF" w:rsidRPr="00660EC2" w:rsidTr="0012304C">
        <w:trPr>
          <w:trHeight w:val="1118"/>
        </w:trPr>
        <w:tc>
          <w:tcPr>
            <w:tcW w:w="562" w:type="dxa"/>
            <w:vAlign w:val="center"/>
          </w:tcPr>
          <w:p w:rsidR="002D53CF" w:rsidRPr="00660EC2" w:rsidRDefault="006615B8" w:rsidP="00705438">
            <w:pPr>
              <w:jc w:val="center"/>
              <w:rPr>
                <w:sz w:val="22"/>
                <w:szCs w:val="22"/>
              </w:rPr>
            </w:pPr>
            <w:r>
              <w:rPr>
                <w:sz w:val="22"/>
                <w:szCs w:val="22"/>
              </w:rPr>
              <w:t>27</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2 18 45136 09 0000 150</w:t>
            </w:r>
          </w:p>
        </w:tc>
        <w:tc>
          <w:tcPr>
            <w:tcW w:w="5386" w:type="dxa"/>
            <w:shd w:val="clear" w:color="auto" w:fill="auto"/>
            <w:vAlign w:val="center"/>
            <w:hideMark/>
          </w:tcPr>
          <w:p w:rsidR="002D53CF" w:rsidRPr="00660EC2" w:rsidRDefault="002D53CF" w:rsidP="00705438">
            <w:pPr>
              <w:jc w:val="both"/>
              <w:rPr>
                <w:sz w:val="22"/>
                <w:szCs w:val="22"/>
              </w:rPr>
            </w:pPr>
            <w:r w:rsidRPr="00660EC2">
              <w:rPr>
                <w:sz w:val="22"/>
                <w:szCs w:val="22"/>
              </w:rP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r>
      <w:tr w:rsidR="002D53CF" w:rsidRPr="00660EC2" w:rsidTr="0012304C">
        <w:trPr>
          <w:trHeight w:val="1108"/>
        </w:trPr>
        <w:tc>
          <w:tcPr>
            <w:tcW w:w="562" w:type="dxa"/>
            <w:vAlign w:val="center"/>
          </w:tcPr>
          <w:p w:rsidR="002D53CF" w:rsidRPr="00660EC2" w:rsidRDefault="006615B8" w:rsidP="00705438">
            <w:pPr>
              <w:jc w:val="center"/>
              <w:rPr>
                <w:sz w:val="22"/>
                <w:szCs w:val="22"/>
              </w:rPr>
            </w:pPr>
            <w:r>
              <w:rPr>
                <w:sz w:val="22"/>
                <w:szCs w:val="22"/>
              </w:rPr>
              <w:t>28</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2 18 73000 09 0000 150</w:t>
            </w:r>
          </w:p>
        </w:tc>
        <w:tc>
          <w:tcPr>
            <w:tcW w:w="5386" w:type="dxa"/>
            <w:shd w:val="clear" w:color="auto" w:fill="auto"/>
            <w:vAlign w:val="center"/>
            <w:hideMark/>
          </w:tcPr>
          <w:p w:rsidR="002D53CF" w:rsidRPr="00660EC2" w:rsidRDefault="002D53CF" w:rsidP="00705438">
            <w:pPr>
              <w:jc w:val="both"/>
              <w:rPr>
                <w:sz w:val="22"/>
                <w:szCs w:val="22"/>
              </w:rPr>
            </w:pPr>
            <w:r w:rsidRPr="00660EC2">
              <w:rPr>
                <w:sz w:val="22"/>
                <w:szCs w:val="22"/>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2D53CF" w:rsidRPr="00660EC2" w:rsidTr="00705438">
        <w:trPr>
          <w:trHeight w:val="1575"/>
        </w:trPr>
        <w:tc>
          <w:tcPr>
            <w:tcW w:w="562" w:type="dxa"/>
            <w:vAlign w:val="center"/>
          </w:tcPr>
          <w:p w:rsidR="002D53CF" w:rsidRPr="00660EC2" w:rsidRDefault="006615B8" w:rsidP="00705438">
            <w:pPr>
              <w:jc w:val="center"/>
              <w:rPr>
                <w:sz w:val="22"/>
                <w:szCs w:val="22"/>
              </w:rPr>
            </w:pPr>
            <w:r>
              <w:rPr>
                <w:sz w:val="22"/>
                <w:szCs w:val="22"/>
              </w:rPr>
              <w:t>29</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tcPr>
          <w:p w:rsidR="002D53CF" w:rsidRPr="00660EC2" w:rsidRDefault="002D53CF" w:rsidP="00705438">
            <w:pPr>
              <w:jc w:val="center"/>
              <w:rPr>
                <w:sz w:val="22"/>
                <w:szCs w:val="22"/>
              </w:rPr>
            </w:pPr>
            <w:r w:rsidRPr="00660EC2">
              <w:rPr>
                <w:sz w:val="22"/>
                <w:szCs w:val="22"/>
              </w:rPr>
              <w:t>2 19 55093 09 0000 150</w:t>
            </w:r>
          </w:p>
        </w:tc>
        <w:tc>
          <w:tcPr>
            <w:tcW w:w="5386" w:type="dxa"/>
            <w:shd w:val="clear" w:color="auto" w:fill="auto"/>
            <w:vAlign w:val="center"/>
          </w:tcPr>
          <w:p w:rsidR="002D53CF" w:rsidRPr="00660EC2" w:rsidRDefault="002D53CF" w:rsidP="00705438">
            <w:pPr>
              <w:jc w:val="both"/>
              <w:rPr>
                <w:sz w:val="22"/>
                <w:szCs w:val="22"/>
              </w:rPr>
            </w:pPr>
            <w:r w:rsidRPr="00660EC2">
              <w:rPr>
                <w:sz w:val="22"/>
                <w:szCs w:val="22"/>
              </w:rP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445"/>
        </w:trPr>
        <w:tc>
          <w:tcPr>
            <w:tcW w:w="562" w:type="dxa"/>
            <w:vAlign w:val="center"/>
          </w:tcPr>
          <w:p w:rsidR="002D53CF" w:rsidRPr="00660EC2" w:rsidRDefault="006615B8" w:rsidP="00705438">
            <w:pPr>
              <w:jc w:val="center"/>
              <w:rPr>
                <w:sz w:val="22"/>
                <w:szCs w:val="22"/>
              </w:rPr>
            </w:pPr>
            <w:r>
              <w:rPr>
                <w:sz w:val="22"/>
                <w:szCs w:val="22"/>
              </w:rPr>
              <w:t>30</w:t>
            </w:r>
            <w:r w:rsidR="002D53CF" w:rsidRPr="00660EC2">
              <w:rPr>
                <w:sz w:val="22"/>
                <w:szCs w:val="22"/>
              </w:rPr>
              <w:t>.</w:t>
            </w:r>
          </w:p>
        </w:tc>
        <w:tc>
          <w:tcPr>
            <w:tcW w:w="1121" w:type="dxa"/>
            <w:shd w:val="clear" w:color="auto" w:fill="auto"/>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hideMark/>
          </w:tcPr>
          <w:p w:rsidR="002D53CF" w:rsidRPr="00660EC2" w:rsidRDefault="002D53CF" w:rsidP="00705438">
            <w:pPr>
              <w:jc w:val="center"/>
              <w:rPr>
                <w:sz w:val="22"/>
                <w:szCs w:val="22"/>
              </w:rPr>
            </w:pPr>
            <w:r w:rsidRPr="00660EC2">
              <w:rPr>
                <w:sz w:val="22"/>
                <w:szCs w:val="22"/>
              </w:rPr>
              <w:t>2 19 55136 09 0000 150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445"/>
        </w:trPr>
        <w:tc>
          <w:tcPr>
            <w:tcW w:w="562" w:type="dxa"/>
            <w:vAlign w:val="center"/>
          </w:tcPr>
          <w:p w:rsidR="002D53CF" w:rsidRPr="00660EC2" w:rsidRDefault="006615B8" w:rsidP="00705438">
            <w:pPr>
              <w:jc w:val="center"/>
              <w:rPr>
                <w:sz w:val="22"/>
                <w:szCs w:val="22"/>
              </w:rPr>
            </w:pPr>
            <w:r>
              <w:rPr>
                <w:sz w:val="22"/>
                <w:szCs w:val="22"/>
                <w:lang w:val="en-US"/>
              </w:rPr>
              <w:t>31</w:t>
            </w:r>
            <w:r w:rsidR="002D53CF" w:rsidRPr="00660EC2">
              <w:rPr>
                <w:sz w:val="22"/>
                <w:szCs w:val="22"/>
              </w:rPr>
              <w:t>.</w:t>
            </w:r>
          </w:p>
        </w:tc>
        <w:tc>
          <w:tcPr>
            <w:tcW w:w="1121" w:type="dxa"/>
            <w:shd w:val="clear" w:color="auto" w:fill="auto"/>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auto" w:fill="auto"/>
            <w:vAlign w:val="center"/>
          </w:tcPr>
          <w:p w:rsidR="002D53CF" w:rsidRPr="00660EC2" w:rsidRDefault="002D53CF" w:rsidP="00705438">
            <w:pPr>
              <w:jc w:val="center"/>
              <w:rPr>
                <w:sz w:val="22"/>
                <w:szCs w:val="22"/>
              </w:rPr>
            </w:pPr>
            <w:r w:rsidRPr="00660EC2">
              <w:rPr>
                <w:sz w:val="22"/>
                <w:szCs w:val="22"/>
              </w:rPr>
              <w:t>2 19 55231 09 0000 150</w:t>
            </w:r>
          </w:p>
        </w:tc>
        <w:tc>
          <w:tcPr>
            <w:tcW w:w="5386" w:type="dxa"/>
            <w:shd w:val="clear" w:color="auto" w:fill="auto"/>
            <w:vAlign w:val="bottom"/>
          </w:tcPr>
          <w:p w:rsidR="002D53CF" w:rsidRPr="00660EC2" w:rsidRDefault="002D53CF" w:rsidP="00705438">
            <w:pPr>
              <w:jc w:val="both"/>
              <w:rPr>
                <w:sz w:val="22"/>
                <w:szCs w:val="22"/>
              </w:rPr>
            </w:pPr>
            <w:r w:rsidRPr="00660EC2">
              <w:rPr>
                <w:sz w:val="22"/>
                <w:szCs w:val="22"/>
              </w:rPr>
              <w:t>Возврат остатков иных межбюджетных трансфертов прошлых лет на дополнительное финансовое обеспечение оказания медицинской помощи лицам, застрахованным по обязательному медицинскому страхованию, с заболеванием и (или) подозрением на заболевание новой коронавирусной инфекцией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404"/>
        </w:trPr>
        <w:tc>
          <w:tcPr>
            <w:tcW w:w="562" w:type="dxa"/>
            <w:vAlign w:val="center"/>
          </w:tcPr>
          <w:p w:rsidR="002D53CF" w:rsidRPr="00660EC2" w:rsidRDefault="006615B8" w:rsidP="00705438">
            <w:pPr>
              <w:jc w:val="center"/>
              <w:rPr>
                <w:sz w:val="22"/>
                <w:szCs w:val="22"/>
              </w:rPr>
            </w:pPr>
            <w:r>
              <w:rPr>
                <w:sz w:val="22"/>
                <w:szCs w:val="22"/>
                <w:lang w:val="en-US"/>
              </w:rPr>
              <w:t>3</w:t>
            </w:r>
            <w:r>
              <w:rPr>
                <w:sz w:val="22"/>
                <w:szCs w:val="22"/>
              </w:rPr>
              <w:t>2</w:t>
            </w:r>
            <w:r w:rsidR="002D53CF" w:rsidRPr="00660EC2">
              <w:rPr>
                <w:sz w:val="22"/>
                <w:szCs w:val="22"/>
              </w:rPr>
              <w:t>.</w:t>
            </w:r>
          </w:p>
        </w:tc>
        <w:tc>
          <w:tcPr>
            <w:tcW w:w="1121" w:type="dxa"/>
            <w:shd w:val="clear" w:color="auto" w:fill="auto"/>
            <w:noWrap/>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hideMark/>
          </w:tcPr>
          <w:p w:rsidR="002D53CF" w:rsidRPr="00660EC2" w:rsidRDefault="002D53CF" w:rsidP="00705438">
            <w:pPr>
              <w:jc w:val="center"/>
              <w:rPr>
                <w:sz w:val="22"/>
                <w:szCs w:val="22"/>
              </w:rPr>
            </w:pPr>
            <w:r w:rsidRPr="00660EC2">
              <w:rPr>
                <w:sz w:val="22"/>
                <w:szCs w:val="22"/>
              </w:rPr>
              <w:t>2 19 55257 09 0000 150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1915"/>
        </w:trPr>
        <w:tc>
          <w:tcPr>
            <w:tcW w:w="562" w:type="dxa"/>
            <w:vAlign w:val="center"/>
          </w:tcPr>
          <w:p w:rsidR="002D53CF" w:rsidRPr="00660EC2" w:rsidRDefault="002D53CF" w:rsidP="006615B8">
            <w:pPr>
              <w:jc w:val="center"/>
              <w:rPr>
                <w:sz w:val="22"/>
                <w:szCs w:val="22"/>
              </w:rPr>
            </w:pPr>
            <w:r w:rsidRPr="00660EC2">
              <w:rPr>
                <w:sz w:val="22"/>
                <w:szCs w:val="22"/>
              </w:rPr>
              <w:lastRenderedPageBreak/>
              <w:t>3</w:t>
            </w:r>
            <w:r w:rsidR="006615B8">
              <w:rPr>
                <w:sz w:val="22"/>
                <w:szCs w:val="22"/>
                <w:lang w:val="en-US"/>
              </w:rPr>
              <w:t>3</w:t>
            </w:r>
            <w:r w:rsidRPr="00660EC2">
              <w:rPr>
                <w:sz w:val="22"/>
                <w:szCs w:val="22"/>
              </w:rPr>
              <w:t>.</w:t>
            </w:r>
          </w:p>
        </w:tc>
        <w:tc>
          <w:tcPr>
            <w:tcW w:w="1121" w:type="dxa"/>
            <w:shd w:val="clear" w:color="auto" w:fill="auto"/>
            <w:noWrap/>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hideMark/>
          </w:tcPr>
          <w:p w:rsidR="002D53CF" w:rsidRPr="00660EC2" w:rsidRDefault="002D53CF" w:rsidP="00705438">
            <w:pPr>
              <w:jc w:val="center"/>
              <w:rPr>
                <w:sz w:val="22"/>
                <w:szCs w:val="22"/>
              </w:rPr>
            </w:pPr>
            <w:r w:rsidRPr="00660EC2">
              <w:rPr>
                <w:sz w:val="22"/>
                <w:szCs w:val="22"/>
              </w:rPr>
              <w:t>2 19 55258 09 0000 150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1915"/>
        </w:trPr>
        <w:tc>
          <w:tcPr>
            <w:tcW w:w="562" w:type="dxa"/>
            <w:vAlign w:val="center"/>
          </w:tcPr>
          <w:p w:rsidR="002D53CF" w:rsidRPr="00660EC2" w:rsidRDefault="006615B8" w:rsidP="006615B8">
            <w:pPr>
              <w:jc w:val="center"/>
              <w:rPr>
                <w:sz w:val="22"/>
                <w:szCs w:val="22"/>
              </w:rPr>
            </w:pPr>
            <w:r>
              <w:rPr>
                <w:sz w:val="22"/>
                <w:szCs w:val="22"/>
              </w:rPr>
              <w:t>34.</w:t>
            </w:r>
          </w:p>
        </w:tc>
        <w:tc>
          <w:tcPr>
            <w:tcW w:w="1121" w:type="dxa"/>
            <w:shd w:val="clear" w:color="auto" w:fill="auto"/>
            <w:noWrap/>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tcPr>
          <w:p w:rsidR="002D53CF" w:rsidRPr="00660EC2" w:rsidRDefault="002D53CF" w:rsidP="00705438">
            <w:pPr>
              <w:jc w:val="center"/>
              <w:rPr>
                <w:sz w:val="22"/>
                <w:szCs w:val="22"/>
              </w:rPr>
            </w:pPr>
            <w:r w:rsidRPr="00660EC2">
              <w:rPr>
                <w:sz w:val="22"/>
                <w:szCs w:val="22"/>
              </w:rPr>
              <w:t>2 19 55622 09 0000 150</w:t>
            </w:r>
          </w:p>
        </w:tc>
        <w:tc>
          <w:tcPr>
            <w:tcW w:w="5386" w:type="dxa"/>
            <w:shd w:val="clear" w:color="auto" w:fill="auto"/>
            <w:vAlign w:val="bottom"/>
          </w:tcPr>
          <w:p w:rsidR="002D53CF" w:rsidRPr="00660EC2" w:rsidRDefault="002D53CF" w:rsidP="00705438">
            <w:pPr>
              <w:jc w:val="both"/>
              <w:rPr>
                <w:sz w:val="22"/>
                <w:szCs w:val="22"/>
              </w:rPr>
            </w:pPr>
            <w:r w:rsidRPr="00660EC2">
              <w:rPr>
                <w:sz w:val="22"/>
                <w:szCs w:val="22"/>
              </w:rPr>
              <w:t>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1915"/>
        </w:trPr>
        <w:tc>
          <w:tcPr>
            <w:tcW w:w="562" w:type="dxa"/>
            <w:vAlign w:val="center"/>
          </w:tcPr>
          <w:p w:rsidR="002D53CF" w:rsidRPr="00660EC2" w:rsidRDefault="002D53CF" w:rsidP="00D55CB9">
            <w:pPr>
              <w:jc w:val="center"/>
              <w:rPr>
                <w:sz w:val="22"/>
                <w:szCs w:val="22"/>
              </w:rPr>
            </w:pPr>
            <w:r w:rsidRPr="00660EC2">
              <w:rPr>
                <w:sz w:val="22"/>
                <w:szCs w:val="22"/>
              </w:rPr>
              <w:t>3</w:t>
            </w:r>
            <w:r w:rsidR="00D55CB9">
              <w:rPr>
                <w:sz w:val="22"/>
                <w:szCs w:val="22"/>
                <w:lang w:val="en-US"/>
              </w:rPr>
              <w:t>5</w:t>
            </w:r>
            <w:r w:rsidRPr="00660EC2">
              <w:rPr>
                <w:sz w:val="22"/>
                <w:szCs w:val="22"/>
              </w:rPr>
              <w:t>.</w:t>
            </w:r>
          </w:p>
        </w:tc>
        <w:tc>
          <w:tcPr>
            <w:tcW w:w="1121" w:type="dxa"/>
            <w:shd w:val="clear" w:color="auto" w:fill="auto"/>
            <w:noWrap/>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tcPr>
          <w:p w:rsidR="002D53CF" w:rsidRPr="00660EC2" w:rsidRDefault="002D53CF" w:rsidP="00705438">
            <w:pPr>
              <w:jc w:val="center"/>
              <w:rPr>
                <w:sz w:val="22"/>
                <w:szCs w:val="22"/>
              </w:rPr>
            </w:pPr>
            <w:r w:rsidRPr="00660EC2">
              <w:rPr>
                <w:sz w:val="22"/>
                <w:szCs w:val="22"/>
              </w:rPr>
              <w:t>2 19 55841 09 0000 150</w:t>
            </w:r>
          </w:p>
        </w:tc>
        <w:tc>
          <w:tcPr>
            <w:tcW w:w="5386" w:type="dxa"/>
            <w:shd w:val="clear" w:color="auto" w:fill="auto"/>
            <w:vAlign w:val="bottom"/>
          </w:tcPr>
          <w:p w:rsidR="002D53CF" w:rsidRPr="00660EC2" w:rsidRDefault="002D53CF" w:rsidP="00705438">
            <w:pPr>
              <w:jc w:val="both"/>
              <w:rPr>
                <w:sz w:val="22"/>
                <w:szCs w:val="22"/>
              </w:rPr>
            </w:pPr>
            <w:r w:rsidRPr="00660EC2">
              <w:rPr>
                <w:sz w:val="22"/>
                <w:szCs w:val="22"/>
              </w:rPr>
              <w:t>Возврат остатков иных межбюджетных трансфертов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2D53CF" w:rsidRPr="00660EC2" w:rsidTr="00705438">
        <w:trPr>
          <w:trHeight w:val="830"/>
        </w:trPr>
        <w:tc>
          <w:tcPr>
            <w:tcW w:w="562" w:type="dxa"/>
            <w:vAlign w:val="center"/>
          </w:tcPr>
          <w:p w:rsidR="002D53CF" w:rsidRPr="00660EC2" w:rsidRDefault="002D53CF" w:rsidP="00D55CB9">
            <w:pPr>
              <w:jc w:val="center"/>
              <w:rPr>
                <w:sz w:val="22"/>
                <w:szCs w:val="22"/>
              </w:rPr>
            </w:pPr>
            <w:r w:rsidRPr="00660EC2">
              <w:rPr>
                <w:sz w:val="22"/>
                <w:szCs w:val="22"/>
              </w:rPr>
              <w:t>3</w:t>
            </w:r>
            <w:r w:rsidR="00D55CB9">
              <w:rPr>
                <w:sz w:val="22"/>
                <w:szCs w:val="22"/>
                <w:lang w:val="en-US"/>
              </w:rPr>
              <w:t>6</w:t>
            </w:r>
            <w:r w:rsidRPr="00660EC2">
              <w:rPr>
                <w:sz w:val="22"/>
                <w:szCs w:val="22"/>
              </w:rPr>
              <w:t>.</w:t>
            </w:r>
          </w:p>
        </w:tc>
        <w:tc>
          <w:tcPr>
            <w:tcW w:w="1121" w:type="dxa"/>
            <w:shd w:val="clear" w:color="auto" w:fill="auto"/>
            <w:noWrap/>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tcPr>
          <w:p w:rsidR="002D53CF" w:rsidRPr="00660EC2" w:rsidRDefault="002D53CF" w:rsidP="00705438">
            <w:pPr>
              <w:jc w:val="center"/>
              <w:rPr>
                <w:sz w:val="22"/>
                <w:szCs w:val="22"/>
              </w:rPr>
            </w:pPr>
            <w:r w:rsidRPr="00660EC2">
              <w:rPr>
                <w:sz w:val="22"/>
                <w:szCs w:val="22"/>
              </w:rPr>
              <w:t>2 19 55849 09 0000 150</w:t>
            </w:r>
          </w:p>
        </w:tc>
        <w:tc>
          <w:tcPr>
            <w:tcW w:w="5386" w:type="dxa"/>
            <w:shd w:val="clear" w:color="auto" w:fill="auto"/>
            <w:vAlign w:val="bottom"/>
          </w:tcPr>
          <w:p w:rsidR="002D53CF" w:rsidRPr="00660EC2" w:rsidRDefault="002D53CF" w:rsidP="00705438">
            <w:pPr>
              <w:jc w:val="both"/>
              <w:rPr>
                <w:sz w:val="22"/>
                <w:szCs w:val="22"/>
              </w:rPr>
            </w:pPr>
            <w:r w:rsidRPr="00660EC2">
              <w:rPr>
                <w:sz w:val="22"/>
                <w:szCs w:val="22"/>
              </w:rPr>
              <w:t>Возврат остатков иных межбюджетных трансфертов в целях финансового обеспечения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w:t>
            </w:r>
          </w:p>
        </w:tc>
      </w:tr>
      <w:tr w:rsidR="002D53CF" w:rsidRPr="00660EC2" w:rsidTr="000253E2">
        <w:trPr>
          <w:trHeight w:val="845"/>
        </w:trPr>
        <w:tc>
          <w:tcPr>
            <w:tcW w:w="562" w:type="dxa"/>
            <w:vAlign w:val="center"/>
          </w:tcPr>
          <w:p w:rsidR="002D53CF" w:rsidRPr="00660EC2" w:rsidRDefault="002D53CF" w:rsidP="00D55CB9">
            <w:pPr>
              <w:jc w:val="center"/>
              <w:rPr>
                <w:sz w:val="22"/>
                <w:szCs w:val="22"/>
              </w:rPr>
            </w:pPr>
            <w:r w:rsidRPr="00660EC2">
              <w:rPr>
                <w:sz w:val="22"/>
                <w:szCs w:val="22"/>
              </w:rPr>
              <w:t>3</w:t>
            </w:r>
            <w:r w:rsidR="00D55CB9">
              <w:rPr>
                <w:sz w:val="22"/>
                <w:szCs w:val="22"/>
                <w:lang w:val="en-US"/>
              </w:rPr>
              <w:t>7</w:t>
            </w:r>
            <w:r w:rsidRPr="00660EC2">
              <w:rPr>
                <w:sz w:val="22"/>
                <w:szCs w:val="22"/>
              </w:rPr>
              <w:t>.</w:t>
            </w:r>
          </w:p>
        </w:tc>
        <w:tc>
          <w:tcPr>
            <w:tcW w:w="1121" w:type="dxa"/>
            <w:shd w:val="clear" w:color="auto" w:fill="auto"/>
            <w:noWrap/>
            <w:vAlign w:val="center"/>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tcPr>
          <w:p w:rsidR="002D53CF" w:rsidRPr="00660EC2" w:rsidRDefault="002D53CF" w:rsidP="00705438">
            <w:pPr>
              <w:jc w:val="center"/>
              <w:rPr>
                <w:sz w:val="22"/>
                <w:szCs w:val="22"/>
              </w:rPr>
            </w:pPr>
            <w:r w:rsidRPr="00660EC2">
              <w:rPr>
                <w:sz w:val="22"/>
                <w:szCs w:val="22"/>
              </w:rPr>
              <w:t>2 19 55854 09 0000 150</w:t>
            </w:r>
          </w:p>
        </w:tc>
        <w:tc>
          <w:tcPr>
            <w:tcW w:w="5386" w:type="dxa"/>
            <w:shd w:val="clear" w:color="auto" w:fill="auto"/>
            <w:vAlign w:val="bottom"/>
          </w:tcPr>
          <w:p w:rsidR="002D53CF" w:rsidRPr="00660EC2" w:rsidRDefault="002D53CF" w:rsidP="00705438">
            <w:pPr>
              <w:jc w:val="both"/>
              <w:rPr>
                <w:sz w:val="22"/>
                <w:szCs w:val="22"/>
              </w:rPr>
            </w:pPr>
            <w:r w:rsidRPr="00660EC2">
              <w:rPr>
                <w:sz w:val="22"/>
                <w:szCs w:val="22"/>
              </w:rPr>
              <w:t>Возврат остатков межбюджетных трансфертов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w:t>
            </w:r>
          </w:p>
        </w:tc>
      </w:tr>
      <w:tr w:rsidR="002D53CF" w:rsidRPr="00660EC2" w:rsidTr="000253E2">
        <w:trPr>
          <w:trHeight w:val="1100"/>
        </w:trPr>
        <w:tc>
          <w:tcPr>
            <w:tcW w:w="562" w:type="dxa"/>
            <w:vAlign w:val="center"/>
          </w:tcPr>
          <w:p w:rsidR="002D53CF" w:rsidRPr="00660EC2" w:rsidRDefault="002D53CF" w:rsidP="00D55CB9">
            <w:pPr>
              <w:jc w:val="center"/>
              <w:rPr>
                <w:sz w:val="22"/>
                <w:szCs w:val="22"/>
              </w:rPr>
            </w:pPr>
            <w:r w:rsidRPr="00660EC2">
              <w:rPr>
                <w:sz w:val="22"/>
                <w:szCs w:val="22"/>
              </w:rPr>
              <w:t>3</w:t>
            </w:r>
            <w:r w:rsidR="00D55CB9">
              <w:rPr>
                <w:sz w:val="22"/>
                <w:szCs w:val="22"/>
                <w:lang w:val="en-US"/>
              </w:rPr>
              <w:t>8</w:t>
            </w:r>
            <w:r w:rsidRPr="00660EC2">
              <w:rPr>
                <w:sz w:val="22"/>
                <w:szCs w:val="22"/>
              </w:rPr>
              <w:t>.</w:t>
            </w:r>
          </w:p>
        </w:tc>
        <w:tc>
          <w:tcPr>
            <w:tcW w:w="1121" w:type="dxa"/>
            <w:shd w:val="clear" w:color="auto" w:fill="auto"/>
            <w:noWrap/>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hideMark/>
          </w:tcPr>
          <w:p w:rsidR="002D53CF" w:rsidRPr="00660EC2" w:rsidRDefault="002D53CF" w:rsidP="00705438">
            <w:pPr>
              <w:jc w:val="center"/>
              <w:rPr>
                <w:sz w:val="22"/>
                <w:szCs w:val="22"/>
              </w:rPr>
            </w:pPr>
            <w:r w:rsidRPr="00660EC2">
              <w:rPr>
                <w:sz w:val="22"/>
                <w:szCs w:val="22"/>
              </w:rPr>
              <w:t>2 19 70000 09 0000 150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прочих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r>
      <w:tr w:rsidR="002D53CF" w:rsidRPr="00660EC2" w:rsidTr="00705438">
        <w:trPr>
          <w:trHeight w:val="1507"/>
        </w:trPr>
        <w:tc>
          <w:tcPr>
            <w:tcW w:w="562" w:type="dxa"/>
            <w:vAlign w:val="center"/>
          </w:tcPr>
          <w:p w:rsidR="002D53CF" w:rsidRPr="00660EC2" w:rsidRDefault="002D53CF" w:rsidP="00D55CB9">
            <w:pPr>
              <w:jc w:val="center"/>
              <w:rPr>
                <w:sz w:val="22"/>
                <w:szCs w:val="22"/>
              </w:rPr>
            </w:pPr>
            <w:r w:rsidRPr="00660EC2">
              <w:rPr>
                <w:sz w:val="22"/>
                <w:szCs w:val="22"/>
              </w:rPr>
              <w:t>3</w:t>
            </w:r>
            <w:r w:rsidR="00D55CB9">
              <w:rPr>
                <w:sz w:val="22"/>
                <w:szCs w:val="22"/>
                <w:lang w:val="en-US"/>
              </w:rPr>
              <w:t>9</w:t>
            </w:r>
            <w:r w:rsidRPr="00660EC2">
              <w:rPr>
                <w:sz w:val="22"/>
                <w:szCs w:val="22"/>
              </w:rPr>
              <w:t>.</w:t>
            </w:r>
          </w:p>
        </w:tc>
        <w:tc>
          <w:tcPr>
            <w:tcW w:w="1121" w:type="dxa"/>
            <w:shd w:val="clear" w:color="auto" w:fill="auto"/>
            <w:noWrap/>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hideMark/>
          </w:tcPr>
          <w:p w:rsidR="002D53CF" w:rsidRPr="00660EC2" w:rsidRDefault="002D53CF" w:rsidP="00705438">
            <w:pPr>
              <w:jc w:val="center"/>
              <w:rPr>
                <w:sz w:val="22"/>
                <w:szCs w:val="22"/>
              </w:rPr>
            </w:pPr>
            <w:r w:rsidRPr="00660EC2">
              <w:rPr>
                <w:sz w:val="22"/>
                <w:szCs w:val="22"/>
              </w:rPr>
              <w:t>2 19 71030 09 0000 150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прочих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субъектов Российской Федерации</w:t>
            </w:r>
          </w:p>
        </w:tc>
      </w:tr>
      <w:tr w:rsidR="002D53CF" w:rsidRPr="00660EC2" w:rsidTr="0012304C">
        <w:trPr>
          <w:trHeight w:val="1016"/>
        </w:trPr>
        <w:tc>
          <w:tcPr>
            <w:tcW w:w="562" w:type="dxa"/>
            <w:vAlign w:val="center"/>
          </w:tcPr>
          <w:p w:rsidR="002D53CF" w:rsidRPr="00660EC2" w:rsidRDefault="00D55CB9" w:rsidP="00705438">
            <w:pPr>
              <w:jc w:val="center"/>
              <w:rPr>
                <w:sz w:val="22"/>
                <w:szCs w:val="22"/>
              </w:rPr>
            </w:pPr>
            <w:r>
              <w:rPr>
                <w:sz w:val="22"/>
                <w:szCs w:val="22"/>
                <w:lang w:val="en-US"/>
              </w:rPr>
              <w:t>40</w:t>
            </w:r>
            <w:r w:rsidR="002D53CF" w:rsidRPr="00660EC2">
              <w:rPr>
                <w:sz w:val="22"/>
                <w:szCs w:val="22"/>
              </w:rPr>
              <w:t>.</w:t>
            </w:r>
          </w:p>
        </w:tc>
        <w:tc>
          <w:tcPr>
            <w:tcW w:w="1121" w:type="dxa"/>
            <w:shd w:val="clear" w:color="auto" w:fill="auto"/>
            <w:noWrap/>
            <w:vAlign w:val="center"/>
            <w:hideMark/>
          </w:tcPr>
          <w:p w:rsidR="002D53CF" w:rsidRPr="00660EC2" w:rsidRDefault="002D53CF" w:rsidP="00705438">
            <w:pPr>
              <w:jc w:val="center"/>
              <w:rPr>
                <w:sz w:val="22"/>
                <w:szCs w:val="22"/>
              </w:rPr>
            </w:pPr>
            <w:r w:rsidRPr="00660EC2">
              <w:rPr>
                <w:sz w:val="22"/>
                <w:szCs w:val="22"/>
              </w:rPr>
              <w:t>395</w:t>
            </w:r>
          </w:p>
        </w:tc>
        <w:tc>
          <w:tcPr>
            <w:tcW w:w="2565" w:type="dxa"/>
            <w:shd w:val="clear" w:color="auto" w:fill="auto"/>
            <w:noWrap/>
            <w:vAlign w:val="center"/>
            <w:hideMark/>
          </w:tcPr>
          <w:p w:rsidR="002D53CF" w:rsidRPr="00660EC2" w:rsidRDefault="002D53CF" w:rsidP="00705438">
            <w:pPr>
              <w:jc w:val="center"/>
              <w:rPr>
                <w:sz w:val="22"/>
                <w:szCs w:val="22"/>
              </w:rPr>
            </w:pPr>
            <w:r w:rsidRPr="00660EC2">
              <w:rPr>
                <w:sz w:val="22"/>
                <w:szCs w:val="22"/>
              </w:rPr>
              <w:t>2 19 73000 09 0000 150</w:t>
            </w:r>
          </w:p>
        </w:tc>
        <w:tc>
          <w:tcPr>
            <w:tcW w:w="5386" w:type="dxa"/>
            <w:shd w:val="clear" w:color="auto" w:fill="auto"/>
            <w:vAlign w:val="bottom"/>
            <w:hideMark/>
          </w:tcPr>
          <w:p w:rsidR="002D53CF" w:rsidRPr="00660EC2" w:rsidRDefault="002D53CF" w:rsidP="00705438">
            <w:pPr>
              <w:jc w:val="both"/>
              <w:rPr>
                <w:sz w:val="22"/>
                <w:szCs w:val="22"/>
              </w:rPr>
            </w:pPr>
            <w:r w:rsidRPr="00660EC2">
              <w:rPr>
                <w:sz w:val="22"/>
                <w:szCs w:val="22"/>
              </w:rP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r>
    </w:tbl>
    <w:p w:rsidR="002D53CF" w:rsidRPr="003F48F1" w:rsidRDefault="002D53CF" w:rsidP="002D53CF">
      <w:pPr>
        <w:ind w:firstLine="540"/>
        <w:jc w:val="right"/>
        <w:rPr>
          <w:sz w:val="28"/>
          <w:szCs w:val="28"/>
        </w:rPr>
      </w:pPr>
      <w:r>
        <w:rPr>
          <w:sz w:val="28"/>
          <w:szCs w:val="28"/>
        </w:rPr>
        <w:t>».</w:t>
      </w:r>
      <w:bookmarkStart w:id="2" w:name="_GoBack"/>
      <w:bookmarkEnd w:id="2"/>
    </w:p>
    <w:sectPr w:rsidR="002D53CF" w:rsidRPr="003F48F1" w:rsidSect="00F75D14">
      <w:headerReference w:type="default" r:id="rId9"/>
      <w:footerReference w:type="default" r:id="rId10"/>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6F" w:rsidRDefault="00072B6F">
      <w:r>
        <w:separator/>
      </w:r>
    </w:p>
  </w:endnote>
  <w:endnote w:type="continuationSeparator" w:id="0">
    <w:p w:rsidR="00072B6F" w:rsidRDefault="0007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Microsoft JhengHei"/>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F" w:rsidRDefault="00072B6F">
    <w:pPr>
      <w:pStyle w:val="a3"/>
      <w:jc w:val="center"/>
    </w:pPr>
  </w:p>
  <w:p w:rsidR="00072B6F" w:rsidRDefault="00072B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6F" w:rsidRDefault="00072B6F">
      <w:r>
        <w:separator/>
      </w:r>
    </w:p>
  </w:footnote>
  <w:footnote w:type="continuationSeparator" w:id="0">
    <w:p w:rsidR="00072B6F" w:rsidRDefault="0007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F" w:rsidRDefault="00072B6F">
    <w:pPr>
      <w:framePr w:wrap="around" w:vAnchor="text" w:hAnchor="margin" w:xAlign="center" w:y="1"/>
    </w:pPr>
    <w:r>
      <w:fldChar w:fldCharType="begin"/>
    </w:r>
    <w:r>
      <w:instrText xml:space="preserve">PAGE </w:instrText>
    </w:r>
    <w:r>
      <w:fldChar w:fldCharType="separate"/>
    </w:r>
    <w:r w:rsidR="006175D3">
      <w:rPr>
        <w:noProof/>
      </w:rPr>
      <w:t>7</w:t>
    </w:r>
    <w:r>
      <w:fldChar w:fldCharType="end"/>
    </w:r>
  </w:p>
  <w:p w:rsidR="00072B6F" w:rsidRDefault="00072B6F">
    <w:pPr>
      <w:pStyle w:val="af0"/>
      <w:jc w:val="center"/>
      <w:rPr>
        <w:rFonts w:ascii="Times New Roman" w:hAnsi="Times New Roman"/>
        <w:sz w:val="28"/>
      </w:rPr>
    </w:pPr>
  </w:p>
  <w:p w:rsidR="00072B6F" w:rsidRDefault="00072B6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F5"/>
    <w:multiLevelType w:val="hybridMultilevel"/>
    <w:tmpl w:val="CA12A334"/>
    <w:lvl w:ilvl="0" w:tplc="C8341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B45F7"/>
    <w:multiLevelType w:val="hybridMultilevel"/>
    <w:tmpl w:val="0E7E7808"/>
    <w:lvl w:ilvl="0" w:tplc="470C1B4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3F13D0"/>
    <w:multiLevelType w:val="hybridMultilevel"/>
    <w:tmpl w:val="DD30356E"/>
    <w:lvl w:ilvl="0" w:tplc="78889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E5235A"/>
    <w:multiLevelType w:val="hybridMultilevel"/>
    <w:tmpl w:val="3CCEF386"/>
    <w:lvl w:ilvl="0" w:tplc="66C4FDE0">
      <w:start w:val="1"/>
      <w:numFmt w:val="decimal"/>
      <w:suff w:val="space"/>
      <w:lvlText w:val="%1."/>
      <w:lvlJc w:val="left"/>
      <w:pPr>
        <w:ind w:left="355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8C7EBB"/>
    <w:multiLevelType w:val="hybridMultilevel"/>
    <w:tmpl w:val="9F5C371C"/>
    <w:lvl w:ilvl="0" w:tplc="95101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A31608C"/>
    <w:multiLevelType w:val="hybridMultilevel"/>
    <w:tmpl w:val="8C46F2D4"/>
    <w:lvl w:ilvl="0" w:tplc="5F70E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39498A"/>
    <w:multiLevelType w:val="hybridMultilevel"/>
    <w:tmpl w:val="42EA7BF8"/>
    <w:lvl w:ilvl="0" w:tplc="0D9A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B63075"/>
    <w:multiLevelType w:val="hybridMultilevel"/>
    <w:tmpl w:val="6F86D906"/>
    <w:lvl w:ilvl="0" w:tplc="345641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66865"/>
    <w:multiLevelType w:val="hybridMultilevel"/>
    <w:tmpl w:val="F1528440"/>
    <w:lvl w:ilvl="0" w:tplc="D92E5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087324"/>
    <w:multiLevelType w:val="hybridMultilevel"/>
    <w:tmpl w:val="E858187C"/>
    <w:lvl w:ilvl="0" w:tplc="B5760BBE">
      <w:start w:val="1"/>
      <w:numFmt w:val="decimal"/>
      <w:lvlText w:val="%1."/>
      <w:lvlJc w:val="left"/>
      <w:pPr>
        <w:ind w:left="3199" w:hanging="360"/>
      </w:pPr>
      <w:rPr>
        <w:rFonts w:hint="default"/>
      </w:rPr>
    </w:lvl>
    <w:lvl w:ilvl="1" w:tplc="04190019" w:tentative="1">
      <w:start w:val="1"/>
      <w:numFmt w:val="lowerLetter"/>
      <w:lvlText w:val="%2."/>
      <w:lvlJc w:val="left"/>
      <w:pPr>
        <w:ind w:left="3919" w:hanging="360"/>
      </w:pPr>
    </w:lvl>
    <w:lvl w:ilvl="2" w:tplc="0419001B" w:tentative="1">
      <w:start w:val="1"/>
      <w:numFmt w:val="lowerRoman"/>
      <w:lvlText w:val="%3."/>
      <w:lvlJc w:val="right"/>
      <w:pPr>
        <w:ind w:left="4639" w:hanging="180"/>
      </w:pPr>
    </w:lvl>
    <w:lvl w:ilvl="3" w:tplc="0419000F" w:tentative="1">
      <w:start w:val="1"/>
      <w:numFmt w:val="decimal"/>
      <w:lvlText w:val="%4."/>
      <w:lvlJc w:val="left"/>
      <w:pPr>
        <w:ind w:left="5359" w:hanging="360"/>
      </w:pPr>
    </w:lvl>
    <w:lvl w:ilvl="4" w:tplc="04190019" w:tentative="1">
      <w:start w:val="1"/>
      <w:numFmt w:val="lowerLetter"/>
      <w:lvlText w:val="%5."/>
      <w:lvlJc w:val="left"/>
      <w:pPr>
        <w:ind w:left="6079" w:hanging="360"/>
      </w:pPr>
    </w:lvl>
    <w:lvl w:ilvl="5" w:tplc="0419001B" w:tentative="1">
      <w:start w:val="1"/>
      <w:numFmt w:val="lowerRoman"/>
      <w:lvlText w:val="%6."/>
      <w:lvlJc w:val="right"/>
      <w:pPr>
        <w:ind w:left="6799" w:hanging="180"/>
      </w:pPr>
    </w:lvl>
    <w:lvl w:ilvl="6" w:tplc="0419000F" w:tentative="1">
      <w:start w:val="1"/>
      <w:numFmt w:val="decimal"/>
      <w:lvlText w:val="%7."/>
      <w:lvlJc w:val="left"/>
      <w:pPr>
        <w:ind w:left="7519" w:hanging="360"/>
      </w:pPr>
    </w:lvl>
    <w:lvl w:ilvl="7" w:tplc="04190019" w:tentative="1">
      <w:start w:val="1"/>
      <w:numFmt w:val="lowerLetter"/>
      <w:lvlText w:val="%8."/>
      <w:lvlJc w:val="left"/>
      <w:pPr>
        <w:ind w:left="8239" w:hanging="360"/>
      </w:pPr>
    </w:lvl>
    <w:lvl w:ilvl="8" w:tplc="0419001B" w:tentative="1">
      <w:start w:val="1"/>
      <w:numFmt w:val="lowerRoman"/>
      <w:lvlText w:val="%9."/>
      <w:lvlJc w:val="right"/>
      <w:pPr>
        <w:ind w:left="8959" w:hanging="180"/>
      </w:pPr>
    </w:lvl>
  </w:abstractNum>
  <w:abstractNum w:abstractNumId="10" w15:restartNumberingAfterBreak="0">
    <w:nsid w:val="58D47C39"/>
    <w:multiLevelType w:val="hybridMultilevel"/>
    <w:tmpl w:val="E5DCD3A2"/>
    <w:lvl w:ilvl="0" w:tplc="248A49DC">
      <w:start w:val="1"/>
      <w:numFmt w:val="decimal"/>
      <w:lvlText w:val="%1."/>
      <w:lvlJc w:val="left"/>
      <w:pPr>
        <w:ind w:left="3559" w:hanging="360"/>
      </w:pPr>
      <w:rPr>
        <w:rFonts w:hint="default"/>
      </w:rPr>
    </w:lvl>
    <w:lvl w:ilvl="1" w:tplc="04190019" w:tentative="1">
      <w:start w:val="1"/>
      <w:numFmt w:val="lowerLetter"/>
      <w:lvlText w:val="%2."/>
      <w:lvlJc w:val="left"/>
      <w:pPr>
        <w:ind w:left="4279" w:hanging="360"/>
      </w:pPr>
    </w:lvl>
    <w:lvl w:ilvl="2" w:tplc="0419001B" w:tentative="1">
      <w:start w:val="1"/>
      <w:numFmt w:val="lowerRoman"/>
      <w:lvlText w:val="%3."/>
      <w:lvlJc w:val="right"/>
      <w:pPr>
        <w:ind w:left="4999" w:hanging="180"/>
      </w:pPr>
    </w:lvl>
    <w:lvl w:ilvl="3" w:tplc="0419000F" w:tentative="1">
      <w:start w:val="1"/>
      <w:numFmt w:val="decimal"/>
      <w:lvlText w:val="%4."/>
      <w:lvlJc w:val="left"/>
      <w:pPr>
        <w:ind w:left="5719" w:hanging="360"/>
      </w:pPr>
    </w:lvl>
    <w:lvl w:ilvl="4" w:tplc="04190019" w:tentative="1">
      <w:start w:val="1"/>
      <w:numFmt w:val="lowerLetter"/>
      <w:lvlText w:val="%5."/>
      <w:lvlJc w:val="left"/>
      <w:pPr>
        <w:ind w:left="6439" w:hanging="360"/>
      </w:pPr>
    </w:lvl>
    <w:lvl w:ilvl="5" w:tplc="0419001B" w:tentative="1">
      <w:start w:val="1"/>
      <w:numFmt w:val="lowerRoman"/>
      <w:lvlText w:val="%6."/>
      <w:lvlJc w:val="right"/>
      <w:pPr>
        <w:ind w:left="7159" w:hanging="180"/>
      </w:pPr>
    </w:lvl>
    <w:lvl w:ilvl="6" w:tplc="0419000F" w:tentative="1">
      <w:start w:val="1"/>
      <w:numFmt w:val="decimal"/>
      <w:lvlText w:val="%7."/>
      <w:lvlJc w:val="left"/>
      <w:pPr>
        <w:ind w:left="7879" w:hanging="360"/>
      </w:pPr>
    </w:lvl>
    <w:lvl w:ilvl="7" w:tplc="04190019" w:tentative="1">
      <w:start w:val="1"/>
      <w:numFmt w:val="lowerLetter"/>
      <w:lvlText w:val="%8."/>
      <w:lvlJc w:val="left"/>
      <w:pPr>
        <w:ind w:left="8599" w:hanging="360"/>
      </w:pPr>
    </w:lvl>
    <w:lvl w:ilvl="8" w:tplc="0419001B" w:tentative="1">
      <w:start w:val="1"/>
      <w:numFmt w:val="lowerRoman"/>
      <w:lvlText w:val="%9."/>
      <w:lvlJc w:val="right"/>
      <w:pPr>
        <w:ind w:left="9319" w:hanging="180"/>
      </w:pPr>
    </w:lvl>
  </w:abstractNum>
  <w:abstractNum w:abstractNumId="11" w15:restartNumberingAfterBreak="0">
    <w:nsid w:val="62B22437"/>
    <w:multiLevelType w:val="multilevel"/>
    <w:tmpl w:val="0A76B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A817CB"/>
    <w:multiLevelType w:val="hybridMultilevel"/>
    <w:tmpl w:val="FAE24B3C"/>
    <w:lvl w:ilvl="0" w:tplc="CE5053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C00C48"/>
    <w:multiLevelType w:val="hybridMultilevel"/>
    <w:tmpl w:val="CA965268"/>
    <w:lvl w:ilvl="0" w:tplc="E26E4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3"/>
  </w:num>
  <w:num w:numId="4">
    <w:abstractNumId w:val="0"/>
  </w:num>
  <w:num w:numId="5">
    <w:abstractNumId w:val="9"/>
  </w:num>
  <w:num w:numId="6">
    <w:abstractNumId w:val="10"/>
  </w:num>
  <w:num w:numId="7">
    <w:abstractNumId w:val="8"/>
  </w:num>
  <w:num w:numId="8">
    <w:abstractNumId w:val="5"/>
  </w:num>
  <w:num w:numId="9">
    <w:abstractNumId w:val="6"/>
  </w:num>
  <w:num w:numId="10">
    <w:abstractNumId w:val="3"/>
  </w:num>
  <w:num w:numId="11">
    <w:abstractNumId w:val="7"/>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CB"/>
    <w:rsid w:val="00000A0D"/>
    <w:rsid w:val="00000D8A"/>
    <w:rsid w:val="00011DC1"/>
    <w:rsid w:val="0002180E"/>
    <w:rsid w:val="000253E2"/>
    <w:rsid w:val="000360DE"/>
    <w:rsid w:val="0004291A"/>
    <w:rsid w:val="00050023"/>
    <w:rsid w:val="00056A78"/>
    <w:rsid w:val="00056C1F"/>
    <w:rsid w:val="00057F46"/>
    <w:rsid w:val="00060B76"/>
    <w:rsid w:val="00061018"/>
    <w:rsid w:val="00064B3D"/>
    <w:rsid w:val="00072B6F"/>
    <w:rsid w:val="00074E7D"/>
    <w:rsid w:val="00077ACF"/>
    <w:rsid w:val="00085FDB"/>
    <w:rsid w:val="0008634F"/>
    <w:rsid w:val="000A77C6"/>
    <w:rsid w:val="000B46EF"/>
    <w:rsid w:val="000E612A"/>
    <w:rsid w:val="000F0595"/>
    <w:rsid w:val="000F4AA3"/>
    <w:rsid w:val="001059BF"/>
    <w:rsid w:val="0012304C"/>
    <w:rsid w:val="0013047C"/>
    <w:rsid w:val="00137C71"/>
    <w:rsid w:val="0014347B"/>
    <w:rsid w:val="00157806"/>
    <w:rsid w:val="00170D3E"/>
    <w:rsid w:val="00191115"/>
    <w:rsid w:val="001A334A"/>
    <w:rsid w:val="001B03E2"/>
    <w:rsid w:val="001C2528"/>
    <w:rsid w:val="001F19A7"/>
    <w:rsid w:val="002004C3"/>
    <w:rsid w:val="00202792"/>
    <w:rsid w:val="00204948"/>
    <w:rsid w:val="00213FFF"/>
    <w:rsid w:val="002364FE"/>
    <w:rsid w:val="00236A6F"/>
    <w:rsid w:val="00241942"/>
    <w:rsid w:val="00244AF9"/>
    <w:rsid w:val="002768CD"/>
    <w:rsid w:val="00286061"/>
    <w:rsid w:val="002A2BCF"/>
    <w:rsid w:val="002B1893"/>
    <w:rsid w:val="002B34AC"/>
    <w:rsid w:val="002B572B"/>
    <w:rsid w:val="002D53CF"/>
    <w:rsid w:val="002F5032"/>
    <w:rsid w:val="002F7DF6"/>
    <w:rsid w:val="00302E1D"/>
    <w:rsid w:val="003035BC"/>
    <w:rsid w:val="0030536E"/>
    <w:rsid w:val="003070DB"/>
    <w:rsid w:val="0030750F"/>
    <w:rsid w:val="003217E2"/>
    <w:rsid w:val="00325952"/>
    <w:rsid w:val="003466FD"/>
    <w:rsid w:val="003736C5"/>
    <w:rsid w:val="00387472"/>
    <w:rsid w:val="003979D6"/>
    <w:rsid w:val="003A6DC7"/>
    <w:rsid w:val="003D3CBE"/>
    <w:rsid w:val="003F2968"/>
    <w:rsid w:val="004166EF"/>
    <w:rsid w:val="00441106"/>
    <w:rsid w:val="00453A9F"/>
    <w:rsid w:val="00465C25"/>
    <w:rsid w:val="0047721F"/>
    <w:rsid w:val="0048413C"/>
    <w:rsid w:val="00485193"/>
    <w:rsid w:val="004866F5"/>
    <w:rsid w:val="004A3C8D"/>
    <w:rsid w:val="004A6DB4"/>
    <w:rsid w:val="004C15FA"/>
    <w:rsid w:val="004E4155"/>
    <w:rsid w:val="004F2C0E"/>
    <w:rsid w:val="00503CD3"/>
    <w:rsid w:val="00507F2F"/>
    <w:rsid w:val="00510309"/>
    <w:rsid w:val="005145D1"/>
    <w:rsid w:val="00522C59"/>
    <w:rsid w:val="00522E28"/>
    <w:rsid w:val="00525136"/>
    <w:rsid w:val="00526D94"/>
    <w:rsid w:val="00526FEA"/>
    <w:rsid w:val="005300A6"/>
    <w:rsid w:val="00545202"/>
    <w:rsid w:val="00545C35"/>
    <w:rsid w:val="00582F22"/>
    <w:rsid w:val="00584D5F"/>
    <w:rsid w:val="005A5B25"/>
    <w:rsid w:val="005A67C9"/>
    <w:rsid w:val="005C2604"/>
    <w:rsid w:val="005D117A"/>
    <w:rsid w:val="005E1010"/>
    <w:rsid w:val="005E3BD4"/>
    <w:rsid w:val="005E3F8C"/>
    <w:rsid w:val="005F50E3"/>
    <w:rsid w:val="00615F78"/>
    <w:rsid w:val="006175D3"/>
    <w:rsid w:val="00620E80"/>
    <w:rsid w:val="0064007A"/>
    <w:rsid w:val="0065726B"/>
    <w:rsid w:val="00660EC2"/>
    <w:rsid w:val="006615B8"/>
    <w:rsid w:val="006675AB"/>
    <w:rsid w:val="00680157"/>
    <w:rsid w:val="006851C8"/>
    <w:rsid w:val="00686014"/>
    <w:rsid w:val="006A0A7E"/>
    <w:rsid w:val="006B288C"/>
    <w:rsid w:val="006D1BBA"/>
    <w:rsid w:val="006D3019"/>
    <w:rsid w:val="006D77F4"/>
    <w:rsid w:val="006E0A36"/>
    <w:rsid w:val="006E2DE6"/>
    <w:rsid w:val="006F267D"/>
    <w:rsid w:val="006F35B0"/>
    <w:rsid w:val="006F684E"/>
    <w:rsid w:val="00743AA1"/>
    <w:rsid w:val="00746816"/>
    <w:rsid w:val="00750F9B"/>
    <w:rsid w:val="007524E6"/>
    <w:rsid w:val="0077131D"/>
    <w:rsid w:val="00781252"/>
    <w:rsid w:val="00791BD1"/>
    <w:rsid w:val="007B007B"/>
    <w:rsid w:val="007D03DD"/>
    <w:rsid w:val="007D1FFD"/>
    <w:rsid w:val="007F2D88"/>
    <w:rsid w:val="007F5067"/>
    <w:rsid w:val="00806B78"/>
    <w:rsid w:val="00811423"/>
    <w:rsid w:val="00835C24"/>
    <w:rsid w:val="00850B92"/>
    <w:rsid w:val="00851D86"/>
    <w:rsid w:val="008521ED"/>
    <w:rsid w:val="008565DF"/>
    <w:rsid w:val="00867D29"/>
    <w:rsid w:val="00875299"/>
    <w:rsid w:val="008A00D7"/>
    <w:rsid w:val="008A752E"/>
    <w:rsid w:val="008B53E1"/>
    <w:rsid w:val="008B5AD3"/>
    <w:rsid w:val="008B5E1B"/>
    <w:rsid w:val="008D6F02"/>
    <w:rsid w:val="00935AB6"/>
    <w:rsid w:val="00945B89"/>
    <w:rsid w:val="00964991"/>
    <w:rsid w:val="00965144"/>
    <w:rsid w:val="00972FD4"/>
    <w:rsid w:val="00974138"/>
    <w:rsid w:val="009813AB"/>
    <w:rsid w:val="009A0DCF"/>
    <w:rsid w:val="009A0EA5"/>
    <w:rsid w:val="009A40AA"/>
    <w:rsid w:val="009B4BCA"/>
    <w:rsid w:val="009F4CE4"/>
    <w:rsid w:val="00A01F16"/>
    <w:rsid w:val="00A1545C"/>
    <w:rsid w:val="00A22E7A"/>
    <w:rsid w:val="00A24598"/>
    <w:rsid w:val="00A50F18"/>
    <w:rsid w:val="00A62FF2"/>
    <w:rsid w:val="00A70F29"/>
    <w:rsid w:val="00A71922"/>
    <w:rsid w:val="00A77E4A"/>
    <w:rsid w:val="00A862F8"/>
    <w:rsid w:val="00AA2E96"/>
    <w:rsid w:val="00AA7341"/>
    <w:rsid w:val="00AB4B07"/>
    <w:rsid w:val="00AB6F72"/>
    <w:rsid w:val="00AB7F8A"/>
    <w:rsid w:val="00AC02F7"/>
    <w:rsid w:val="00AC35AE"/>
    <w:rsid w:val="00AC51A5"/>
    <w:rsid w:val="00AD2347"/>
    <w:rsid w:val="00AD2698"/>
    <w:rsid w:val="00AD3198"/>
    <w:rsid w:val="00AD666D"/>
    <w:rsid w:val="00AE3884"/>
    <w:rsid w:val="00AE4D2A"/>
    <w:rsid w:val="00AE7CA3"/>
    <w:rsid w:val="00AF0013"/>
    <w:rsid w:val="00B06AC6"/>
    <w:rsid w:val="00B078F4"/>
    <w:rsid w:val="00B12F02"/>
    <w:rsid w:val="00B3166E"/>
    <w:rsid w:val="00B55FE8"/>
    <w:rsid w:val="00B827FE"/>
    <w:rsid w:val="00B83B6D"/>
    <w:rsid w:val="00BB3547"/>
    <w:rsid w:val="00BB3C3F"/>
    <w:rsid w:val="00BB7098"/>
    <w:rsid w:val="00BF79B7"/>
    <w:rsid w:val="00BF7FED"/>
    <w:rsid w:val="00C0369A"/>
    <w:rsid w:val="00C1535D"/>
    <w:rsid w:val="00C21103"/>
    <w:rsid w:val="00C2253A"/>
    <w:rsid w:val="00C30300"/>
    <w:rsid w:val="00C30FE1"/>
    <w:rsid w:val="00C479C5"/>
    <w:rsid w:val="00C645B0"/>
    <w:rsid w:val="00C73629"/>
    <w:rsid w:val="00C757AE"/>
    <w:rsid w:val="00C95530"/>
    <w:rsid w:val="00CA6440"/>
    <w:rsid w:val="00CB1AA0"/>
    <w:rsid w:val="00CD754A"/>
    <w:rsid w:val="00CE2D9D"/>
    <w:rsid w:val="00CF342E"/>
    <w:rsid w:val="00CF5550"/>
    <w:rsid w:val="00D00B3B"/>
    <w:rsid w:val="00D0365B"/>
    <w:rsid w:val="00D135C3"/>
    <w:rsid w:val="00D1596D"/>
    <w:rsid w:val="00D269CB"/>
    <w:rsid w:val="00D31F31"/>
    <w:rsid w:val="00D32EF3"/>
    <w:rsid w:val="00D414EA"/>
    <w:rsid w:val="00D50DD8"/>
    <w:rsid w:val="00D53611"/>
    <w:rsid w:val="00D55CB9"/>
    <w:rsid w:val="00D578CF"/>
    <w:rsid w:val="00D943DB"/>
    <w:rsid w:val="00DA3F34"/>
    <w:rsid w:val="00DB5C93"/>
    <w:rsid w:val="00DC45D5"/>
    <w:rsid w:val="00DC4646"/>
    <w:rsid w:val="00DE0781"/>
    <w:rsid w:val="00DE35E4"/>
    <w:rsid w:val="00E00B33"/>
    <w:rsid w:val="00E0549E"/>
    <w:rsid w:val="00E1533D"/>
    <w:rsid w:val="00E27787"/>
    <w:rsid w:val="00E3119B"/>
    <w:rsid w:val="00E4245E"/>
    <w:rsid w:val="00E71067"/>
    <w:rsid w:val="00E75A3C"/>
    <w:rsid w:val="00E80BA0"/>
    <w:rsid w:val="00E86EBE"/>
    <w:rsid w:val="00EA2C12"/>
    <w:rsid w:val="00EC3826"/>
    <w:rsid w:val="00EC5F19"/>
    <w:rsid w:val="00ED455E"/>
    <w:rsid w:val="00EE46F5"/>
    <w:rsid w:val="00F348D2"/>
    <w:rsid w:val="00F36985"/>
    <w:rsid w:val="00F617DD"/>
    <w:rsid w:val="00F72830"/>
    <w:rsid w:val="00F74DE3"/>
    <w:rsid w:val="00F75D14"/>
    <w:rsid w:val="00FA00A1"/>
    <w:rsid w:val="00FA5C08"/>
    <w:rsid w:val="00FC72CC"/>
    <w:rsid w:val="00FD6E47"/>
    <w:rsid w:val="00FE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A6D1"/>
  <w15:docId w15:val="{78C3B2A4-9183-40F6-9951-C785D9A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rPr>
  </w:style>
  <w:style w:type="paragraph" w:customStyle="1" w:styleId="21">
    <w:name w:val="Гиперссылка2"/>
    <w:link w:val="22"/>
    <w:rPr>
      <w:color w:val="0000FF"/>
      <w:u w:val="single"/>
    </w:rPr>
  </w:style>
  <w:style w:type="character" w:customStyle="1" w:styleId="22">
    <w:name w:val="Гиперссылка2"/>
    <w:link w:val="21"/>
    <w:rPr>
      <w:color w:val="0000FF"/>
      <w:u w:val="single"/>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basedOn w:val="13"/>
    <w:link w:val="14"/>
    <w:rPr>
      <w:color w:val="0563C1" w:themeColor="hyperlink"/>
      <w:u w:val="single"/>
    </w:rPr>
  </w:style>
  <w:style w:type="paragraph" w:customStyle="1" w:styleId="13">
    <w:name w:val="Основной шрифт абзаца1"/>
    <w:link w:val="15"/>
  </w:style>
  <w:style w:type="character" w:customStyle="1" w:styleId="15">
    <w:name w:val="Основной шрифт абзаца1"/>
    <w:link w:val="13"/>
  </w:style>
  <w:style w:type="character" w:customStyle="1" w:styleId="14">
    <w:name w:val="Гиперссылка1"/>
    <w:basedOn w:val="15"/>
    <w:link w:val="12"/>
    <w:rPr>
      <w:color w:val="0563C1" w:themeColor="hyperlink"/>
      <w:u w:val="single"/>
    </w:rPr>
  </w:style>
  <w:style w:type="paragraph" w:customStyle="1" w:styleId="16">
    <w:name w:val="Обычный1"/>
    <w:link w:val="17"/>
  </w:style>
  <w:style w:type="character" w:customStyle="1" w:styleId="17">
    <w:name w:val="Обычный1"/>
    <w:link w:val="1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footer"/>
    <w:basedOn w:val="a"/>
    <w:link w:val="a4"/>
    <w:uiPriority w:val="99"/>
    <w:pPr>
      <w:tabs>
        <w:tab w:val="center" w:pos="4677"/>
        <w:tab w:val="right" w:pos="9355"/>
      </w:tabs>
    </w:pPr>
    <w:rPr>
      <w:sz w:val="28"/>
    </w:rPr>
  </w:style>
  <w:style w:type="character" w:customStyle="1" w:styleId="a4">
    <w:name w:val="Нижний колонтитул Знак"/>
    <w:basedOn w:val="1"/>
    <w:link w:val="a3"/>
    <w:uiPriority w:val="99"/>
    <w:rPr>
      <w:rFonts w:ascii="Times New Roman" w:hAnsi="Times New Roman"/>
      <w:color w:val="000000"/>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paragraph" w:styleId="a5">
    <w:name w:val="Balloon Text"/>
    <w:basedOn w:val="a"/>
    <w:link w:val="a6"/>
    <w:uiPriority w:val="99"/>
    <w:rPr>
      <w:rFonts w:ascii="Segoe UI" w:hAnsi="Segoe UI"/>
      <w:sz w:val="18"/>
    </w:rPr>
  </w:style>
  <w:style w:type="character" w:customStyle="1" w:styleId="a6">
    <w:name w:val="Текст выноски Знак"/>
    <w:basedOn w:val="1"/>
    <w:link w:val="a5"/>
    <w:uiPriority w:val="99"/>
    <w:rPr>
      <w:rFonts w:ascii="Segoe UI" w:hAnsi="Segoe UI"/>
      <w:color w:val="000000"/>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5">
    <w:name w:val="Основной шрифт абзаца2"/>
  </w:style>
  <w:style w:type="paragraph" w:styleId="a7">
    <w:name w:val="List Paragraph"/>
    <w:basedOn w:val="a"/>
    <w:link w:val="a8"/>
    <w:uiPriority w:val="34"/>
    <w:qFormat/>
    <w:pPr>
      <w:spacing w:after="160" w:line="264" w:lineRule="auto"/>
      <w:ind w:left="720"/>
      <w:contextualSpacing/>
    </w:pPr>
    <w:rPr>
      <w:rFonts w:asciiTheme="minorHAnsi" w:hAnsiTheme="minorHAnsi"/>
      <w:sz w:val="22"/>
    </w:rPr>
  </w:style>
  <w:style w:type="character" w:customStyle="1" w:styleId="a8">
    <w:name w:val="Абзац списка Знак"/>
    <w:basedOn w:val="1"/>
    <w:link w:val="a7"/>
    <w:uiPriority w:val="99"/>
    <w:rPr>
      <w:rFonts w:asciiTheme="minorHAnsi" w:hAnsiTheme="minorHAnsi"/>
      <w:color w:val="000000"/>
      <w:sz w:val="22"/>
    </w:rPr>
  </w:style>
  <w:style w:type="paragraph" w:customStyle="1" w:styleId="docdata">
    <w:name w:val="docdata"/>
    <w:basedOn w:val="25"/>
    <w:link w:val="docdata0"/>
  </w:style>
  <w:style w:type="character" w:customStyle="1" w:styleId="docdata0">
    <w:name w:val="docdata"/>
    <w:basedOn w:val="a0"/>
    <w:link w:val="docdata"/>
  </w:style>
  <w:style w:type="paragraph" w:styleId="a9">
    <w:name w:val="Plain Text"/>
    <w:basedOn w:val="a"/>
    <w:link w:val="aa"/>
    <w:rPr>
      <w:rFonts w:ascii="Calibri" w:hAnsi="Calibri"/>
      <w:sz w:val="22"/>
    </w:rPr>
  </w:style>
  <w:style w:type="character" w:customStyle="1" w:styleId="aa">
    <w:name w:val="Текст Знак"/>
    <w:basedOn w:val="1"/>
    <w:link w:val="a9"/>
    <w:rPr>
      <w:rFonts w:ascii="Calibri" w:hAnsi="Calibri"/>
      <w:color w:val="000000"/>
      <w:sz w:val="22"/>
    </w:rPr>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a">
    <w:name w:val="Обычный1"/>
    <w:link w:val="1b"/>
  </w:style>
  <w:style w:type="character" w:customStyle="1" w:styleId="1b">
    <w:name w:val="Обычный1"/>
    <w:link w:val="1a"/>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0">
    <w:name w:val="header"/>
    <w:basedOn w:val="a"/>
    <w:link w:val="af1"/>
    <w:uiPriority w:val="99"/>
    <w:pPr>
      <w:tabs>
        <w:tab w:val="center" w:pos="4677"/>
        <w:tab w:val="right" w:pos="9355"/>
      </w:tabs>
    </w:pPr>
    <w:rPr>
      <w:rFonts w:asciiTheme="minorHAnsi" w:hAnsiTheme="minorHAnsi"/>
      <w:sz w:val="22"/>
    </w:rPr>
  </w:style>
  <w:style w:type="character" w:customStyle="1" w:styleId="af1">
    <w:name w:val="Верхний колонтитул Знак"/>
    <w:basedOn w:val="1"/>
    <w:link w:val="af0"/>
    <w:uiPriority w:val="99"/>
    <w:rPr>
      <w:rFonts w:asciiTheme="minorHAnsi" w:hAnsiTheme="minorHAnsi"/>
      <w:color w:val="000000"/>
      <w:sz w:val="22"/>
    </w:r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B827FE"/>
    <w:pPr>
      <w:widowControl w:val="0"/>
      <w:autoSpaceDE w:val="0"/>
      <w:autoSpaceDN w:val="0"/>
      <w:spacing w:after="0" w:line="240" w:lineRule="auto"/>
    </w:pPr>
    <w:rPr>
      <w:rFonts w:ascii="Tahoma" w:eastAsiaTheme="minorEastAsia" w:hAnsi="Tahoma" w:cs="Tahoma"/>
      <w:color w:val="auto"/>
      <w:sz w:val="20"/>
      <w:szCs w:val="22"/>
    </w:rPr>
  </w:style>
  <w:style w:type="character" w:customStyle="1" w:styleId="af3">
    <w:name w:val="Текст примечания Знак"/>
    <w:basedOn w:val="a0"/>
    <w:link w:val="af4"/>
    <w:uiPriority w:val="99"/>
    <w:semiHidden/>
    <w:rsid w:val="00B827FE"/>
    <w:rPr>
      <w:rFonts w:eastAsiaTheme="minorHAnsi" w:cstheme="minorBidi"/>
      <w:color w:val="auto"/>
      <w:sz w:val="20"/>
      <w:lang w:eastAsia="en-US"/>
    </w:rPr>
  </w:style>
  <w:style w:type="paragraph" w:styleId="af4">
    <w:name w:val="annotation text"/>
    <w:basedOn w:val="a"/>
    <w:link w:val="af3"/>
    <w:uiPriority w:val="99"/>
    <w:semiHidden/>
    <w:unhideWhenUsed/>
    <w:rsid w:val="00B827FE"/>
    <w:pPr>
      <w:spacing w:after="160"/>
    </w:pPr>
    <w:rPr>
      <w:rFonts w:asciiTheme="minorHAnsi" w:eastAsiaTheme="minorHAnsi" w:hAnsiTheme="minorHAnsi" w:cstheme="minorBidi"/>
      <w:color w:val="auto"/>
      <w:sz w:val="20"/>
      <w:lang w:eastAsia="en-US"/>
    </w:rPr>
  </w:style>
  <w:style w:type="character" w:customStyle="1" w:styleId="af5">
    <w:name w:val="Тема примечания Знак"/>
    <w:basedOn w:val="af3"/>
    <w:link w:val="af6"/>
    <w:uiPriority w:val="99"/>
    <w:semiHidden/>
    <w:rsid w:val="00B827FE"/>
    <w:rPr>
      <w:rFonts w:eastAsiaTheme="minorHAnsi" w:cstheme="minorBidi"/>
      <w:b/>
      <w:bCs/>
      <w:color w:val="auto"/>
      <w:sz w:val="20"/>
      <w:lang w:eastAsia="en-US"/>
    </w:rPr>
  </w:style>
  <w:style w:type="paragraph" w:styleId="af6">
    <w:name w:val="annotation subject"/>
    <w:basedOn w:val="af4"/>
    <w:next w:val="af4"/>
    <w:link w:val="af5"/>
    <w:uiPriority w:val="99"/>
    <w:semiHidden/>
    <w:unhideWhenUsed/>
    <w:rsid w:val="00B82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1579">
      <w:bodyDiv w:val="1"/>
      <w:marLeft w:val="0"/>
      <w:marRight w:val="0"/>
      <w:marTop w:val="0"/>
      <w:marBottom w:val="0"/>
      <w:divBdr>
        <w:top w:val="none" w:sz="0" w:space="0" w:color="auto"/>
        <w:left w:val="none" w:sz="0" w:space="0" w:color="auto"/>
        <w:bottom w:val="none" w:sz="0" w:space="0" w:color="auto"/>
        <w:right w:val="none" w:sz="0" w:space="0" w:color="auto"/>
      </w:divBdr>
    </w:div>
    <w:div w:id="130247635">
      <w:bodyDiv w:val="1"/>
      <w:marLeft w:val="0"/>
      <w:marRight w:val="0"/>
      <w:marTop w:val="0"/>
      <w:marBottom w:val="0"/>
      <w:divBdr>
        <w:top w:val="none" w:sz="0" w:space="0" w:color="auto"/>
        <w:left w:val="none" w:sz="0" w:space="0" w:color="auto"/>
        <w:bottom w:val="none" w:sz="0" w:space="0" w:color="auto"/>
        <w:right w:val="none" w:sz="0" w:space="0" w:color="auto"/>
      </w:divBdr>
    </w:div>
    <w:div w:id="167454271">
      <w:bodyDiv w:val="1"/>
      <w:marLeft w:val="0"/>
      <w:marRight w:val="0"/>
      <w:marTop w:val="0"/>
      <w:marBottom w:val="0"/>
      <w:divBdr>
        <w:top w:val="none" w:sz="0" w:space="0" w:color="auto"/>
        <w:left w:val="none" w:sz="0" w:space="0" w:color="auto"/>
        <w:bottom w:val="none" w:sz="0" w:space="0" w:color="auto"/>
        <w:right w:val="none" w:sz="0" w:space="0" w:color="auto"/>
      </w:divBdr>
    </w:div>
    <w:div w:id="185101255">
      <w:bodyDiv w:val="1"/>
      <w:marLeft w:val="0"/>
      <w:marRight w:val="0"/>
      <w:marTop w:val="0"/>
      <w:marBottom w:val="0"/>
      <w:divBdr>
        <w:top w:val="none" w:sz="0" w:space="0" w:color="auto"/>
        <w:left w:val="none" w:sz="0" w:space="0" w:color="auto"/>
        <w:bottom w:val="none" w:sz="0" w:space="0" w:color="auto"/>
        <w:right w:val="none" w:sz="0" w:space="0" w:color="auto"/>
      </w:divBdr>
    </w:div>
    <w:div w:id="237862320">
      <w:bodyDiv w:val="1"/>
      <w:marLeft w:val="0"/>
      <w:marRight w:val="0"/>
      <w:marTop w:val="0"/>
      <w:marBottom w:val="0"/>
      <w:divBdr>
        <w:top w:val="none" w:sz="0" w:space="0" w:color="auto"/>
        <w:left w:val="none" w:sz="0" w:space="0" w:color="auto"/>
        <w:bottom w:val="none" w:sz="0" w:space="0" w:color="auto"/>
        <w:right w:val="none" w:sz="0" w:space="0" w:color="auto"/>
      </w:divBdr>
    </w:div>
    <w:div w:id="283117762">
      <w:bodyDiv w:val="1"/>
      <w:marLeft w:val="0"/>
      <w:marRight w:val="0"/>
      <w:marTop w:val="0"/>
      <w:marBottom w:val="0"/>
      <w:divBdr>
        <w:top w:val="none" w:sz="0" w:space="0" w:color="auto"/>
        <w:left w:val="none" w:sz="0" w:space="0" w:color="auto"/>
        <w:bottom w:val="none" w:sz="0" w:space="0" w:color="auto"/>
        <w:right w:val="none" w:sz="0" w:space="0" w:color="auto"/>
      </w:divBdr>
      <w:divsChild>
        <w:div w:id="669992962">
          <w:marLeft w:val="60"/>
          <w:marRight w:val="60"/>
          <w:marTop w:val="105"/>
          <w:marBottom w:val="105"/>
          <w:divBdr>
            <w:top w:val="none" w:sz="0" w:space="0" w:color="auto"/>
            <w:left w:val="none" w:sz="0" w:space="0" w:color="auto"/>
            <w:bottom w:val="none" w:sz="0" w:space="0" w:color="auto"/>
            <w:right w:val="none" w:sz="0" w:space="0" w:color="auto"/>
          </w:divBdr>
        </w:div>
      </w:divsChild>
    </w:div>
    <w:div w:id="300157479">
      <w:bodyDiv w:val="1"/>
      <w:marLeft w:val="0"/>
      <w:marRight w:val="0"/>
      <w:marTop w:val="0"/>
      <w:marBottom w:val="0"/>
      <w:divBdr>
        <w:top w:val="none" w:sz="0" w:space="0" w:color="auto"/>
        <w:left w:val="none" w:sz="0" w:space="0" w:color="auto"/>
        <w:bottom w:val="none" w:sz="0" w:space="0" w:color="auto"/>
        <w:right w:val="none" w:sz="0" w:space="0" w:color="auto"/>
      </w:divBdr>
    </w:div>
    <w:div w:id="321782974">
      <w:bodyDiv w:val="1"/>
      <w:marLeft w:val="0"/>
      <w:marRight w:val="0"/>
      <w:marTop w:val="0"/>
      <w:marBottom w:val="0"/>
      <w:divBdr>
        <w:top w:val="none" w:sz="0" w:space="0" w:color="auto"/>
        <w:left w:val="none" w:sz="0" w:space="0" w:color="auto"/>
        <w:bottom w:val="none" w:sz="0" w:space="0" w:color="auto"/>
        <w:right w:val="none" w:sz="0" w:space="0" w:color="auto"/>
      </w:divBdr>
    </w:div>
    <w:div w:id="348416423">
      <w:bodyDiv w:val="1"/>
      <w:marLeft w:val="0"/>
      <w:marRight w:val="0"/>
      <w:marTop w:val="0"/>
      <w:marBottom w:val="0"/>
      <w:divBdr>
        <w:top w:val="none" w:sz="0" w:space="0" w:color="auto"/>
        <w:left w:val="none" w:sz="0" w:space="0" w:color="auto"/>
        <w:bottom w:val="none" w:sz="0" w:space="0" w:color="auto"/>
        <w:right w:val="none" w:sz="0" w:space="0" w:color="auto"/>
      </w:divBdr>
    </w:div>
    <w:div w:id="370156752">
      <w:bodyDiv w:val="1"/>
      <w:marLeft w:val="0"/>
      <w:marRight w:val="0"/>
      <w:marTop w:val="0"/>
      <w:marBottom w:val="0"/>
      <w:divBdr>
        <w:top w:val="none" w:sz="0" w:space="0" w:color="auto"/>
        <w:left w:val="none" w:sz="0" w:space="0" w:color="auto"/>
        <w:bottom w:val="none" w:sz="0" w:space="0" w:color="auto"/>
        <w:right w:val="none" w:sz="0" w:space="0" w:color="auto"/>
      </w:divBdr>
    </w:div>
    <w:div w:id="468594691">
      <w:bodyDiv w:val="1"/>
      <w:marLeft w:val="0"/>
      <w:marRight w:val="0"/>
      <w:marTop w:val="0"/>
      <w:marBottom w:val="0"/>
      <w:divBdr>
        <w:top w:val="none" w:sz="0" w:space="0" w:color="auto"/>
        <w:left w:val="none" w:sz="0" w:space="0" w:color="auto"/>
        <w:bottom w:val="none" w:sz="0" w:space="0" w:color="auto"/>
        <w:right w:val="none" w:sz="0" w:space="0" w:color="auto"/>
      </w:divBdr>
    </w:div>
    <w:div w:id="478347981">
      <w:bodyDiv w:val="1"/>
      <w:marLeft w:val="0"/>
      <w:marRight w:val="0"/>
      <w:marTop w:val="0"/>
      <w:marBottom w:val="0"/>
      <w:divBdr>
        <w:top w:val="none" w:sz="0" w:space="0" w:color="auto"/>
        <w:left w:val="none" w:sz="0" w:space="0" w:color="auto"/>
        <w:bottom w:val="none" w:sz="0" w:space="0" w:color="auto"/>
        <w:right w:val="none" w:sz="0" w:space="0" w:color="auto"/>
      </w:divBdr>
    </w:div>
    <w:div w:id="710224861">
      <w:bodyDiv w:val="1"/>
      <w:marLeft w:val="0"/>
      <w:marRight w:val="0"/>
      <w:marTop w:val="0"/>
      <w:marBottom w:val="0"/>
      <w:divBdr>
        <w:top w:val="none" w:sz="0" w:space="0" w:color="auto"/>
        <w:left w:val="none" w:sz="0" w:space="0" w:color="auto"/>
        <w:bottom w:val="none" w:sz="0" w:space="0" w:color="auto"/>
        <w:right w:val="none" w:sz="0" w:space="0" w:color="auto"/>
      </w:divBdr>
    </w:div>
    <w:div w:id="722561859">
      <w:bodyDiv w:val="1"/>
      <w:marLeft w:val="0"/>
      <w:marRight w:val="0"/>
      <w:marTop w:val="0"/>
      <w:marBottom w:val="0"/>
      <w:divBdr>
        <w:top w:val="none" w:sz="0" w:space="0" w:color="auto"/>
        <w:left w:val="none" w:sz="0" w:space="0" w:color="auto"/>
        <w:bottom w:val="none" w:sz="0" w:space="0" w:color="auto"/>
        <w:right w:val="none" w:sz="0" w:space="0" w:color="auto"/>
      </w:divBdr>
    </w:div>
    <w:div w:id="1037663974">
      <w:bodyDiv w:val="1"/>
      <w:marLeft w:val="0"/>
      <w:marRight w:val="0"/>
      <w:marTop w:val="0"/>
      <w:marBottom w:val="0"/>
      <w:divBdr>
        <w:top w:val="none" w:sz="0" w:space="0" w:color="auto"/>
        <w:left w:val="none" w:sz="0" w:space="0" w:color="auto"/>
        <w:bottom w:val="none" w:sz="0" w:space="0" w:color="auto"/>
        <w:right w:val="none" w:sz="0" w:space="0" w:color="auto"/>
      </w:divBdr>
    </w:div>
    <w:div w:id="1098908436">
      <w:bodyDiv w:val="1"/>
      <w:marLeft w:val="0"/>
      <w:marRight w:val="0"/>
      <w:marTop w:val="0"/>
      <w:marBottom w:val="0"/>
      <w:divBdr>
        <w:top w:val="none" w:sz="0" w:space="0" w:color="auto"/>
        <w:left w:val="none" w:sz="0" w:space="0" w:color="auto"/>
        <w:bottom w:val="none" w:sz="0" w:space="0" w:color="auto"/>
        <w:right w:val="none" w:sz="0" w:space="0" w:color="auto"/>
      </w:divBdr>
    </w:div>
    <w:div w:id="1128669727">
      <w:bodyDiv w:val="1"/>
      <w:marLeft w:val="0"/>
      <w:marRight w:val="0"/>
      <w:marTop w:val="0"/>
      <w:marBottom w:val="0"/>
      <w:divBdr>
        <w:top w:val="none" w:sz="0" w:space="0" w:color="auto"/>
        <w:left w:val="none" w:sz="0" w:space="0" w:color="auto"/>
        <w:bottom w:val="none" w:sz="0" w:space="0" w:color="auto"/>
        <w:right w:val="none" w:sz="0" w:space="0" w:color="auto"/>
      </w:divBdr>
    </w:div>
    <w:div w:id="1159881880">
      <w:bodyDiv w:val="1"/>
      <w:marLeft w:val="0"/>
      <w:marRight w:val="0"/>
      <w:marTop w:val="0"/>
      <w:marBottom w:val="0"/>
      <w:divBdr>
        <w:top w:val="none" w:sz="0" w:space="0" w:color="auto"/>
        <w:left w:val="none" w:sz="0" w:space="0" w:color="auto"/>
        <w:bottom w:val="none" w:sz="0" w:space="0" w:color="auto"/>
        <w:right w:val="none" w:sz="0" w:space="0" w:color="auto"/>
      </w:divBdr>
    </w:div>
    <w:div w:id="1219435973">
      <w:bodyDiv w:val="1"/>
      <w:marLeft w:val="0"/>
      <w:marRight w:val="0"/>
      <w:marTop w:val="0"/>
      <w:marBottom w:val="0"/>
      <w:divBdr>
        <w:top w:val="none" w:sz="0" w:space="0" w:color="auto"/>
        <w:left w:val="none" w:sz="0" w:space="0" w:color="auto"/>
        <w:bottom w:val="none" w:sz="0" w:space="0" w:color="auto"/>
        <w:right w:val="none" w:sz="0" w:space="0" w:color="auto"/>
      </w:divBdr>
    </w:div>
    <w:div w:id="1327245249">
      <w:bodyDiv w:val="1"/>
      <w:marLeft w:val="0"/>
      <w:marRight w:val="0"/>
      <w:marTop w:val="0"/>
      <w:marBottom w:val="0"/>
      <w:divBdr>
        <w:top w:val="none" w:sz="0" w:space="0" w:color="auto"/>
        <w:left w:val="none" w:sz="0" w:space="0" w:color="auto"/>
        <w:bottom w:val="none" w:sz="0" w:space="0" w:color="auto"/>
        <w:right w:val="none" w:sz="0" w:space="0" w:color="auto"/>
      </w:divBdr>
    </w:div>
    <w:div w:id="1384871777">
      <w:bodyDiv w:val="1"/>
      <w:marLeft w:val="0"/>
      <w:marRight w:val="0"/>
      <w:marTop w:val="0"/>
      <w:marBottom w:val="0"/>
      <w:divBdr>
        <w:top w:val="none" w:sz="0" w:space="0" w:color="auto"/>
        <w:left w:val="none" w:sz="0" w:space="0" w:color="auto"/>
        <w:bottom w:val="none" w:sz="0" w:space="0" w:color="auto"/>
        <w:right w:val="none" w:sz="0" w:space="0" w:color="auto"/>
      </w:divBdr>
    </w:div>
    <w:div w:id="1389644329">
      <w:bodyDiv w:val="1"/>
      <w:marLeft w:val="0"/>
      <w:marRight w:val="0"/>
      <w:marTop w:val="0"/>
      <w:marBottom w:val="0"/>
      <w:divBdr>
        <w:top w:val="none" w:sz="0" w:space="0" w:color="auto"/>
        <w:left w:val="none" w:sz="0" w:space="0" w:color="auto"/>
        <w:bottom w:val="none" w:sz="0" w:space="0" w:color="auto"/>
        <w:right w:val="none" w:sz="0" w:space="0" w:color="auto"/>
      </w:divBdr>
    </w:div>
    <w:div w:id="1396850713">
      <w:bodyDiv w:val="1"/>
      <w:marLeft w:val="0"/>
      <w:marRight w:val="0"/>
      <w:marTop w:val="0"/>
      <w:marBottom w:val="0"/>
      <w:divBdr>
        <w:top w:val="none" w:sz="0" w:space="0" w:color="auto"/>
        <w:left w:val="none" w:sz="0" w:space="0" w:color="auto"/>
        <w:bottom w:val="none" w:sz="0" w:space="0" w:color="auto"/>
        <w:right w:val="none" w:sz="0" w:space="0" w:color="auto"/>
      </w:divBdr>
    </w:div>
    <w:div w:id="1469662534">
      <w:bodyDiv w:val="1"/>
      <w:marLeft w:val="0"/>
      <w:marRight w:val="0"/>
      <w:marTop w:val="0"/>
      <w:marBottom w:val="0"/>
      <w:divBdr>
        <w:top w:val="none" w:sz="0" w:space="0" w:color="auto"/>
        <w:left w:val="none" w:sz="0" w:space="0" w:color="auto"/>
        <w:bottom w:val="none" w:sz="0" w:space="0" w:color="auto"/>
        <w:right w:val="none" w:sz="0" w:space="0" w:color="auto"/>
      </w:divBdr>
    </w:div>
    <w:div w:id="1474756767">
      <w:bodyDiv w:val="1"/>
      <w:marLeft w:val="0"/>
      <w:marRight w:val="0"/>
      <w:marTop w:val="0"/>
      <w:marBottom w:val="0"/>
      <w:divBdr>
        <w:top w:val="none" w:sz="0" w:space="0" w:color="auto"/>
        <w:left w:val="none" w:sz="0" w:space="0" w:color="auto"/>
        <w:bottom w:val="none" w:sz="0" w:space="0" w:color="auto"/>
        <w:right w:val="none" w:sz="0" w:space="0" w:color="auto"/>
      </w:divBdr>
    </w:div>
    <w:div w:id="1487628951">
      <w:bodyDiv w:val="1"/>
      <w:marLeft w:val="0"/>
      <w:marRight w:val="0"/>
      <w:marTop w:val="0"/>
      <w:marBottom w:val="0"/>
      <w:divBdr>
        <w:top w:val="none" w:sz="0" w:space="0" w:color="auto"/>
        <w:left w:val="none" w:sz="0" w:space="0" w:color="auto"/>
        <w:bottom w:val="none" w:sz="0" w:space="0" w:color="auto"/>
        <w:right w:val="none" w:sz="0" w:space="0" w:color="auto"/>
      </w:divBdr>
    </w:div>
    <w:div w:id="1493327171">
      <w:bodyDiv w:val="1"/>
      <w:marLeft w:val="0"/>
      <w:marRight w:val="0"/>
      <w:marTop w:val="0"/>
      <w:marBottom w:val="0"/>
      <w:divBdr>
        <w:top w:val="none" w:sz="0" w:space="0" w:color="auto"/>
        <w:left w:val="none" w:sz="0" w:space="0" w:color="auto"/>
        <w:bottom w:val="none" w:sz="0" w:space="0" w:color="auto"/>
        <w:right w:val="none" w:sz="0" w:space="0" w:color="auto"/>
      </w:divBdr>
    </w:div>
    <w:div w:id="1527907103">
      <w:bodyDiv w:val="1"/>
      <w:marLeft w:val="0"/>
      <w:marRight w:val="0"/>
      <w:marTop w:val="0"/>
      <w:marBottom w:val="0"/>
      <w:divBdr>
        <w:top w:val="none" w:sz="0" w:space="0" w:color="auto"/>
        <w:left w:val="none" w:sz="0" w:space="0" w:color="auto"/>
        <w:bottom w:val="none" w:sz="0" w:space="0" w:color="auto"/>
        <w:right w:val="none" w:sz="0" w:space="0" w:color="auto"/>
      </w:divBdr>
    </w:div>
    <w:div w:id="1676414531">
      <w:bodyDiv w:val="1"/>
      <w:marLeft w:val="0"/>
      <w:marRight w:val="0"/>
      <w:marTop w:val="0"/>
      <w:marBottom w:val="0"/>
      <w:divBdr>
        <w:top w:val="none" w:sz="0" w:space="0" w:color="auto"/>
        <w:left w:val="none" w:sz="0" w:space="0" w:color="auto"/>
        <w:bottom w:val="none" w:sz="0" w:space="0" w:color="auto"/>
        <w:right w:val="none" w:sz="0" w:space="0" w:color="auto"/>
      </w:divBdr>
    </w:div>
    <w:div w:id="1686856643">
      <w:bodyDiv w:val="1"/>
      <w:marLeft w:val="0"/>
      <w:marRight w:val="0"/>
      <w:marTop w:val="0"/>
      <w:marBottom w:val="0"/>
      <w:divBdr>
        <w:top w:val="none" w:sz="0" w:space="0" w:color="auto"/>
        <w:left w:val="none" w:sz="0" w:space="0" w:color="auto"/>
        <w:bottom w:val="none" w:sz="0" w:space="0" w:color="auto"/>
        <w:right w:val="none" w:sz="0" w:space="0" w:color="auto"/>
      </w:divBdr>
    </w:div>
    <w:div w:id="1711687263">
      <w:bodyDiv w:val="1"/>
      <w:marLeft w:val="0"/>
      <w:marRight w:val="0"/>
      <w:marTop w:val="0"/>
      <w:marBottom w:val="0"/>
      <w:divBdr>
        <w:top w:val="none" w:sz="0" w:space="0" w:color="auto"/>
        <w:left w:val="none" w:sz="0" w:space="0" w:color="auto"/>
        <w:bottom w:val="none" w:sz="0" w:space="0" w:color="auto"/>
        <w:right w:val="none" w:sz="0" w:space="0" w:color="auto"/>
      </w:divBdr>
    </w:div>
    <w:div w:id="1742749634">
      <w:bodyDiv w:val="1"/>
      <w:marLeft w:val="0"/>
      <w:marRight w:val="0"/>
      <w:marTop w:val="0"/>
      <w:marBottom w:val="0"/>
      <w:divBdr>
        <w:top w:val="none" w:sz="0" w:space="0" w:color="auto"/>
        <w:left w:val="none" w:sz="0" w:space="0" w:color="auto"/>
        <w:bottom w:val="none" w:sz="0" w:space="0" w:color="auto"/>
        <w:right w:val="none" w:sz="0" w:space="0" w:color="auto"/>
      </w:divBdr>
    </w:div>
    <w:div w:id="1762097518">
      <w:bodyDiv w:val="1"/>
      <w:marLeft w:val="0"/>
      <w:marRight w:val="0"/>
      <w:marTop w:val="0"/>
      <w:marBottom w:val="0"/>
      <w:divBdr>
        <w:top w:val="none" w:sz="0" w:space="0" w:color="auto"/>
        <w:left w:val="none" w:sz="0" w:space="0" w:color="auto"/>
        <w:bottom w:val="none" w:sz="0" w:space="0" w:color="auto"/>
        <w:right w:val="none" w:sz="0" w:space="0" w:color="auto"/>
      </w:divBdr>
    </w:div>
    <w:div w:id="1896771957">
      <w:bodyDiv w:val="1"/>
      <w:marLeft w:val="0"/>
      <w:marRight w:val="0"/>
      <w:marTop w:val="0"/>
      <w:marBottom w:val="0"/>
      <w:divBdr>
        <w:top w:val="none" w:sz="0" w:space="0" w:color="auto"/>
        <w:left w:val="none" w:sz="0" w:space="0" w:color="auto"/>
        <w:bottom w:val="none" w:sz="0" w:space="0" w:color="auto"/>
        <w:right w:val="none" w:sz="0" w:space="0" w:color="auto"/>
      </w:divBdr>
    </w:div>
    <w:div w:id="2040429021">
      <w:bodyDiv w:val="1"/>
      <w:marLeft w:val="0"/>
      <w:marRight w:val="0"/>
      <w:marTop w:val="0"/>
      <w:marBottom w:val="0"/>
      <w:divBdr>
        <w:top w:val="none" w:sz="0" w:space="0" w:color="auto"/>
        <w:left w:val="none" w:sz="0" w:space="0" w:color="auto"/>
        <w:bottom w:val="none" w:sz="0" w:space="0" w:color="auto"/>
        <w:right w:val="none" w:sz="0" w:space="0" w:color="auto"/>
      </w:divBdr>
      <w:divsChild>
        <w:div w:id="577205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2733-A65C-4723-ADFF-C3E3B900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Гросфельд Юлия Владимировна</dc:creator>
  <cp:lastModifiedBy>Ахметшина Ирина Викторовна</cp:lastModifiedBy>
  <cp:revision>126</cp:revision>
  <cp:lastPrinted>2023-12-05T02:55:00Z</cp:lastPrinted>
  <dcterms:created xsi:type="dcterms:W3CDTF">2023-11-09T01:43:00Z</dcterms:created>
  <dcterms:modified xsi:type="dcterms:W3CDTF">2023-12-05T22:23:00Z</dcterms:modified>
</cp:coreProperties>
</file>