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5F" w:rsidRDefault="001923C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85F" w:rsidRDefault="0074785F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74785F" w:rsidRDefault="0074785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4785F" w:rsidRDefault="0074785F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74785F" w:rsidRDefault="001923C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ФИНАНСОВ</w:t>
      </w:r>
    </w:p>
    <w:p w:rsidR="0074785F" w:rsidRDefault="001923C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74785F" w:rsidRDefault="0074785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4785F" w:rsidRDefault="001923C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74785F" w:rsidRDefault="007478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4785F" w:rsidRDefault="0074785F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74785F">
        <w:trPr>
          <w:trHeight w:val="42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74785F" w:rsidRDefault="001923C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74785F">
        <w:trPr>
          <w:trHeight w:val="24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74785F" w:rsidRDefault="001923C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74785F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74785F" w:rsidRDefault="00747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4785F" w:rsidRDefault="007478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52"/>
      </w:tblGrid>
      <w:tr w:rsidR="0074785F"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</w:tcPr>
          <w:p w:rsidR="0074785F" w:rsidRDefault="001923C9" w:rsidP="000E04E0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приказ Министерства финансов Камчатского края от </w:t>
            </w:r>
            <w:r w:rsidR="000E04E0">
              <w:rPr>
                <w:rFonts w:ascii="Times New Roman" w:hAnsi="Times New Roman"/>
                <w:b/>
                <w:sz w:val="28"/>
              </w:rPr>
              <w:t>01.06.2009 № 63</w:t>
            </w:r>
            <w:r>
              <w:rPr>
                <w:rFonts w:ascii="Times New Roman" w:hAnsi="Times New Roman"/>
                <w:b/>
                <w:sz w:val="28"/>
              </w:rPr>
              <w:t xml:space="preserve"> «</w:t>
            </w:r>
            <w:r w:rsidR="000E04E0" w:rsidRPr="000E04E0">
              <w:rPr>
                <w:rFonts w:ascii="Times New Roman" w:hAnsi="Times New Roman"/>
                <w:b/>
                <w:sz w:val="28"/>
              </w:rPr>
              <w:t>Об утверждении Порядка уведомления представителя нанимателя о фактах обращения в целях склонения государственного гражданского служащего Министерства финансов Камчатского края к совершению коррупционных правонарушений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74785F" w:rsidRDefault="007478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A5EF8" w:rsidRDefault="000A5E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p w:rsidR="0074785F" w:rsidRDefault="001923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74785F" w:rsidRDefault="007478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4785F" w:rsidRDefault="001923C9" w:rsidP="00E1309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приказ Министерства финансов Камчатского края </w:t>
      </w:r>
      <w:r w:rsidR="000E04E0" w:rsidRPr="000E04E0">
        <w:rPr>
          <w:rFonts w:ascii="Times New Roman" w:hAnsi="Times New Roman"/>
          <w:sz w:val="28"/>
        </w:rPr>
        <w:t>от 01.06.2009 № 63 «Об утверждении Порядка уведомления представителя нанимателя о фактах обращения в целях склонения государственного гражданского служащего Министерства финансов Камчатского края к совершению коррупционных правонарушений»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:rsidR="000E04E0" w:rsidRPr="000E04E0" w:rsidRDefault="000E04E0" w:rsidP="000E04E0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E04E0">
        <w:rPr>
          <w:rFonts w:ascii="Times New Roman" w:hAnsi="Times New Roman"/>
          <w:sz w:val="28"/>
        </w:rPr>
        <w:t>часть 4 изложить в следующей редакции:</w:t>
      </w:r>
    </w:p>
    <w:p w:rsidR="000E04E0" w:rsidRPr="000E04E0" w:rsidRDefault="000E04E0" w:rsidP="000E04E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«4. </w:t>
      </w:r>
      <w:r w:rsidRPr="000E04E0">
        <w:rPr>
          <w:rFonts w:ascii="Times New Roman" w:hAnsi="Times New Roman"/>
          <w:sz w:val="28"/>
        </w:rPr>
        <w:t>Гражданский служащий может уведомить органы прокуратуры или другие государственные органы о фактах обращения в целях склонения его к совершению коррупционных правонарушений, о чем гражданский служащий обязан письменно сообщить представителю нанимателя любым доступным способом, позволяющим подтвердить факт его уведомления, не позднее одного рабочего дня, следующего за днем уведомления указанных органов (далее - письменное сообщение).</w:t>
      </w:r>
    </w:p>
    <w:p w:rsidR="000E04E0" w:rsidRPr="000E04E0" w:rsidRDefault="000E04E0" w:rsidP="000E04E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E04E0">
        <w:rPr>
          <w:rFonts w:ascii="Times New Roman" w:hAnsi="Times New Roman"/>
          <w:sz w:val="28"/>
        </w:rPr>
        <w:t>В письменном сообщении указываются обстоятельства склонения гражданского служащего к совершению коррупционных правонарушений.</w:t>
      </w:r>
    </w:p>
    <w:p w:rsidR="000E04E0" w:rsidRDefault="000E04E0" w:rsidP="000E04E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E04E0">
        <w:rPr>
          <w:rFonts w:ascii="Times New Roman" w:hAnsi="Times New Roman"/>
          <w:sz w:val="28"/>
        </w:rPr>
        <w:t xml:space="preserve">Письменное сообщение подлежит регистрации в порядке, предусмотренном частью 13 настоящего Порядка. Проверка представителем </w:t>
      </w:r>
      <w:proofErr w:type="gramStart"/>
      <w:r w:rsidRPr="000E04E0">
        <w:rPr>
          <w:rFonts w:ascii="Times New Roman" w:hAnsi="Times New Roman"/>
          <w:sz w:val="28"/>
        </w:rPr>
        <w:t>нанимателя по такому сообщению</w:t>
      </w:r>
      <w:proofErr w:type="gramEnd"/>
      <w:r w:rsidRPr="000E04E0">
        <w:rPr>
          <w:rFonts w:ascii="Times New Roman" w:hAnsi="Times New Roman"/>
          <w:sz w:val="28"/>
        </w:rPr>
        <w:t xml:space="preserve"> не проводится.</w:t>
      </w:r>
      <w:r>
        <w:rPr>
          <w:rFonts w:ascii="Times New Roman" w:hAnsi="Times New Roman"/>
          <w:sz w:val="28"/>
        </w:rPr>
        <w:t>»;</w:t>
      </w:r>
    </w:p>
    <w:p w:rsidR="000E04E0" w:rsidRPr="000E04E0" w:rsidRDefault="000E04E0" w:rsidP="000E04E0">
      <w:pPr>
        <w:pStyle w:val="af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04E0">
        <w:rPr>
          <w:rFonts w:ascii="Times New Roman" w:hAnsi="Times New Roman"/>
          <w:sz w:val="28"/>
        </w:rPr>
        <w:t>в части 10 слова «либо представления заведомо недостоверных или неполных сведений» заменить словами «,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сведений»;</w:t>
      </w:r>
    </w:p>
    <w:p w:rsidR="000E04E0" w:rsidRPr="000E04E0" w:rsidRDefault="000E04E0" w:rsidP="000E04E0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22 цифры «23» заменить цифрами «21».</w:t>
      </w:r>
    </w:p>
    <w:p w:rsidR="0074785F" w:rsidRDefault="001923C9" w:rsidP="000E04E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Настоящий пр</w:t>
      </w:r>
      <w:r w:rsidR="000E04E0">
        <w:rPr>
          <w:rFonts w:ascii="Times New Roman" w:hAnsi="Times New Roman"/>
          <w:sz w:val="28"/>
        </w:rPr>
        <w:t xml:space="preserve">иказ вступает в силу после дня </w:t>
      </w:r>
      <w:r>
        <w:rPr>
          <w:rFonts w:ascii="Times New Roman" w:hAnsi="Times New Roman"/>
          <w:sz w:val="28"/>
        </w:rPr>
        <w:t>его официального опубликования.</w:t>
      </w:r>
    </w:p>
    <w:p w:rsidR="0074785F" w:rsidRDefault="007478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4785F" w:rsidRDefault="007478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4785F" w:rsidRDefault="007478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96"/>
      </w:tblGrid>
      <w:tr w:rsidR="0074785F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74785F" w:rsidRDefault="001923C9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74785F" w:rsidRDefault="0074785F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74785F" w:rsidRDefault="001923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96" w:type="dxa"/>
            <w:shd w:val="clear" w:color="auto" w:fill="auto"/>
            <w:tcMar>
              <w:left w:w="0" w:type="dxa"/>
              <w:right w:w="0" w:type="dxa"/>
            </w:tcMar>
          </w:tcPr>
          <w:p w:rsidR="0074785F" w:rsidRDefault="001923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8"/>
              </w:rPr>
              <w:t>Бутылин</w:t>
            </w:r>
            <w:proofErr w:type="spellEnd"/>
          </w:p>
        </w:tc>
      </w:tr>
    </w:tbl>
    <w:p w:rsidR="0074785F" w:rsidRDefault="0074785F"/>
    <w:sectPr w:rsidR="0074785F">
      <w:headerReference w:type="default" r:id="rId8"/>
      <w:pgSz w:w="11908" w:h="16848"/>
      <w:pgMar w:top="851" w:right="850" w:bottom="690" w:left="141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DCD" w:rsidRDefault="00165DCD">
      <w:pPr>
        <w:spacing w:after="0" w:line="240" w:lineRule="auto"/>
      </w:pPr>
      <w:r>
        <w:separator/>
      </w:r>
    </w:p>
  </w:endnote>
  <w:endnote w:type="continuationSeparator" w:id="0">
    <w:p w:rsidR="00165DCD" w:rsidRDefault="0016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DCD" w:rsidRDefault="00165DCD">
      <w:pPr>
        <w:spacing w:after="0" w:line="240" w:lineRule="auto"/>
      </w:pPr>
      <w:r>
        <w:separator/>
      </w:r>
    </w:p>
  </w:footnote>
  <w:footnote w:type="continuationSeparator" w:id="0">
    <w:p w:rsidR="00165DCD" w:rsidRDefault="0016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85F" w:rsidRDefault="001923C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A5EF8">
      <w:rPr>
        <w:noProof/>
      </w:rPr>
      <w:t>2</w:t>
    </w:r>
    <w:r>
      <w:fldChar w:fldCharType="end"/>
    </w:r>
  </w:p>
  <w:p w:rsidR="0074785F" w:rsidRDefault="0074785F">
    <w:pPr>
      <w:pStyle w:val="af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76D0"/>
    <w:multiLevelType w:val="multilevel"/>
    <w:tmpl w:val="90CC8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24E80164"/>
    <w:multiLevelType w:val="multilevel"/>
    <w:tmpl w:val="066CA3B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B564CA9"/>
    <w:multiLevelType w:val="multilevel"/>
    <w:tmpl w:val="4386E66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83F0F86"/>
    <w:multiLevelType w:val="multilevel"/>
    <w:tmpl w:val="883E1E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55666CD7"/>
    <w:multiLevelType w:val="multilevel"/>
    <w:tmpl w:val="9E7C9CF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69130B9"/>
    <w:multiLevelType w:val="multilevel"/>
    <w:tmpl w:val="AFCA718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3BF5C31"/>
    <w:multiLevelType w:val="multilevel"/>
    <w:tmpl w:val="398C073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40F67A6"/>
    <w:multiLevelType w:val="hybridMultilevel"/>
    <w:tmpl w:val="CD68A7C2"/>
    <w:lvl w:ilvl="0" w:tplc="0148A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9747DD"/>
    <w:multiLevelType w:val="multilevel"/>
    <w:tmpl w:val="681219B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6294BF3"/>
    <w:multiLevelType w:val="multilevel"/>
    <w:tmpl w:val="E1E6CF0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5F"/>
    <w:rsid w:val="000A5EF8"/>
    <w:rsid w:val="000E04E0"/>
    <w:rsid w:val="00165DCD"/>
    <w:rsid w:val="001923C9"/>
    <w:rsid w:val="004E5BEE"/>
    <w:rsid w:val="0074785F"/>
    <w:rsid w:val="00E1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DB72"/>
  <w15:docId w15:val="{31B705A9-9436-488F-B2BF-CD78D1F4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</w:style>
  <w:style w:type="paragraph" w:customStyle="1" w:styleId="12">
    <w:name w:val="Основной шрифт абзаца1"/>
  </w:style>
  <w:style w:type="paragraph" w:styleId="a3">
    <w:name w:val="table of figures"/>
    <w:basedOn w:val="a"/>
    <w:next w:val="a"/>
    <w:link w:val="a4"/>
    <w:pPr>
      <w:spacing w:after="0"/>
    </w:pPr>
  </w:style>
  <w:style w:type="character" w:customStyle="1" w:styleId="a4">
    <w:name w:val="Перечень рисунков Знак"/>
    <w:basedOn w:val="1"/>
    <w:link w:val="a3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</w:style>
  <w:style w:type="paragraph" w:styleId="a7">
    <w:name w:val="TOC Heading"/>
    <w:link w:val="a8"/>
  </w:style>
  <w:style w:type="character" w:customStyle="1" w:styleId="a8">
    <w:name w:val="Заголовок оглавления Знак"/>
    <w:link w:val="a7"/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a0"/>
    <w:link w:val="FooterChar"/>
  </w:style>
  <w:style w:type="paragraph" w:styleId="a9">
    <w:name w:val="Plain Text"/>
    <w:basedOn w:val="a"/>
    <w:link w:val="aa"/>
    <w:pPr>
      <w:spacing w:after="0" w:line="240" w:lineRule="auto"/>
    </w:pPr>
    <w:rPr>
      <w:rFonts w:ascii="Calibri" w:hAnsi="Calibri"/>
    </w:rPr>
  </w:style>
  <w:style w:type="character" w:customStyle="1" w:styleId="aa">
    <w:name w:val="Текст Знак"/>
    <w:basedOn w:val="1"/>
    <w:link w:val="a9"/>
    <w:rPr>
      <w:rFonts w:ascii="Calibri" w:hAnsi="Calibri"/>
    </w:rPr>
  </w:style>
  <w:style w:type="paragraph" w:styleId="ab">
    <w:name w:val="caption"/>
    <w:basedOn w:val="a"/>
    <w:next w:val="a"/>
    <w:link w:val="ac"/>
    <w:pPr>
      <w:spacing w:line="276" w:lineRule="auto"/>
    </w:pPr>
    <w:rPr>
      <w:b/>
      <w:color w:val="5B9BD5" w:themeColor="accent1"/>
      <w:sz w:val="18"/>
    </w:rPr>
  </w:style>
  <w:style w:type="character" w:customStyle="1" w:styleId="ac">
    <w:name w:val="Название объекта Знак"/>
    <w:basedOn w:val="1"/>
    <w:link w:val="ab"/>
    <w:rPr>
      <w:b/>
      <w:color w:val="5B9BD5" w:themeColor="accent1"/>
      <w:sz w:val="18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styleId="ad">
    <w:name w:val="Intense Quote"/>
    <w:basedOn w:val="a"/>
    <w:next w:val="a"/>
    <w:link w:val="ae"/>
    <w:pPr>
      <w:ind w:left="720" w:right="720"/>
    </w:pPr>
    <w:rPr>
      <w:i/>
    </w:rPr>
  </w:style>
  <w:style w:type="character" w:customStyle="1" w:styleId="ae">
    <w:name w:val="Выделенная цитата Знак"/>
    <w:basedOn w:val="1"/>
    <w:link w:val="ad"/>
    <w:rPr>
      <w:i/>
    </w:rPr>
  </w:style>
  <w:style w:type="paragraph" w:styleId="af">
    <w:name w:val="Balloon Text"/>
    <w:basedOn w:val="a"/>
    <w:link w:val="af0"/>
    <w:pPr>
      <w:spacing w:after="0" w:line="240" w:lineRule="auto"/>
    </w:pPr>
    <w:rPr>
      <w:rFonts w:ascii="Segoe UI" w:hAnsi="Segoe UI"/>
      <w:sz w:val="18"/>
    </w:rPr>
  </w:style>
  <w:style w:type="character" w:customStyle="1" w:styleId="af0">
    <w:name w:val="Текст выноски Знак"/>
    <w:basedOn w:val="1"/>
    <w:link w:val="af"/>
    <w:rPr>
      <w:rFonts w:ascii="Segoe UI" w:hAnsi="Segoe UI"/>
      <w:sz w:val="18"/>
    </w:rPr>
  </w:style>
  <w:style w:type="paragraph" w:customStyle="1" w:styleId="13">
    <w:name w:val="Знак сноски1"/>
    <w:basedOn w:val="12"/>
    <w:link w:val="af1"/>
    <w:rPr>
      <w:vertAlign w:val="superscript"/>
    </w:rPr>
  </w:style>
  <w:style w:type="character" w:styleId="af1">
    <w:name w:val="footnote reference"/>
    <w:basedOn w:val="a0"/>
    <w:link w:val="13"/>
    <w:rPr>
      <w:vertAlign w:val="superscript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14">
    <w:name w:val="Гиперссылка1"/>
    <w:basedOn w:val="12"/>
    <w:link w:val="af2"/>
    <w:rPr>
      <w:color w:val="0563C1" w:themeColor="hyperlink"/>
      <w:u w:val="single"/>
    </w:rPr>
  </w:style>
  <w:style w:type="character" w:styleId="af2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5">
    <w:name w:val="toc 1"/>
    <w:basedOn w:val="a"/>
    <w:next w:val="a"/>
    <w:link w:val="16"/>
    <w:uiPriority w:val="39"/>
    <w:pPr>
      <w:spacing w:after="57"/>
    </w:pPr>
  </w:style>
  <w:style w:type="character" w:customStyle="1" w:styleId="16">
    <w:name w:val="Оглавление 1 Знак"/>
    <w:basedOn w:val="1"/>
    <w:link w:val="15"/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1"/>
    <w:link w:val="af3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HeaderChar">
    <w:name w:val="Header Char"/>
    <w:basedOn w:val="12"/>
    <w:link w:val="HeaderChar0"/>
  </w:style>
  <w:style w:type="character" w:customStyle="1" w:styleId="HeaderChar0">
    <w:name w:val="Header Char"/>
    <w:basedOn w:val="a0"/>
    <w:link w:val="HeaderChar"/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</w:style>
  <w:style w:type="paragraph" w:customStyle="1" w:styleId="CaptionChar">
    <w:name w:val="Caption Char"/>
    <w:basedOn w:val="ab"/>
    <w:link w:val="CaptionChar0"/>
  </w:style>
  <w:style w:type="character" w:customStyle="1" w:styleId="CaptionChar0">
    <w:name w:val="Caption Char"/>
    <w:basedOn w:val="ac"/>
    <w:link w:val="CaptionChar"/>
    <w:rPr>
      <w:b/>
      <w:color w:val="5B9BD5" w:themeColor="accent1"/>
      <w:sz w:val="18"/>
    </w:rPr>
  </w:style>
  <w:style w:type="paragraph" w:styleId="af5">
    <w:name w:val="No Spacing"/>
    <w:link w:val="af6"/>
    <w:pPr>
      <w:spacing w:after="0" w:line="240" w:lineRule="auto"/>
    </w:pPr>
  </w:style>
  <w:style w:type="character" w:customStyle="1" w:styleId="af6">
    <w:name w:val="Без интервала Знак"/>
    <w:link w:val="af5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</w:style>
  <w:style w:type="paragraph" w:customStyle="1" w:styleId="17">
    <w:name w:val="Знак концевой сноски1"/>
    <w:basedOn w:val="12"/>
    <w:link w:val="af7"/>
    <w:rPr>
      <w:vertAlign w:val="superscript"/>
    </w:rPr>
  </w:style>
  <w:style w:type="character" w:styleId="af7">
    <w:name w:val="endnote reference"/>
    <w:basedOn w:val="a0"/>
    <w:link w:val="17"/>
    <w:rPr>
      <w:vertAlign w:val="superscript"/>
    </w:rPr>
  </w:style>
  <w:style w:type="paragraph" w:styleId="af8">
    <w:name w:val="List Paragraph"/>
    <w:basedOn w:val="a"/>
    <w:link w:val="af9"/>
    <w:pPr>
      <w:ind w:left="720"/>
      <w:contextualSpacing/>
    </w:pPr>
  </w:style>
  <w:style w:type="character" w:customStyle="1" w:styleId="af9">
    <w:name w:val="Абзац списка Знак"/>
    <w:basedOn w:val="1"/>
    <w:link w:val="af8"/>
  </w:style>
  <w:style w:type="paragraph" w:styleId="afa">
    <w:name w:val="Subtitle"/>
    <w:basedOn w:val="a"/>
    <w:next w:val="a"/>
    <w:link w:val="afb"/>
    <w:uiPriority w:val="11"/>
    <w:qFormat/>
    <w:pPr>
      <w:spacing w:before="200" w:after="200"/>
    </w:pPr>
    <w:rPr>
      <w:sz w:val="24"/>
    </w:rPr>
  </w:style>
  <w:style w:type="character" w:customStyle="1" w:styleId="afb">
    <w:name w:val="Подзаголовок Знак"/>
    <w:basedOn w:val="1"/>
    <w:link w:val="afa"/>
    <w:rPr>
      <w:sz w:val="24"/>
    </w:rPr>
  </w:style>
  <w:style w:type="paragraph" w:styleId="afc">
    <w:name w:val="Title"/>
    <w:basedOn w:val="a"/>
    <w:next w:val="a"/>
    <w:link w:val="afd"/>
    <w:uiPriority w:val="10"/>
    <w:qFormat/>
    <w:pPr>
      <w:spacing w:before="300" w:after="200"/>
      <w:contextualSpacing/>
    </w:pPr>
    <w:rPr>
      <w:sz w:val="48"/>
    </w:rPr>
  </w:style>
  <w:style w:type="character" w:customStyle="1" w:styleId="afd">
    <w:name w:val="Заголовок Знак"/>
    <w:basedOn w:val="1"/>
    <w:link w:val="afc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styleId="33">
    <w:name w:val="Plain Table 3"/>
    <w:basedOn w:val="a1"/>
    <w:pPr>
      <w:spacing w:after="0" w:line="240" w:lineRule="auto"/>
    </w:pPr>
    <w:tblPr/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styleId="-5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1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styleId="af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styleId="18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styleId="-4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10">
    <w:name w:val="List Table 1 Light"/>
    <w:basedOn w:val="a1"/>
    <w:pPr>
      <w:spacing w:after="0" w:line="240" w:lineRule="auto"/>
    </w:pPr>
    <w:tblPr/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table" w:styleId="-3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customStyle="1" w:styleId="25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19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30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styleId="-2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26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styleId="-40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styleId="-50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styleId="-20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styleId="-6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styleId="-60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Дудник Кристина Сергеевна</cp:lastModifiedBy>
  <cp:revision>6</cp:revision>
  <dcterms:created xsi:type="dcterms:W3CDTF">2023-11-20T23:34:00Z</dcterms:created>
  <dcterms:modified xsi:type="dcterms:W3CDTF">2023-11-21T00:07:00Z</dcterms:modified>
</cp:coreProperties>
</file>