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1824"/>
        <w:gridCol w:w="1929"/>
        <w:gridCol w:w="1969"/>
        <w:gridCol w:w="4058"/>
      </w:tblGrid>
      <w:tr w:rsidR="00C1240D">
        <w:trPr>
          <w:trHeight w:val="107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Количество замечаний, независимых экспертных заключений, экспертных заключений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Управления Министерства юстиции РФ по Камчатскому краю </w:t>
            </w:r>
            <w:r>
              <w:rPr>
                <w:rFonts w:ascii="Times New Roman" w:hAnsi="Times New Roman"/>
                <w:i/>
                <w:sz w:val="24"/>
              </w:rPr>
              <w:t>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Количество экспертных заключений,  протес</w:t>
            </w:r>
            <w:r>
              <w:rPr>
                <w:rFonts w:ascii="Times New Roman" w:hAnsi="Times New Roman"/>
                <w:i/>
                <w:sz w:val="24"/>
              </w:rPr>
              <w:t xml:space="preserve">тов и представлений,  согласно которым выявлены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факторы</w:t>
            </w:r>
          </w:p>
        </w:tc>
      </w:tr>
      <w:tr w:rsidR="00C1240D">
        <w:trPr>
          <w:trHeight w:val="463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1240D">
        <w:trPr>
          <w:trHeight w:val="2791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Независимые экспертные заключения</w:t>
            </w: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Экспертные заключения Управления Министерства юстиции РФ по Камчатскому краю</w:t>
            </w:r>
          </w:p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Протесты, представления, требования Прокуратуры  </w:t>
            </w:r>
            <w:r>
              <w:rPr>
                <w:rFonts w:ascii="Times New Roman" w:hAnsi="Times New Roman"/>
                <w:sz w:val="24"/>
              </w:rPr>
              <w:t>Камчатского края</w:t>
            </w: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</w:tr>
      <w:tr w:rsidR="00C1240D">
        <w:trPr>
          <w:trHeight w:val="335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40D" w:rsidRDefault="008E3D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</w:tr>
      <w:tr w:rsidR="00C1240D">
        <w:trPr>
          <w:trHeight w:val="111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0D" w:rsidRDefault="00C1240D"/>
        </w:tc>
      </w:tr>
    </w:tbl>
    <w:p w:rsidR="00C1240D" w:rsidRDefault="00C1240D">
      <w:pPr>
        <w:spacing w:after="0"/>
        <w:jc w:val="center"/>
        <w:rPr>
          <w:rFonts w:ascii="Times New Roman" w:hAnsi="Times New Roman"/>
          <w:sz w:val="28"/>
        </w:rPr>
      </w:pPr>
    </w:p>
    <w:p w:rsidR="00C1240D" w:rsidRDefault="00C1240D">
      <w:pPr>
        <w:spacing w:after="0"/>
        <w:jc w:val="center"/>
        <w:rPr>
          <w:rFonts w:ascii="Times New Roman" w:hAnsi="Times New Roman"/>
          <w:sz w:val="28"/>
        </w:rPr>
      </w:pPr>
    </w:p>
    <w:p w:rsidR="00C1240D" w:rsidRDefault="008E3DB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проектов нормативно-правовых актов и нормативно-правовых актов Министерства финансов Камчатского края, </w:t>
      </w:r>
    </w:p>
    <w:p w:rsidR="00C1240D" w:rsidRDefault="008E3DB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которых были проведены антикоррупционные экспертизы, за 3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квартал 2023 года</w:t>
      </w:r>
    </w:p>
    <w:p w:rsidR="00C1240D" w:rsidRDefault="00C1240D"/>
    <w:sectPr w:rsidR="00C1240D">
      <w:pgSz w:w="16838" w:h="11906" w:orient="landscape"/>
      <w:pgMar w:top="851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0D"/>
    <w:rsid w:val="008E3DB7"/>
    <w:rsid w:val="00C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52E1"/>
  <w15:docId w15:val="{19511833-4D50-4B59-993B-75D7E652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Дудник Кристина Сергеевна</cp:lastModifiedBy>
  <cp:revision>2</cp:revision>
  <dcterms:created xsi:type="dcterms:W3CDTF">2023-11-07T22:55:00Z</dcterms:created>
  <dcterms:modified xsi:type="dcterms:W3CDTF">2023-11-07T22:56:00Z</dcterms:modified>
</cp:coreProperties>
</file>