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8C" w:rsidRDefault="0041168C">
      <w:pPr>
        <w:pStyle w:val="ConsPlusNormal"/>
        <w:ind w:firstLine="540"/>
        <w:jc w:val="both"/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68C" w:rsidRPr="002B1487" w:rsidRDefault="00B80C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60"/>
      <w:bookmarkEnd w:id="0"/>
      <w:r w:rsidRPr="002B1487">
        <w:rPr>
          <w:rFonts w:ascii="Times New Roman" w:hAnsi="Times New Roman" w:cs="Times New Roman"/>
          <w:sz w:val="24"/>
          <w:szCs w:val="24"/>
        </w:rPr>
        <w:t>4</w:t>
      </w:r>
      <w:r w:rsidR="002B1487" w:rsidRPr="002B1487">
        <w:rPr>
          <w:rFonts w:ascii="Times New Roman" w:hAnsi="Times New Roman" w:cs="Times New Roman"/>
          <w:sz w:val="24"/>
          <w:szCs w:val="24"/>
        </w:rPr>
        <w:t>2</w:t>
      </w:r>
      <w:r w:rsidRPr="002B1487">
        <w:rPr>
          <w:rFonts w:ascii="Times New Roman" w:hAnsi="Times New Roman" w:cs="Times New Roman"/>
          <w:sz w:val="24"/>
          <w:szCs w:val="24"/>
        </w:rPr>
        <w:t>.2.</w:t>
      </w:r>
      <w:r w:rsidR="002B1487" w:rsidRPr="002B1487">
        <w:rPr>
          <w:rFonts w:ascii="Times New Roman" w:hAnsi="Times New Roman" w:cs="Times New Roman"/>
          <w:sz w:val="24"/>
          <w:szCs w:val="24"/>
        </w:rPr>
        <w:t>8</w:t>
      </w:r>
      <w:r w:rsidRPr="002B1487">
        <w:rPr>
          <w:rFonts w:ascii="Times New Roman" w:hAnsi="Times New Roman" w:cs="Times New Roman"/>
          <w:sz w:val="24"/>
          <w:szCs w:val="24"/>
        </w:rPr>
        <w:t xml:space="preserve">. </w:t>
      </w:r>
      <w:r w:rsidR="0041168C" w:rsidRPr="002B1487">
        <w:rPr>
          <w:rFonts w:ascii="Times New Roman" w:hAnsi="Times New Roman" w:cs="Times New Roman"/>
          <w:sz w:val="24"/>
          <w:szCs w:val="24"/>
        </w:rPr>
        <w:t>МЕТОДИКА</w:t>
      </w:r>
    </w:p>
    <w:p w:rsidR="0041168C" w:rsidRPr="002B1487" w:rsidRDefault="004116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41168C" w:rsidRPr="002B1487" w:rsidRDefault="004116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41168C" w:rsidRPr="002B1487" w:rsidRDefault="0041168C" w:rsidP="002B14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87">
        <w:rPr>
          <w:rFonts w:ascii="Times New Roman" w:hAnsi="Times New Roman" w:cs="Times New Roman"/>
          <w:sz w:val="24"/>
          <w:szCs w:val="24"/>
        </w:rPr>
        <w:t>ДЛЯ ОСУЩЕСТВЛЕ</w:t>
      </w:r>
      <w:r w:rsidR="002B1487">
        <w:rPr>
          <w:rFonts w:ascii="Times New Roman" w:hAnsi="Times New Roman" w:cs="Times New Roman"/>
          <w:sz w:val="24"/>
          <w:szCs w:val="24"/>
        </w:rPr>
        <w:t xml:space="preserve">НИЯ ГОСУДАРСТВЕННОГО ПОЛНОМОЧИЯ </w:t>
      </w:r>
      <w:bookmarkStart w:id="1" w:name="_GoBack"/>
      <w:bookmarkEnd w:id="1"/>
      <w:r w:rsidRPr="002B1487">
        <w:rPr>
          <w:rFonts w:ascii="Times New Roman" w:hAnsi="Times New Roman" w:cs="Times New Roman"/>
          <w:sz w:val="24"/>
          <w:szCs w:val="24"/>
        </w:rPr>
        <w:t>КАМЧАТСКОГО</w:t>
      </w:r>
      <w:r w:rsidR="002B1487">
        <w:rPr>
          <w:rFonts w:ascii="Times New Roman" w:hAnsi="Times New Roman" w:cs="Times New Roman"/>
          <w:sz w:val="24"/>
          <w:szCs w:val="24"/>
        </w:rPr>
        <w:t xml:space="preserve"> </w:t>
      </w:r>
      <w:r w:rsidRPr="002B1487">
        <w:rPr>
          <w:rFonts w:ascii="Times New Roman" w:hAnsi="Times New Roman" w:cs="Times New Roman"/>
          <w:sz w:val="24"/>
          <w:szCs w:val="24"/>
        </w:rPr>
        <w:t>КРАЯ ПО ОКАЗАНИЮ ГОСУДАРСТВЕННОЙ СОЦИАЛЬНОЙ ПОМОЩИ НА</w:t>
      </w:r>
      <w:r w:rsidR="002B1487">
        <w:rPr>
          <w:rFonts w:ascii="Times New Roman" w:hAnsi="Times New Roman" w:cs="Times New Roman"/>
          <w:sz w:val="24"/>
          <w:szCs w:val="24"/>
        </w:rPr>
        <w:t xml:space="preserve"> </w:t>
      </w:r>
      <w:r w:rsidRPr="002B1487">
        <w:rPr>
          <w:rFonts w:ascii="Times New Roman" w:hAnsi="Times New Roman" w:cs="Times New Roman"/>
          <w:sz w:val="24"/>
          <w:szCs w:val="24"/>
        </w:rPr>
        <w:t>ОСНОВАНИИ СОЦИАЛЬНОГО КОНТРАКТА МАЛОИМУЩИМ ГРАЖДАНАМ</w:t>
      </w:r>
    </w:p>
    <w:p w:rsidR="0041168C" w:rsidRPr="0041168C" w:rsidRDefault="0041168C" w:rsidP="00B80C05">
      <w:pPr>
        <w:pStyle w:val="ConsPlusNormal"/>
        <w:spacing w:line="360" w:lineRule="auto"/>
        <w:jc w:val="center"/>
        <w:rPr>
          <w:rFonts w:ascii="Times New Roman" w:hAnsi="Times New Roman" w:cs="Times New Roman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государственного полномочия Камчатского края по оказанию государственной социальной помощи на основании социального контракта малоимущим гражданам (далее - государственное полномочие), определяется путем суммирования размеров субвенций, исчисленных в соответствии с </w:t>
      </w:r>
      <w:hyperlink w:anchor="P175">
        <w:r w:rsidRPr="0041168C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 полномочием, по формуле: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SUM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год.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75"/>
      <w:bookmarkEnd w:id="2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год, определяется по формуле: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(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ср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х 1,015 + </w:t>
      </w: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* Б * 1,2, где</w:t>
      </w:r>
    </w:p>
    <w:p w:rsidR="0041168C" w:rsidRPr="0041168C" w:rsidRDefault="0041168C" w:rsidP="001F7A2E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ср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средний размер государственной социальной помощи по социальному контракту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соц.контракт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прогнозируемая на очередной финансовый год численность получателей государственной социальной помощи по социальному контракту в j-том муниципальном образовании (по данным органов местного самоуправления j-того муниципального образования);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1,015 - коэффициент, учитывающий расходы, связанные с оплатой услуг организаций, осуществляющих переводы денежных средств получателям государственной социальной помощи по социальному контракту;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41168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нормативное количество штатных единиц специалистов, осуществляющих государственное полномочие, в j-том муниципальном образовании на очередной финансовый год, из расчета: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до 1,5 тысяч человек - 0,5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1,5 до 4 тысяч человек - 1 штатная единица;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муниципальных образованиях с численностью населения от 4 до 6 тысяч человек - 2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6 до 9 тысяч человек - 3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9 до 70 тысяч человек - 4 штатные единицы;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от 70 до 100 тысяч человек - 5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муниципальных образованиях с численностью населения свыше 100 тысяч человек - 6 штатных единиц;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Б - годовой норматив расходов на осуществление государственного полномочия в части заработной платы и начислений на выплаты по оплате труда специалистов, осуществляющих государственное полномочие, в расчете на одного специалиста, устанавливаемый законом Камчатского края о краевом бюджете;</w:t>
      </w:r>
    </w:p>
    <w:p w:rsidR="0041168C" w:rsidRPr="0041168C" w:rsidRDefault="004116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168C">
        <w:rPr>
          <w:rFonts w:ascii="Times New Roman" w:hAnsi="Times New Roman" w:cs="Times New Roman"/>
          <w:color w:val="000000" w:themeColor="text1"/>
          <w:sz w:val="24"/>
          <w:szCs w:val="24"/>
        </w:rPr>
        <w:t>1,2 - коэффициент, учитывающий прочие расходы на осуществлен</w:t>
      </w:r>
      <w:r w:rsidR="001F7A2E">
        <w:rPr>
          <w:rFonts w:ascii="Times New Roman" w:hAnsi="Times New Roman" w:cs="Times New Roman"/>
          <w:color w:val="000000" w:themeColor="text1"/>
          <w:sz w:val="24"/>
          <w:szCs w:val="24"/>
        </w:rPr>
        <w:t>ие государственного полномочия.</w:t>
      </w:r>
    </w:p>
    <w:p w:rsidR="0041168C" w:rsidRPr="0041168C" w:rsidRDefault="004116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41168C" w:rsidRPr="0041168C" w:rsidSect="004D38F2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8C"/>
    <w:rsid w:val="001F7A2E"/>
    <w:rsid w:val="002B1487"/>
    <w:rsid w:val="0041168C"/>
    <w:rsid w:val="004D38F2"/>
    <w:rsid w:val="00571B17"/>
    <w:rsid w:val="00B8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2648"/>
  <w15:chartTrackingRefBased/>
  <w15:docId w15:val="{0DC5DF41-0416-4F95-81C3-4A3B33C4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6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116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116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5</cp:revision>
  <dcterms:created xsi:type="dcterms:W3CDTF">2023-09-04T23:45:00Z</dcterms:created>
  <dcterms:modified xsi:type="dcterms:W3CDTF">2023-10-20T05:34:00Z</dcterms:modified>
</cp:coreProperties>
</file>