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60BE7CEE" w:rsidR="00EE2303" w:rsidRPr="00260C12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 w:rsidRPr="00260C12">
        <w:rPr>
          <w:rFonts w:ascii="Times New Roman" w:hAnsi="Times New Roman"/>
          <w:b/>
          <w:sz w:val="24"/>
        </w:rPr>
        <w:t>4</w:t>
      </w:r>
      <w:r w:rsidR="00260C12" w:rsidRPr="00260C12">
        <w:rPr>
          <w:rFonts w:ascii="Times New Roman" w:hAnsi="Times New Roman"/>
          <w:b/>
          <w:sz w:val="24"/>
        </w:rPr>
        <w:t>2</w:t>
      </w:r>
      <w:r w:rsidRPr="00260C12">
        <w:rPr>
          <w:rFonts w:ascii="Times New Roman" w:hAnsi="Times New Roman"/>
          <w:b/>
          <w:sz w:val="24"/>
        </w:rPr>
        <w:t>.2.</w:t>
      </w:r>
      <w:r w:rsidR="00260C12" w:rsidRPr="00260C12">
        <w:rPr>
          <w:rFonts w:ascii="Times New Roman" w:hAnsi="Times New Roman"/>
          <w:b/>
          <w:sz w:val="24"/>
        </w:rPr>
        <w:t>17</w:t>
      </w:r>
      <w:r w:rsidRPr="00260C12">
        <w:rPr>
          <w:rFonts w:ascii="Times New Roman" w:hAnsi="Times New Roman"/>
          <w:b/>
          <w:sz w:val="24"/>
        </w:rPr>
        <w:t xml:space="preserve">. МЕТОДИКА </w:t>
      </w:r>
    </w:p>
    <w:p w14:paraId="02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 w:rsidRPr="00260C12">
        <w:rPr>
          <w:rFonts w:ascii="Times New Roman" w:hAnsi="Times New Roman"/>
          <w:b/>
          <w:sz w:val="24"/>
        </w:rPr>
        <w:t>ОПРЕДЕЛЕНИЯ ОБЩЕГО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ОБЪЕМА СУБВЕНЦИЙ,</w:t>
      </w:r>
    </w:p>
    <w:p w14:paraId="03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МЕСТНЫМ БЮДЖЕТАМ</w:t>
      </w:r>
    </w:p>
    <w:p w14:paraId="04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ОСУЩЕСТВЛЕНИЯ ГОСУДАРСТВЕННЫХ ПОЛНОМОЧИЙ КАМЧАТСКОГО КРАЯ ПО ОБЕСПЕЧЕНИЮ ДЕТЕЙ-СИРОТ И ДЕТЕЙ, ОСТАВШИХСЯ БЕЗ ПОПЕЧЕНИЯ РОДИТЕЛЕЙ, ЛИЦ ИЗ ЧИСЛА ДЕТЕЙ-СИРОТ</w:t>
      </w:r>
    </w:p>
    <w:p w14:paraId="05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 ДЕТЕЙ, ОСТАВШИХСЯ БЕЗ ПОПЕЧЕНИЯ РОДИТЕЛЕЙ,</w:t>
      </w:r>
    </w:p>
    <w:p w14:paraId="06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ЖИЛЫМИ ПОМЕЩЕНИЯМИ</w:t>
      </w:r>
    </w:p>
    <w:p w14:paraId="07000000" w14:textId="77777777" w:rsidR="00EE2303" w:rsidRDefault="00EE2303">
      <w:pPr>
        <w:spacing w:after="0" w:line="240" w:lineRule="auto"/>
        <w:ind w:firstLine="539"/>
        <w:jc w:val="both"/>
        <w:rPr>
          <w:rFonts w:ascii="Times New Roman" w:hAnsi="Times New Roman"/>
          <w:sz w:val="24"/>
        </w:rPr>
      </w:pPr>
    </w:p>
    <w:p w14:paraId="08000000" w14:textId="77777777" w:rsidR="00EE2303" w:rsidRDefault="00395697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(далее - государственные полномочия), определяется путем суммирования размеров субвенций, исчисленных в соответствии с частью 2 настоящей Методики для каждого муниципального района (муниципального, городского округа) в Камчатском крае, органы местного самоуправления которого наделяются государственными полномочиями, по формуле:</w:t>
      </w:r>
    </w:p>
    <w:p w14:paraId="09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A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S=SUM </w:t>
      </w:r>
      <w:proofErr w:type="spellStart"/>
      <w:r>
        <w:rPr>
          <w:rFonts w:ascii="Times New Roman" w:hAnsi="Times New Roman"/>
          <w:sz w:val="28"/>
        </w:rPr>
        <w:t>Sj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0B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C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14:paraId="0D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Sj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из краевого бюджета бюджету j-того муниципального района (муниципального, городского округа) в Камчатском крае для осуществления государственных полномочий на очередной финансовый год.</w:t>
      </w:r>
    </w:p>
    <w:p w14:paraId="0E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F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Размер субвенции, предоставляемой из краевого бюджета бюджету j-того муниципального района (муниципального, городского округа) в Камчатском крае для осуществления государственных полномочий на очередной финансовый год, определяется по формуле:</w:t>
      </w:r>
    </w:p>
    <w:p w14:paraId="10000000" w14:textId="77777777" w:rsidR="00EE2303" w:rsidRDefault="00EE230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8"/>
        </w:rPr>
        <w:t>Sj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Чj</w:t>
      </w:r>
      <w:proofErr w:type="spellEnd"/>
      <w:r>
        <w:rPr>
          <w:rFonts w:ascii="Times New Roman" w:hAnsi="Times New Roman"/>
          <w:sz w:val="28"/>
        </w:rPr>
        <w:t xml:space="preserve"> × </w:t>
      </w:r>
      <w:proofErr w:type="spellStart"/>
      <w:r>
        <w:rPr>
          <w:rFonts w:ascii="Times New Roman" w:hAnsi="Times New Roman"/>
          <w:sz w:val="28"/>
        </w:rPr>
        <w:t>Nj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Pj</w:t>
      </w:r>
      <w:r>
        <w:rPr>
          <w:rFonts w:ascii="Times New Roman" w:hAnsi="Times New Roman"/>
          <w:sz w:val="28"/>
          <w:vertAlign w:val="superscript"/>
        </w:rPr>
        <w:t>адм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12000000" w14:textId="77777777" w:rsidR="00EE2303" w:rsidRDefault="00EE2303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</w:p>
    <w:p w14:paraId="13000000" w14:textId="77777777" w:rsidR="00EE2303" w:rsidRDefault="00395697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Чj</w:t>
      </w:r>
      <w:proofErr w:type="spellEnd"/>
      <w:r>
        <w:rPr>
          <w:rFonts w:ascii="Times New Roman" w:hAnsi="Times New Roman"/>
          <w:sz w:val="24"/>
        </w:rPr>
        <w:t xml:space="preserve"> - прогнозируемая на очередной финансовый год численность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(по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попечительства);</w:t>
      </w:r>
    </w:p>
    <w:p w14:paraId="14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Nj</w:t>
      </w:r>
      <w:proofErr w:type="spellEnd"/>
      <w:r>
        <w:rPr>
          <w:rFonts w:ascii="Times New Roman" w:hAnsi="Times New Roman"/>
          <w:sz w:val="24"/>
        </w:rPr>
        <w:t xml:space="preserve"> - прогнозируемый объем расходов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расчете на одного человека, определяемый по формуле:</w:t>
      </w:r>
    </w:p>
    <w:p w14:paraId="15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6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Nj</w:t>
      </w:r>
      <w:proofErr w:type="spellEnd"/>
      <w:r>
        <w:rPr>
          <w:rFonts w:ascii="Times New Roman" w:hAnsi="Times New Roman"/>
          <w:sz w:val="24"/>
        </w:rPr>
        <w:t xml:space="preserve"> = N × </w:t>
      </w:r>
      <w:proofErr w:type="spellStart"/>
      <w:r>
        <w:rPr>
          <w:rFonts w:ascii="Times New Roman" w:hAnsi="Times New Roman"/>
          <w:sz w:val="24"/>
        </w:rPr>
        <w:t>Cj</w:t>
      </w:r>
      <w:proofErr w:type="spellEnd"/>
      <w:r>
        <w:rPr>
          <w:rFonts w:ascii="Times New Roman" w:hAnsi="Times New Roman"/>
          <w:sz w:val="24"/>
        </w:rPr>
        <w:t>, где</w:t>
      </w:r>
    </w:p>
    <w:p w14:paraId="17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8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 - общая площадь жилого помещения, принимаемая для расчета, равная 40 кв. м.;</w:t>
      </w:r>
    </w:p>
    <w:p w14:paraId="19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Cj</w:t>
      </w:r>
      <w:proofErr w:type="spellEnd"/>
      <w:r>
        <w:rPr>
          <w:rFonts w:ascii="Times New Roman" w:hAnsi="Times New Roman"/>
          <w:sz w:val="24"/>
        </w:rPr>
        <w:t xml:space="preserve"> - прогнозная средняя рыночная стоимость 1 </w:t>
      </w:r>
      <w:proofErr w:type="spellStart"/>
      <w:proofErr w:type="gramStart"/>
      <w:r>
        <w:rPr>
          <w:rFonts w:ascii="Times New Roman" w:hAnsi="Times New Roman"/>
          <w:sz w:val="24"/>
        </w:rPr>
        <w:t>кв.м</w:t>
      </w:r>
      <w:proofErr w:type="spellEnd"/>
      <w:proofErr w:type="gramEnd"/>
      <w:r>
        <w:rPr>
          <w:rFonts w:ascii="Times New Roman" w:hAnsi="Times New Roman"/>
          <w:sz w:val="24"/>
        </w:rPr>
        <w:t xml:space="preserve"> общей площади жилого помещения в муниципальном образовании в Камчатском крае на очередной финансовый год, определяемая по формуле:</w:t>
      </w:r>
    </w:p>
    <w:p w14:paraId="1A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B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8"/>
        </w:rPr>
        <w:t>Cj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Cj</w:t>
      </w:r>
      <w:r>
        <w:rPr>
          <w:rFonts w:ascii="Times New Roman" w:hAnsi="Times New Roman"/>
          <w:sz w:val="28"/>
          <w:vertAlign w:val="superscript"/>
        </w:rPr>
        <w:t>Б</w:t>
      </w:r>
      <w:proofErr w:type="spellEnd"/>
      <w:r>
        <w:rPr>
          <w:rFonts w:ascii="Times New Roman" w:hAnsi="Times New Roman"/>
          <w:sz w:val="28"/>
        </w:rPr>
        <w:t xml:space="preserve"> × </w:t>
      </w:r>
      <w:proofErr w:type="spellStart"/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  <w:vertAlign w:val="superscript"/>
        </w:rPr>
        <w:t>стр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1C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D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Cj</w:t>
      </w:r>
      <w:r>
        <w:rPr>
          <w:rFonts w:ascii="Times New Roman" w:hAnsi="Times New Roman"/>
          <w:sz w:val="24"/>
          <w:vertAlign w:val="superscript"/>
        </w:rPr>
        <w:t>Б</w:t>
      </w:r>
      <w:proofErr w:type="spellEnd"/>
      <w:r>
        <w:rPr>
          <w:rFonts w:ascii="Times New Roman" w:hAnsi="Times New Roman"/>
          <w:sz w:val="24"/>
        </w:rPr>
        <w:t xml:space="preserve"> - средняя рыночная стоимость 1 </w:t>
      </w:r>
      <w:proofErr w:type="spellStart"/>
      <w:proofErr w:type="gramStart"/>
      <w:r>
        <w:rPr>
          <w:rFonts w:ascii="Times New Roman" w:hAnsi="Times New Roman"/>
          <w:sz w:val="24"/>
        </w:rPr>
        <w:t>кв.м</w:t>
      </w:r>
      <w:proofErr w:type="spellEnd"/>
      <w:proofErr w:type="gramEnd"/>
      <w:r>
        <w:rPr>
          <w:rFonts w:ascii="Times New Roman" w:hAnsi="Times New Roman"/>
          <w:sz w:val="24"/>
        </w:rPr>
        <w:t xml:space="preserve"> общей площади жилого помещения в муниципальном образовании в Камчатском крае, установленная исполнительным органом Камчатского края, осуществляющим функции по выработке и реализации региональной политики в сфере стратегического планирования, на текущий финансовый год;</w:t>
      </w:r>
    </w:p>
    <w:p w14:paraId="1E000000" w14:textId="6B095009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  <w:vertAlign w:val="superscript"/>
        </w:rPr>
        <w:t>стр</w:t>
      </w:r>
      <w:proofErr w:type="spellEnd"/>
      <w:r>
        <w:rPr>
          <w:rFonts w:ascii="Times New Roman" w:hAnsi="Times New Roman"/>
          <w:sz w:val="24"/>
        </w:rPr>
        <w:t xml:space="preserve"> - индекс-дефлятор по виду экономической деятельности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</w:rPr>
        <w:t>Строительство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</w:rPr>
        <w:t>, определенный на очередной финансовый год в составе Прогноза социально-экономического развития Российской Федерации;</w:t>
      </w:r>
    </w:p>
    <w:p w14:paraId="1F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Pj</w:t>
      </w:r>
      <w:r>
        <w:rPr>
          <w:rFonts w:ascii="Times New Roman" w:hAnsi="Times New Roman"/>
          <w:sz w:val="24"/>
          <w:vertAlign w:val="superscript"/>
        </w:rPr>
        <w:t>адм</w:t>
      </w:r>
      <w:proofErr w:type="spellEnd"/>
      <w:r>
        <w:rPr>
          <w:rFonts w:ascii="Times New Roman" w:hAnsi="Times New Roman"/>
          <w:sz w:val="24"/>
        </w:rPr>
        <w:t xml:space="preserve"> - расходы на обеспечение реализации государственных полномочий на очередной финансовый год, рассчитываемые исполнительным органом Камчатского края, осуществляющим функции по выработке и реализации региональной политики в сфере управления и распоряжения имуществом, находящимся в государственной собственности Камчатского края.</w:t>
      </w:r>
    </w:p>
    <w:p w14:paraId="20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sectPr w:rsidR="00EE2303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303"/>
    <w:rsid w:val="00260C12"/>
    <w:rsid w:val="00395697"/>
    <w:rsid w:val="00E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4516"/>
  <w15:docId w15:val="{D61B33BB-543C-4CF9-86EF-25FCD8D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name w:val="Заголовок статьи"/>
    <w:basedOn w:val="a"/>
    <w:next w:val="a"/>
    <w:link w:val="a6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6">
    <w:name w:val="Заголовок статьи"/>
    <w:basedOn w:val="1"/>
    <w:link w:val="a5"/>
    <w:rPr>
      <w:rFonts w:ascii="Arial" w:hAnsi="Arial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7">
    <w:name w:val="Цветовое выделение"/>
    <w:link w:val="a8"/>
    <w:rPr>
      <w:b/>
      <w:color w:val="000080"/>
    </w:rPr>
  </w:style>
  <w:style w:type="character" w:customStyle="1" w:styleId="a8">
    <w:name w:val="Цветовое выделение"/>
    <w:link w:val="a7"/>
    <w:rPr>
      <w:b/>
      <w:color w:val="00008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c">
    <w:name w:val="Body Text Indent"/>
    <w:basedOn w:val="a"/>
    <w:link w:val="ad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d">
    <w:name w:val="Основной текст с отступом Знак"/>
    <w:basedOn w:val="1"/>
    <w:link w:val="ac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1"/>
    <w:link w:val="af0"/>
    <w:rPr>
      <w:sz w:val="22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3</cp:revision>
  <dcterms:created xsi:type="dcterms:W3CDTF">2023-10-03T02:50:00Z</dcterms:created>
  <dcterms:modified xsi:type="dcterms:W3CDTF">2023-10-20T05:47:00Z</dcterms:modified>
</cp:coreProperties>
</file>