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9629FD" w:rsidRDefault="00231918">
      <w:pPr>
        <w:tabs>
          <w:tab w:val="right" w:pos="9600"/>
        </w:tabs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2000000" w14:textId="78A534F2" w:rsidR="009629FD" w:rsidRDefault="00231918" w:rsidP="00302189">
      <w:pPr>
        <w:tabs>
          <w:tab w:val="right" w:pos="9600"/>
        </w:tabs>
        <w:jc w:val="center"/>
        <w:rPr>
          <w:sz w:val="28"/>
        </w:rPr>
      </w:pPr>
      <w:r>
        <w:rPr>
          <w:sz w:val="28"/>
        </w:rPr>
        <w:t>к проекту приказа Министерства финансов Камчатского края «</w:t>
      </w:r>
      <w:r>
        <w:rPr>
          <w:color w:val="000000" w:themeColor="text1"/>
          <w:sz w:val="28"/>
        </w:rPr>
        <w:t xml:space="preserve">О внесении изменений в </w:t>
      </w:r>
      <w:r w:rsidR="003A7E8C">
        <w:rPr>
          <w:color w:val="000000" w:themeColor="text1"/>
          <w:sz w:val="28"/>
        </w:rPr>
        <w:t>приказ</w:t>
      </w:r>
      <w:r>
        <w:rPr>
          <w:color w:val="000000" w:themeColor="text1"/>
          <w:sz w:val="28"/>
        </w:rPr>
        <w:t xml:space="preserve"> Министерства финансов Камчатского края от</w:t>
      </w:r>
      <w:r w:rsidR="00302189">
        <w:rPr>
          <w:color w:val="000000" w:themeColor="text1"/>
          <w:sz w:val="28"/>
        </w:rPr>
        <w:t xml:space="preserve"> 07.05.2019 №</w:t>
      </w:r>
      <w:r>
        <w:rPr>
          <w:color w:val="000000" w:themeColor="text1"/>
          <w:sz w:val="28"/>
        </w:rPr>
        <w:t xml:space="preserve"> </w:t>
      </w:r>
      <w:r w:rsidR="00302189">
        <w:rPr>
          <w:color w:val="000000" w:themeColor="text1"/>
          <w:sz w:val="28"/>
        </w:rPr>
        <w:t>95</w:t>
      </w:r>
      <w:r>
        <w:rPr>
          <w:color w:val="000000" w:themeColor="text1"/>
          <w:sz w:val="28"/>
        </w:rPr>
        <w:t xml:space="preserve"> «Об </w:t>
      </w:r>
      <w:r w:rsidR="00302189">
        <w:rPr>
          <w:color w:val="000000" w:themeColor="text1"/>
          <w:sz w:val="28"/>
        </w:rPr>
        <w:t>утверждении Типовых форм соглашений о предоставлении субсидии, субвенции, иного межбюджетного трансферта, предоставляемых из краевого бюджета бюджету муниципального образования в Камчатском крае</w:t>
      </w:r>
      <w:r>
        <w:rPr>
          <w:color w:val="000000" w:themeColor="text1"/>
          <w:sz w:val="28"/>
        </w:rPr>
        <w:t>»</w:t>
      </w:r>
    </w:p>
    <w:p w14:paraId="03000000" w14:textId="77777777" w:rsidR="009629FD" w:rsidRDefault="009629FD">
      <w:pPr>
        <w:tabs>
          <w:tab w:val="right" w:pos="9600"/>
        </w:tabs>
        <w:spacing w:line="276" w:lineRule="auto"/>
        <w:rPr>
          <w:sz w:val="28"/>
        </w:rPr>
      </w:pPr>
    </w:p>
    <w:p w14:paraId="49A86967" w14:textId="77777777" w:rsidR="003A7E8C" w:rsidRDefault="003A7E8C" w:rsidP="003A7E8C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14:paraId="7BDB854A" w14:textId="5ED2705A" w:rsidR="00302189" w:rsidRDefault="003A7E8C" w:rsidP="00302189">
      <w:pPr>
        <w:tabs>
          <w:tab w:val="right" w:pos="9600"/>
        </w:tabs>
        <w:ind w:firstLine="709"/>
        <w:jc w:val="both"/>
        <w:rPr>
          <w:color w:val="000000" w:themeColor="text1"/>
          <w:sz w:val="28"/>
        </w:rPr>
      </w:pPr>
      <w:r>
        <w:rPr>
          <w:sz w:val="28"/>
          <w:szCs w:val="28"/>
        </w:rPr>
        <w:t xml:space="preserve">Настоящий проект приказа Министерства финансов Камчатского края </w:t>
      </w:r>
      <w:r w:rsidR="00302189">
        <w:rPr>
          <w:sz w:val="28"/>
        </w:rPr>
        <w:t>«</w:t>
      </w:r>
      <w:r w:rsidR="00302189">
        <w:rPr>
          <w:color w:val="000000" w:themeColor="text1"/>
          <w:sz w:val="28"/>
        </w:rPr>
        <w:t>О внесении изменений в приказ Министерст</w:t>
      </w:r>
      <w:bookmarkStart w:id="0" w:name="_GoBack"/>
      <w:bookmarkEnd w:id="0"/>
      <w:r w:rsidR="00302189">
        <w:rPr>
          <w:color w:val="000000" w:themeColor="text1"/>
          <w:sz w:val="28"/>
        </w:rPr>
        <w:t>ва финансов Камчатского края от 07.05.2019 № 95 «Об утверждении Типовых форм соглашений о предоставлении субсидии, субвенции, иного межбюджетного трансферта, предоставляемых из краевого бюджета бюджету муниципального образования в Камчатском крае» разработан в соответствии с требованиями распоряжения Правительства Камчатского края от 14.09.2023 № 463-РП, устанавливающего необходимость учета в соглашениях о предоставлении субсидии из краевого бюджета местному бюджету условия о включении в муниципальные контракты на выполнение строительно-монтажных работ обязательства по формированию и ведению исполнительной документации в электронном виде без дублирования на бумажном носителе при заключении соответствующих муниципальных контрактов с 1 января 2024 года.</w:t>
      </w:r>
    </w:p>
    <w:p w14:paraId="4A2D045C" w14:textId="05E81523" w:rsidR="00302189" w:rsidRDefault="00674641" w:rsidP="00302189">
      <w:pPr>
        <w:tabs>
          <w:tab w:val="right" w:pos="9600"/>
        </w:tabs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Кроме того, проект доработан с учетом изменени</w:t>
      </w:r>
      <w:r w:rsidR="001E6D4F">
        <w:rPr>
          <w:color w:val="000000" w:themeColor="text1"/>
          <w:sz w:val="28"/>
        </w:rPr>
        <w:t>я</w:t>
      </w:r>
      <w:r>
        <w:rPr>
          <w:color w:val="000000" w:themeColor="text1"/>
          <w:sz w:val="28"/>
        </w:rPr>
        <w:t xml:space="preserve"> с 1 января 2024 года структуры государственных программ</w:t>
      </w:r>
      <w:r w:rsidRPr="00674641">
        <w:rPr>
          <w:sz w:val="28"/>
          <w:szCs w:val="28"/>
        </w:rPr>
        <w:t xml:space="preserve"> </w:t>
      </w:r>
      <w:r>
        <w:rPr>
          <w:sz w:val="28"/>
          <w:szCs w:val="28"/>
        </w:rPr>
        <w:t>Камчатского края (в</w:t>
      </w:r>
      <w:r w:rsidRPr="003202BF">
        <w:rPr>
          <w:sz w:val="28"/>
          <w:szCs w:val="28"/>
        </w:rPr>
        <w:t xml:space="preserve"> соответствии с поручением Председателя Правительства Российской Федерации М.В. </w:t>
      </w:r>
      <w:proofErr w:type="spellStart"/>
      <w:r w:rsidRPr="003202BF">
        <w:rPr>
          <w:sz w:val="28"/>
          <w:szCs w:val="28"/>
        </w:rPr>
        <w:t>Мишустина</w:t>
      </w:r>
      <w:proofErr w:type="spellEnd"/>
      <w:r w:rsidRPr="003202BF">
        <w:rPr>
          <w:sz w:val="28"/>
          <w:szCs w:val="28"/>
        </w:rPr>
        <w:t xml:space="preserve"> с 1 января 2024 года предусматривается переход государственных программ субъектов Российской Федерации на новую систему управления</w:t>
      </w:r>
      <w:r>
        <w:rPr>
          <w:sz w:val="28"/>
          <w:szCs w:val="28"/>
        </w:rPr>
        <w:t>)</w:t>
      </w:r>
      <w:r w:rsidRPr="003202BF">
        <w:rPr>
          <w:sz w:val="28"/>
          <w:szCs w:val="28"/>
        </w:rPr>
        <w:t>.</w:t>
      </w:r>
    </w:p>
    <w:p w14:paraId="05000000" w14:textId="6CF987D1" w:rsidR="009629FD" w:rsidRDefault="00231918" w:rsidP="00231918">
      <w:pPr>
        <w:ind w:firstLine="709"/>
        <w:jc w:val="both"/>
        <w:rPr>
          <w:sz w:val="28"/>
        </w:rPr>
      </w:pPr>
      <w:r>
        <w:rPr>
          <w:sz w:val="28"/>
        </w:rPr>
        <w:t xml:space="preserve">Проект приказа размещен </w:t>
      </w:r>
      <w:r w:rsidR="009A0DB3" w:rsidRPr="009A0DB3">
        <w:rPr>
          <w:b/>
          <w:sz w:val="28"/>
        </w:rPr>
        <w:t>30</w:t>
      </w:r>
      <w:r w:rsidRPr="009A0DB3">
        <w:rPr>
          <w:b/>
          <w:sz w:val="28"/>
        </w:rPr>
        <w:t>.</w:t>
      </w:r>
      <w:r w:rsidR="009A0DB3" w:rsidRPr="009A0DB3">
        <w:rPr>
          <w:b/>
          <w:sz w:val="28"/>
        </w:rPr>
        <w:t>10.</w:t>
      </w:r>
      <w:r w:rsidRPr="009A0DB3">
        <w:rPr>
          <w:b/>
          <w:sz w:val="28"/>
        </w:rPr>
        <w:t>2023</w:t>
      </w:r>
      <w:r w:rsidRPr="009A0DB3">
        <w:rPr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в срок по </w:t>
      </w:r>
      <w:r w:rsidR="009A0DB3" w:rsidRPr="009A0DB3">
        <w:rPr>
          <w:sz w:val="28"/>
        </w:rPr>
        <w:t>06.11</w:t>
      </w:r>
      <w:r w:rsidRPr="009A0DB3">
        <w:rPr>
          <w:sz w:val="28"/>
        </w:rPr>
        <w:t>.2023 независимой антикоррупционной экспертизы.</w:t>
      </w:r>
    </w:p>
    <w:p w14:paraId="08000000" w14:textId="14ADF382" w:rsidR="009629FD" w:rsidRDefault="00231918" w:rsidP="00231918">
      <w:pPr>
        <w:ind w:firstLine="709"/>
        <w:jc w:val="both"/>
        <w:rPr>
          <w:sz w:val="28"/>
        </w:rPr>
      </w:pPr>
      <w:r>
        <w:rPr>
          <w:sz w:val="28"/>
        </w:rPr>
        <w:t xml:space="preserve">Данный проект не подлежит оценке регулирующего воздействия в соответствии с </w:t>
      </w:r>
      <w:hyperlink r:id="rId4" w:history="1">
        <w:r>
          <w:rPr>
            <w:sz w:val="28"/>
          </w:rPr>
          <w:t>постановлением</w:t>
        </w:r>
      </w:hyperlink>
      <w:r>
        <w:rPr>
          <w:sz w:val="28"/>
        </w:rPr>
        <w:t xml:space="preserve"> Правительства Камчатского края от 28.09.2022           № 510-П «</w:t>
      </w:r>
      <w:r>
        <w:rPr>
          <w:color w:val="151515"/>
          <w:sz w:val="28"/>
          <w:shd w:val="clear" w:color="auto" w:fill="FBFBFB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</w:rPr>
        <w:t xml:space="preserve">». </w:t>
      </w:r>
    </w:p>
    <w:sectPr w:rsidR="009629FD">
      <w:pgSz w:w="11906" w:h="16838"/>
      <w:pgMar w:top="709" w:right="567" w:bottom="426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FD"/>
    <w:rsid w:val="00155129"/>
    <w:rsid w:val="001E6D4F"/>
    <w:rsid w:val="00231918"/>
    <w:rsid w:val="00302189"/>
    <w:rsid w:val="003A7E8C"/>
    <w:rsid w:val="0044091B"/>
    <w:rsid w:val="00482E38"/>
    <w:rsid w:val="00674641"/>
    <w:rsid w:val="006E44F7"/>
    <w:rsid w:val="009629FD"/>
    <w:rsid w:val="009A0DB3"/>
    <w:rsid w:val="00BC333F"/>
    <w:rsid w:val="00C0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C44F"/>
  <w15:docId w15:val="{08F84560-9C3B-4629-BFD7-3B2D95281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1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a5">
    <w:name w:val="Гипертекстовая ссылка"/>
    <w:link w:val="a6"/>
    <w:rPr>
      <w:b/>
      <w:color w:val="008000"/>
      <w:u w:val="single"/>
    </w:rPr>
  </w:style>
  <w:style w:type="character" w:customStyle="1" w:styleId="a6">
    <w:name w:val="Гипертекстовая ссылка"/>
    <w:link w:val="a5"/>
    <w:rPr>
      <w:b/>
      <w:color w:val="008000"/>
      <w:sz w:val="2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7">
    <w:name w:val="Знак Знак Знак Знак"/>
    <w:basedOn w:val="a"/>
    <w:link w:val="a8"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name w:val="Знак Знак Знак Знак"/>
    <w:basedOn w:val="1"/>
    <w:link w:val="a7"/>
    <w:rPr>
      <w:rFonts w:ascii="Verdana" w:hAnsi="Verdana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1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line="360" w:lineRule="auto"/>
      <w:ind w:firstLine="709"/>
      <w:jc w:val="both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14">
    <w:name w:val="Знак сноски1"/>
    <w:link w:val="aa"/>
    <w:rPr>
      <w:vertAlign w:val="superscript"/>
    </w:rPr>
  </w:style>
  <w:style w:type="character" w:styleId="aa">
    <w:name w:val="footnote reference"/>
    <w:link w:val="14"/>
    <w:rPr>
      <w:vertAlign w:val="superscript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  <w:rPr>
      <w:sz w:val="24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23">
    <w:name w:val="Body Text Indent 2"/>
    <w:basedOn w:val="a"/>
    <w:link w:val="24"/>
    <w:pPr>
      <w:ind w:firstLine="851"/>
    </w:pPr>
    <w:rPr>
      <w:b/>
      <w:sz w:val="28"/>
    </w:rPr>
  </w:style>
  <w:style w:type="character" w:customStyle="1" w:styleId="24">
    <w:name w:val="Основной текст с отступом 2 Знак"/>
    <w:basedOn w:val="1"/>
    <w:link w:val="23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1">
    <w:name w:val="Комментарий"/>
    <w:basedOn w:val="a"/>
    <w:next w:val="a"/>
    <w:link w:val="af2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f2">
    <w:name w:val="Комментарий"/>
    <w:basedOn w:val="1"/>
    <w:link w:val="af1"/>
    <w:rPr>
      <w:rFonts w:ascii="Arial" w:hAnsi="Arial"/>
      <w:i/>
      <w:color w:val="800080"/>
      <w:sz w:val="20"/>
    </w:rPr>
  </w:style>
  <w:style w:type="table" w:styleId="a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4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5F1FB49A32CFF71B319E091FA138C9F05E9ABB287D71ED59BB86C58F56C752F137p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10</cp:revision>
  <dcterms:created xsi:type="dcterms:W3CDTF">2023-09-25T04:47:00Z</dcterms:created>
  <dcterms:modified xsi:type="dcterms:W3CDTF">2023-10-30T02:12:00Z</dcterms:modified>
</cp:coreProperties>
</file>