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B8" w:rsidRPr="00EC06B8" w:rsidRDefault="00EC06B8" w:rsidP="00EC06B8">
      <w:pPr>
        <w:spacing w:after="0" w:line="240" w:lineRule="auto"/>
        <w:ind w:right="-1"/>
        <w:jc w:val="center"/>
        <w:rPr>
          <w:rFonts w:ascii="Times New Roman" w:eastAsia="Times New Roman" w:hAnsi="Times New Roman" w:cs="Times New Roman"/>
          <w:b/>
          <w:caps/>
          <w:sz w:val="24"/>
          <w:szCs w:val="20"/>
          <w:lang w:eastAsia="ru-RU"/>
        </w:rPr>
      </w:pPr>
      <w:r w:rsidRPr="00EC06B8">
        <w:rPr>
          <w:rFonts w:ascii="Times New Roman" w:eastAsia="Times New Roman" w:hAnsi="Times New Roman" w:cs="Times New Roman"/>
          <w:noProof/>
          <w:sz w:val="32"/>
          <w:szCs w:val="32"/>
          <w:lang w:eastAsia="ru-RU"/>
        </w:rPr>
        <w:drawing>
          <wp:inline distT="0" distB="0" distL="0" distR="0" wp14:anchorId="3808A67F" wp14:editId="3EE836CB">
            <wp:extent cx="647700" cy="809625"/>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C06B8" w:rsidRPr="00EC06B8" w:rsidRDefault="00EC06B8" w:rsidP="00EC06B8">
      <w:pPr>
        <w:spacing w:after="0" w:line="240" w:lineRule="auto"/>
        <w:jc w:val="center"/>
        <w:rPr>
          <w:rFonts w:ascii="Times New Roman" w:eastAsia="Times New Roman" w:hAnsi="Times New Roman" w:cs="Times New Roman"/>
          <w:b/>
          <w:sz w:val="20"/>
          <w:szCs w:val="20"/>
          <w:lang w:eastAsia="ru-RU"/>
        </w:rPr>
      </w:pPr>
    </w:p>
    <w:p w:rsidR="00EC06B8" w:rsidRPr="00EC06B8" w:rsidRDefault="00EC06B8" w:rsidP="00EC06B8">
      <w:pPr>
        <w:spacing w:after="0" w:line="240" w:lineRule="auto"/>
        <w:jc w:val="center"/>
        <w:rPr>
          <w:rFonts w:ascii="Times New Roman" w:eastAsia="Times New Roman" w:hAnsi="Times New Roman" w:cs="Times New Roman"/>
          <w:b/>
          <w:sz w:val="28"/>
          <w:szCs w:val="28"/>
          <w:lang w:eastAsia="ru-RU"/>
        </w:rPr>
      </w:pPr>
      <w:r w:rsidRPr="00EC06B8">
        <w:rPr>
          <w:rFonts w:ascii="Times New Roman" w:eastAsia="Times New Roman" w:hAnsi="Times New Roman" w:cs="Times New Roman"/>
          <w:b/>
          <w:sz w:val="28"/>
          <w:szCs w:val="28"/>
          <w:lang w:eastAsia="ru-RU"/>
        </w:rPr>
        <w:t>МИНИСТЕРСТВО ФИНАНСОВ КАМЧАТСКОГО КРАЯ</w:t>
      </w:r>
    </w:p>
    <w:p w:rsidR="00EC06B8" w:rsidRPr="00EC06B8" w:rsidRDefault="00EC06B8" w:rsidP="00EC06B8">
      <w:pPr>
        <w:spacing w:after="0" w:line="240" w:lineRule="auto"/>
        <w:jc w:val="center"/>
        <w:rPr>
          <w:rFonts w:ascii="Times New Roman" w:eastAsia="Times New Roman" w:hAnsi="Times New Roman" w:cs="Times New Roman"/>
          <w:sz w:val="24"/>
          <w:szCs w:val="24"/>
          <w:lang w:eastAsia="ru-RU"/>
        </w:rPr>
      </w:pPr>
    </w:p>
    <w:p w:rsidR="00EC06B8" w:rsidRPr="00EC06B8" w:rsidRDefault="00EC06B8" w:rsidP="00EC06B8">
      <w:pPr>
        <w:spacing w:after="0" w:line="240" w:lineRule="auto"/>
        <w:jc w:val="center"/>
        <w:rPr>
          <w:rFonts w:ascii="Times New Roman" w:eastAsia="Times New Roman" w:hAnsi="Times New Roman" w:cs="Times New Roman"/>
          <w:b/>
          <w:sz w:val="28"/>
          <w:szCs w:val="28"/>
          <w:lang w:eastAsia="ru-RU"/>
        </w:rPr>
      </w:pPr>
      <w:r w:rsidRPr="00EC06B8">
        <w:rPr>
          <w:rFonts w:ascii="Times New Roman" w:eastAsia="Times New Roman" w:hAnsi="Times New Roman" w:cs="Times New Roman"/>
          <w:b/>
          <w:sz w:val="28"/>
          <w:szCs w:val="28"/>
          <w:lang w:eastAsia="ru-RU"/>
        </w:rPr>
        <w:t>ПРИКАЗ</w:t>
      </w:r>
    </w:p>
    <w:p w:rsidR="00EC06B8" w:rsidRPr="00EC06B8" w:rsidRDefault="00EC06B8" w:rsidP="00EC06B8">
      <w:pPr>
        <w:spacing w:after="0" w:line="240" w:lineRule="auto"/>
        <w:ind w:firstLine="709"/>
        <w:jc w:val="center"/>
        <w:rPr>
          <w:rFonts w:ascii="Times New Roman" w:eastAsia="Times New Roman" w:hAnsi="Times New Roman" w:cs="Times New Roman"/>
          <w:sz w:val="24"/>
          <w:szCs w:val="24"/>
          <w:lang w:eastAsia="ru-RU"/>
        </w:rPr>
      </w:pPr>
    </w:p>
    <w:p w:rsidR="00EC06B8" w:rsidRPr="00EC06B8" w:rsidRDefault="00EC06B8" w:rsidP="00EC06B8">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EC06B8" w:rsidRPr="00EC06B8" w:rsidTr="00B57217">
        <w:tc>
          <w:tcPr>
            <w:tcW w:w="1985" w:type="dxa"/>
            <w:tcBorders>
              <w:top w:val="nil"/>
              <w:left w:val="nil"/>
              <w:bottom w:val="single" w:sz="4" w:space="0" w:color="auto"/>
              <w:right w:val="nil"/>
            </w:tcBorders>
            <w:hideMark/>
          </w:tcPr>
          <w:p w:rsidR="00EC06B8" w:rsidRPr="00EC06B8" w:rsidRDefault="00EC06B8" w:rsidP="00EC06B8">
            <w:pPr>
              <w:spacing w:after="0" w:line="276" w:lineRule="auto"/>
              <w:ind w:right="34"/>
              <w:jc w:val="center"/>
              <w:rPr>
                <w:rFonts w:ascii="Times New Roman" w:hAnsi="Times New Roman" w:cs="Times New Roman"/>
                <w:sz w:val="20"/>
                <w:szCs w:val="20"/>
              </w:rPr>
            </w:pPr>
            <w:bookmarkStart w:id="0" w:name="REGDATESTAMP"/>
            <w:r w:rsidRPr="00EC06B8">
              <w:rPr>
                <w:rFonts w:ascii="Times New Roman" w:hAnsi="Times New Roman" w:cs="Times New Roman"/>
                <w:sz w:val="28"/>
                <w:szCs w:val="20"/>
                <w:lang w:val="en-US"/>
              </w:rPr>
              <w:t>[</w:t>
            </w:r>
            <w:r w:rsidRPr="00EC06B8">
              <w:rPr>
                <w:rFonts w:ascii="Times New Roman" w:hAnsi="Times New Roman" w:cs="Times New Roman"/>
                <w:color w:val="C0C0C0"/>
                <w:sz w:val="18"/>
                <w:szCs w:val="18"/>
              </w:rPr>
              <w:t>Дата регистрации</w:t>
            </w:r>
            <w:r w:rsidRPr="00EC06B8">
              <w:rPr>
                <w:rFonts w:ascii="Times New Roman" w:hAnsi="Times New Roman" w:cs="Times New Roman"/>
                <w:sz w:val="28"/>
                <w:szCs w:val="20"/>
                <w:lang w:val="en-US"/>
              </w:rPr>
              <w:t>]</w:t>
            </w:r>
            <w:bookmarkEnd w:id="0"/>
          </w:p>
        </w:tc>
        <w:tc>
          <w:tcPr>
            <w:tcW w:w="425" w:type="dxa"/>
            <w:hideMark/>
          </w:tcPr>
          <w:p w:rsidR="00EC06B8" w:rsidRPr="00EC06B8" w:rsidRDefault="00EC06B8" w:rsidP="00EC06B8">
            <w:pPr>
              <w:spacing w:after="0" w:line="276" w:lineRule="auto"/>
              <w:jc w:val="both"/>
              <w:rPr>
                <w:rFonts w:ascii="Times New Roman" w:hAnsi="Times New Roman" w:cs="Times New Roman"/>
                <w:sz w:val="20"/>
                <w:szCs w:val="20"/>
              </w:rPr>
            </w:pPr>
            <w:r w:rsidRPr="00EC06B8">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EC06B8" w:rsidRPr="00EC06B8" w:rsidRDefault="00EC06B8" w:rsidP="00EC06B8">
            <w:pPr>
              <w:spacing w:after="0" w:line="276" w:lineRule="auto"/>
              <w:jc w:val="center"/>
              <w:rPr>
                <w:rFonts w:ascii="Times New Roman" w:hAnsi="Times New Roman" w:cs="Times New Roman"/>
                <w:b/>
                <w:sz w:val="20"/>
                <w:szCs w:val="20"/>
              </w:rPr>
            </w:pPr>
            <w:bookmarkStart w:id="1" w:name="REGNUMSTAMP"/>
            <w:r w:rsidRPr="00EC06B8">
              <w:rPr>
                <w:rFonts w:ascii="Times New Roman" w:hAnsi="Times New Roman" w:cs="Times New Roman"/>
                <w:sz w:val="28"/>
                <w:szCs w:val="20"/>
                <w:lang w:val="en-US"/>
              </w:rPr>
              <w:t>[</w:t>
            </w:r>
            <w:r w:rsidRPr="00EC06B8">
              <w:rPr>
                <w:rFonts w:ascii="Times New Roman" w:hAnsi="Times New Roman" w:cs="Times New Roman"/>
                <w:color w:val="C0C0C0"/>
                <w:sz w:val="18"/>
                <w:szCs w:val="18"/>
              </w:rPr>
              <w:t>Номер документа</w:t>
            </w:r>
            <w:r w:rsidRPr="00EC06B8">
              <w:rPr>
                <w:rFonts w:ascii="Times New Roman" w:hAnsi="Times New Roman" w:cs="Times New Roman"/>
                <w:sz w:val="28"/>
                <w:szCs w:val="20"/>
                <w:lang w:val="en-US"/>
              </w:rPr>
              <w:t>]</w:t>
            </w:r>
            <w:bookmarkEnd w:id="1"/>
          </w:p>
        </w:tc>
      </w:tr>
    </w:tbl>
    <w:p w:rsidR="00EC06B8" w:rsidRPr="00EC06B8" w:rsidRDefault="00EC06B8" w:rsidP="00EC06B8">
      <w:pPr>
        <w:spacing w:after="0" w:line="276" w:lineRule="auto"/>
        <w:ind w:right="5526"/>
        <w:jc w:val="center"/>
        <w:rPr>
          <w:rFonts w:ascii="Times New Roman" w:hAnsi="Times New Roman" w:cs="Times New Roman"/>
          <w:bCs/>
          <w:sz w:val="28"/>
          <w:szCs w:val="28"/>
        </w:rPr>
      </w:pPr>
      <w:r w:rsidRPr="00EC06B8">
        <w:rPr>
          <w:rFonts w:ascii="Times New Roman" w:hAnsi="Times New Roman" w:cs="Times New Roman"/>
          <w:bCs/>
          <w:sz w:val="24"/>
          <w:szCs w:val="28"/>
        </w:rPr>
        <w:t>г. Петропавловск-Камчатский</w:t>
      </w:r>
      <w:r w:rsidRPr="00EC06B8">
        <w:rPr>
          <w:rFonts w:ascii="Times New Roman" w:eastAsia="Times New Roman" w:hAnsi="Times New Roman" w:cs="Times New Roman"/>
          <w:sz w:val="28"/>
          <w:szCs w:val="28"/>
          <w:lang w:eastAsia="ru-RU"/>
        </w:rPr>
        <w:tab/>
      </w:r>
    </w:p>
    <w:p w:rsidR="00EC06B8" w:rsidRPr="00EC06B8" w:rsidRDefault="00EC06B8" w:rsidP="00EC06B8">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395"/>
      </w:tblGrid>
      <w:tr w:rsidR="00EC06B8" w:rsidRPr="00EC06B8" w:rsidTr="00B57217">
        <w:tc>
          <w:tcPr>
            <w:tcW w:w="4395" w:type="dxa"/>
          </w:tcPr>
          <w:p w:rsidR="00EC06B8" w:rsidRPr="00EC06B8" w:rsidRDefault="00EC06B8" w:rsidP="00EC06B8">
            <w:pPr>
              <w:spacing w:after="0" w:line="240" w:lineRule="auto"/>
              <w:ind w:right="37"/>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О внесении изменений в приказ Министерства финансов Камчатского края от 16.03.2020   № 59 «О создании Коллегии Министерства финансов Камчатского края» </w:t>
            </w:r>
          </w:p>
        </w:tc>
      </w:tr>
    </w:tbl>
    <w:p w:rsidR="00EC06B8" w:rsidRPr="00EC06B8" w:rsidRDefault="00EC06B8" w:rsidP="00EC06B8">
      <w:pPr>
        <w:spacing w:after="0" w:line="240" w:lineRule="auto"/>
        <w:ind w:firstLine="709"/>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ПРИКАЗЫВАЮ:</w:t>
      </w:r>
    </w:p>
    <w:p w:rsidR="00EC06B8" w:rsidRPr="00EC06B8" w:rsidRDefault="00EC06B8" w:rsidP="00EC06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06B8" w:rsidRPr="00EC06B8" w:rsidRDefault="00EC06B8" w:rsidP="001B655F">
      <w:pPr>
        <w:numPr>
          <w:ilvl w:val="0"/>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Внести в приказ Министе</w:t>
      </w:r>
      <w:r w:rsidR="001B655F">
        <w:rPr>
          <w:rFonts w:ascii="Times New Roman" w:eastAsia="Times New Roman" w:hAnsi="Times New Roman" w:cs="Times New Roman"/>
          <w:sz w:val="28"/>
          <w:szCs w:val="28"/>
          <w:lang w:eastAsia="ru-RU"/>
        </w:rPr>
        <w:t xml:space="preserve">рства финансов Камчатского края                   </w:t>
      </w:r>
      <w:r w:rsidRPr="00EC06B8">
        <w:rPr>
          <w:rFonts w:ascii="Times New Roman" w:eastAsia="Times New Roman" w:hAnsi="Times New Roman" w:cs="Times New Roman"/>
          <w:sz w:val="28"/>
          <w:szCs w:val="28"/>
          <w:lang w:eastAsia="ru-RU"/>
        </w:rPr>
        <w:t>от 16.03.2020 № 59 «О создании Коллегии Министерства финансов Камчатского края» следующие изменения:</w:t>
      </w:r>
    </w:p>
    <w:p w:rsidR="00EC06B8" w:rsidRPr="00EC06B8" w:rsidRDefault="00EC06B8" w:rsidP="00EC06B8">
      <w:pPr>
        <w:numPr>
          <w:ilvl w:val="0"/>
          <w:numId w:val="2"/>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наименование изложить в следующей редакции: </w:t>
      </w:r>
    </w:p>
    <w:p w:rsidR="00EC06B8" w:rsidRPr="00EC06B8" w:rsidRDefault="001B655F" w:rsidP="001B655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06B8" w:rsidRPr="00EC06B8">
        <w:rPr>
          <w:rFonts w:ascii="Times New Roman" w:eastAsia="Times New Roman" w:hAnsi="Times New Roman" w:cs="Times New Roman"/>
          <w:sz w:val="28"/>
          <w:szCs w:val="28"/>
          <w:lang w:eastAsia="ru-RU"/>
        </w:rPr>
        <w:t>«О создании Коллегии Министерства финансов Камчатского края»;</w:t>
      </w:r>
    </w:p>
    <w:p w:rsidR="00EC06B8" w:rsidRPr="00EC06B8" w:rsidRDefault="00EC06B8" w:rsidP="00EC06B8">
      <w:pPr>
        <w:numPr>
          <w:ilvl w:val="0"/>
          <w:numId w:val="2"/>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преамбулу изложить в следующей редакции:</w:t>
      </w:r>
    </w:p>
    <w:p w:rsidR="00EC06B8" w:rsidRPr="00EC06B8" w:rsidRDefault="00EC06B8" w:rsidP="00EC06B8">
      <w:pPr>
        <w:spacing w:after="0" w:line="240" w:lineRule="auto"/>
        <w:ind w:firstLine="720"/>
        <w:jc w:val="both"/>
        <w:rPr>
          <w:rFonts w:ascii="Times New Roman" w:eastAsia="Times New Roman" w:hAnsi="Times New Roman" w:cs="Times New Roman"/>
          <w:bCs/>
          <w:sz w:val="28"/>
          <w:szCs w:val="28"/>
          <w:lang w:eastAsia="ru-RU"/>
        </w:rPr>
      </w:pPr>
      <w:r w:rsidRPr="00EC06B8">
        <w:rPr>
          <w:rFonts w:ascii="Times New Roman" w:eastAsia="Times New Roman" w:hAnsi="Times New Roman" w:cs="Times New Roman"/>
          <w:sz w:val="28"/>
          <w:szCs w:val="28"/>
          <w:lang w:eastAsia="ru-RU"/>
        </w:rPr>
        <w:t xml:space="preserve">«В соответствии с подпунктом 41.4 пункта 41 </w:t>
      </w:r>
      <w:r w:rsidRPr="00EC06B8">
        <w:rPr>
          <w:rFonts w:ascii="Times New Roman" w:eastAsia="Times New Roman" w:hAnsi="Times New Roman" w:cs="Times New Roman"/>
          <w:bCs/>
          <w:sz w:val="28"/>
          <w:szCs w:val="28"/>
          <w:lang w:eastAsia="ru-RU"/>
        </w:rPr>
        <w:t>постановления Правительства Камчатского края от 19.12.2008 № 436-П «Об утверждении Положения о Министерстве финансов Камчатского края»</w:t>
      </w:r>
    </w:p>
    <w:p w:rsidR="00EC06B8" w:rsidRPr="00EC06B8" w:rsidRDefault="00EC06B8" w:rsidP="00EC06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ПРИКАЗЫВАЮ:»;</w:t>
      </w:r>
    </w:p>
    <w:p w:rsidR="00EC06B8" w:rsidRPr="00EC06B8" w:rsidRDefault="00EC06B8" w:rsidP="00EC06B8">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постановляющую часть изложить в следующей редакции:</w:t>
      </w:r>
    </w:p>
    <w:p w:rsidR="00EC06B8" w:rsidRPr="00EC06B8" w:rsidRDefault="00EC06B8" w:rsidP="00EC06B8">
      <w:pPr>
        <w:spacing w:after="0" w:line="240" w:lineRule="auto"/>
        <w:ind w:firstLine="708"/>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 Создать Коллегию Министерства финансов Камчатского края.</w:t>
      </w:r>
    </w:p>
    <w:p w:rsidR="00EC06B8" w:rsidRPr="00EC06B8" w:rsidRDefault="001B655F" w:rsidP="00EC06B8">
      <w:pPr>
        <w:spacing w:after="0" w:line="240" w:lineRule="auto"/>
        <w:ind w:firstLine="708"/>
        <w:jc w:val="both"/>
        <w:rPr>
          <w:rFonts w:ascii="Times New Roman" w:eastAsia="Times New Roman" w:hAnsi="Times New Roman" w:cs="Times New Roman"/>
          <w:sz w:val="28"/>
          <w:szCs w:val="28"/>
          <w:lang w:eastAsia="ru-RU"/>
        </w:rPr>
      </w:pPr>
      <w:r w:rsidRPr="00194A2F">
        <w:rPr>
          <w:rFonts w:ascii="Times New Roman" w:eastAsia="Times New Roman" w:hAnsi="Times New Roman" w:cs="Times New Roman"/>
          <w:sz w:val="28"/>
          <w:szCs w:val="28"/>
          <w:lang w:eastAsia="ru-RU"/>
        </w:rPr>
        <w:t xml:space="preserve">  </w:t>
      </w:r>
      <w:r w:rsidR="00EC06B8" w:rsidRPr="00EC06B8">
        <w:rPr>
          <w:rFonts w:ascii="Times New Roman" w:eastAsia="Times New Roman" w:hAnsi="Times New Roman" w:cs="Times New Roman"/>
          <w:sz w:val="28"/>
          <w:szCs w:val="28"/>
          <w:lang w:eastAsia="ru-RU"/>
        </w:rPr>
        <w:t xml:space="preserve">2. Утвердить Положение о Коллегии Министерства финансов Камчатского края согласно </w:t>
      </w:r>
      <w:proofErr w:type="gramStart"/>
      <w:r w:rsidR="00EC06B8" w:rsidRPr="00EC06B8">
        <w:rPr>
          <w:rFonts w:ascii="Times New Roman" w:eastAsia="Times New Roman" w:hAnsi="Times New Roman" w:cs="Times New Roman"/>
          <w:sz w:val="28"/>
          <w:szCs w:val="28"/>
          <w:lang w:eastAsia="ru-RU"/>
        </w:rPr>
        <w:t>приложению</w:t>
      </w:r>
      <w:proofErr w:type="gramEnd"/>
      <w:r w:rsidR="00EC06B8" w:rsidRPr="00EC06B8">
        <w:rPr>
          <w:rFonts w:ascii="Times New Roman" w:eastAsia="Times New Roman" w:hAnsi="Times New Roman" w:cs="Times New Roman"/>
          <w:sz w:val="28"/>
          <w:szCs w:val="28"/>
          <w:lang w:eastAsia="ru-RU"/>
        </w:rPr>
        <w:t xml:space="preserve"> к настоящему приказу.</w:t>
      </w:r>
    </w:p>
    <w:p w:rsidR="00EC06B8" w:rsidRPr="00EC06B8" w:rsidRDefault="001B655F" w:rsidP="00EC06B8">
      <w:pPr>
        <w:spacing w:after="0" w:line="240" w:lineRule="auto"/>
        <w:ind w:firstLine="708"/>
        <w:jc w:val="both"/>
        <w:rPr>
          <w:rFonts w:ascii="Times New Roman" w:eastAsia="Times New Roman" w:hAnsi="Times New Roman" w:cs="Times New Roman"/>
          <w:sz w:val="28"/>
          <w:szCs w:val="28"/>
          <w:lang w:eastAsia="ru-RU"/>
        </w:rPr>
      </w:pPr>
      <w:r w:rsidRPr="00194A2F">
        <w:rPr>
          <w:rFonts w:ascii="Times New Roman" w:eastAsia="Times New Roman" w:hAnsi="Times New Roman" w:cs="Times New Roman"/>
          <w:sz w:val="28"/>
          <w:szCs w:val="28"/>
          <w:lang w:eastAsia="ru-RU"/>
        </w:rPr>
        <w:t xml:space="preserve">  </w:t>
      </w:r>
      <w:r w:rsidR="00EC06B8" w:rsidRPr="00EC06B8">
        <w:rPr>
          <w:rFonts w:ascii="Times New Roman" w:eastAsia="Times New Roman" w:hAnsi="Times New Roman" w:cs="Times New Roman"/>
          <w:sz w:val="28"/>
          <w:szCs w:val="28"/>
          <w:lang w:eastAsia="ru-RU"/>
        </w:rPr>
        <w:t>3. Настоящий приказ вступает в силу после дня его официального опубликования.»;</w:t>
      </w:r>
    </w:p>
    <w:p w:rsidR="00EC06B8" w:rsidRPr="00EC06B8" w:rsidRDefault="00EC06B8" w:rsidP="001B655F">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Настоящий приказ вступает в силу </w:t>
      </w:r>
      <w:r w:rsidRPr="00EC06B8">
        <w:rPr>
          <w:rFonts w:ascii="Times New Roman" w:eastAsia="Times New Roman" w:hAnsi="Times New Roman" w:cs="Times New Roman"/>
          <w:bCs/>
          <w:sz w:val="28"/>
          <w:szCs w:val="28"/>
          <w:lang w:eastAsia="ru-RU"/>
        </w:rPr>
        <w:t xml:space="preserve">после дня </w:t>
      </w:r>
      <w:r w:rsidRPr="00EC06B8">
        <w:rPr>
          <w:rFonts w:ascii="Times New Roman" w:eastAsia="Times New Roman" w:hAnsi="Times New Roman" w:cs="Times New Roman"/>
          <w:bCs/>
          <w:sz w:val="28"/>
          <w:szCs w:val="28"/>
          <w:lang w:eastAsia="ru-RU"/>
        </w:rPr>
        <w:br/>
        <w:t>его официального опубликования.</w:t>
      </w:r>
    </w:p>
    <w:p w:rsidR="00EC06B8" w:rsidRPr="00EC06B8" w:rsidRDefault="00EC06B8" w:rsidP="00EC06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06B8" w:rsidRPr="00194A2F" w:rsidRDefault="00EC06B8" w:rsidP="00EC06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3"/>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029"/>
        <w:gridCol w:w="3591"/>
      </w:tblGrid>
      <w:tr w:rsidR="00EC06B8" w:rsidRPr="00EC06B8" w:rsidTr="001B655F">
        <w:trPr>
          <w:trHeight w:val="623"/>
        </w:trPr>
        <w:tc>
          <w:tcPr>
            <w:tcW w:w="3161" w:type="dxa"/>
          </w:tcPr>
          <w:p w:rsidR="00EC06B8" w:rsidRPr="00EC06B8" w:rsidRDefault="00EC06B8" w:rsidP="00EC06B8">
            <w:pPr>
              <w:jc w:val="both"/>
              <w:rPr>
                <w:sz w:val="28"/>
                <w:szCs w:val="28"/>
              </w:rPr>
            </w:pPr>
            <w:r w:rsidRPr="00EC06B8">
              <w:rPr>
                <w:sz w:val="28"/>
                <w:szCs w:val="28"/>
              </w:rPr>
              <w:t>Министр финансов Камчатского края</w:t>
            </w:r>
          </w:p>
        </w:tc>
        <w:tc>
          <w:tcPr>
            <w:tcW w:w="3029" w:type="dxa"/>
          </w:tcPr>
          <w:p w:rsidR="00EC06B8" w:rsidRPr="00EC06B8" w:rsidRDefault="00EC06B8" w:rsidP="00EC06B8">
            <w:pPr>
              <w:ind w:firstLine="709"/>
              <w:jc w:val="both"/>
              <w:rPr>
                <w:sz w:val="28"/>
                <w:szCs w:val="28"/>
              </w:rPr>
            </w:pPr>
            <w:r w:rsidRPr="00EC06B8">
              <w:rPr>
                <w:color w:val="D9D9D9"/>
                <w:sz w:val="28"/>
                <w:szCs w:val="28"/>
              </w:rPr>
              <w:t>[горизонтальный штамп подписи 1]</w:t>
            </w:r>
          </w:p>
        </w:tc>
        <w:tc>
          <w:tcPr>
            <w:tcW w:w="3591" w:type="dxa"/>
          </w:tcPr>
          <w:p w:rsidR="00EC06B8" w:rsidRPr="00EC06B8" w:rsidRDefault="00EC06B8" w:rsidP="00EC06B8">
            <w:pPr>
              <w:ind w:firstLine="709"/>
              <w:jc w:val="both"/>
              <w:rPr>
                <w:sz w:val="28"/>
                <w:szCs w:val="28"/>
              </w:rPr>
            </w:pPr>
            <w:r w:rsidRPr="00EC06B8">
              <w:rPr>
                <w:sz w:val="28"/>
                <w:szCs w:val="28"/>
              </w:rPr>
              <w:t xml:space="preserve">       </w:t>
            </w:r>
          </w:p>
          <w:p w:rsidR="00EC06B8" w:rsidRPr="00EC06B8" w:rsidRDefault="00EC06B8" w:rsidP="00EC06B8">
            <w:pPr>
              <w:ind w:firstLine="709"/>
              <w:jc w:val="both"/>
              <w:rPr>
                <w:sz w:val="28"/>
                <w:szCs w:val="28"/>
              </w:rPr>
            </w:pPr>
            <w:r w:rsidRPr="00EC06B8">
              <w:rPr>
                <w:sz w:val="28"/>
                <w:szCs w:val="28"/>
              </w:rPr>
              <w:t xml:space="preserve">        </w:t>
            </w:r>
            <w:r w:rsidR="001B655F" w:rsidRPr="00194A2F">
              <w:rPr>
                <w:sz w:val="28"/>
                <w:szCs w:val="28"/>
              </w:rPr>
              <w:t xml:space="preserve">      </w:t>
            </w:r>
            <w:r w:rsidRPr="00EC06B8">
              <w:rPr>
                <w:sz w:val="28"/>
                <w:szCs w:val="28"/>
              </w:rPr>
              <w:t>А.Н. Бутылин</w:t>
            </w:r>
          </w:p>
        </w:tc>
      </w:tr>
    </w:tbl>
    <w:p w:rsidR="00EC06B8" w:rsidRPr="00EC06B8" w:rsidRDefault="00EC06B8" w:rsidP="00EC06B8">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28"/>
        <w:tblW w:w="9639" w:type="dxa"/>
        <w:tblLook w:val="01E0" w:firstRow="1" w:lastRow="1" w:firstColumn="1" w:lastColumn="1" w:noHBand="0" w:noVBand="0"/>
      </w:tblPr>
      <w:tblGrid>
        <w:gridCol w:w="4962"/>
        <w:gridCol w:w="4677"/>
      </w:tblGrid>
      <w:tr w:rsidR="00EC06B8" w:rsidRPr="00EC06B8" w:rsidTr="001B655F">
        <w:tc>
          <w:tcPr>
            <w:tcW w:w="4962" w:type="dxa"/>
          </w:tcPr>
          <w:p w:rsidR="00EC06B8" w:rsidRPr="00EC06B8" w:rsidRDefault="00EC06B8" w:rsidP="00EC06B8">
            <w:pPr>
              <w:spacing w:after="0" w:line="240" w:lineRule="auto"/>
              <w:ind w:firstLine="709"/>
              <w:jc w:val="both"/>
              <w:rPr>
                <w:rFonts w:ascii="Times New Roman" w:eastAsia="Times New Roman" w:hAnsi="Times New Roman" w:cs="Times New Roman"/>
                <w:sz w:val="20"/>
                <w:szCs w:val="20"/>
                <w:lang w:eastAsia="ru-RU"/>
              </w:rPr>
            </w:pPr>
            <w:r w:rsidRPr="00EC06B8">
              <w:rPr>
                <w:rFonts w:ascii="Times New Roman" w:eastAsia="Times New Roman" w:hAnsi="Times New Roman" w:cs="Times New Roman"/>
                <w:sz w:val="20"/>
                <w:szCs w:val="20"/>
                <w:lang w:eastAsia="ru-RU"/>
              </w:rPr>
              <w:br w:type="page"/>
            </w:r>
            <w:r w:rsidRPr="00EC06B8">
              <w:rPr>
                <w:rFonts w:ascii="Times New Roman" w:eastAsia="Times New Roman" w:hAnsi="Times New Roman" w:cs="Times New Roman"/>
                <w:sz w:val="20"/>
                <w:szCs w:val="20"/>
                <w:lang w:eastAsia="ru-RU"/>
              </w:rPr>
              <w:br w:type="page"/>
            </w:r>
          </w:p>
          <w:p w:rsidR="00EC06B8" w:rsidRPr="00EC06B8" w:rsidRDefault="00EC06B8" w:rsidP="00EC06B8">
            <w:pPr>
              <w:spacing w:after="0" w:line="240" w:lineRule="auto"/>
              <w:ind w:firstLine="709"/>
              <w:jc w:val="both"/>
              <w:rPr>
                <w:rFonts w:ascii="Times New Roman" w:eastAsia="Times New Roman" w:hAnsi="Times New Roman" w:cs="Times New Roman"/>
                <w:sz w:val="20"/>
                <w:szCs w:val="20"/>
                <w:lang w:eastAsia="ru-RU"/>
              </w:rPr>
            </w:pPr>
          </w:p>
          <w:p w:rsidR="00EC06B8" w:rsidRPr="00EC06B8" w:rsidRDefault="00EC06B8" w:rsidP="00EC06B8">
            <w:pPr>
              <w:spacing w:after="0" w:line="240" w:lineRule="auto"/>
              <w:ind w:firstLine="709"/>
              <w:jc w:val="both"/>
              <w:rPr>
                <w:rFonts w:ascii="Times New Roman" w:eastAsia="Times New Roman" w:hAnsi="Times New Roman" w:cs="Times New Roman"/>
                <w:sz w:val="28"/>
                <w:szCs w:val="20"/>
                <w:lang w:eastAsia="ru-RU"/>
              </w:rPr>
            </w:pPr>
          </w:p>
        </w:tc>
        <w:tc>
          <w:tcPr>
            <w:tcW w:w="4677" w:type="dxa"/>
          </w:tcPr>
          <w:p w:rsidR="00EC06B8" w:rsidRPr="00EC06B8" w:rsidRDefault="00EC06B8" w:rsidP="00EC06B8">
            <w:pPr>
              <w:spacing w:after="0" w:line="240" w:lineRule="auto"/>
              <w:ind w:left="-109"/>
              <w:rPr>
                <w:rFonts w:ascii="Times New Roman" w:eastAsia="Times New Roman" w:hAnsi="Times New Roman" w:cs="Times New Roman"/>
                <w:sz w:val="28"/>
                <w:szCs w:val="20"/>
                <w:lang w:eastAsia="ru-RU"/>
              </w:rPr>
            </w:pPr>
            <w:r w:rsidRPr="00EC06B8">
              <w:rPr>
                <w:rFonts w:ascii="Times New Roman" w:eastAsia="Times New Roman" w:hAnsi="Times New Roman" w:cs="Times New Roman"/>
                <w:sz w:val="28"/>
                <w:szCs w:val="28"/>
                <w:lang w:eastAsia="ru-RU"/>
              </w:rPr>
              <w:t>Приложение к приказу</w:t>
            </w:r>
          </w:p>
          <w:p w:rsidR="00EC06B8" w:rsidRPr="00EC06B8" w:rsidRDefault="00EC06B8" w:rsidP="00EC06B8">
            <w:pPr>
              <w:tabs>
                <w:tab w:val="left" w:pos="10080"/>
              </w:tabs>
              <w:spacing w:after="0" w:line="240" w:lineRule="auto"/>
              <w:ind w:left="-109"/>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Министерства финансов</w:t>
            </w:r>
          </w:p>
          <w:p w:rsidR="00EC06B8" w:rsidRPr="00EC06B8" w:rsidRDefault="00EC06B8" w:rsidP="00EC06B8">
            <w:pPr>
              <w:tabs>
                <w:tab w:val="left" w:pos="10080"/>
              </w:tabs>
              <w:spacing w:after="0" w:line="240" w:lineRule="auto"/>
              <w:ind w:left="-109"/>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Камчатского края от </w:t>
            </w:r>
          </w:p>
          <w:p w:rsidR="00EC06B8" w:rsidRPr="00EC06B8" w:rsidRDefault="00EC06B8" w:rsidP="00EC06B8">
            <w:pPr>
              <w:tabs>
                <w:tab w:val="left" w:pos="10080"/>
              </w:tabs>
              <w:spacing w:after="0" w:line="240" w:lineRule="auto"/>
              <w:ind w:left="-109"/>
              <w:rPr>
                <w:rFonts w:ascii="Times New Roman" w:eastAsia="Times New Roman" w:hAnsi="Times New Roman" w:cs="Times New Roman"/>
                <w:sz w:val="20"/>
                <w:szCs w:val="20"/>
                <w:lang w:eastAsia="ru-RU"/>
              </w:rPr>
            </w:pPr>
            <w:r w:rsidRPr="00EC06B8">
              <w:rPr>
                <w:rFonts w:ascii="Times New Roman" w:eastAsia="Times New Roman" w:hAnsi="Times New Roman" w:cs="Times New Roman"/>
                <w:sz w:val="28"/>
                <w:szCs w:val="24"/>
                <w:lang w:eastAsia="ru-RU"/>
              </w:rPr>
              <w:t>[</w:t>
            </w:r>
            <w:r w:rsidRPr="00EC06B8">
              <w:rPr>
                <w:rFonts w:ascii="Times New Roman" w:eastAsia="Times New Roman" w:hAnsi="Times New Roman" w:cs="Times New Roman"/>
                <w:color w:val="C0C0C0"/>
                <w:sz w:val="28"/>
                <w:szCs w:val="24"/>
                <w:lang w:eastAsia="ru-RU"/>
              </w:rPr>
              <w:t>Д</w:t>
            </w:r>
            <w:r w:rsidRPr="00EC06B8">
              <w:rPr>
                <w:rFonts w:ascii="Times New Roman" w:eastAsia="Times New Roman" w:hAnsi="Times New Roman" w:cs="Times New Roman"/>
                <w:color w:val="C0C0C0"/>
                <w:sz w:val="20"/>
                <w:szCs w:val="20"/>
                <w:lang w:eastAsia="ru-RU"/>
              </w:rPr>
              <w:t xml:space="preserve">ата </w:t>
            </w:r>
            <w:proofErr w:type="gramStart"/>
            <w:r w:rsidRPr="00EC06B8">
              <w:rPr>
                <w:rFonts w:ascii="Times New Roman" w:eastAsia="Times New Roman" w:hAnsi="Times New Roman" w:cs="Times New Roman"/>
                <w:color w:val="C0C0C0"/>
                <w:sz w:val="20"/>
                <w:szCs w:val="20"/>
                <w:lang w:eastAsia="ru-RU"/>
              </w:rPr>
              <w:t>регистрации</w:t>
            </w:r>
            <w:r w:rsidRPr="00EC06B8">
              <w:rPr>
                <w:rFonts w:ascii="Times New Roman" w:eastAsia="Times New Roman" w:hAnsi="Times New Roman" w:cs="Times New Roman"/>
                <w:sz w:val="20"/>
                <w:szCs w:val="20"/>
                <w:lang w:eastAsia="ru-RU"/>
              </w:rPr>
              <w:t xml:space="preserve">]  </w:t>
            </w:r>
            <w:r w:rsidRPr="00EC06B8">
              <w:rPr>
                <w:rFonts w:ascii="Times New Roman" w:eastAsia="Times New Roman" w:hAnsi="Times New Roman" w:cs="Times New Roman"/>
                <w:sz w:val="28"/>
                <w:szCs w:val="20"/>
                <w:lang w:eastAsia="ru-RU"/>
              </w:rPr>
              <w:t>№</w:t>
            </w:r>
            <w:proofErr w:type="gramEnd"/>
            <w:r w:rsidRPr="00EC06B8">
              <w:rPr>
                <w:rFonts w:ascii="Times New Roman" w:eastAsia="Times New Roman" w:hAnsi="Times New Roman" w:cs="Times New Roman"/>
                <w:sz w:val="20"/>
                <w:szCs w:val="20"/>
                <w:lang w:eastAsia="ru-RU"/>
              </w:rPr>
              <w:t xml:space="preserve"> </w:t>
            </w:r>
            <w:r w:rsidRPr="00EC06B8">
              <w:rPr>
                <w:rFonts w:ascii="Times New Roman" w:eastAsia="Times New Roman" w:hAnsi="Times New Roman" w:cs="Times New Roman"/>
                <w:sz w:val="28"/>
                <w:szCs w:val="24"/>
                <w:lang w:eastAsia="ru-RU"/>
              </w:rPr>
              <w:t>[</w:t>
            </w:r>
            <w:r w:rsidRPr="00EC06B8">
              <w:rPr>
                <w:rFonts w:ascii="Times New Roman" w:eastAsia="Times New Roman" w:hAnsi="Times New Roman" w:cs="Times New Roman"/>
                <w:color w:val="C0C0C0"/>
                <w:sz w:val="28"/>
                <w:szCs w:val="24"/>
                <w:lang w:eastAsia="ru-RU"/>
              </w:rPr>
              <w:t>Н</w:t>
            </w:r>
            <w:r w:rsidRPr="00EC06B8">
              <w:rPr>
                <w:rFonts w:ascii="Times New Roman" w:eastAsia="Times New Roman" w:hAnsi="Times New Roman" w:cs="Times New Roman"/>
                <w:color w:val="C0C0C0"/>
                <w:sz w:val="18"/>
                <w:szCs w:val="18"/>
                <w:lang w:eastAsia="ru-RU"/>
              </w:rPr>
              <w:t>омер документа</w:t>
            </w:r>
            <w:r w:rsidRPr="00EC06B8">
              <w:rPr>
                <w:rFonts w:ascii="Times New Roman" w:eastAsia="Times New Roman" w:hAnsi="Times New Roman" w:cs="Times New Roman"/>
                <w:sz w:val="20"/>
                <w:szCs w:val="20"/>
                <w:lang w:eastAsia="ru-RU"/>
              </w:rPr>
              <w:t>]</w:t>
            </w:r>
          </w:p>
          <w:p w:rsidR="00EC06B8" w:rsidRPr="00EC06B8" w:rsidRDefault="00EC06B8" w:rsidP="00EC06B8">
            <w:pPr>
              <w:spacing w:after="0" w:line="240" w:lineRule="auto"/>
              <w:rPr>
                <w:rFonts w:ascii="Times New Roman" w:eastAsia="Times New Roman" w:hAnsi="Times New Roman" w:cs="Times New Roman"/>
                <w:sz w:val="28"/>
                <w:szCs w:val="28"/>
                <w:lang w:eastAsia="ru-RU"/>
              </w:rPr>
            </w:pPr>
          </w:p>
          <w:p w:rsidR="00EC06B8" w:rsidRPr="00EC06B8" w:rsidRDefault="00EC06B8" w:rsidP="001B655F">
            <w:pPr>
              <w:spacing w:after="0" w:line="240" w:lineRule="auto"/>
              <w:ind w:left="-104"/>
              <w:rPr>
                <w:rFonts w:ascii="Times New Roman" w:eastAsia="Times New Roman" w:hAnsi="Times New Roman" w:cs="Times New Roman"/>
                <w:bCs/>
                <w:sz w:val="28"/>
                <w:szCs w:val="28"/>
                <w:lang w:eastAsia="ru-RU"/>
              </w:rPr>
            </w:pPr>
            <w:r w:rsidRPr="00EC06B8">
              <w:rPr>
                <w:rFonts w:ascii="Times New Roman" w:eastAsia="Times New Roman" w:hAnsi="Times New Roman" w:cs="Times New Roman"/>
                <w:sz w:val="28"/>
                <w:szCs w:val="28"/>
                <w:lang w:eastAsia="ru-RU"/>
              </w:rPr>
              <w:t xml:space="preserve">«Приложение </w:t>
            </w:r>
            <w:r w:rsidRPr="00EC06B8">
              <w:rPr>
                <w:rFonts w:ascii="Times New Roman" w:eastAsia="Times New Roman" w:hAnsi="Times New Roman" w:cs="Times New Roman"/>
                <w:bCs/>
                <w:sz w:val="28"/>
                <w:szCs w:val="28"/>
                <w:lang w:eastAsia="ru-RU"/>
              </w:rPr>
              <w:t xml:space="preserve">к приказу Министерства финансов Камчатского края </w:t>
            </w:r>
            <w:r w:rsidRPr="00EC06B8">
              <w:rPr>
                <w:rFonts w:ascii="Times New Roman" w:eastAsia="Times New Roman" w:hAnsi="Times New Roman" w:cs="Times New Roman"/>
                <w:sz w:val="28"/>
                <w:szCs w:val="28"/>
                <w:lang w:eastAsia="ru-RU"/>
              </w:rPr>
              <w:t>от 16.03.2020 № 59</w:t>
            </w:r>
          </w:p>
        </w:tc>
      </w:tr>
    </w:tbl>
    <w:p w:rsidR="00EC06B8" w:rsidRPr="00EC06B8" w:rsidRDefault="00EC06B8" w:rsidP="00EC06B8">
      <w:pPr>
        <w:widowControl w:val="0"/>
        <w:tabs>
          <w:tab w:val="left" w:pos="480"/>
        </w:tabs>
        <w:autoSpaceDE w:val="0"/>
        <w:autoSpaceDN w:val="0"/>
        <w:adjustRightInd w:val="0"/>
        <w:spacing w:after="0" w:line="240" w:lineRule="auto"/>
        <w:ind w:right="2408"/>
        <w:rPr>
          <w:rFonts w:ascii="Times New Roman" w:eastAsia="Times New Roman" w:hAnsi="Times New Roman" w:cs="Times New Roman"/>
          <w:sz w:val="28"/>
          <w:szCs w:val="28"/>
          <w:lang w:eastAsia="ru-RU"/>
        </w:rPr>
      </w:pPr>
    </w:p>
    <w:p w:rsidR="00EC06B8" w:rsidRPr="00EC06B8" w:rsidRDefault="00EC06B8" w:rsidP="00EC06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Calibri" w:eastAsia="Times New Roman" w:hAnsi="Calibri" w:cs="Calibri"/>
          <w:sz w:val="28"/>
          <w:szCs w:val="28"/>
          <w:lang w:eastAsia="ru-RU"/>
        </w:rPr>
        <w:tab/>
      </w:r>
      <w:r w:rsidRPr="00EC06B8">
        <w:rPr>
          <w:rFonts w:ascii="Times New Roman" w:eastAsia="Times New Roman" w:hAnsi="Times New Roman" w:cs="Times New Roman"/>
          <w:sz w:val="28"/>
          <w:szCs w:val="28"/>
          <w:lang w:eastAsia="ru-RU"/>
        </w:rPr>
        <w:t xml:space="preserve">Положение </w:t>
      </w:r>
    </w:p>
    <w:p w:rsidR="00EC06B8" w:rsidRPr="00EC06B8" w:rsidRDefault="00EC06B8" w:rsidP="00EC06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о Коллегии Министерства финансов Камчатского края</w:t>
      </w:r>
    </w:p>
    <w:p w:rsidR="00EC06B8" w:rsidRPr="00EC06B8" w:rsidRDefault="00EC06B8" w:rsidP="00EC06B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06B8" w:rsidRPr="00EC06B8" w:rsidRDefault="00EC06B8" w:rsidP="00EC06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 Общие положения</w:t>
      </w:r>
    </w:p>
    <w:p w:rsidR="00EC06B8" w:rsidRPr="00EC06B8" w:rsidRDefault="00EC06B8" w:rsidP="00EC06B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1.1. Настоящее Положение </w:t>
      </w:r>
      <w:r w:rsidRPr="00EC06B8">
        <w:rPr>
          <w:rFonts w:ascii="Times New Roman" w:eastAsia="Times New Roman" w:hAnsi="Times New Roman" w:cs="Times New Roman"/>
          <w:color w:val="000000"/>
          <w:sz w:val="28"/>
          <w:szCs w:val="28"/>
          <w:lang w:eastAsia="ru-RU"/>
        </w:rPr>
        <w:t>определяет компетенцию, порядок формирования и деятельности Коллегии Министерства финансов Камчатского края (далее - Коллегия).</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1.2. Коллегия является постоянно действующим совещательным органом при Министре финансов Камчатского края.</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1.3. Коллегия рассматривает основные вопросы, связанные с формированием и реализацией государственной политики Камчатского края в сфере бюджетного процесса, в области контрактной системы в сфере закупок товаров, работ, услуг для обеспечения нужд Камчатского края, в области внутреннего государственного финансового контроля и вырабатывает согласованные решения, направленные на выполнение задач и функций, возложенных на Министерство финансов Камчатского края (далее – Министерство).</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1.4. Коллегия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законодательством Камчатского края, Положением о Министерстве, а также настоящим Положением.</w:t>
      </w:r>
    </w:p>
    <w:p w:rsidR="00EC06B8" w:rsidRPr="00EC06B8" w:rsidRDefault="00EC06B8" w:rsidP="00EC06B8">
      <w:pPr>
        <w:autoSpaceDE w:val="0"/>
        <w:autoSpaceDN w:val="0"/>
        <w:spacing w:after="0" w:line="240" w:lineRule="auto"/>
        <w:ind w:firstLine="567"/>
        <w:jc w:val="both"/>
        <w:rPr>
          <w:rFonts w:ascii="Arial" w:eastAsia="Times New Roman" w:hAnsi="Arial" w:cs="Arial"/>
          <w:color w:val="000000"/>
          <w:sz w:val="27"/>
          <w:szCs w:val="27"/>
          <w:lang w:eastAsia="ru-RU"/>
        </w:rPr>
      </w:pPr>
      <w:r w:rsidRPr="00EC06B8">
        <w:rPr>
          <w:rFonts w:ascii="Times New Roman" w:eastAsia="Times New Roman" w:hAnsi="Times New Roman" w:cs="Times New Roman"/>
          <w:color w:val="000000"/>
          <w:sz w:val="28"/>
          <w:szCs w:val="28"/>
          <w:lang w:eastAsia="ru-RU"/>
        </w:rPr>
        <w:t>1.5. Организационно-техническое обеспечение деятельности Коллегии осуществляет отдел правового и кадрового обеспечения Министерства.</w:t>
      </w:r>
      <w:r w:rsidRPr="00EC06B8">
        <w:rPr>
          <w:rFonts w:ascii="Arial" w:eastAsia="Times New Roman" w:hAnsi="Arial" w:cs="Arial"/>
          <w:color w:val="000000"/>
          <w:sz w:val="27"/>
          <w:szCs w:val="27"/>
          <w:lang w:eastAsia="ru-RU"/>
        </w:rPr>
        <w:t>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2. Состав Коллегии</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2.1. Персональный состав Коллегии определяется Министром финансов Камчатского края и утверждается приказом Министерства.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2.2. Коллегия состоит из председателя Коллегии, секретаря Коллегии и иных членов Коллегии. </w:t>
      </w:r>
    </w:p>
    <w:p w:rsidR="00EC06B8" w:rsidRPr="00EC06B8" w:rsidRDefault="00EC06B8" w:rsidP="00EC06B8">
      <w:pPr>
        <w:autoSpaceDE w:val="0"/>
        <w:autoSpaceDN w:val="0"/>
        <w:spacing w:after="0" w:line="240" w:lineRule="auto"/>
        <w:ind w:firstLine="540"/>
        <w:jc w:val="both"/>
        <w:rPr>
          <w:rFonts w:ascii="Arial" w:eastAsia="Times New Roman" w:hAnsi="Arial" w:cs="Arial"/>
          <w:color w:val="000000"/>
          <w:sz w:val="27"/>
          <w:szCs w:val="27"/>
          <w:lang w:eastAsia="ru-RU"/>
        </w:rPr>
      </w:pPr>
      <w:r w:rsidRPr="00EC06B8">
        <w:rPr>
          <w:rFonts w:ascii="Times New Roman" w:eastAsia="Times New Roman" w:hAnsi="Times New Roman" w:cs="Times New Roman"/>
          <w:sz w:val="28"/>
          <w:szCs w:val="28"/>
          <w:lang w:eastAsia="ru-RU"/>
        </w:rPr>
        <w:lastRenderedPageBreak/>
        <w:t>2.3. Председателем Коллегии является Министр финансов Камчатского края, а в случае его отсутствия – лицо, исполняющее его обязанности.</w:t>
      </w:r>
      <w:r w:rsidRPr="00EC06B8">
        <w:rPr>
          <w:rFonts w:ascii="Arial" w:eastAsia="Times New Roman" w:hAnsi="Arial" w:cs="Arial"/>
          <w:color w:val="000000"/>
          <w:sz w:val="27"/>
          <w:szCs w:val="27"/>
          <w:lang w:eastAsia="ru-RU"/>
        </w:rPr>
        <w:t xml:space="preserve">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color w:val="000000"/>
          <w:sz w:val="28"/>
          <w:szCs w:val="28"/>
          <w:lang w:eastAsia="ru-RU"/>
        </w:rPr>
        <w:t>Секретарем Коллегии является референт отдела правового и кадрового обеспечения Министерства, а в период его отсутствия – лицо, исполняющее его обязанности.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Членами Коллегии являются заместители Министра финансов Камчатского края и заместители Министра начальники отделов Министерства (далее – заместители Министра), а также представители других исполнительных органов государственной власти Камчатского края, Законодательного Собрания Камчатского края, Контрольно-счетной палаты Камчатского края, Территориального фонда обязательного медицинского страхования Камчатского края, территориальных подразделений федеральных органов государственной власти, органов местного самоуправления муниципальных образований в Камчатском крае и организаций по согласованию с руководителями этих органов и организаций.</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2.4. При необходимости в качестве экспертов для обсуждения  вопросов в сфере бюджетного процесса, в области контрактной системы в сфере закупок товаров, работ, услуг для обеспечения нужд Камчатского края, в области внутреннего государственного финансового контроля к работе Коллегии могут привлекаться  сотрудники Министерства, не входящие в состав Коллегии, члены общественного совета при Министерстве финансов Камчатского края, а также представители иных федеральных и региональных органов государственной власти, местного самоуправления муниципальных образований в Камчатском крае и иных организаций.</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sz w:val="28"/>
          <w:szCs w:val="28"/>
          <w:lang w:eastAsia="ru-RU"/>
        </w:rPr>
        <w:t xml:space="preserve">2.5. </w:t>
      </w:r>
      <w:r w:rsidRPr="00EC06B8">
        <w:rPr>
          <w:rFonts w:ascii="Times New Roman" w:eastAsia="Times New Roman" w:hAnsi="Times New Roman" w:cs="Times New Roman"/>
          <w:color w:val="000000"/>
          <w:sz w:val="28"/>
          <w:szCs w:val="28"/>
          <w:lang w:eastAsia="ru-RU"/>
        </w:rPr>
        <w:t>Решение о включении в состав Коллегии, исключении из состава Коллегии члена Коллегии принимается Министром финансов Камчатского края.</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2.6. </w:t>
      </w:r>
      <w:r w:rsidRPr="00EC06B8">
        <w:rPr>
          <w:rFonts w:ascii="Times New Roman" w:eastAsia="Times New Roman" w:hAnsi="Times New Roman" w:cs="Times New Roman"/>
          <w:color w:val="000000"/>
          <w:sz w:val="28"/>
          <w:szCs w:val="28"/>
          <w:lang w:eastAsia="ru-RU"/>
        </w:rPr>
        <w:t>Члены Коллегии входят в состав Коллегии на общественных началах и безвозмездной основе.</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06B8" w:rsidRPr="00EC06B8" w:rsidRDefault="00EC06B8" w:rsidP="00EC06B8">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3. Организация и порядок работы Коллегии</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sz w:val="28"/>
          <w:szCs w:val="28"/>
          <w:lang w:eastAsia="ru-RU"/>
        </w:rPr>
        <w:t xml:space="preserve">3.1. </w:t>
      </w:r>
      <w:r w:rsidRPr="00EC06B8">
        <w:rPr>
          <w:rFonts w:ascii="Times New Roman" w:eastAsia="Times New Roman" w:hAnsi="Times New Roman" w:cs="Times New Roman"/>
          <w:color w:val="000000"/>
          <w:sz w:val="28"/>
          <w:szCs w:val="28"/>
          <w:lang w:eastAsia="ru-RU"/>
        </w:rPr>
        <w:t>Основной формой деятельности Коллегии является заседание Коллегии.</w:t>
      </w:r>
      <w:r w:rsidRPr="00EC06B8">
        <w:rPr>
          <w:rFonts w:ascii="Times New Roman" w:eastAsiaTheme="minorEastAsia" w:hAnsi="Times New Roman" w:cs="Times New Roman"/>
          <w:color w:val="3B4256"/>
          <w:sz w:val="28"/>
          <w:szCs w:val="28"/>
        </w:rPr>
        <w:t xml:space="preserve"> </w:t>
      </w:r>
      <w:r w:rsidRPr="00EC06B8">
        <w:rPr>
          <w:rFonts w:ascii="Times New Roman" w:eastAsiaTheme="minorEastAsia" w:hAnsi="Times New Roman" w:cs="Times New Roman"/>
          <w:sz w:val="28"/>
          <w:szCs w:val="28"/>
        </w:rPr>
        <w:t>Заседания Коллегии проводятся по мере необходимости в открытом формате. Периодичность проведения заседания Коллегии определяется Министром финансов Камчатского края.</w:t>
      </w:r>
    </w:p>
    <w:p w:rsidR="00EC06B8" w:rsidRPr="00EC06B8" w:rsidRDefault="00EC06B8" w:rsidP="00EC06B8">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imes New Roman" w:hAnsi="Times New Roman" w:cs="Times New Roman"/>
          <w:color w:val="000000"/>
          <w:sz w:val="28"/>
          <w:szCs w:val="28"/>
          <w:lang w:eastAsia="ru-RU"/>
        </w:rPr>
        <w:t xml:space="preserve">3.2. Председатель Коллегии руководит деятельностью Коллегии, ведет заседания Коллегии, организует контроль за исполнением принятых решений Коллегии. </w:t>
      </w:r>
    </w:p>
    <w:p w:rsidR="00EC06B8" w:rsidRPr="00EC06B8" w:rsidRDefault="00EC06B8" w:rsidP="00EC06B8">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 xml:space="preserve">3.3. Председатель Коллегии может принять решение о проведении закрытого заседания, если обсуждаются вопросы конфиденциального характера. </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 xml:space="preserve">3.4. Члены Коллегии обязаны участвовать в заседаниях Коллегии лично. Члены Коллегии не вправе делегировать свои полномочия другим лицам, а также передавать право голоса другим членам Коллегии. О невозможности присутствовать на заседании Коллегии по уважительной причине члены </w:t>
      </w:r>
      <w:r w:rsidRPr="00EC06B8">
        <w:rPr>
          <w:rFonts w:ascii="Times New Roman" w:eastAsia="Times New Roman" w:hAnsi="Times New Roman" w:cs="Times New Roman"/>
          <w:color w:val="000000"/>
          <w:sz w:val="28"/>
          <w:szCs w:val="28"/>
          <w:lang w:eastAsia="ru-RU"/>
        </w:rPr>
        <w:lastRenderedPageBreak/>
        <w:t>Коллегии информируют секретаря Коллегии не позднее, чем за один рабочий день до даты заседания Коллегии.</w:t>
      </w:r>
      <w:r w:rsidRPr="00EC06B8">
        <w:rPr>
          <w:rFonts w:ascii="PTF55F-webfont" w:eastAsiaTheme="minorEastAsia" w:hAnsi="PTF55F-webfont"/>
          <w:sz w:val="28"/>
          <w:szCs w:val="28"/>
        </w:rPr>
        <w:t xml:space="preserve">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color w:val="000000"/>
          <w:sz w:val="28"/>
          <w:szCs w:val="28"/>
          <w:lang w:eastAsia="ru-RU"/>
        </w:rPr>
        <w:t xml:space="preserve">3.5. </w:t>
      </w:r>
      <w:r w:rsidRPr="00EC06B8">
        <w:rPr>
          <w:rFonts w:ascii="Times New Roman" w:eastAsia="Times New Roman" w:hAnsi="Times New Roman" w:cs="Times New Roman"/>
          <w:sz w:val="28"/>
          <w:szCs w:val="28"/>
          <w:lang w:eastAsia="ru-RU"/>
        </w:rPr>
        <w:t>Документы к заседаниям Коллегии подготавливаются структурными подразделениями Министерства и должны состоять из материалов по обсуждаемому вопросу (включая в случае необходимости проекты актов) и предложений в проект протокола заседания Коллегии, завизированных начальниками отделов и заместителем Министра финансов Камчатского края (в соответствии с распределением обязанностей).</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Документы, указанные в настоящей части, представляются председателю Коллегии не позднее, чем за 5 календарных дней до даты заседания Коллегии.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При необходимости члены Коллегии, не являющиеся сотрудниками Министерства, направляют в адрес Министерства документы, материалы и предложения в проект протокола заседания Коллегии в срок, указанный в абзаце втором настоящей части.</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3.6. Повестка заседания Коллегии утверждается председателем Коллегии. Проекты решений Коллегии и все необходимые материалы согласовываются председателем Коллегии не позднее, чем за 3 календарных дня до даты заседания Коллегии.</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3.7. Секретарь Коллегии уведомляет членов Коллегии и иных приглашенных лиц о времени и месте заседания Коллегии не позднее, чем за 3 календарных дня до даты заседания Коллегии.</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3.8. Заседание Коллегии является правомочным, если на нем присутствуют не менее половины членов Коллегии.</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3.9. По каждому вопросу повестки заседания Коллегии принимается отдельное решение.</w:t>
      </w:r>
    </w:p>
    <w:p w:rsidR="00EC06B8" w:rsidRPr="00EC06B8" w:rsidRDefault="00EC06B8" w:rsidP="00EC06B8">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imes New Roman" w:hAnsi="Times New Roman" w:cs="Times New Roman"/>
          <w:color w:val="000000"/>
          <w:sz w:val="28"/>
          <w:szCs w:val="28"/>
          <w:lang w:eastAsia="ru-RU"/>
        </w:rPr>
        <w:t xml:space="preserve">3.10. Решение Коллегии принимается простым большинством голосов присутствующих на заседании членов Коллегии и оформляется </w:t>
      </w:r>
      <w:r w:rsidRPr="00EC06B8">
        <w:rPr>
          <w:rFonts w:ascii="Times New Roman" w:eastAsia="Times New Roman" w:hAnsi="Times New Roman" w:cs="Times New Roman"/>
          <w:sz w:val="28"/>
          <w:szCs w:val="28"/>
          <w:lang w:eastAsia="ru-RU"/>
        </w:rPr>
        <w:t>протоколом заседания Коллегии. При равенстве голосов решающим является голос председателя Коллегии.</w:t>
      </w:r>
      <w:r w:rsidRPr="00EC06B8">
        <w:rPr>
          <w:rFonts w:ascii="Times New Roman" w:eastAsiaTheme="minorEastAsia" w:hAnsi="Times New Roman" w:cs="Times New Roman"/>
          <w:sz w:val="28"/>
          <w:szCs w:val="28"/>
        </w:rPr>
        <w:t xml:space="preserve"> </w:t>
      </w:r>
    </w:p>
    <w:p w:rsidR="00EC06B8" w:rsidRPr="00EC06B8" w:rsidRDefault="00EC06B8" w:rsidP="00EC06B8">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 xml:space="preserve">Особое мнение члена Коллегии оформляется в письменном виде и прилагается к протоколу заседания Коллегии. </w:t>
      </w:r>
    </w:p>
    <w:p w:rsidR="00EC06B8" w:rsidRPr="00EC06B8" w:rsidRDefault="00EC06B8" w:rsidP="00EC06B8">
      <w:pPr>
        <w:spacing w:after="0" w:line="240" w:lineRule="auto"/>
        <w:ind w:firstLine="567"/>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 xml:space="preserve">3.11. </w:t>
      </w:r>
      <w:r w:rsidRPr="00EC06B8">
        <w:rPr>
          <w:rFonts w:ascii="Times New Roman" w:eastAsiaTheme="minorEastAsia" w:hAnsi="Times New Roman" w:cs="Times New Roman"/>
          <w:color w:val="000000"/>
          <w:sz w:val="28"/>
          <w:szCs w:val="28"/>
        </w:rPr>
        <w:t>Решение Коллегии обязательно для исполнения государственными гражданскими служащими Министерства. Решение Коллегии носит рекомендательный характер для других органов государственной власти Российской Федерации и Камчатского края, органов местного самоуправления муниципальных образований в Камчатском крае, общественных и иных организаций.</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sz w:val="28"/>
          <w:szCs w:val="28"/>
          <w:lang w:eastAsia="ru-RU"/>
        </w:rPr>
        <w:t>3.12. Протокол заседания Коллегии оформляется секретарем Коллегии в течение 3 рабочих дней с даты проведения заседания Коллегии</w:t>
      </w:r>
      <w:r w:rsidRPr="00EC06B8">
        <w:rPr>
          <w:rFonts w:ascii="Times New Roman" w:eastAsia="Times New Roman" w:hAnsi="Times New Roman" w:cs="Times New Roman"/>
          <w:color w:val="000000"/>
          <w:sz w:val="28"/>
          <w:szCs w:val="28"/>
          <w:lang w:eastAsia="ru-RU"/>
        </w:rPr>
        <w:t xml:space="preserve"> в соответствии с Типовой инструкцией по делопроизводству в исполнительных органах государственной власти Камчатского края» и Инструкцией по делопроизводству в Министерстве</w:t>
      </w:r>
      <w:r w:rsidRPr="00EC06B8">
        <w:rPr>
          <w:rFonts w:ascii="Times New Roman" w:eastAsia="Times New Roman" w:hAnsi="Times New Roman" w:cs="Times New Roman"/>
          <w:sz w:val="28"/>
          <w:szCs w:val="28"/>
          <w:lang w:eastAsia="ru-RU"/>
        </w:rPr>
        <w:t xml:space="preserve"> и </w:t>
      </w:r>
      <w:r w:rsidRPr="00EC06B8">
        <w:rPr>
          <w:rFonts w:ascii="Times New Roman" w:eastAsia="Times New Roman" w:hAnsi="Times New Roman" w:cs="Times New Roman"/>
          <w:color w:val="000000"/>
          <w:sz w:val="28"/>
          <w:szCs w:val="28"/>
          <w:lang w:eastAsia="ru-RU"/>
        </w:rPr>
        <w:t xml:space="preserve">подписывается председателем Коллегии и секретарем Коллегии. </w:t>
      </w:r>
    </w:p>
    <w:p w:rsidR="00EC06B8" w:rsidRPr="00EC06B8" w:rsidRDefault="00EC06B8" w:rsidP="00EC06B8">
      <w:pPr>
        <w:spacing w:after="0" w:line="240" w:lineRule="auto"/>
        <w:ind w:firstLine="567"/>
        <w:jc w:val="both"/>
        <w:rPr>
          <w:rFonts w:ascii="Times New Roman" w:eastAsia="Times New Roman" w:hAnsi="Times New Roman" w:cs="Times New Roman"/>
          <w:color w:val="000000"/>
          <w:sz w:val="28"/>
          <w:szCs w:val="28"/>
          <w:lang w:eastAsia="ru-RU"/>
        </w:rPr>
      </w:pPr>
      <w:r w:rsidRPr="00EC06B8">
        <w:rPr>
          <w:rFonts w:ascii="Times New Roman" w:eastAsia="Times New Roman" w:hAnsi="Times New Roman" w:cs="Times New Roman"/>
          <w:color w:val="000000"/>
          <w:sz w:val="28"/>
          <w:szCs w:val="28"/>
          <w:lang w:eastAsia="ru-RU"/>
        </w:rPr>
        <w:t xml:space="preserve">3.13. Секретарь Коллегии в течение пяти рабочих дней со дня подписания протокола заседания Коллегии направляет членам Коллегии его копию и в этот </w:t>
      </w:r>
      <w:r w:rsidRPr="00EC06B8">
        <w:rPr>
          <w:rFonts w:ascii="Times New Roman" w:eastAsia="Times New Roman" w:hAnsi="Times New Roman" w:cs="Times New Roman"/>
          <w:color w:val="000000"/>
          <w:sz w:val="28"/>
          <w:szCs w:val="28"/>
          <w:lang w:eastAsia="ru-RU"/>
        </w:rPr>
        <w:lastRenderedPageBreak/>
        <w:t xml:space="preserve">же срок размещает сканированную версию протокола заседания Коллегии </w:t>
      </w:r>
      <w:r w:rsidRPr="00EC06B8">
        <w:rPr>
          <w:rFonts w:ascii="Times New Roman" w:eastAsiaTheme="minorEastAsia" w:hAnsi="Times New Roman" w:cs="Times New Roman"/>
          <w:sz w:val="28"/>
          <w:szCs w:val="28"/>
        </w:rPr>
        <w:t>на официальном сайте исполнительных органов власти Камчатского края в сети Интернет на странице Министерства в разделе «Текущая деятельность» подраздел «Коллегия Минфина»</w:t>
      </w:r>
      <w:r w:rsidRPr="00EC06B8">
        <w:rPr>
          <w:rFonts w:ascii="Times New Roman" w:eastAsia="Times New Roman" w:hAnsi="Times New Roman" w:cs="Times New Roman"/>
          <w:color w:val="000000"/>
          <w:sz w:val="28"/>
          <w:szCs w:val="28"/>
          <w:lang w:eastAsia="ru-RU"/>
        </w:rPr>
        <w:t xml:space="preserve">. При необходимости заинтересованным лицам, не участвовавшим в заседании Коллегии, может быть направлена выписка из протокола заседания Коллегии с соблюдением требований законодательства Российской Федерации. </w:t>
      </w:r>
    </w:p>
    <w:p w:rsidR="00EC06B8" w:rsidRPr="00EC06B8" w:rsidRDefault="00EC06B8" w:rsidP="00EC06B8">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EC06B8">
        <w:rPr>
          <w:rFonts w:ascii="Times New Roman" w:eastAsia="Times New Roman" w:hAnsi="Times New Roman" w:cs="Times New Roman"/>
          <w:color w:val="000000"/>
          <w:sz w:val="28"/>
          <w:szCs w:val="28"/>
          <w:lang w:eastAsia="ru-RU"/>
        </w:rPr>
        <w:t>3.14. Планы работы Коллегии, п</w:t>
      </w:r>
      <w:r w:rsidRPr="00EC06B8">
        <w:rPr>
          <w:rFonts w:ascii="Times New Roman" w:eastAsiaTheme="minorEastAsia" w:hAnsi="Times New Roman" w:cs="Times New Roman"/>
          <w:sz w:val="28"/>
          <w:szCs w:val="28"/>
        </w:rPr>
        <w:t>ротоколы заседаний Коллегии, материалы к ним, документы, подтверждающие выполнение решений Коллегии, формируются в отдельное дело и хранятся у секретаря Коллегии в соответствии с установленными сроками хранения.</w:t>
      </w:r>
    </w:p>
    <w:p w:rsidR="00EC06B8" w:rsidRPr="00EC06B8" w:rsidRDefault="00EC06B8" w:rsidP="00EC06B8">
      <w:pPr>
        <w:autoSpaceDE w:val="0"/>
        <w:autoSpaceDN w:val="0"/>
        <w:spacing w:after="0" w:line="240" w:lineRule="auto"/>
        <w:ind w:firstLine="567"/>
        <w:jc w:val="both"/>
        <w:rPr>
          <w:rFonts w:ascii="Arial" w:eastAsia="Times New Roman" w:hAnsi="Arial" w:cs="Arial"/>
          <w:color w:val="000000"/>
          <w:sz w:val="27"/>
          <w:szCs w:val="27"/>
          <w:lang w:eastAsia="ru-RU"/>
        </w:rPr>
      </w:pPr>
    </w:p>
    <w:p w:rsidR="00EC06B8" w:rsidRPr="00EC06B8" w:rsidRDefault="00EC06B8" w:rsidP="00EC06B8">
      <w:pPr>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4. Права Коллегии</w:t>
      </w:r>
    </w:p>
    <w:p w:rsidR="00EC06B8" w:rsidRPr="00EC06B8" w:rsidRDefault="00EC06B8" w:rsidP="00EC06B8">
      <w:pPr>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4.1. В рамках своей компетенции Коллегия имеет право:  </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1) вырабатывать предложения по актуальным вопросам в сфере бюджетного процесса, в области контрактной системы в сфере закупок товаров, работ, услуг для обеспечения нужд Камчатского края, в области внутреннего государственного финансового контроля для представления их в Министерство финансов Российской Федерации;</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2) информировать Правительство Камчатского края, органы государственной власти Камчатского края, органы местного самоуправления муниципальных образований в Камчатском крае и иные органы и организации о проблемах в сфере бюджетного процесса, в области контрактной системы в сфере закупок товаров, работ, услуг для обеспечения нужд Камчатского края, в области внутреннего государственного финансового контроля и путях их решения;</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 xml:space="preserve">3) рекомендовать руководителям органов государственной власти Камчатского края, местного самоуправления муниципальных образований в Камчатского края и </w:t>
      </w:r>
      <w:proofErr w:type="gramStart"/>
      <w:r w:rsidRPr="00EC06B8">
        <w:rPr>
          <w:rFonts w:ascii="Times New Roman" w:eastAsia="Times New Roman" w:hAnsi="Times New Roman" w:cs="Times New Roman"/>
          <w:sz w:val="28"/>
          <w:szCs w:val="28"/>
          <w:lang w:eastAsia="ru-RU"/>
        </w:rPr>
        <w:t>иным органам</w:t>
      </w:r>
      <w:proofErr w:type="gramEnd"/>
      <w:r w:rsidRPr="00EC06B8">
        <w:rPr>
          <w:rFonts w:ascii="Times New Roman" w:eastAsia="Times New Roman" w:hAnsi="Times New Roman" w:cs="Times New Roman"/>
          <w:sz w:val="28"/>
          <w:szCs w:val="28"/>
          <w:lang w:eastAsia="ru-RU"/>
        </w:rPr>
        <w:t xml:space="preserve"> и организациям руководствоваться в работе решениями Коллегии.</w:t>
      </w:r>
    </w:p>
    <w:p w:rsidR="00EC06B8" w:rsidRPr="00EC06B8" w:rsidRDefault="00EC06B8" w:rsidP="00EC06B8">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6B8">
        <w:rPr>
          <w:rFonts w:ascii="Times New Roman" w:eastAsia="Times New Roman" w:hAnsi="Times New Roman" w:cs="Times New Roman"/>
          <w:sz w:val="28"/>
          <w:szCs w:val="28"/>
          <w:lang w:eastAsia="ru-RU"/>
        </w:rPr>
        <w:t>4) запрашивать в установленном порядке сведения от органов государственной власти Камчатского края и органов местного самоуправления муниципальных образований в Камчатского края, необходимые для принятия управленческих решений.</w:t>
      </w:r>
    </w:p>
    <w:p w:rsidR="00EC06B8" w:rsidRPr="00EC06B8" w:rsidRDefault="00EC06B8" w:rsidP="00EC06B8">
      <w:pPr>
        <w:autoSpaceDE w:val="0"/>
        <w:autoSpaceDN w:val="0"/>
        <w:adjustRightInd w:val="0"/>
        <w:spacing w:after="0" w:line="240" w:lineRule="auto"/>
        <w:jc w:val="center"/>
        <w:rPr>
          <w:rFonts w:ascii="Times New Roman" w:eastAsiaTheme="minorEastAsia" w:hAnsi="Times New Roman" w:cs="Times New Roman"/>
          <w:sz w:val="28"/>
          <w:szCs w:val="28"/>
        </w:rPr>
      </w:pPr>
    </w:p>
    <w:p w:rsidR="00EC06B8" w:rsidRPr="00EC06B8" w:rsidRDefault="00EC06B8" w:rsidP="00EC06B8">
      <w:pPr>
        <w:autoSpaceDE w:val="0"/>
        <w:autoSpaceDN w:val="0"/>
        <w:adjustRightInd w:val="0"/>
        <w:spacing w:after="0" w:line="240" w:lineRule="auto"/>
        <w:jc w:val="center"/>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 xml:space="preserve">5. Порядок реализации решений Коллегии </w:t>
      </w:r>
    </w:p>
    <w:p w:rsidR="00EC06B8" w:rsidRPr="00EC06B8" w:rsidRDefault="00EC06B8" w:rsidP="00EC06B8">
      <w:pPr>
        <w:autoSpaceDE w:val="0"/>
        <w:autoSpaceDN w:val="0"/>
        <w:adjustRightInd w:val="0"/>
        <w:spacing w:after="0" w:line="240" w:lineRule="auto"/>
        <w:jc w:val="center"/>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и контроль за их исполнением</w:t>
      </w:r>
    </w:p>
    <w:p w:rsidR="00EC06B8" w:rsidRPr="00EC06B8" w:rsidRDefault="00EC06B8" w:rsidP="00EC06B8">
      <w:pPr>
        <w:autoSpaceDE w:val="0"/>
        <w:autoSpaceDN w:val="0"/>
        <w:adjustRightInd w:val="0"/>
        <w:spacing w:after="0" w:line="240" w:lineRule="auto"/>
        <w:jc w:val="center"/>
        <w:rPr>
          <w:rFonts w:ascii="Times New Roman" w:eastAsiaTheme="minorEastAsia" w:hAnsi="Times New Roman" w:cs="Times New Roman"/>
          <w:sz w:val="28"/>
          <w:szCs w:val="28"/>
        </w:rPr>
      </w:pPr>
    </w:p>
    <w:p w:rsidR="00EC06B8" w:rsidRPr="00EC06B8" w:rsidRDefault="00EC06B8" w:rsidP="00EC06B8">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t>5.1. Организация исполнения и контроль за выполнением решений Коллегии осуществляется заместителями Министра, руководителями структурных подразделений Министерства, на которых решением Коллегии возложен персональный контроль за исполнением принятых решений, либо протокольно указаниями председателя Коллегии они определены ответственными исполнителями решений.</w:t>
      </w:r>
    </w:p>
    <w:p w:rsidR="00EC06B8" w:rsidRPr="00EC06B8" w:rsidRDefault="00EC06B8" w:rsidP="00EC06B8">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EC06B8">
        <w:rPr>
          <w:rFonts w:ascii="Times New Roman" w:eastAsiaTheme="minorEastAsia" w:hAnsi="Times New Roman" w:cs="Times New Roman"/>
          <w:sz w:val="28"/>
          <w:szCs w:val="28"/>
        </w:rPr>
        <w:lastRenderedPageBreak/>
        <w:t>5.2. Контроль за своевременностью представления письменной информации о выполнении решений Коллегии осуществляет секретарь Коллегии.</w:t>
      </w:r>
    </w:p>
    <w:p w:rsidR="00D17752" w:rsidRDefault="00EC06B8" w:rsidP="00B97A50">
      <w:pPr>
        <w:ind w:firstLine="708"/>
      </w:pPr>
      <w:bookmarkStart w:id="2" w:name="_GoBack"/>
      <w:bookmarkEnd w:id="2"/>
      <w:r w:rsidRPr="00AC20C0">
        <w:rPr>
          <w:rFonts w:ascii="Times New Roman" w:eastAsiaTheme="minorEastAsia" w:hAnsi="Times New Roman" w:cs="Times New Roman"/>
          <w:sz w:val="28"/>
          <w:szCs w:val="28"/>
        </w:rPr>
        <w:t xml:space="preserve">5.3. В соответствии с определенными в решении Коллегии сроками и формой контроля, ответственное лицо, указанное </w:t>
      </w:r>
      <w:r w:rsidRPr="00194A2F">
        <w:rPr>
          <w:rFonts w:ascii="Times New Roman" w:eastAsiaTheme="minorEastAsia" w:hAnsi="Times New Roman" w:cs="Times New Roman"/>
          <w:sz w:val="28"/>
          <w:szCs w:val="28"/>
        </w:rPr>
        <w:t>в части 5.1 настоящего раздела,</w:t>
      </w:r>
      <w:r w:rsidRPr="00AC20C0">
        <w:rPr>
          <w:rFonts w:ascii="Times New Roman" w:eastAsiaTheme="minorEastAsia" w:hAnsi="Times New Roman" w:cs="Times New Roman"/>
          <w:sz w:val="28"/>
          <w:szCs w:val="28"/>
        </w:rPr>
        <w:t xml:space="preserve"> подготавливает письменный отчет о проделанной работе и результатах выполнения решения. Отчет о выполнении решения Коллегии представляется председателю Коллегии для решения </w:t>
      </w:r>
      <w:r w:rsidRPr="00194A2F">
        <w:rPr>
          <w:rFonts w:ascii="Times New Roman" w:eastAsiaTheme="minorEastAsia" w:hAnsi="Times New Roman" w:cs="Times New Roman"/>
          <w:sz w:val="28"/>
          <w:szCs w:val="28"/>
        </w:rPr>
        <w:t>вопроса о снятии его с контроля</w:t>
      </w:r>
      <w:r w:rsidRPr="00194A2F">
        <w:rPr>
          <w:rFonts w:ascii="Times New Roman" w:eastAsiaTheme="minorEastAsia" w:hAnsi="Times New Roman" w:cs="Times New Roman"/>
          <w:sz w:val="28"/>
          <w:szCs w:val="28"/>
        </w:rPr>
        <w:t>.</w:t>
      </w:r>
    </w:p>
    <w:sectPr w:rsidR="00D17752" w:rsidSect="001B655F">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F55F-webfont">
    <w:altName w:val="Arial"/>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100"/>
    <w:multiLevelType w:val="hybridMultilevel"/>
    <w:tmpl w:val="D9AC32F0"/>
    <w:lvl w:ilvl="0" w:tplc="4A74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735D94"/>
    <w:multiLevelType w:val="hybridMultilevel"/>
    <w:tmpl w:val="48983B78"/>
    <w:lvl w:ilvl="0" w:tplc="BA6C407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D7"/>
    <w:rsid w:val="00194A2F"/>
    <w:rsid w:val="001B655F"/>
    <w:rsid w:val="005B1DD7"/>
    <w:rsid w:val="00B97A50"/>
    <w:rsid w:val="00D17752"/>
    <w:rsid w:val="00EC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EFB9"/>
  <w15:chartTrackingRefBased/>
  <w15:docId w15:val="{2A346A34-3CC5-4DEC-9831-3C8A7452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Дудник Кристина Сергеевна</cp:lastModifiedBy>
  <cp:revision>5</cp:revision>
  <dcterms:created xsi:type="dcterms:W3CDTF">2022-12-16T01:47:00Z</dcterms:created>
  <dcterms:modified xsi:type="dcterms:W3CDTF">2022-12-16T02:00:00Z</dcterms:modified>
</cp:coreProperties>
</file>