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08" w:rsidRDefault="00591E08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591E08" w:rsidRDefault="00591E08">
      <w:pPr>
        <w:pStyle w:val="ConsPlusTitle"/>
        <w:jc w:val="center"/>
      </w:pPr>
    </w:p>
    <w:p w:rsidR="00591E08" w:rsidRDefault="00591E08">
      <w:pPr>
        <w:pStyle w:val="ConsPlusTitle"/>
        <w:jc w:val="center"/>
      </w:pPr>
      <w:r>
        <w:t>ПОСТАНОВЛЕНИЕ</w:t>
      </w:r>
    </w:p>
    <w:p w:rsidR="00591E08" w:rsidRDefault="00591E08">
      <w:pPr>
        <w:pStyle w:val="ConsPlusTitle"/>
        <w:jc w:val="center"/>
      </w:pPr>
      <w:r>
        <w:t>от 25 июня 2015 г. N 631</w:t>
      </w:r>
    </w:p>
    <w:p w:rsidR="00591E08" w:rsidRDefault="00591E08">
      <w:pPr>
        <w:pStyle w:val="ConsPlusTitle"/>
        <w:jc w:val="center"/>
      </w:pPr>
    </w:p>
    <w:p w:rsidR="00591E08" w:rsidRDefault="00591E08">
      <w:pPr>
        <w:pStyle w:val="ConsPlusTitle"/>
        <w:jc w:val="center"/>
      </w:pPr>
      <w:r>
        <w:t>О ПОРЯДКЕ</w:t>
      </w:r>
    </w:p>
    <w:p w:rsidR="00591E08" w:rsidRDefault="00591E08">
      <w:pPr>
        <w:pStyle w:val="ConsPlusTitle"/>
        <w:jc w:val="center"/>
      </w:pPr>
      <w:r>
        <w:t>ГОСУДАРСТВЕННОЙ РЕГИСТРАЦИИ ДОКУМЕНТОВ СТРАТЕГИЧЕСКОГО</w:t>
      </w:r>
    </w:p>
    <w:p w:rsidR="00591E08" w:rsidRDefault="00591E08">
      <w:pPr>
        <w:pStyle w:val="ConsPlusTitle"/>
        <w:jc w:val="center"/>
      </w:pPr>
      <w:r>
        <w:t>ПЛАНИРОВАНИЯ И ВЕДЕНИЯ ФЕДЕРАЛЬНОГО ГОСУДАРСТВЕННОГО</w:t>
      </w:r>
    </w:p>
    <w:p w:rsidR="00591E08" w:rsidRDefault="00591E08">
      <w:pPr>
        <w:pStyle w:val="ConsPlusTitle"/>
        <w:jc w:val="center"/>
      </w:pPr>
      <w:r>
        <w:t>РЕЕСТРА ДОКУМЕНТОВ СТРАТЕГИЧЕСКОГО ПЛАНИРОВАНИЯ</w:t>
      </w: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Правительство Российской Федерации постановляет: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2. Министерству экономического развития Российской Федерации до 1 декабря 2015 г. создать федеральный государственный реестр документов стратегического планирования.</w:t>
      </w:r>
    </w:p>
    <w:p w:rsidR="00591E08" w:rsidRDefault="00591E08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Федеральным органам государственной власти с 1 декабря 2015 г. до 1 июля 2016 г. обеспечить представление в Министерство экономического развития Российской Федерации документов и сведений, необходимых для государственной регистрации документов стратегического планирования, утвержденных (одобренных) до 1 декабря 2015 г.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с 1 декабря 2015 г. до 1 июля 2016 г. обеспечить представление в Министерство экономического развития Российской Федерации документов и сведений, указанных в </w:t>
      </w:r>
      <w:hyperlink w:anchor="P14" w:history="1">
        <w:r>
          <w:rPr>
            <w:color w:val="0000FF"/>
          </w:rPr>
          <w:t>пункте 3</w:t>
        </w:r>
      </w:hyperlink>
      <w:r>
        <w:t xml:space="preserve"> настоящего постановления.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5. Реализация полномочий, установленных в соответствии с настоящим постановлением, осуществляется Министерством экономического развития Российской Федерации и соответствующими федеральными органами исполнительной власти в пределах установленной Правительством Российской Федерации предельной численности работников указанных федеральных органов, а также бюджетных ассигнований, предусмотренных им в федеральном бюджете на соответствующий финансовый год и плановый период.</w:t>
      </w: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jc w:val="right"/>
      </w:pPr>
      <w:r>
        <w:t>Председатель Правительства</w:t>
      </w:r>
    </w:p>
    <w:p w:rsidR="00591E08" w:rsidRDefault="00591E08">
      <w:pPr>
        <w:pStyle w:val="ConsPlusNormal"/>
        <w:jc w:val="right"/>
      </w:pPr>
      <w:r>
        <w:t>Российской Федерации</w:t>
      </w:r>
    </w:p>
    <w:p w:rsidR="00591E08" w:rsidRDefault="00591E08">
      <w:pPr>
        <w:pStyle w:val="ConsPlusNormal"/>
        <w:jc w:val="right"/>
      </w:pPr>
      <w:r>
        <w:t>Д.МЕДВЕДЕВ</w:t>
      </w: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jc w:val="right"/>
        <w:outlineLvl w:val="0"/>
      </w:pPr>
      <w:r>
        <w:t>Утверждены</w:t>
      </w:r>
    </w:p>
    <w:p w:rsidR="00591E08" w:rsidRDefault="00591E08">
      <w:pPr>
        <w:pStyle w:val="ConsPlusNormal"/>
        <w:jc w:val="right"/>
      </w:pPr>
      <w:r>
        <w:t>постановлением Правительства</w:t>
      </w:r>
    </w:p>
    <w:p w:rsidR="00591E08" w:rsidRDefault="00591E08">
      <w:pPr>
        <w:pStyle w:val="ConsPlusNormal"/>
        <w:jc w:val="right"/>
      </w:pPr>
      <w:r>
        <w:t>Российской Федерации</w:t>
      </w:r>
    </w:p>
    <w:p w:rsidR="00591E08" w:rsidRDefault="00591E08">
      <w:pPr>
        <w:pStyle w:val="ConsPlusNormal"/>
        <w:jc w:val="right"/>
      </w:pPr>
      <w:r>
        <w:t>от 25 июня 2015 г. N 631</w:t>
      </w: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Title"/>
        <w:jc w:val="center"/>
      </w:pPr>
      <w:bookmarkStart w:id="2" w:name="P31"/>
      <w:bookmarkEnd w:id="2"/>
      <w:r>
        <w:t>ПРАВИЛА</w:t>
      </w:r>
    </w:p>
    <w:p w:rsidR="00591E08" w:rsidRDefault="00591E08">
      <w:pPr>
        <w:pStyle w:val="ConsPlusTitle"/>
        <w:jc w:val="center"/>
      </w:pPr>
      <w:r>
        <w:t>ГОСУДАРСТВЕННОЙ РЕГИСТРАЦИИ ДОКУМЕНТОВ СТРАТЕГИЧЕСКОГО</w:t>
      </w:r>
    </w:p>
    <w:p w:rsidR="00591E08" w:rsidRDefault="00591E08">
      <w:pPr>
        <w:pStyle w:val="ConsPlusTitle"/>
        <w:jc w:val="center"/>
      </w:pPr>
      <w:r>
        <w:t>ПЛАНИРОВАНИЯ И ВЕДЕНИЯ ФЕДЕРАЛЬНОГО ГОСУДАРСТВЕННОГО</w:t>
      </w:r>
    </w:p>
    <w:p w:rsidR="00591E08" w:rsidRDefault="00591E08">
      <w:pPr>
        <w:pStyle w:val="ConsPlusTitle"/>
        <w:jc w:val="center"/>
      </w:pPr>
      <w:r>
        <w:t>РЕЕСТРА ДОКУМЕНТОВ СТРАТЕГИЧЕСКОГО ПЛАНИРОВАНИЯ</w:t>
      </w: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ind w:firstLine="540"/>
        <w:jc w:val="both"/>
      </w:pPr>
      <w:r>
        <w:lastRenderedPageBreak/>
        <w:t>1. Настоящие Правила устанавливают порядок и сроки государственной регистрации документов стратегического планирования, а также порядок ведения федерального государственного реестра документов стратегического планирования (далее соответственно - документы стратегического планирования, реестр).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2. Реестр создается Министерством экономического развития Российской Федерации.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3. В целях ведения реестра и государственной регистрации документов стратегического планирования используется федеральная информационная система стратегического планирования.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4. Ведение реестра осуществляется на электронных носителях с учетом требований законодательства Российской Федерации о государственной, коммерческой, служебной и иной охраняемой </w:t>
      </w:r>
      <w:hyperlink r:id="rId5" w:history="1">
        <w:r>
          <w:rPr>
            <w:color w:val="0000FF"/>
          </w:rPr>
          <w:t>законом</w:t>
        </w:r>
      </w:hyperlink>
      <w:r>
        <w:t xml:space="preserve"> тайне.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5. Реестр содержит информацию о документах стратегического планирования, подлежащих обязательной государственной регистрации, в том числе о документах, прекративших свое действие.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6. Взаимодействие участников стратегического планирования при ведении реестра и государственной регистрации документов стратегического планирования, не содержащих сведений, составляющих государственную тайну, и сведений ограниченного доступа, осуществляется в электронном виде с использованием усиленной квалифицированной электронной подписи.</w:t>
      </w:r>
    </w:p>
    <w:p w:rsidR="00591E08" w:rsidRDefault="00591E08">
      <w:pPr>
        <w:pStyle w:val="ConsPlusNormal"/>
        <w:spacing w:before="220"/>
        <w:ind w:firstLine="540"/>
        <w:jc w:val="both"/>
      </w:pPr>
      <w:bookmarkStart w:id="3" w:name="P42"/>
      <w:bookmarkEnd w:id="3"/>
      <w:r>
        <w:t>7. В реестр включаются следующие сведения и документы: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а) реестровый номер документа стратегического планирования;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б) дата включения документа стратегического планирования в реестр (внесения изменения в запись реестра о документе стратегического планирования);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в) наименование документа стратегического планирования;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г) вид документа стратегического планирования;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д) уровень документа стратегического планирования (федеральный, региональный, муниципальный);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е) наименование территории Российской Федерации, в пределах которой реализуется документ стратегического планирования;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ж) дата вступления в силу и дата прекращения действия документа стратегического планирования;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з) наименование участника стратегического планирования, решением которого утвержден (одобрен) документ стратегического планирования или внесены изменения в него;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и) реквизиты (вид, номер, дата принятия, наименование) и копия акта, которым утвержден документ стратегического планирования или внесены изменения в него;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к) наименование органа, являющегося ответственным исполнителем за реализацию документа стратегического планирования;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л) статус документа стратегического планирования (действующий или утративший силу).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8. Государственная регистрация документа стратегического планирования осуществляется </w:t>
      </w:r>
      <w:r>
        <w:lastRenderedPageBreak/>
        <w:t xml:space="preserve">путем внесения в реестр записи, содержащей сведения и документы, предусмотренные </w:t>
      </w:r>
      <w:hyperlink w:anchor="P42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9. Государственная регистрация документа стратегического планирования, а также формирование и ведение реестра осуществляются Министерством экономического развития Российской Федерации на основании сведений и документов, предоставляемых федеральными органами государственной власти, органами государственной власти субъектов Российской Федерации и органами местного самоуправления, с учетом требований законодательства Российской Федерации о государственной, коммерческой, служебной и иной охраняемой </w:t>
      </w:r>
      <w:hyperlink r:id="rId6" w:history="1">
        <w:r>
          <w:rPr>
            <w:color w:val="0000FF"/>
          </w:rPr>
          <w:t>законом</w:t>
        </w:r>
      </w:hyperlink>
      <w:r>
        <w:t xml:space="preserve"> тайне.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10. Основаниями для государственной регистрации документа стратегического планирования и внесения записи о нем в реестр являются: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а) уведомление об утверждении (одобрении) документа стратегического планирования или внесении в него изменений, направленное в Министерство экономического развития Российской Федерации федеральным органом государственной власти, органом государственной власти субъекта Российской Федерации или органом местного самоуправления, ответственным за разработку соответствующих документов стратегического планирования, содержащее сведения и документы, предусмотренные </w:t>
      </w:r>
      <w:hyperlink w:anchor="P42" w:history="1">
        <w:r>
          <w:rPr>
            <w:color w:val="0000FF"/>
          </w:rPr>
          <w:t>пунктом 7</w:t>
        </w:r>
      </w:hyperlink>
      <w:r>
        <w:t xml:space="preserve"> настоящих Правил (далее - уведомление);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б) прекращение действия документа стратегического планирования.</w:t>
      </w:r>
    </w:p>
    <w:p w:rsidR="00591E08" w:rsidRDefault="00591E08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11. </w:t>
      </w:r>
      <w:hyperlink r:id="rId7" w:history="1">
        <w:r>
          <w:rPr>
            <w:color w:val="0000FF"/>
          </w:rPr>
          <w:t>Требования</w:t>
        </w:r>
      </w:hyperlink>
      <w:r>
        <w:t xml:space="preserve"> к форме уведомления, порядок ее заполнения и представления устанавливаются Министерством экономического развития Российской Федерации по согласованию с Министерством финансов Российской Федерации.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12. Федеральные органы государственной власти, органы государственной власти субъекта Российской Федерации и органы местного самоуправления, ответственные за разработку соответствующих документов стратегического планирования, в течение 10 дней со дня утверждения (одобрения) документа стратегического планирования или внесения в него изменений направляют в Министерство экономического развития Российской Федерации уведомление.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в течение 10 дней со дня получения уведомления обеспечивает проверку соответствия содержащихся в нем сведений и документов обязательным требованиям.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13. В случае соответствия уведомления требованиям, предусмотренным </w:t>
      </w:r>
      <w:hyperlink w:anchor="P59" w:history="1">
        <w:r>
          <w:rPr>
            <w:color w:val="0000FF"/>
          </w:rPr>
          <w:t>пунктом 11</w:t>
        </w:r>
      </w:hyperlink>
      <w:r>
        <w:t xml:space="preserve"> настоящих Правил, Министерство экономического развития Российской Федерации осуществляет государственную регистрацию документа стратегического планирования с внесением соответствующей записи в реестр.</w:t>
      </w:r>
    </w:p>
    <w:p w:rsidR="00591E08" w:rsidRDefault="00591E08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14. В случае несоответствия уведомления требованиям, предусмотренным </w:t>
      </w:r>
      <w:hyperlink w:anchor="P59" w:history="1">
        <w:r>
          <w:rPr>
            <w:color w:val="0000FF"/>
          </w:rPr>
          <w:t>пунктом 11</w:t>
        </w:r>
      </w:hyperlink>
      <w:r>
        <w:t xml:space="preserve"> настоящих Правил, Министерство экономического развития Российской Федерации информирует федеральный орган государственной власти, орган государственной власти субъекта Российской Федерации или орган местного самоуправления о необходимости устранения выявленного несоответствия.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15. Федеральный орган государственной власти, орган государственной власти субъекта Российской Федерации или орган местного самоуправления в течение 10 дней со дня получения информации, предусмотренной </w:t>
      </w:r>
      <w:hyperlink w:anchor="P63" w:history="1">
        <w:r>
          <w:rPr>
            <w:color w:val="0000FF"/>
          </w:rPr>
          <w:t>пунктом 14</w:t>
        </w:r>
      </w:hyperlink>
      <w:r>
        <w:t xml:space="preserve"> настоящих Правил, устраняет выявленное несоответствие и повторно направляет уведомление в Министерство экономического развития Российской Федерации.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16. Министерство экономического развития Российской Федерации в течение 30 дней со дня </w:t>
      </w:r>
      <w:r>
        <w:lastRenderedPageBreak/>
        <w:t>прекращения действия документа стратегического планирования вносит сведение об изменении его статуса в реестр.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17. Сведения, содержащиеся в реестре, размещаются на общедоступном информационном ресурсе стратегического планирования в информационно-телекоммуникационной сети "Интернет" в открытом доступе в течение одного рабочего дня со дня: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а) внесения записи о документе стратегического планирования в реестр;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>б) внесения изменения в запись реестра о документе стратегического планирования.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18.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федеральными </w:t>
      </w:r>
      <w:hyperlink r:id="rId8" w:history="1">
        <w:r>
          <w:rPr>
            <w:color w:val="0000FF"/>
          </w:rPr>
          <w:t>законами</w:t>
        </w:r>
      </w:hyperlink>
      <w:r>
        <w:t>.</w:t>
      </w:r>
    </w:p>
    <w:p w:rsidR="00591E08" w:rsidRDefault="00591E08">
      <w:pPr>
        <w:pStyle w:val="ConsPlusNormal"/>
        <w:spacing w:before="220"/>
        <w:ind w:firstLine="540"/>
        <w:jc w:val="both"/>
      </w:pPr>
      <w:r>
        <w:t xml:space="preserve">19. </w:t>
      </w:r>
      <w:hyperlink r:id="rId9" w:history="1">
        <w:r>
          <w:rPr>
            <w:color w:val="0000FF"/>
          </w:rPr>
          <w:t>Структура</w:t>
        </w:r>
      </w:hyperlink>
      <w:r>
        <w:t xml:space="preserve"> и </w:t>
      </w:r>
      <w:hyperlink r:id="rId10" w:history="1">
        <w:r>
          <w:rPr>
            <w:color w:val="0000FF"/>
          </w:rPr>
          <w:t>порядок</w:t>
        </w:r>
      </w:hyperlink>
      <w:r>
        <w:t xml:space="preserve"> присвоения уникального реестрового номера документа стратегического планирования устанавливаются Министерством экономического развития Российской Федерации.</w:t>
      </w: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jc w:val="both"/>
      </w:pPr>
    </w:p>
    <w:p w:rsidR="00591E08" w:rsidRDefault="00591E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26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08"/>
    <w:rsid w:val="00106A0A"/>
    <w:rsid w:val="005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FF91-24B4-44F5-9047-FE3DAF0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E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CA171A415816F4C6B223CC3984A4D364AC3575DFA7C38F2892A72110436368DBE8DEF41F74803F1863675O4g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6CA171A415816F4C6B223CC3984A4D3E40C9565BF82132FAD02670160B69338AAF8DEF42E94901E68F622507A41C7271ECEA3694964BF3OFg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6CA171A415816F4C6B223CC3984A4D364AC3575DFA7C38F2892A72110436368DBE8DEF41F74803F1863675O4gA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36CA171A415816F4C6B223CC3984A4D364AC3575DFA7C38F2892A72110436368DBE8DEF41F74803F1863675O4gAC" TargetMode="External"/><Relationship Id="rId10" Type="http://schemas.openxmlformats.org/officeDocument/2006/relationships/hyperlink" Target="consultantplus://offline/ref=436CA171A415816F4C6B223CC3984A4D3C48CF565BF42132FAD02670160B69338AAF8DEF42E94908ED8F622507A41C7271ECEA3694964BF3OFg8C" TargetMode="External"/><Relationship Id="rId4" Type="http://schemas.openxmlformats.org/officeDocument/2006/relationships/hyperlink" Target="consultantplus://offline/ref=436CA171A415816F4C6B223CC3984A4D3D41CD5F5EF82132FAD02670160B69338AAF8DEF42E94805E78F622507A41C7271ECEA3694964BF3OFg8C" TargetMode="External"/><Relationship Id="rId9" Type="http://schemas.openxmlformats.org/officeDocument/2006/relationships/hyperlink" Target="consultantplus://offline/ref=436CA171A415816F4C6B223CC3984A4D3C48CF565BF42132FAD02670160B69338AAF8DEF42E94900EE8F622507A41C7271ECEA3694964BF3OFg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2019-12-13T02:32:00Z</dcterms:created>
  <dcterms:modified xsi:type="dcterms:W3CDTF">2019-12-13T02:32:00Z</dcterms:modified>
</cp:coreProperties>
</file>