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BA" w:rsidRDefault="00A911BA" w:rsidP="00A911BA">
      <w:pPr>
        <w:spacing w:after="0" w:line="240" w:lineRule="auto"/>
        <w:jc w:val="center"/>
        <w:rPr>
          <w:rFonts w:ascii="Times New Roman" w:eastAsia="Times New Roman" w:hAnsi="Times New Roman" w:cs="Times New Roman"/>
          <w:bCs/>
          <w:sz w:val="28"/>
          <w:szCs w:val="28"/>
          <w:lang w:eastAsia="ru-RU"/>
        </w:rPr>
      </w:pPr>
      <w:r w:rsidRPr="00FD2866">
        <w:rPr>
          <w:rFonts w:ascii="Times New Roman" w:hAnsi="Times New Roman" w:cs="Times New Roman"/>
          <w:sz w:val="28"/>
          <w:szCs w:val="28"/>
        </w:rPr>
        <w:t>Паспорт ключевого показателя результативности контрольно-надзорной деятельности</w:t>
      </w:r>
      <w:bookmarkStart w:id="0" w:name="_GoBack"/>
      <w:bookmarkEnd w:id="0"/>
    </w:p>
    <w:p w:rsidR="00A911BA" w:rsidRPr="00FD2866" w:rsidRDefault="00A911BA" w:rsidP="00A911BA">
      <w:pPr>
        <w:spacing w:after="0" w:line="240" w:lineRule="auto"/>
        <w:jc w:val="center"/>
        <w:rPr>
          <w:rFonts w:ascii="Times New Roman" w:hAnsi="Times New Roman" w:cs="Times New Roman"/>
          <w:sz w:val="28"/>
          <w:szCs w:val="28"/>
        </w:rPr>
      </w:pPr>
    </w:p>
    <w:tbl>
      <w:tblPr>
        <w:tblStyle w:val="a4"/>
        <w:tblW w:w="15021" w:type="dxa"/>
        <w:tblLook w:val="04A0" w:firstRow="1" w:lastRow="0" w:firstColumn="1" w:lastColumn="0" w:noHBand="0" w:noVBand="1"/>
      </w:tblPr>
      <w:tblGrid>
        <w:gridCol w:w="2426"/>
        <w:gridCol w:w="2427"/>
        <w:gridCol w:w="2427"/>
        <w:gridCol w:w="2426"/>
        <w:gridCol w:w="2427"/>
        <w:gridCol w:w="2888"/>
      </w:tblGrid>
      <w:tr w:rsidR="00A911BA" w:rsidRPr="00823515" w:rsidTr="0061415B">
        <w:trPr>
          <w:trHeight w:val="699"/>
        </w:trPr>
        <w:tc>
          <w:tcPr>
            <w:tcW w:w="15021" w:type="dxa"/>
            <w:gridSpan w:val="6"/>
          </w:tcPr>
          <w:p w:rsidR="00A911BA" w:rsidRPr="006754E8" w:rsidRDefault="00A911BA" w:rsidP="0061415B">
            <w:pPr>
              <w:jc w:val="center"/>
              <w:rPr>
                <w:rFonts w:ascii="Times New Roman" w:hAnsi="Times New Roman" w:cs="Times New Roman"/>
                <w:sz w:val="24"/>
                <w:szCs w:val="24"/>
              </w:rPr>
            </w:pPr>
            <w:r w:rsidRPr="006754E8">
              <w:rPr>
                <w:rFonts w:ascii="Times New Roman" w:hAnsi="Times New Roman" w:cs="Times New Roman"/>
                <w:sz w:val="24"/>
                <w:szCs w:val="24"/>
              </w:rPr>
              <w:t xml:space="preserve">Наименование исполнительного органа государственной власти Камчатского края, </w:t>
            </w:r>
          </w:p>
          <w:p w:rsidR="00A911BA" w:rsidRPr="00823515" w:rsidRDefault="00A911BA" w:rsidP="0061415B">
            <w:pPr>
              <w:jc w:val="center"/>
              <w:rPr>
                <w:rFonts w:ascii="Times New Roman" w:hAnsi="Times New Roman" w:cs="Times New Roman"/>
                <w:sz w:val="24"/>
                <w:szCs w:val="24"/>
                <w:u w:val="single"/>
              </w:rPr>
            </w:pPr>
            <w:r w:rsidRPr="006754E8">
              <w:rPr>
                <w:rFonts w:ascii="Times New Roman" w:hAnsi="Times New Roman" w:cs="Times New Roman"/>
                <w:sz w:val="24"/>
                <w:szCs w:val="24"/>
              </w:rPr>
              <w:t>уполномоченного на осуществление регионального государственного контроля (надзора)</w:t>
            </w:r>
            <w:r w:rsidRPr="006754E8">
              <w:rPr>
                <w:rFonts w:ascii="Times New Roman" w:hAnsi="Times New Roman" w:cs="Times New Roman"/>
                <w:sz w:val="24"/>
                <w:szCs w:val="24"/>
                <w:u w:val="single"/>
              </w:rPr>
              <w:t xml:space="preserve"> </w:t>
            </w:r>
          </w:p>
        </w:tc>
      </w:tr>
      <w:tr w:rsidR="00A911BA" w:rsidRPr="00823515" w:rsidTr="0061415B">
        <w:tc>
          <w:tcPr>
            <w:tcW w:w="15021" w:type="dxa"/>
            <w:gridSpan w:val="6"/>
          </w:tcPr>
          <w:p w:rsidR="00A911BA" w:rsidRPr="00D07E81" w:rsidRDefault="00A911BA" w:rsidP="00A911BA">
            <w:pPr>
              <w:pStyle w:val="a3"/>
              <w:numPr>
                <w:ilvl w:val="0"/>
                <w:numId w:val="1"/>
              </w:numPr>
              <w:rPr>
                <w:rFonts w:ascii="Times New Roman" w:hAnsi="Times New Roman" w:cs="Times New Roman"/>
                <w:sz w:val="24"/>
                <w:szCs w:val="24"/>
              </w:rPr>
            </w:pPr>
            <w:r w:rsidRPr="00D07E81">
              <w:rPr>
                <w:rFonts w:ascii="Times New Roman" w:hAnsi="Times New Roman" w:cs="Times New Roman"/>
                <w:sz w:val="24"/>
                <w:szCs w:val="24"/>
              </w:rPr>
              <w:t>Общая информация по показателю</w:t>
            </w:r>
          </w:p>
        </w:tc>
      </w:tr>
      <w:tr w:rsidR="00A911BA" w:rsidRPr="00823515" w:rsidTr="0061415B">
        <w:tc>
          <w:tcPr>
            <w:tcW w:w="2426" w:type="dxa"/>
          </w:tcPr>
          <w:p w:rsidR="00A911BA"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Номер</w:t>
            </w:r>
            <w:r>
              <w:rPr>
                <w:rFonts w:ascii="Times New Roman" w:hAnsi="Times New Roman" w:cs="Times New Roman"/>
                <w:sz w:val="24"/>
                <w:szCs w:val="24"/>
              </w:rPr>
              <w:t xml:space="preserve"> </w:t>
            </w:r>
            <w:r w:rsidRPr="00823515">
              <w:rPr>
                <w:rFonts w:ascii="Times New Roman" w:hAnsi="Times New Roman" w:cs="Times New Roman"/>
                <w:sz w:val="24"/>
                <w:szCs w:val="24"/>
              </w:rPr>
              <w:t>(индекс)</w:t>
            </w:r>
          </w:p>
          <w:p w:rsidR="00A911BA" w:rsidRPr="00823515" w:rsidRDefault="00A911BA" w:rsidP="0061415B">
            <w:pPr>
              <w:jc w:val="center"/>
              <w:rPr>
                <w:rFonts w:ascii="Times New Roman" w:hAnsi="Times New Roman" w:cs="Times New Roman"/>
                <w:sz w:val="24"/>
                <w:szCs w:val="24"/>
                <w:vertAlign w:val="superscript"/>
                <w:lang w:val="en-US"/>
              </w:rPr>
            </w:pPr>
            <w:r w:rsidRPr="00823515">
              <w:rPr>
                <w:rFonts w:ascii="Times New Roman" w:hAnsi="Times New Roman" w:cs="Times New Roman"/>
                <w:sz w:val="24"/>
                <w:szCs w:val="24"/>
              </w:rPr>
              <w:t>показателя</w:t>
            </w:r>
            <w:r w:rsidRPr="00823515">
              <w:rPr>
                <w:rStyle w:val="a7"/>
                <w:rFonts w:ascii="Times New Roman" w:hAnsi="Times New Roman" w:cs="Times New Roman"/>
                <w:sz w:val="24"/>
                <w:szCs w:val="24"/>
              </w:rPr>
              <w:endnoteReference w:id="1"/>
            </w:r>
          </w:p>
        </w:tc>
        <w:tc>
          <w:tcPr>
            <w:tcW w:w="2427" w:type="dxa"/>
          </w:tcPr>
          <w:p w:rsidR="00A911BA"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Наименование</w:t>
            </w:r>
          </w:p>
          <w:p w:rsidR="00A911BA" w:rsidRPr="00823515" w:rsidRDefault="00A911BA" w:rsidP="0061415B">
            <w:pPr>
              <w:jc w:val="center"/>
              <w:rPr>
                <w:rFonts w:ascii="Times New Roman" w:hAnsi="Times New Roman" w:cs="Times New Roman"/>
                <w:sz w:val="24"/>
                <w:szCs w:val="24"/>
                <w:vertAlign w:val="superscript"/>
                <w:lang w:val="en-US"/>
              </w:rPr>
            </w:pPr>
            <w:r w:rsidRPr="00823515">
              <w:rPr>
                <w:rFonts w:ascii="Times New Roman" w:hAnsi="Times New Roman" w:cs="Times New Roman"/>
                <w:sz w:val="24"/>
                <w:szCs w:val="24"/>
              </w:rPr>
              <w:t xml:space="preserve"> цели</w:t>
            </w:r>
            <w:r w:rsidRPr="00823515">
              <w:rPr>
                <w:rStyle w:val="a7"/>
                <w:rFonts w:ascii="Times New Roman" w:hAnsi="Times New Roman" w:cs="Times New Roman"/>
                <w:sz w:val="24"/>
                <w:szCs w:val="24"/>
              </w:rPr>
              <w:endnoteReference w:id="2"/>
            </w:r>
          </w:p>
        </w:tc>
        <w:tc>
          <w:tcPr>
            <w:tcW w:w="2427" w:type="dxa"/>
          </w:tcPr>
          <w:p w:rsidR="00A911BA"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Наименование</w:t>
            </w:r>
          </w:p>
          <w:p w:rsidR="00A911BA" w:rsidRPr="00823515" w:rsidRDefault="00A911BA" w:rsidP="0061415B">
            <w:pPr>
              <w:jc w:val="center"/>
              <w:rPr>
                <w:rFonts w:ascii="Times New Roman" w:hAnsi="Times New Roman" w:cs="Times New Roman"/>
                <w:sz w:val="24"/>
                <w:szCs w:val="24"/>
                <w:vertAlign w:val="superscript"/>
                <w:lang w:val="en-US"/>
              </w:rPr>
            </w:pPr>
            <w:r w:rsidRPr="00823515">
              <w:rPr>
                <w:rFonts w:ascii="Times New Roman" w:hAnsi="Times New Roman" w:cs="Times New Roman"/>
                <w:sz w:val="24"/>
                <w:szCs w:val="24"/>
              </w:rPr>
              <w:t xml:space="preserve"> задач</w:t>
            </w:r>
            <w:r>
              <w:rPr>
                <w:rFonts w:ascii="Times New Roman" w:hAnsi="Times New Roman" w:cs="Times New Roman"/>
                <w:sz w:val="24"/>
                <w:szCs w:val="24"/>
              </w:rPr>
              <w:t>и</w:t>
            </w:r>
            <w:r w:rsidRPr="00823515">
              <w:rPr>
                <w:rStyle w:val="a7"/>
                <w:rFonts w:ascii="Times New Roman" w:hAnsi="Times New Roman" w:cs="Times New Roman"/>
                <w:sz w:val="24"/>
                <w:szCs w:val="24"/>
              </w:rPr>
              <w:endnoteReference w:id="3"/>
            </w:r>
          </w:p>
        </w:tc>
        <w:tc>
          <w:tcPr>
            <w:tcW w:w="2426" w:type="dxa"/>
          </w:tcPr>
          <w:p w:rsidR="00A911BA"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Наименование</w:t>
            </w:r>
          </w:p>
          <w:p w:rsidR="00A911BA" w:rsidRPr="00823515" w:rsidRDefault="00A911BA" w:rsidP="0061415B">
            <w:pPr>
              <w:jc w:val="center"/>
              <w:rPr>
                <w:rFonts w:ascii="Times New Roman" w:hAnsi="Times New Roman" w:cs="Times New Roman"/>
                <w:sz w:val="24"/>
                <w:szCs w:val="24"/>
                <w:vertAlign w:val="superscript"/>
                <w:lang w:val="en-US"/>
              </w:rPr>
            </w:pPr>
            <w:r w:rsidRPr="00823515">
              <w:rPr>
                <w:rFonts w:ascii="Times New Roman" w:hAnsi="Times New Roman" w:cs="Times New Roman"/>
                <w:sz w:val="24"/>
                <w:szCs w:val="24"/>
              </w:rPr>
              <w:t xml:space="preserve"> показателя</w:t>
            </w:r>
            <w:r w:rsidRPr="00823515">
              <w:rPr>
                <w:rStyle w:val="a7"/>
                <w:rFonts w:ascii="Times New Roman" w:hAnsi="Times New Roman" w:cs="Times New Roman"/>
                <w:sz w:val="24"/>
                <w:szCs w:val="24"/>
              </w:rPr>
              <w:endnoteReference w:id="4"/>
            </w:r>
          </w:p>
        </w:tc>
        <w:tc>
          <w:tcPr>
            <w:tcW w:w="2427" w:type="dxa"/>
          </w:tcPr>
          <w:p w:rsidR="00A911BA" w:rsidRPr="00823515" w:rsidRDefault="00A911BA" w:rsidP="0061415B">
            <w:pPr>
              <w:jc w:val="center"/>
              <w:rPr>
                <w:rFonts w:ascii="Times New Roman" w:hAnsi="Times New Roman" w:cs="Times New Roman"/>
                <w:sz w:val="24"/>
                <w:szCs w:val="24"/>
                <w:vertAlign w:val="superscript"/>
                <w:lang w:val="en-US"/>
              </w:rPr>
            </w:pPr>
            <w:r w:rsidRPr="00823515">
              <w:rPr>
                <w:rFonts w:ascii="Times New Roman" w:hAnsi="Times New Roman" w:cs="Times New Roman"/>
                <w:sz w:val="24"/>
                <w:szCs w:val="24"/>
              </w:rPr>
              <w:t>Базовое значение</w:t>
            </w:r>
            <w:r w:rsidRPr="00823515">
              <w:rPr>
                <w:rStyle w:val="a7"/>
                <w:rFonts w:ascii="Times New Roman" w:hAnsi="Times New Roman" w:cs="Times New Roman"/>
                <w:sz w:val="24"/>
                <w:szCs w:val="24"/>
              </w:rPr>
              <w:endnoteReference w:id="5"/>
            </w:r>
          </w:p>
        </w:tc>
        <w:tc>
          <w:tcPr>
            <w:tcW w:w="2888" w:type="dxa"/>
          </w:tcPr>
          <w:p w:rsidR="00A911BA"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 xml:space="preserve">Международное </w:t>
            </w:r>
          </w:p>
          <w:p w:rsidR="00A911BA" w:rsidRDefault="00A911BA" w:rsidP="0061415B">
            <w:pPr>
              <w:jc w:val="center"/>
              <w:rPr>
                <w:rFonts w:ascii="Times New Roman" w:hAnsi="Times New Roman" w:cs="Times New Roman"/>
                <w:sz w:val="24"/>
                <w:szCs w:val="24"/>
              </w:rPr>
            </w:pPr>
            <w:r>
              <w:rPr>
                <w:rFonts w:ascii="Times New Roman" w:hAnsi="Times New Roman" w:cs="Times New Roman"/>
                <w:sz w:val="24"/>
                <w:szCs w:val="24"/>
              </w:rPr>
              <w:t>с</w:t>
            </w:r>
            <w:r w:rsidRPr="00823515">
              <w:rPr>
                <w:rFonts w:ascii="Times New Roman" w:hAnsi="Times New Roman" w:cs="Times New Roman"/>
                <w:sz w:val="24"/>
                <w:szCs w:val="24"/>
              </w:rPr>
              <w:t>опоставление</w:t>
            </w:r>
          </w:p>
          <w:p w:rsidR="00A911BA" w:rsidRPr="00823515" w:rsidRDefault="00A911BA" w:rsidP="0061415B">
            <w:pPr>
              <w:jc w:val="center"/>
              <w:rPr>
                <w:rFonts w:ascii="Times New Roman" w:hAnsi="Times New Roman" w:cs="Times New Roman"/>
                <w:sz w:val="24"/>
                <w:szCs w:val="24"/>
                <w:vertAlign w:val="superscript"/>
                <w:lang w:val="en-US"/>
              </w:rPr>
            </w:pPr>
            <w:r w:rsidRPr="00823515">
              <w:rPr>
                <w:rFonts w:ascii="Times New Roman" w:hAnsi="Times New Roman" w:cs="Times New Roman"/>
                <w:sz w:val="24"/>
                <w:szCs w:val="24"/>
              </w:rPr>
              <w:t xml:space="preserve"> показателя</w:t>
            </w:r>
            <w:r w:rsidRPr="00823515">
              <w:rPr>
                <w:rStyle w:val="a7"/>
                <w:rFonts w:ascii="Times New Roman" w:hAnsi="Times New Roman" w:cs="Times New Roman"/>
                <w:sz w:val="24"/>
                <w:szCs w:val="24"/>
              </w:rPr>
              <w:endnoteReference w:id="6"/>
            </w:r>
          </w:p>
        </w:tc>
      </w:tr>
      <w:tr w:rsidR="00A911BA" w:rsidRPr="00823515" w:rsidTr="0061415B">
        <w:tc>
          <w:tcPr>
            <w:tcW w:w="2426" w:type="dxa"/>
          </w:tcPr>
          <w:p w:rsidR="00A911BA" w:rsidRPr="00823515" w:rsidRDefault="00A911BA" w:rsidP="0061415B">
            <w:pPr>
              <w:rPr>
                <w:rFonts w:ascii="Times New Roman" w:hAnsi="Times New Roman" w:cs="Times New Roman"/>
                <w:sz w:val="24"/>
                <w:szCs w:val="24"/>
              </w:rPr>
            </w:pPr>
          </w:p>
        </w:tc>
        <w:tc>
          <w:tcPr>
            <w:tcW w:w="2427" w:type="dxa"/>
          </w:tcPr>
          <w:p w:rsidR="00A911BA" w:rsidRPr="00823515" w:rsidRDefault="00A911BA" w:rsidP="0061415B">
            <w:pPr>
              <w:rPr>
                <w:rFonts w:ascii="Times New Roman" w:hAnsi="Times New Roman" w:cs="Times New Roman"/>
                <w:sz w:val="24"/>
                <w:szCs w:val="24"/>
              </w:rPr>
            </w:pPr>
          </w:p>
        </w:tc>
        <w:tc>
          <w:tcPr>
            <w:tcW w:w="2427" w:type="dxa"/>
          </w:tcPr>
          <w:p w:rsidR="00A911BA" w:rsidRPr="00823515" w:rsidRDefault="00A911BA" w:rsidP="0061415B">
            <w:pPr>
              <w:rPr>
                <w:rFonts w:ascii="Times New Roman" w:hAnsi="Times New Roman" w:cs="Times New Roman"/>
                <w:sz w:val="24"/>
                <w:szCs w:val="24"/>
              </w:rPr>
            </w:pPr>
          </w:p>
        </w:tc>
        <w:tc>
          <w:tcPr>
            <w:tcW w:w="2426" w:type="dxa"/>
          </w:tcPr>
          <w:p w:rsidR="00A911BA" w:rsidRPr="00823515" w:rsidRDefault="00A911BA" w:rsidP="0061415B">
            <w:pPr>
              <w:rPr>
                <w:rFonts w:ascii="Times New Roman" w:hAnsi="Times New Roman" w:cs="Times New Roman"/>
                <w:sz w:val="24"/>
                <w:szCs w:val="24"/>
              </w:rPr>
            </w:pPr>
          </w:p>
        </w:tc>
        <w:tc>
          <w:tcPr>
            <w:tcW w:w="2427" w:type="dxa"/>
          </w:tcPr>
          <w:p w:rsidR="00A911BA" w:rsidRPr="00823515" w:rsidRDefault="00A911BA" w:rsidP="0061415B">
            <w:pPr>
              <w:rPr>
                <w:rFonts w:ascii="Times New Roman" w:hAnsi="Times New Roman" w:cs="Times New Roman"/>
                <w:sz w:val="24"/>
                <w:szCs w:val="24"/>
              </w:rPr>
            </w:pPr>
          </w:p>
        </w:tc>
        <w:tc>
          <w:tcPr>
            <w:tcW w:w="2888" w:type="dxa"/>
          </w:tcPr>
          <w:p w:rsidR="00A911BA" w:rsidRPr="00823515" w:rsidRDefault="00A911BA" w:rsidP="0061415B">
            <w:pPr>
              <w:rPr>
                <w:rFonts w:ascii="Times New Roman" w:hAnsi="Times New Roman" w:cs="Times New Roman"/>
                <w:sz w:val="24"/>
                <w:szCs w:val="24"/>
              </w:rPr>
            </w:pPr>
          </w:p>
        </w:tc>
      </w:tr>
      <w:tr w:rsidR="00A911BA" w:rsidRPr="00823515" w:rsidTr="0061415B">
        <w:tc>
          <w:tcPr>
            <w:tcW w:w="15021" w:type="dxa"/>
            <w:gridSpan w:val="6"/>
          </w:tcPr>
          <w:p w:rsidR="00A911BA" w:rsidRPr="00823515" w:rsidRDefault="00A911BA" w:rsidP="0061415B">
            <w:pPr>
              <w:jc w:val="center"/>
              <w:rPr>
                <w:rFonts w:ascii="Times New Roman" w:hAnsi="Times New Roman" w:cs="Times New Roman"/>
                <w:sz w:val="24"/>
                <w:szCs w:val="24"/>
                <w:vertAlign w:val="superscript"/>
                <w:lang w:val="en-US"/>
              </w:rPr>
            </w:pPr>
            <w:r w:rsidRPr="00823515">
              <w:rPr>
                <w:rFonts w:ascii="Times New Roman" w:hAnsi="Times New Roman" w:cs="Times New Roman"/>
                <w:sz w:val="24"/>
                <w:szCs w:val="24"/>
              </w:rPr>
              <w:t>Формула расч</w:t>
            </w:r>
            <w:r>
              <w:rPr>
                <w:rFonts w:ascii="Times New Roman" w:hAnsi="Times New Roman" w:cs="Times New Roman"/>
                <w:sz w:val="24"/>
                <w:szCs w:val="24"/>
              </w:rPr>
              <w:t>е</w:t>
            </w:r>
            <w:r w:rsidRPr="00823515">
              <w:rPr>
                <w:rFonts w:ascii="Times New Roman" w:hAnsi="Times New Roman" w:cs="Times New Roman"/>
                <w:sz w:val="24"/>
                <w:szCs w:val="24"/>
              </w:rPr>
              <w:t>та показателя</w:t>
            </w:r>
            <w:r w:rsidRPr="00823515">
              <w:rPr>
                <w:rStyle w:val="a7"/>
                <w:rFonts w:ascii="Times New Roman" w:hAnsi="Times New Roman" w:cs="Times New Roman"/>
                <w:sz w:val="24"/>
                <w:szCs w:val="24"/>
              </w:rPr>
              <w:endnoteReference w:id="7"/>
            </w:r>
          </w:p>
        </w:tc>
      </w:tr>
      <w:tr w:rsidR="00A911BA" w:rsidRPr="00823515" w:rsidTr="0061415B">
        <w:tc>
          <w:tcPr>
            <w:tcW w:w="15021" w:type="dxa"/>
            <w:gridSpan w:val="6"/>
          </w:tcPr>
          <w:p w:rsidR="00A911BA" w:rsidRPr="00823515" w:rsidRDefault="00A911BA" w:rsidP="0061415B">
            <w:pPr>
              <w:rPr>
                <w:rFonts w:ascii="Times New Roman" w:hAnsi="Times New Roman" w:cs="Times New Roman"/>
                <w:sz w:val="24"/>
                <w:szCs w:val="24"/>
              </w:rPr>
            </w:pPr>
          </w:p>
        </w:tc>
      </w:tr>
      <w:tr w:rsidR="00A911BA" w:rsidRPr="00823515" w:rsidTr="0061415B">
        <w:tc>
          <w:tcPr>
            <w:tcW w:w="7280" w:type="dxa"/>
            <w:gridSpan w:val="3"/>
          </w:tcPr>
          <w:p w:rsidR="00A911BA" w:rsidRPr="00823515" w:rsidRDefault="00A911BA" w:rsidP="0061415B">
            <w:pPr>
              <w:jc w:val="center"/>
              <w:rPr>
                <w:rFonts w:ascii="Times New Roman" w:hAnsi="Times New Roman" w:cs="Times New Roman"/>
                <w:sz w:val="24"/>
                <w:szCs w:val="24"/>
                <w:vertAlign w:val="superscript"/>
                <w:lang w:val="en-US"/>
              </w:rPr>
            </w:pPr>
            <w:r w:rsidRPr="00823515">
              <w:rPr>
                <w:rFonts w:ascii="Times New Roman" w:hAnsi="Times New Roman" w:cs="Times New Roman"/>
                <w:sz w:val="24"/>
                <w:szCs w:val="24"/>
              </w:rPr>
              <w:t>Расшифровка (данных) переменных</w:t>
            </w:r>
            <w:r w:rsidRPr="00823515">
              <w:rPr>
                <w:rStyle w:val="a7"/>
                <w:rFonts w:ascii="Times New Roman" w:hAnsi="Times New Roman" w:cs="Times New Roman"/>
                <w:sz w:val="24"/>
                <w:szCs w:val="24"/>
              </w:rPr>
              <w:endnoteReference w:id="8"/>
            </w:r>
          </w:p>
        </w:tc>
        <w:tc>
          <w:tcPr>
            <w:tcW w:w="7741" w:type="dxa"/>
            <w:gridSpan w:val="3"/>
          </w:tcPr>
          <w:p w:rsidR="00A911BA" w:rsidRPr="00823515" w:rsidRDefault="00A911BA" w:rsidP="0061415B">
            <w:pPr>
              <w:jc w:val="center"/>
              <w:rPr>
                <w:rFonts w:ascii="Times New Roman" w:hAnsi="Times New Roman" w:cs="Times New Roman"/>
                <w:sz w:val="24"/>
                <w:szCs w:val="24"/>
                <w:vertAlign w:val="superscript"/>
              </w:rPr>
            </w:pPr>
            <w:r w:rsidRPr="00823515">
              <w:rPr>
                <w:rFonts w:ascii="Times New Roman" w:hAnsi="Times New Roman" w:cs="Times New Roman"/>
                <w:sz w:val="24"/>
                <w:szCs w:val="24"/>
              </w:rPr>
              <w:t>Источники (данных) переменных, в том числе информационные системы (реквизиты статистических форм, номера строк, наименования и реквизиты информационных систем)</w:t>
            </w:r>
            <w:r w:rsidRPr="00823515">
              <w:rPr>
                <w:rStyle w:val="a7"/>
                <w:rFonts w:ascii="Times New Roman" w:hAnsi="Times New Roman" w:cs="Times New Roman"/>
                <w:sz w:val="24"/>
                <w:szCs w:val="24"/>
              </w:rPr>
              <w:endnoteReference w:id="9"/>
            </w:r>
          </w:p>
        </w:tc>
      </w:tr>
      <w:tr w:rsidR="00A911BA" w:rsidRPr="00823515" w:rsidTr="0061415B">
        <w:tc>
          <w:tcPr>
            <w:tcW w:w="7280" w:type="dxa"/>
            <w:gridSpan w:val="3"/>
          </w:tcPr>
          <w:p w:rsidR="00A911BA" w:rsidRPr="00823515" w:rsidRDefault="00A911BA" w:rsidP="0061415B">
            <w:pPr>
              <w:rPr>
                <w:rFonts w:ascii="Times New Roman" w:hAnsi="Times New Roman" w:cs="Times New Roman"/>
                <w:sz w:val="24"/>
                <w:szCs w:val="24"/>
              </w:rPr>
            </w:pPr>
          </w:p>
        </w:tc>
        <w:tc>
          <w:tcPr>
            <w:tcW w:w="7741" w:type="dxa"/>
            <w:gridSpan w:val="3"/>
          </w:tcPr>
          <w:p w:rsidR="00A911BA" w:rsidRPr="00823515" w:rsidRDefault="00A911BA" w:rsidP="0061415B">
            <w:pPr>
              <w:rPr>
                <w:rFonts w:ascii="Times New Roman" w:hAnsi="Times New Roman" w:cs="Times New Roman"/>
                <w:sz w:val="24"/>
                <w:szCs w:val="24"/>
              </w:rPr>
            </w:pPr>
          </w:p>
        </w:tc>
      </w:tr>
      <w:tr w:rsidR="00A911BA" w:rsidRPr="00823515" w:rsidTr="0061415B">
        <w:tc>
          <w:tcPr>
            <w:tcW w:w="15021" w:type="dxa"/>
            <w:gridSpan w:val="6"/>
          </w:tcPr>
          <w:p w:rsidR="00A911BA" w:rsidRPr="00D07E81" w:rsidRDefault="00A911BA" w:rsidP="00A911BA">
            <w:pPr>
              <w:pStyle w:val="a3"/>
              <w:numPr>
                <w:ilvl w:val="0"/>
                <w:numId w:val="1"/>
              </w:numPr>
              <w:jc w:val="center"/>
              <w:rPr>
                <w:rFonts w:ascii="Times New Roman" w:hAnsi="Times New Roman" w:cs="Times New Roman"/>
                <w:sz w:val="24"/>
                <w:szCs w:val="24"/>
              </w:rPr>
            </w:pPr>
            <w:r w:rsidRPr="00D07E81">
              <w:rPr>
                <w:rFonts w:ascii="Times New Roman" w:hAnsi="Times New Roman" w:cs="Times New Roman"/>
                <w:sz w:val="24"/>
                <w:szCs w:val="24"/>
              </w:rPr>
              <w:t>Методика расч</w:t>
            </w:r>
            <w:r>
              <w:rPr>
                <w:rFonts w:ascii="Times New Roman" w:hAnsi="Times New Roman" w:cs="Times New Roman"/>
                <w:sz w:val="24"/>
                <w:szCs w:val="24"/>
              </w:rPr>
              <w:t>е</w:t>
            </w:r>
            <w:r w:rsidRPr="00D07E81">
              <w:rPr>
                <w:rFonts w:ascii="Times New Roman" w:hAnsi="Times New Roman" w:cs="Times New Roman"/>
                <w:sz w:val="24"/>
                <w:szCs w:val="24"/>
              </w:rPr>
              <w:t>та переменных, используемых для расч</w:t>
            </w:r>
            <w:r>
              <w:rPr>
                <w:rFonts w:ascii="Times New Roman" w:hAnsi="Times New Roman" w:cs="Times New Roman"/>
                <w:sz w:val="24"/>
                <w:szCs w:val="24"/>
              </w:rPr>
              <w:t>е</w:t>
            </w:r>
            <w:r w:rsidRPr="00D07E81">
              <w:rPr>
                <w:rFonts w:ascii="Times New Roman" w:hAnsi="Times New Roman" w:cs="Times New Roman"/>
                <w:sz w:val="24"/>
                <w:szCs w:val="24"/>
              </w:rPr>
              <w:t>та показателя</w:t>
            </w:r>
            <w:r w:rsidRPr="00823515">
              <w:rPr>
                <w:rStyle w:val="a7"/>
                <w:rFonts w:ascii="Times New Roman" w:hAnsi="Times New Roman" w:cs="Times New Roman"/>
                <w:sz w:val="24"/>
                <w:szCs w:val="24"/>
              </w:rPr>
              <w:endnoteReference w:id="10"/>
            </w:r>
          </w:p>
        </w:tc>
      </w:tr>
      <w:tr w:rsidR="00A911BA" w:rsidRPr="00823515" w:rsidTr="0061415B">
        <w:tc>
          <w:tcPr>
            <w:tcW w:w="2426" w:type="dxa"/>
          </w:tcPr>
          <w:p w:rsidR="00A911BA" w:rsidRPr="00823515" w:rsidRDefault="00A911BA" w:rsidP="0061415B">
            <w:pPr>
              <w:rPr>
                <w:rFonts w:ascii="Times New Roman" w:hAnsi="Times New Roman" w:cs="Times New Roman"/>
                <w:sz w:val="24"/>
                <w:szCs w:val="24"/>
              </w:rPr>
            </w:pPr>
            <w:r w:rsidRPr="00823515">
              <w:rPr>
                <w:rFonts w:ascii="Times New Roman" w:hAnsi="Times New Roman" w:cs="Times New Roman"/>
                <w:sz w:val="24"/>
                <w:szCs w:val="24"/>
              </w:rPr>
              <w:t>Наименование документа, содержащего методику расч</w:t>
            </w:r>
            <w:r>
              <w:rPr>
                <w:rFonts w:ascii="Times New Roman" w:hAnsi="Times New Roman" w:cs="Times New Roman"/>
                <w:sz w:val="24"/>
                <w:szCs w:val="24"/>
              </w:rPr>
              <w:t>е</w:t>
            </w:r>
            <w:r w:rsidRPr="00823515">
              <w:rPr>
                <w:rFonts w:ascii="Times New Roman" w:hAnsi="Times New Roman" w:cs="Times New Roman"/>
                <w:sz w:val="24"/>
                <w:szCs w:val="24"/>
              </w:rPr>
              <w:t>та переменных, используемых для расч</w:t>
            </w:r>
            <w:r>
              <w:rPr>
                <w:rFonts w:ascii="Times New Roman" w:hAnsi="Times New Roman" w:cs="Times New Roman"/>
                <w:sz w:val="24"/>
                <w:szCs w:val="24"/>
              </w:rPr>
              <w:t>е</w:t>
            </w:r>
            <w:r w:rsidRPr="00823515">
              <w:rPr>
                <w:rFonts w:ascii="Times New Roman" w:hAnsi="Times New Roman" w:cs="Times New Roman"/>
                <w:sz w:val="24"/>
                <w:szCs w:val="24"/>
              </w:rPr>
              <w:t>та показателя</w:t>
            </w:r>
          </w:p>
        </w:tc>
        <w:tc>
          <w:tcPr>
            <w:tcW w:w="12595" w:type="dxa"/>
            <w:gridSpan w:val="5"/>
          </w:tcPr>
          <w:p w:rsidR="00A911BA" w:rsidRPr="00823515" w:rsidRDefault="00A911BA" w:rsidP="0061415B">
            <w:pPr>
              <w:rPr>
                <w:rFonts w:ascii="Times New Roman" w:hAnsi="Times New Roman" w:cs="Times New Roman"/>
                <w:sz w:val="24"/>
                <w:szCs w:val="24"/>
              </w:rPr>
            </w:pPr>
          </w:p>
          <w:p w:rsidR="00A911BA" w:rsidRPr="00823515" w:rsidRDefault="00A911BA" w:rsidP="0061415B">
            <w:pPr>
              <w:rPr>
                <w:rFonts w:ascii="Times New Roman" w:hAnsi="Times New Roman" w:cs="Times New Roman"/>
                <w:sz w:val="24"/>
                <w:szCs w:val="24"/>
              </w:rPr>
            </w:pPr>
          </w:p>
          <w:p w:rsidR="00A911BA" w:rsidRPr="00823515" w:rsidRDefault="00A911BA" w:rsidP="0061415B">
            <w:pPr>
              <w:rPr>
                <w:rFonts w:ascii="Times New Roman" w:hAnsi="Times New Roman" w:cs="Times New Roman"/>
                <w:sz w:val="24"/>
                <w:szCs w:val="24"/>
              </w:rPr>
            </w:pPr>
          </w:p>
        </w:tc>
      </w:tr>
      <w:tr w:rsidR="00A911BA" w:rsidRPr="00823515" w:rsidTr="0061415B">
        <w:tc>
          <w:tcPr>
            <w:tcW w:w="15021" w:type="dxa"/>
            <w:gridSpan w:val="6"/>
          </w:tcPr>
          <w:p w:rsidR="00A911BA" w:rsidRPr="00823515" w:rsidRDefault="00A911BA" w:rsidP="00A911BA">
            <w:pPr>
              <w:pStyle w:val="a3"/>
              <w:numPr>
                <w:ilvl w:val="0"/>
                <w:numId w:val="1"/>
              </w:numPr>
              <w:jc w:val="center"/>
              <w:rPr>
                <w:rFonts w:ascii="Times New Roman" w:hAnsi="Times New Roman" w:cs="Times New Roman"/>
                <w:sz w:val="24"/>
                <w:szCs w:val="24"/>
                <w:lang w:val="en-US"/>
              </w:rPr>
            </w:pPr>
            <w:r w:rsidRPr="00823515">
              <w:rPr>
                <w:rFonts w:ascii="Times New Roman" w:hAnsi="Times New Roman" w:cs="Times New Roman"/>
                <w:sz w:val="24"/>
                <w:szCs w:val="24"/>
              </w:rPr>
              <w:t>Состояние показателя</w:t>
            </w:r>
          </w:p>
        </w:tc>
      </w:tr>
      <w:tr w:rsidR="00A911BA" w:rsidRPr="00823515" w:rsidTr="0061415B">
        <w:tc>
          <w:tcPr>
            <w:tcW w:w="15021" w:type="dxa"/>
            <w:gridSpan w:val="6"/>
          </w:tcPr>
          <w:p w:rsidR="00A911BA" w:rsidRPr="00823515" w:rsidRDefault="00A911BA" w:rsidP="0061415B">
            <w:pPr>
              <w:jc w:val="center"/>
              <w:rPr>
                <w:rFonts w:ascii="Times New Roman" w:hAnsi="Times New Roman" w:cs="Times New Roman"/>
                <w:sz w:val="24"/>
                <w:szCs w:val="24"/>
                <w:vertAlign w:val="superscript"/>
              </w:rPr>
            </w:pPr>
            <w:r w:rsidRPr="00823515">
              <w:rPr>
                <w:rFonts w:ascii="Times New Roman" w:hAnsi="Times New Roman" w:cs="Times New Roman"/>
                <w:sz w:val="24"/>
                <w:szCs w:val="24"/>
              </w:rPr>
              <w:t>Описание основных обстоятельств, характеризующих базовое значение показателя</w:t>
            </w:r>
            <w:r w:rsidRPr="00823515">
              <w:rPr>
                <w:rStyle w:val="a7"/>
                <w:rFonts w:ascii="Times New Roman" w:hAnsi="Times New Roman" w:cs="Times New Roman"/>
                <w:sz w:val="24"/>
                <w:szCs w:val="24"/>
              </w:rPr>
              <w:endnoteReference w:id="11"/>
            </w:r>
          </w:p>
        </w:tc>
      </w:tr>
      <w:tr w:rsidR="00A911BA" w:rsidRPr="00823515" w:rsidTr="0061415B">
        <w:tc>
          <w:tcPr>
            <w:tcW w:w="2426" w:type="dxa"/>
          </w:tcPr>
          <w:p w:rsidR="00A911BA" w:rsidRPr="00823515" w:rsidRDefault="00A911BA" w:rsidP="0061415B">
            <w:pPr>
              <w:rPr>
                <w:rFonts w:ascii="Times New Roman" w:hAnsi="Times New Roman" w:cs="Times New Roman"/>
                <w:sz w:val="24"/>
                <w:szCs w:val="24"/>
              </w:rPr>
            </w:pPr>
            <w:r w:rsidRPr="00823515">
              <w:rPr>
                <w:rFonts w:ascii="Times New Roman" w:hAnsi="Times New Roman" w:cs="Times New Roman"/>
                <w:sz w:val="24"/>
                <w:szCs w:val="24"/>
              </w:rPr>
              <w:t>Базовое значение показателя</w:t>
            </w:r>
          </w:p>
        </w:tc>
        <w:tc>
          <w:tcPr>
            <w:tcW w:w="12595" w:type="dxa"/>
            <w:gridSpan w:val="5"/>
          </w:tcPr>
          <w:p w:rsidR="00A911BA" w:rsidRPr="00823515" w:rsidRDefault="00A911BA" w:rsidP="0061415B">
            <w:pPr>
              <w:rPr>
                <w:rFonts w:ascii="Times New Roman" w:hAnsi="Times New Roman" w:cs="Times New Roman"/>
                <w:sz w:val="24"/>
                <w:szCs w:val="24"/>
              </w:rPr>
            </w:pPr>
          </w:p>
        </w:tc>
      </w:tr>
      <w:tr w:rsidR="00A911BA" w:rsidRPr="00823515" w:rsidTr="0061415B">
        <w:tc>
          <w:tcPr>
            <w:tcW w:w="15021" w:type="dxa"/>
            <w:gridSpan w:val="6"/>
          </w:tcPr>
          <w:p w:rsidR="00A911BA" w:rsidRPr="00823515" w:rsidRDefault="00A911BA" w:rsidP="0061415B">
            <w:pPr>
              <w:jc w:val="center"/>
              <w:rPr>
                <w:rFonts w:ascii="Times New Roman" w:hAnsi="Times New Roman" w:cs="Times New Roman"/>
                <w:sz w:val="24"/>
                <w:szCs w:val="24"/>
                <w:vertAlign w:val="superscript"/>
              </w:rPr>
            </w:pPr>
            <w:r w:rsidRPr="00823515">
              <w:rPr>
                <w:rFonts w:ascii="Times New Roman" w:hAnsi="Times New Roman" w:cs="Times New Roman"/>
                <w:sz w:val="24"/>
                <w:szCs w:val="24"/>
              </w:rPr>
              <w:t>Описание стратегической цели показателя</w:t>
            </w:r>
            <w:r w:rsidRPr="00823515">
              <w:rPr>
                <w:rStyle w:val="a7"/>
                <w:rFonts w:ascii="Times New Roman" w:hAnsi="Times New Roman" w:cs="Times New Roman"/>
                <w:sz w:val="24"/>
                <w:szCs w:val="24"/>
              </w:rPr>
              <w:endnoteReference w:id="12"/>
            </w:r>
          </w:p>
        </w:tc>
      </w:tr>
      <w:tr w:rsidR="00A911BA" w:rsidRPr="00823515" w:rsidTr="0061415B">
        <w:tc>
          <w:tcPr>
            <w:tcW w:w="2426" w:type="dxa"/>
          </w:tcPr>
          <w:p w:rsidR="00A911BA" w:rsidRPr="00823515" w:rsidRDefault="00A911BA" w:rsidP="0061415B">
            <w:pPr>
              <w:rPr>
                <w:rFonts w:ascii="Times New Roman" w:hAnsi="Times New Roman" w:cs="Times New Roman"/>
                <w:sz w:val="24"/>
                <w:szCs w:val="24"/>
              </w:rPr>
            </w:pPr>
            <w:r w:rsidRPr="00823515">
              <w:rPr>
                <w:rFonts w:ascii="Times New Roman" w:hAnsi="Times New Roman" w:cs="Times New Roman"/>
                <w:sz w:val="24"/>
                <w:szCs w:val="24"/>
              </w:rPr>
              <w:t>Наименование цели и е</w:t>
            </w:r>
            <w:r>
              <w:rPr>
                <w:rFonts w:ascii="Times New Roman" w:hAnsi="Times New Roman" w:cs="Times New Roman"/>
                <w:sz w:val="24"/>
                <w:szCs w:val="24"/>
              </w:rPr>
              <w:t>е</w:t>
            </w:r>
            <w:r w:rsidRPr="00823515">
              <w:rPr>
                <w:rFonts w:ascii="Times New Roman" w:hAnsi="Times New Roman" w:cs="Times New Roman"/>
                <w:sz w:val="24"/>
                <w:szCs w:val="24"/>
              </w:rPr>
              <w:t xml:space="preserve"> описание</w:t>
            </w:r>
          </w:p>
        </w:tc>
        <w:tc>
          <w:tcPr>
            <w:tcW w:w="12595" w:type="dxa"/>
            <w:gridSpan w:val="5"/>
          </w:tcPr>
          <w:p w:rsidR="00A911BA" w:rsidRPr="00823515" w:rsidRDefault="00A911BA" w:rsidP="0061415B">
            <w:pPr>
              <w:rPr>
                <w:rFonts w:ascii="Times New Roman" w:hAnsi="Times New Roman" w:cs="Times New Roman"/>
                <w:sz w:val="24"/>
                <w:szCs w:val="24"/>
              </w:rPr>
            </w:pPr>
          </w:p>
        </w:tc>
      </w:tr>
      <w:tr w:rsidR="00A911BA" w:rsidRPr="00823515" w:rsidTr="0061415B">
        <w:tc>
          <w:tcPr>
            <w:tcW w:w="15021" w:type="dxa"/>
            <w:gridSpan w:val="6"/>
          </w:tcPr>
          <w:p w:rsidR="00A911BA" w:rsidRPr="00823515" w:rsidRDefault="00A911BA" w:rsidP="0061415B">
            <w:pPr>
              <w:jc w:val="center"/>
              <w:rPr>
                <w:rFonts w:ascii="Times New Roman" w:hAnsi="Times New Roman" w:cs="Times New Roman"/>
                <w:sz w:val="24"/>
                <w:szCs w:val="24"/>
                <w:vertAlign w:val="superscript"/>
              </w:rPr>
            </w:pPr>
            <w:r w:rsidRPr="00823515">
              <w:rPr>
                <w:rFonts w:ascii="Times New Roman" w:hAnsi="Times New Roman" w:cs="Times New Roman"/>
                <w:sz w:val="24"/>
                <w:szCs w:val="24"/>
              </w:rPr>
              <w:t>Описание целевых значений показателя по годам</w:t>
            </w:r>
            <w:r w:rsidRPr="00823515">
              <w:rPr>
                <w:rStyle w:val="a7"/>
                <w:rFonts w:ascii="Times New Roman" w:hAnsi="Times New Roman" w:cs="Times New Roman"/>
                <w:sz w:val="24"/>
                <w:szCs w:val="24"/>
              </w:rPr>
              <w:endnoteReference w:id="13"/>
            </w:r>
          </w:p>
        </w:tc>
      </w:tr>
      <w:tr w:rsidR="00A911BA" w:rsidRPr="00823515" w:rsidTr="0061415B">
        <w:trPr>
          <w:trHeight w:val="481"/>
        </w:trPr>
        <w:tc>
          <w:tcPr>
            <w:tcW w:w="15021" w:type="dxa"/>
            <w:gridSpan w:val="6"/>
          </w:tcPr>
          <w:p w:rsidR="00A911BA" w:rsidRPr="00823515" w:rsidRDefault="00A911BA" w:rsidP="0061415B">
            <w:pPr>
              <w:rPr>
                <w:rFonts w:ascii="Times New Roman" w:hAnsi="Times New Roman" w:cs="Times New Roman"/>
                <w:sz w:val="24"/>
                <w:szCs w:val="24"/>
              </w:rPr>
            </w:pPr>
          </w:p>
        </w:tc>
      </w:tr>
      <w:tr w:rsidR="00A911BA" w:rsidRPr="00823515" w:rsidTr="0061415B">
        <w:tc>
          <w:tcPr>
            <w:tcW w:w="2426" w:type="dxa"/>
          </w:tcPr>
          <w:p w:rsidR="00A911BA" w:rsidRPr="00F050A7" w:rsidRDefault="00A911BA" w:rsidP="0061415B">
            <w:pPr>
              <w:jc w:val="center"/>
              <w:rPr>
                <w:rFonts w:ascii="Times New Roman" w:hAnsi="Times New Roman" w:cs="Times New Roman"/>
                <w:sz w:val="24"/>
                <w:szCs w:val="24"/>
              </w:rPr>
            </w:pPr>
            <w:r w:rsidRPr="00F050A7">
              <w:rPr>
                <w:rFonts w:ascii="Times New Roman" w:hAnsi="Times New Roman" w:cs="Times New Roman"/>
                <w:sz w:val="24"/>
                <w:szCs w:val="24"/>
              </w:rPr>
              <w:t>гг.</w:t>
            </w:r>
          </w:p>
        </w:tc>
        <w:tc>
          <w:tcPr>
            <w:tcW w:w="2427" w:type="dxa"/>
          </w:tcPr>
          <w:p w:rsidR="00A911BA" w:rsidRPr="00F050A7" w:rsidRDefault="00A911BA" w:rsidP="0061415B">
            <w:pPr>
              <w:jc w:val="center"/>
              <w:rPr>
                <w:rFonts w:ascii="Times New Roman" w:hAnsi="Times New Roman" w:cs="Times New Roman"/>
                <w:sz w:val="24"/>
                <w:szCs w:val="24"/>
              </w:rPr>
            </w:pPr>
            <w:r w:rsidRPr="00F050A7">
              <w:rPr>
                <w:rFonts w:ascii="Times New Roman" w:hAnsi="Times New Roman" w:cs="Times New Roman"/>
                <w:sz w:val="24"/>
                <w:szCs w:val="24"/>
              </w:rPr>
              <w:t>гг.</w:t>
            </w:r>
          </w:p>
        </w:tc>
        <w:tc>
          <w:tcPr>
            <w:tcW w:w="2427" w:type="dxa"/>
          </w:tcPr>
          <w:p w:rsidR="00A911BA" w:rsidRPr="00F050A7" w:rsidRDefault="00A911BA" w:rsidP="0061415B">
            <w:pPr>
              <w:jc w:val="center"/>
              <w:rPr>
                <w:rFonts w:ascii="Times New Roman" w:hAnsi="Times New Roman" w:cs="Times New Roman"/>
                <w:sz w:val="24"/>
                <w:szCs w:val="24"/>
              </w:rPr>
            </w:pPr>
            <w:r w:rsidRPr="00F050A7">
              <w:rPr>
                <w:rFonts w:ascii="Times New Roman" w:hAnsi="Times New Roman" w:cs="Times New Roman"/>
                <w:sz w:val="24"/>
                <w:szCs w:val="24"/>
              </w:rPr>
              <w:t>гг.</w:t>
            </w:r>
          </w:p>
        </w:tc>
        <w:tc>
          <w:tcPr>
            <w:tcW w:w="2426" w:type="dxa"/>
          </w:tcPr>
          <w:p w:rsidR="00A911BA" w:rsidRPr="00F050A7" w:rsidRDefault="00A911BA" w:rsidP="0061415B">
            <w:pPr>
              <w:jc w:val="center"/>
              <w:rPr>
                <w:rFonts w:ascii="Times New Roman" w:hAnsi="Times New Roman" w:cs="Times New Roman"/>
                <w:sz w:val="24"/>
                <w:szCs w:val="24"/>
              </w:rPr>
            </w:pPr>
            <w:r w:rsidRPr="00F050A7">
              <w:rPr>
                <w:rFonts w:ascii="Times New Roman" w:hAnsi="Times New Roman" w:cs="Times New Roman"/>
                <w:sz w:val="24"/>
                <w:szCs w:val="24"/>
              </w:rPr>
              <w:t>гг.</w:t>
            </w:r>
          </w:p>
        </w:tc>
        <w:tc>
          <w:tcPr>
            <w:tcW w:w="2427" w:type="dxa"/>
          </w:tcPr>
          <w:p w:rsidR="00A911BA" w:rsidRPr="00F050A7" w:rsidRDefault="00A911BA" w:rsidP="0061415B">
            <w:pPr>
              <w:jc w:val="center"/>
              <w:rPr>
                <w:rFonts w:ascii="Times New Roman" w:hAnsi="Times New Roman" w:cs="Times New Roman"/>
                <w:sz w:val="24"/>
                <w:szCs w:val="24"/>
              </w:rPr>
            </w:pPr>
            <w:r w:rsidRPr="00F050A7">
              <w:rPr>
                <w:rFonts w:ascii="Times New Roman" w:hAnsi="Times New Roman" w:cs="Times New Roman"/>
                <w:sz w:val="24"/>
                <w:szCs w:val="24"/>
              </w:rPr>
              <w:t>гг.</w:t>
            </w:r>
          </w:p>
        </w:tc>
        <w:tc>
          <w:tcPr>
            <w:tcW w:w="2888" w:type="dxa"/>
          </w:tcPr>
          <w:p w:rsidR="00A911BA" w:rsidRPr="00F050A7" w:rsidRDefault="00A911BA" w:rsidP="0061415B">
            <w:pPr>
              <w:jc w:val="center"/>
              <w:rPr>
                <w:rFonts w:ascii="Times New Roman" w:hAnsi="Times New Roman" w:cs="Times New Roman"/>
                <w:sz w:val="24"/>
                <w:szCs w:val="24"/>
              </w:rPr>
            </w:pPr>
            <w:r w:rsidRPr="00F050A7">
              <w:rPr>
                <w:rFonts w:ascii="Times New Roman" w:hAnsi="Times New Roman" w:cs="Times New Roman"/>
                <w:sz w:val="24"/>
                <w:szCs w:val="24"/>
              </w:rPr>
              <w:t>гг.</w:t>
            </w:r>
          </w:p>
        </w:tc>
      </w:tr>
      <w:tr w:rsidR="00A911BA" w:rsidRPr="00823515" w:rsidTr="0061415B">
        <w:tc>
          <w:tcPr>
            <w:tcW w:w="2426" w:type="dxa"/>
          </w:tcPr>
          <w:p w:rsidR="00A911BA" w:rsidRPr="00823515"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Базовое значение (значение)</w:t>
            </w:r>
          </w:p>
        </w:tc>
        <w:tc>
          <w:tcPr>
            <w:tcW w:w="2427" w:type="dxa"/>
          </w:tcPr>
          <w:p w:rsidR="00A911BA" w:rsidRPr="00823515"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значение</w:t>
            </w:r>
          </w:p>
        </w:tc>
        <w:tc>
          <w:tcPr>
            <w:tcW w:w="2427" w:type="dxa"/>
          </w:tcPr>
          <w:p w:rsidR="00A911BA" w:rsidRPr="00823515"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значение</w:t>
            </w:r>
          </w:p>
        </w:tc>
        <w:tc>
          <w:tcPr>
            <w:tcW w:w="2426" w:type="dxa"/>
          </w:tcPr>
          <w:p w:rsidR="00A911BA" w:rsidRPr="00823515"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значение</w:t>
            </w:r>
          </w:p>
        </w:tc>
        <w:tc>
          <w:tcPr>
            <w:tcW w:w="2427" w:type="dxa"/>
          </w:tcPr>
          <w:p w:rsidR="00A911BA" w:rsidRPr="00823515"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значение</w:t>
            </w:r>
          </w:p>
        </w:tc>
        <w:tc>
          <w:tcPr>
            <w:tcW w:w="2888" w:type="dxa"/>
          </w:tcPr>
          <w:p w:rsidR="00A911BA" w:rsidRPr="00823515"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значение</w:t>
            </w:r>
          </w:p>
        </w:tc>
      </w:tr>
      <w:tr w:rsidR="00A911BA" w:rsidRPr="00823515" w:rsidTr="0061415B">
        <w:tc>
          <w:tcPr>
            <w:tcW w:w="15021" w:type="dxa"/>
            <w:gridSpan w:val="6"/>
          </w:tcPr>
          <w:p w:rsidR="00A911BA" w:rsidRPr="00823515" w:rsidRDefault="00A911BA" w:rsidP="0061415B">
            <w:pPr>
              <w:jc w:val="center"/>
              <w:rPr>
                <w:rFonts w:ascii="Times New Roman" w:hAnsi="Times New Roman" w:cs="Times New Roman"/>
                <w:sz w:val="24"/>
                <w:szCs w:val="24"/>
                <w:vertAlign w:val="superscript"/>
              </w:rPr>
            </w:pPr>
            <w:r w:rsidRPr="00823515">
              <w:rPr>
                <w:rFonts w:ascii="Times New Roman" w:hAnsi="Times New Roman" w:cs="Times New Roman"/>
                <w:sz w:val="24"/>
                <w:szCs w:val="24"/>
              </w:rPr>
              <w:t>Описание задач по достижению целевых значений показателя</w:t>
            </w:r>
            <w:r w:rsidRPr="00823515">
              <w:rPr>
                <w:rStyle w:val="a7"/>
                <w:rFonts w:ascii="Times New Roman" w:hAnsi="Times New Roman" w:cs="Times New Roman"/>
                <w:sz w:val="24"/>
                <w:szCs w:val="24"/>
              </w:rPr>
              <w:endnoteReference w:id="14"/>
            </w:r>
          </w:p>
        </w:tc>
      </w:tr>
      <w:tr w:rsidR="00A911BA" w:rsidRPr="00823515" w:rsidTr="0061415B">
        <w:tc>
          <w:tcPr>
            <w:tcW w:w="15021" w:type="dxa"/>
            <w:gridSpan w:val="6"/>
          </w:tcPr>
          <w:p w:rsidR="00A911BA" w:rsidRPr="00823515" w:rsidRDefault="00A911BA" w:rsidP="0061415B">
            <w:pPr>
              <w:rPr>
                <w:rFonts w:ascii="Times New Roman" w:hAnsi="Times New Roman" w:cs="Times New Roman"/>
                <w:sz w:val="24"/>
                <w:szCs w:val="24"/>
              </w:rPr>
            </w:pPr>
          </w:p>
        </w:tc>
      </w:tr>
      <w:tr w:rsidR="00A911BA" w:rsidRPr="00823515" w:rsidTr="0061415B">
        <w:tc>
          <w:tcPr>
            <w:tcW w:w="15021" w:type="dxa"/>
            <w:gridSpan w:val="6"/>
          </w:tcPr>
          <w:p w:rsidR="00A911BA" w:rsidRPr="00823515" w:rsidRDefault="00A911BA" w:rsidP="0061415B">
            <w:pPr>
              <w:jc w:val="center"/>
              <w:rPr>
                <w:rFonts w:ascii="Times New Roman" w:hAnsi="Times New Roman" w:cs="Times New Roman"/>
                <w:sz w:val="24"/>
                <w:szCs w:val="24"/>
                <w:vertAlign w:val="superscript"/>
              </w:rPr>
            </w:pPr>
            <w:r w:rsidRPr="00823515">
              <w:rPr>
                <w:rFonts w:ascii="Times New Roman" w:hAnsi="Times New Roman" w:cs="Times New Roman"/>
                <w:sz w:val="24"/>
                <w:szCs w:val="24"/>
              </w:rPr>
              <w:t xml:space="preserve">Описание рисков </w:t>
            </w:r>
            <w:proofErr w:type="spellStart"/>
            <w:r w:rsidRPr="00823515">
              <w:rPr>
                <w:rFonts w:ascii="Times New Roman" w:hAnsi="Times New Roman" w:cs="Times New Roman"/>
                <w:sz w:val="24"/>
                <w:szCs w:val="24"/>
              </w:rPr>
              <w:t>недостижения</w:t>
            </w:r>
            <w:proofErr w:type="spellEnd"/>
            <w:r w:rsidRPr="00823515">
              <w:rPr>
                <w:rFonts w:ascii="Times New Roman" w:hAnsi="Times New Roman" w:cs="Times New Roman"/>
                <w:sz w:val="24"/>
                <w:szCs w:val="24"/>
              </w:rPr>
              <w:t xml:space="preserve"> целевых значений показателя</w:t>
            </w:r>
            <w:r w:rsidRPr="00823515">
              <w:rPr>
                <w:rStyle w:val="a7"/>
                <w:rFonts w:ascii="Times New Roman" w:hAnsi="Times New Roman" w:cs="Times New Roman"/>
                <w:sz w:val="24"/>
                <w:szCs w:val="24"/>
              </w:rPr>
              <w:endnoteReference w:id="15"/>
            </w:r>
          </w:p>
        </w:tc>
      </w:tr>
      <w:tr w:rsidR="00A911BA" w:rsidRPr="00823515" w:rsidTr="0061415B">
        <w:tc>
          <w:tcPr>
            <w:tcW w:w="15021" w:type="dxa"/>
            <w:gridSpan w:val="6"/>
          </w:tcPr>
          <w:p w:rsidR="00A911BA" w:rsidRPr="00823515" w:rsidRDefault="00A911BA" w:rsidP="0061415B">
            <w:pPr>
              <w:rPr>
                <w:rFonts w:ascii="Times New Roman" w:hAnsi="Times New Roman" w:cs="Times New Roman"/>
                <w:sz w:val="24"/>
                <w:szCs w:val="24"/>
              </w:rPr>
            </w:pPr>
          </w:p>
        </w:tc>
      </w:tr>
      <w:tr w:rsidR="00A911BA" w:rsidRPr="00823515" w:rsidTr="0061415B">
        <w:tc>
          <w:tcPr>
            <w:tcW w:w="15021" w:type="dxa"/>
            <w:gridSpan w:val="6"/>
          </w:tcPr>
          <w:p w:rsidR="00A911BA" w:rsidRPr="00823515" w:rsidRDefault="00A911BA" w:rsidP="00A911BA">
            <w:pPr>
              <w:pStyle w:val="a3"/>
              <w:numPr>
                <w:ilvl w:val="0"/>
                <w:numId w:val="1"/>
              </w:numPr>
              <w:jc w:val="center"/>
              <w:rPr>
                <w:rFonts w:ascii="Times New Roman" w:hAnsi="Times New Roman" w:cs="Times New Roman"/>
                <w:sz w:val="24"/>
                <w:szCs w:val="24"/>
              </w:rPr>
            </w:pPr>
            <w:r w:rsidRPr="00823515">
              <w:rPr>
                <w:rFonts w:ascii="Times New Roman" w:hAnsi="Times New Roman" w:cs="Times New Roman"/>
                <w:sz w:val="24"/>
                <w:szCs w:val="24"/>
              </w:rPr>
              <w:t>Методика сбора и управления данными</w:t>
            </w:r>
          </w:p>
        </w:tc>
      </w:tr>
      <w:tr w:rsidR="00A911BA" w:rsidRPr="00823515" w:rsidTr="0061415B">
        <w:tc>
          <w:tcPr>
            <w:tcW w:w="15021" w:type="dxa"/>
            <w:gridSpan w:val="6"/>
          </w:tcPr>
          <w:p w:rsidR="00A911BA" w:rsidRPr="00823515" w:rsidRDefault="00A911BA" w:rsidP="0061415B">
            <w:pPr>
              <w:jc w:val="center"/>
              <w:rPr>
                <w:rFonts w:ascii="Times New Roman" w:hAnsi="Times New Roman" w:cs="Times New Roman"/>
                <w:sz w:val="24"/>
                <w:szCs w:val="24"/>
              </w:rPr>
            </w:pPr>
            <w:r w:rsidRPr="00823515">
              <w:rPr>
                <w:rFonts w:ascii="Times New Roman" w:hAnsi="Times New Roman" w:cs="Times New Roman"/>
                <w:sz w:val="24"/>
                <w:szCs w:val="24"/>
              </w:rPr>
              <w:t>Методы сбора и управления статистическими и иными данными, необходимыми для расч</w:t>
            </w:r>
            <w:r>
              <w:rPr>
                <w:rFonts w:ascii="Times New Roman" w:hAnsi="Times New Roman" w:cs="Times New Roman"/>
                <w:sz w:val="24"/>
                <w:szCs w:val="24"/>
              </w:rPr>
              <w:t>е</w:t>
            </w:r>
            <w:r w:rsidRPr="00823515">
              <w:rPr>
                <w:rFonts w:ascii="Times New Roman" w:hAnsi="Times New Roman" w:cs="Times New Roman"/>
                <w:sz w:val="24"/>
                <w:szCs w:val="24"/>
              </w:rPr>
              <w:t>та показателя, включая механизмы и сроки их совершенствования/опубликования</w:t>
            </w:r>
          </w:p>
        </w:tc>
      </w:tr>
      <w:tr w:rsidR="00A911BA" w:rsidRPr="00823515" w:rsidTr="0061415B">
        <w:tc>
          <w:tcPr>
            <w:tcW w:w="2426" w:type="dxa"/>
          </w:tcPr>
          <w:p w:rsidR="00A911BA" w:rsidRPr="00823515" w:rsidRDefault="00A911BA" w:rsidP="0061415B">
            <w:pPr>
              <w:rPr>
                <w:rFonts w:ascii="Times New Roman" w:hAnsi="Times New Roman" w:cs="Times New Roman"/>
                <w:sz w:val="24"/>
                <w:szCs w:val="24"/>
                <w:vertAlign w:val="superscript"/>
              </w:rPr>
            </w:pPr>
            <w:r w:rsidRPr="00823515">
              <w:rPr>
                <w:rFonts w:ascii="Times New Roman" w:hAnsi="Times New Roman" w:cs="Times New Roman"/>
                <w:sz w:val="24"/>
                <w:szCs w:val="24"/>
              </w:rPr>
              <w:t>Наименование необходимых данных для расч</w:t>
            </w:r>
            <w:r>
              <w:rPr>
                <w:rFonts w:ascii="Times New Roman" w:hAnsi="Times New Roman" w:cs="Times New Roman"/>
                <w:sz w:val="24"/>
                <w:szCs w:val="24"/>
              </w:rPr>
              <w:t>е</w:t>
            </w:r>
            <w:r w:rsidRPr="00823515">
              <w:rPr>
                <w:rFonts w:ascii="Times New Roman" w:hAnsi="Times New Roman" w:cs="Times New Roman"/>
                <w:sz w:val="24"/>
                <w:szCs w:val="24"/>
              </w:rPr>
              <w:t>та переменных (первичный уч</w:t>
            </w:r>
            <w:r>
              <w:rPr>
                <w:rFonts w:ascii="Times New Roman" w:hAnsi="Times New Roman" w:cs="Times New Roman"/>
                <w:sz w:val="24"/>
                <w:szCs w:val="24"/>
              </w:rPr>
              <w:t>е</w:t>
            </w:r>
            <w:r w:rsidRPr="00823515">
              <w:rPr>
                <w:rFonts w:ascii="Times New Roman" w:hAnsi="Times New Roman" w:cs="Times New Roman"/>
                <w:sz w:val="24"/>
                <w:szCs w:val="24"/>
              </w:rPr>
              <w:t>т)</w:t>
            </w:r>
            <w:r w:rsidRPr="00823515">
              <w:rPr>
                <w:rStyle w:val="a7"/>
                <w:rFonts w:ascii="Times New Roman" w:hAnsi="Times New Roman" w:cs="Times New Roman"/>
                <w:sz w:val="24"/>
                <w:szCs w:val="24"/>
              </w:rPr>
              <w:endnoteReference w:id="16"/>
            </w:r>
          </w:p>
        </w:tc>
        <w:tc>
          <w:tcPr>
            <w:tcW w:w="12595" w:type="dxa"/>
            <w:gridSpan w:val="5"/>
          </w:tcPr>
          <w:p w:rsidR="00A911BA" w:rsidRPr="00823515" w:rsidRDefault="00A911BA" w:rsidP="0061415B">
            <w:pPr>
              <w:rPr>
                <w:rFonts w:ascii="Times New Roman" w:hAnsi="Times New Roman" w:cs="Times New Roman"/>
                <w:sz w:val="24"/>
                <w:szCs w:val="24"/>
              </w:rPr>
            </w:pPr>
          </w:p>
        </w:tc>
      </w:tr>
      <w:tr w:rsidR="00A911BA" w:rsidRPr="00823515" w:rsidTr="0061415B">
        <w:trPr>
          <w:trHeight w:val="654"/>
        </w:trPr>
        <w:tc>
          <w:tcPr>
            <w:tcW w:w="2426" w:type="dxa"/>
          </w:tcPr>
          <w:p w:rsidR="00A911BA" w:rsidRPr="00823515" w:rsidRDefault="00A911BA" w:rsidP="0061415B">
            <w:pPr>
              <w:rPr>
                <w:rFonts w:ascii="Times New Roman" w:hAnsi="Times New Roman" w:cs="Times New Roman"/>
                <w:sz w:val="24"/>
                <w:szCs w:val="24"/>
                <w:vertAlign w:val="superscript"/>
              </w:rPr>
            </w:pPr>
            <w:r w:rsidRPr="00823515">
              <w:rPr>
                <w:rFonts w:ascii="Times New Roman" w:hAnsi="Times New Roman" w:cs="Times New Roman"/>
                <w:sz w:val="24"/>
                <w:szCs w:val="24"/>
              </w:rPr>
              <w:t>Источники исходных данных</w:t>
            </w:r>
            <w:r w:rsidRPr="00823515">
              <w:rPr>
                <w:rStyle w:val="a7"/>
                <w:rFonts w:ascii="Times New Roman" w:hAnsi="Times New Roman" w:cs="Times New Roman"/>
                <w:sz w:val="24"/>
                <w:szCs w:val="24"/>
              </w:rPr>
              <w:endnoteReference w:id="17"/>
            </w:r>
          </w:p>
        </w:tc>
        <w:tc>
          <w:tcPr>
            <w:tcW w:w="12595" w:type="dxa"/>
            <w:gridSpan w:val="5"/>
          </w:tcPr>
          <w:p w:rsidR="00A911BA" w:rsidRPr="00823515" w:rsidRDefault="00A911BA" w:rsidP="0061415B">
            <w:pPr>
              <w:rPr>
                <w:rFonts w:ascii="Times New Roman" w:hAnsi="Times New Roman" w:cs="Times New Roman"/>
                <w:sz w:val="24"/>
                <w:szCs w:val="24"/>
              </w:rPr>
            </w:pPr>
          </w:p>
        </w:tc>
      </w:tr>
      <w:tr w:rsidR="00A911BA" w:rsidRPr="00823515" w:rsidTr="0061415B">
        <w:tc>
          <w:tcPr>
            <w:tcW w:w="2426" w:type="dxa"/>
          </w:tcPr>
          <w:p w:rsidR="00A911BA" w:rsidRPr="00823515" w:rsidRDefault="00A911BA" w:rsidP="0061415B">
            <w:pPr>
              <w:rPr>
                <w:rFonts w:ascii="Times New Roman" w:hAnsi="Times New Roman" w:cs="Times New Roman"/>
                <w:sz w:val="24"/>
                <w:szCs w:val="24"/>
                <w:vertAlign w:val="superscript"/>
              </w:rPr>
            </w:pPr>
            <w:r w:rsidRPr="00823515">
              <w:rPr>
                <w:rFonts w:ascii="Times New Roman" w:hAnsi="Times New Roman" w:cs="Times New Roman"/>
                <w:sz w:val="24"/>
                <w:szCs w:val="24"/>
              </w:rPr>
              <w:t>Характеристики, отражающие специфику сбора данных</w:t>
            </w:r>
            <w:r w:rsidRPr="00823515">
              <w:rPr>
                <w:rStyle w:val="a7"/>
                <w:rFonts w:ascii="Times New Roman" w:hAnsi="Times New Roman" w:cs="Times New Roman"/>
                <w:sz w:val="24"/>
                <w:szCs w:val="24"/>
              </w:rPr>
              <w:endnoteReference w:id="18"/>
            </w:r>
          </w:p>
        </w:tc>
        <w:tc>
          <w:tcPr>
            <w:tcW w:w="12595" w:type="dxa"/>
            <w:gridSpan w:val="5"/>
          </w:tcPr>
          <w:p w:rsidR="00A911BA" w:rsidRPr="00823515" w:rsidRDefault="00A911BA" w:rsidP="0061415B">
            <w:pPr>
              <w:rPr>
                <w:rFonts w:ascii="Times New Roman" w:hAnsi="Times New Roman" w:cs="Times New Roman"/>
                <w:sz w:val="24"/>
                <w:szCs w:val="24"/>
              </w:rPr>
            </w:pPr>
          </w:p>
        </w:tc>
      </w:tr>
      <w:tr w:rsidR="00A911BA" w:rsidRPr="00823515" w:rsidTr="0061415B">
        <w:trPr>
          <w:trHeight w:val="661"/>
        </w:trPr>
        <w:tc>
          <w:tcPr>
            <w:tcW w:w="2426" w:type="dxa"/>
          </w:tcPr>
          <w:p w:rsidR="00A911BA" w:rsidRPr="00823515" w:rsidRDefault="00A911BA" w:rsidP="0061415B">
            <w:pPr>
              <w:rPr>
                <w:rFonts w:ascii="Times New Roman" w:hAnsi="Times New Roman" w:cs="Times New Roman"/>
                <w:sz w:val="24"/>
                <w:szCs w:val="24"/>
                <w:vertAlign w:val="superscript"/>
              </w:rPr>
            </w:pPr>
            <w:r w:rsidRPr="00823515">
              <w:rPr>
                <w:rFonts w:ascii="Times New Roman" w:hAnsi="Times New Roman" w:cs="Times New Roman"/>
                <w:sz w:val="24"/>
                <w:szCs w:val="24"/>
              </w:rPr>
              <w:t>Ограничения данных</w:t>
            </w:r>
            <w:r w:rsidRPr="00823515">
              <w:rPr>
                <w:rStyle w:val="a7"/>
                <w:rFonts w:ascii="Times New Roman" w:hAnsi="Times New Roman" w:cs="Times New Roman"/>
                <w:sz w:val="24"/>
                <w:szCs w:val="24"/>
              </w:rPr>
              <w:endnoteReference w:id="19"/>
            </w:r>
          </w:p>
        </w:tc>
        <w:tc>
          <w:tcPr>
            <w:tcW w:w="12595" w:type="dxa"/>
            <w:gridSpan w:val="5"/>
          </w:tcPr>
          <w:p w:rsidR="00A911BA" w:rsidRPr="00823515" w:rsidRDefault="00A911BA" w:rsidP="0061415B">
            <w:pPr>
              <w:rPr>
                <w:rFonts w:ascii="Times New Roman" w:hAnsi="Times New Roman" w:cs="Times New Roman"/>
                <w:sz w:val="24"/>
                <w:szCs w:val="24"/>
              </w:rPr>
            </w:pPr>
          </w:p>
        </w:tc>
      </w:tr>
      <w:tr w:rsidR="00A911BA" w:rsidRPr="00823515" w:rsidTr="0061415B">
        <w:trPr>
          <w:trHeight w:val="1026"/>
        </w:trPr>
        <w:tc>
          <w:tcPr>
            <w:tcW w:w="2426" w:type="dxa"/>
          </w:tcPr>
          <w:p w:rsidR="00A911BA" w:rsidRPr="00823515" w:rsidRDefault="00A911BA" w:rsidP="0061415B">
            <w:pPr>
              <w:rPr>
                <w:rFonts w:ascii="Times New Roman" w:hAnsi="Times New Roman" w:cs="Times New Roman"/>
                <w:sz w:val="24"/>
                <w:szCs w:val="24"/>
                <w:vertAlign w:val="superscript"/>
              </w:rPr>
            </w:pPr>
            <w:r w:rsidRPr="00823515">
              <w:rPr>
                <w:rFonts w:ascii="Times New Roman" w:hAnsi="Times New Roman" w:cs="Times New Roman"/>
                <w:sz w:val="24"/>
                <w:szCs w:val="24"/>
              </w:rPr>
              <w:t>Процедуры обеспечения качества данных</w:t>
            </w:r>
            <w:r w:rsidRPr="00823515">
              <w:rPr>
                <w:rStyle w:val="a7"/>
                <w:rFonts w:ascii="Times New Roman" w:hAnsi="Times New Roman" w:cs="Times New Roman"/>
                <w:sz w:val="24"/>
                <w:szCs w:val="24"/>
              </w:rPr>
              <w:endnoteReference w:id="20"/>
            </w:r>
          </w:p>
        </w:tc>
        <w:tc>
          <w:tcPr>
            <w:tcW w:w="12595" w:type="dxa"/>
            <w:gridSpan w:val="5"/>
          </w:tcPr>
          <w:p w:rsidR="00A911BA" w:rsidRPr="00823515" w:rsidRDefault="00A911BA" w:rsidP="0061415B">
            <w:pPr>
              <w:rPr>
                <w:rFonts w:ascii="Times New Roman" w:hAnsi="Times New Roman" w:cs="Times New Roman"/>
                <w:sz w:val="24"/>
                <w:szCs w:val="24"/>
              </w:rPr>
            </w:pPr>
          </w:p>
        </w:tc>
      </w:tr>
      <w:tr w:rsidR="00A911BA" w:rsidRPr="00823515" w:rsidTr="0061415B">
        <w:trPr>
          <w:trHeight w:val="427"/>
        </w:trPr>
        <w:tc>
          <w:tcPr>
            <w:tcW w:w="2426" w:type="dxa"/>
          </w:tcPr>
          <w:p w:rsidR="00A911BA" w:rsidRPr="00823515" w:rsidRDefault="00A911BA" w:rsidP="0061415B">
            <w:pPr>
              <w:rPr>
                <w:rFonts w:ascii="Times New Roman" w:hAnsi="Times New Roman" w:cs="Times New Roman"/>
                <w:sz w:val="24"/>
                <w:szCs w:val="24"/>
                <w:vertAlign w:val="superscript"/>
              </w:rPr>
            </w:pPr>
            <w:r w:rsidRPr="00823515">
              <w:rPr>
                <w:rFonts w:ascii="Times New Roman" w:hAnsi="Times New Roman" w:cs="Times New Roman"/>
                <w:sz w:val="24"/>
                <w:szCs w:val="24"/>
              </w:rPr>
              <w:t>Надзор за данными</w:t>
            </w:r>
            <w:r w:rsidRPr="00823515">
              <w:rPr>
                <w:rStyle w:val="a7"/>
                <w:rFonts w:ascii="Times New Roman" w:hAnsi="Times New Roman" w:cs="Times New Roman"/>
                <w:sz w:val="24"/>
                <w:szCs w:val="24"/>
              </w:rPr>
              <w:endnoteReference w:id="21"/>
            </w:r>
          </w:p>
        </w:tc>
        <w:tc>
          <w:tcPr>
            <w:tcW w:w="12595" w:type="dxa"/>
            <w:gridSpan w:val="5"/>
          </w:tcPr>
          <w:p w:rsidR="00A911BA" w:rsidRPr="00823515" w:rsidRDefault="00A911BA" w:rsidP="0061415B">
            <w:pPr>
              <w:rPr>
                <w:rFonts w:ascii="Times New Roman" w:hAnsi="Times New Roman" w:cs="Times New Roman"/>
                <w:sz w:val="24"/>
                <w:szCs w:val="24"/>
              </w:rPr>
            </w:pPr>
          </w:p>
        </w:tc>
      </w:tr>
      <w:tr w:rsidR="00A911BA" w:rsidRPr="00823515" w:rsidTr="0061415B">
        <w:tc>
          <w:tcPr>
            <w:tcW w:w="2426" w:type="dxa"/>
          </w:tcPr>
          <w:p w:rsidR="00A911BA" w:rsidRPr="00823515" w:rsidRDefault="00A911BA" w:rsidP="0061415B">
            <w:pPr>
              <w:rPr>
                <w:rFonts w:ascii="Times New Roman" w:hAnsi="Times New Roman" w:cs="Times New Roman"/>
                <w:sz w:val="24"/>
                <w:szCs w:val="24"/>
                <w:vertAlign w:val="superscript"/>
              </w:rPr>
            </w:pPr>
            <w:r w:rsidRPr="00823515">
              <w:rPr>
                <w:rFonts w:ascii="Times New Roman" w:hAnsi="Times New Roman" w:cs="Times New Roman"/>
                <w:sz w:val="24"/>
                <w:szCs w:val="24"/>
              </w:rPr>
              <w:lastRenderedPageBreak/>
              <w:t>Сроки представления окончательных результатов</w:t>
            </w:r>
            <w:r w:rsidRPr="00823515">
              <w:rPr>
                <w:rStyle w:val="a7"/>
                <w:rFonts w:ascii="Times New Roman" w:hAnsi="Times New Roman" w:cs="Times New Roman"/>
                <w:sz w:val="24"/>
                <w:szCs w:val="24"/>
              </w:rPr>
              <w:endnoteReference w:id="22"/>
            </w:r>
          </w:p>
        </w:tc>
        <w:tc>
          <w:tcPr>
            <w:tcW w:w="12595" w:type="dxa"/>
            <w:gridSpan w:val="5"/>
          </w:tcPr>
          <w:p w:rsidR="00A911BA" w:rsidRPr="00823515" w:rsidRDefault="00A911BA" w:rsidP="0061415B">
            <w:pPr>
              <w:rPr>
                <w:rFonts w:ascii="Times New Roman" w:hAnsi="Times New Roman" w:cs="Times New Roman"/>
                <w:sz w:val="24"/>
                <w:szCs w:val="24"/>
              </w:rPr>
            </w:pPr>
          </w:p>
        </w:tc>
      </w:tr>
      <w:tr w:rsidR="00A911BA" w:rsidRPr="00823515" w:rsidTr="0061415B">
        <w:tc>
          <w:tcPr>
            <w:tcW w:w="2426" w:type="dxa"/>
          </w:tcPr>
          <w:p w:rsidR="00A911BA" w:rsidRPr="00823515" w:rsidRDefault="00A911BA" w:rsidP="0061415B">
            <w:pPr>
              <w:rPr>
                <w:rFonts w:ascii="Times New Roman" w:hAnsi="Times New Roman" w:cs="Times New Roman"/>
                <w:sz w:val="24"/>
                <w:szCs w:val="24"/>
                <w:vertAlign w:val="superscript"/>
              </w:rPr>
            </w:pPr>
            <w:r w:rsidRPr="00823515">
              <w:rPr>
                <w:rFonts w:ascii="Times New Roman" w:hAnsi="Times New Roman" w:cs="Times New Roman"/>
                <w:sz w:val="24"/>
                <w:szCs w:val="24"/>
              </w:rPr>
              <w:t>Механизм внешнего аудита данных</w:t>
            </w:r>
            <w:r w:rsidRPr="00823515">
              <w:rPr>
                <w:rStyle w:val="a7"/>
                <w:rFonts w:ascii="Times New Roman" w:hAnsi="Times New Roman" w:cs="Times New Roman"/>
                <w:sz w:val="24"/>
                <w:szCs w:val="24"/>
              </w:rPr>
              <w:endnoteReference w:id="23"/>
            </w:r>
          </w:p>
        </w:tc>
        <w:tc>
          <w:tcPr>
            <w:tcW w:w="12595" w:type="dxa"/>
            <w:gridSpan w:val="5"/>
          </w:tcPr>
          <w:p w:rsidR="00A911BA" w:rsidRPr="00823515" w:rsidRDefault="00A911BA" w:rsidP="0061415B">
            <w:pPr>
              <w:rPr>
                <w:rFonts w:ascii="Times New Roman" w:hAnsi="Times New Roman" w:cs="Times New Roman"/>
                <w:sz w:val="24"/>
                <w:szCs w:val="24"/>
              </w:rPr>
            </w:pPr>
          </w:p>
        </w:tc>
      </w:tr>
    </w:tbl>
    <w:p w:rsidR="00A911BA" w:rsidRPr="00760D7D" w:rsidRDefault="00A911BA" w:rsidP="00A911BA">
      <w:pPr>
        <w:rPr>
          <w:rFonts w:ascii="Times New Roman" w:hAnsi="Times New Roman" w:cs="Times New Roman"/>
          <w:sz w:val="28"/>
          <w:szCs w:val="28"/>
        </w:rPr>
      </w:pPr>
    </w:p>
    <w:p w:rsidR="00A911BA" w:rsidRPr="00760D7D" w:rsidRDefault="00A911BA" w:rsidP="00A911BA">
      <w:pPr>
        <w:spacing w:after="0" w:line="240" w:lineRule="auto"/>
        <w:ind w:left="8505"/>
        <w:jc w:val="right"/>
        <w:rPr>
          <w:rFonts w:ascii="Times New Roman" w:hAnsi="Times New Roman" w:cs="Times New Roman"/>
          <w:sz w:val="28"/>
          <w:szCs w:val="28"/>
        </w:rPr>
        <w:sectPr w:rsidR="00A911BA" w:rsidRPr="00760D7D" w:rsidSect="00567110">
          <w:endnotePr>
            <w:numFmt w:val="decimal"/>
          </w:endnotePr>
          <w:pgSz w:w="16838" w:h="11906" w:orient="landscape"/>
          <w:pgMar w:top="1701" w:right="678" w:bottom="851" w:left="1134" w:header="709" w:footer="709" w:gutter="0"/>
          <w:cols w:space="708"/>
          <w:docGrid w:linePitch="360"/>
        </w:sectPr>
      </w:pPr>
    </w:p>
    <w:p w:rsidR="00F24E6D" w:rsidRDefault="00F24E6D"/>
    <w:sectPr w:rsidR="00F24E6D" w:rsidSect="00A911B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1BA" w:rsidRDefault="00A911BA" w:rsidP="00A911BA">
      <w:pPr>
        <w:spacing w:after="0" w:line="240" w:lineRule="auto"/>
      </w:pPr>
      <w:r>
        <w:separator/>
      </w:r>
    </w:p>
  </w:endnote>
  <w:endnote w:type="continuationSeparator" w:id="0">
    <w:p w:rsidR="00A911BA" w:rsidRDefault="00A911BA" w:rsidP="00A911BA">
      <w:pPr>
        <w:spacing w:after="0" w:line="240" w:lineRule="auto"/>
      </w:pPr>
      <w:r>
        <w:continuationSeparator/>
      </w:r>
    </w:p>
  </w:endnote>
  <w:endnote w:id="1">
    <w:p w:rsidR="00A911BA" w:rsidRPr="003133FB" w:rsidRDefault="00A911BA" w:rsidP="00A911BA">
      <w:pPr>
        <w:pStyle w:val="a8"/>
        <w:ind w:firstLine="709"/>
        <w:jc w:val="both"/>
        <w:rPr>
          <w:rFonts w:ascii="Times New Roman" w:hAnsi="Times New Roman" w:cs="Times New Roman"/>
          <w:sz w:val="20"/>
          <w:szCs w:val="20"/>
        </w:rPr>
      </w:pPr>
      <w:r w:rsidRPr="00C300FD">
        <w:rPr>
          <w:rStyle w:val="a7"/>
          <w:rFonts w:ascii="Times New Roman" w:hAnsi="Times New Roman" w:cs="Times New Roman"/>
          <w:sz w:val="20"/>
          <w:szCs w:val="20"/>
        </w:rPr>
        <w:endnoteRef/>
      </w:r>
      <w:r>
        <w:rPr>
          <w:rFonts w:ascii="Times New Roman" w:hAnsi="Times New Roman" w:cs="Times New Roman"/>
          <w:sz w:val="20"/>
          <w:szCs w:val="20"/>
        </w:rPr>
        <w:t xml:space="preserve">Приводится номер </w:t>
      </w:r>
      <w:r w:rsidRPr="003133FB">
        <w:rPr>
          <w:rFonts w:ascii="Times New Roman" w:hAnsi="Times New Roman" w:cs="Times New Roman"/>
          <w:sz w:val="20"/>
          <w:szCs w:val="20"/>
        </w:rPr>
        <w:t>показател</w:t>
      </w:r>
      <w:r>
        <w:rPr>
          <w:rFonts w:ascii="Times New Roman" w:hAnsi="Times New Roman" w:cs="Times New Roman"/>
          <w:sz w:val="20"/>
          <w:szCs w:val="20"/>
        </w:rPr>
        <w:t>я</w:t>
      </w:r>
      <w:r w:rsidRPr="003133FB">
        <w:rPr>
          <w:rFonts w:ascii="Times New Roman" w:hAnsi="Times New Roman" w:cs="Times New Roman"/>
          <w:sz w:val="20"/>
          <w:szCs w:val="20"/>
        </w:rPr>
        <w:t xml:space="preserve"> результативности и эффективности контрольно-надзорной деятельности. Исполнительные органы государственной власти Камчатского края, уполномоченные на осуществление регионального государственного контроля (надзора) (далее </w:t>
      </w:r>
      <w:r>
        <w:rPr>
          <w:rFonts w:ascii="Times New Roman" w:hAnsi="Times New Roman" w:cs="Times New Roman"/>
          <w:sz w:val="20"/>
          <w:szCs w:val="20"/>
        </w:rPr>
        <w:t>-</w:t>
      </w:r>
      <w:r w:rsidRPr="003133FB">
        <w:rPr>
          <w:rFonts w:ascii="Times New Roman" w:hAnsi="Times New Roman" w:cs="Times New Roman"/>
          <w:sz w:val="20"/>
          <w:szCs w:val="20"/>
        </w:rPr>
        <w:t xml:space="preserve"> </w:t>
      </w:r>
      <w:proofErr w:type="gramStart"/>
      <w:r w:rsidRPr="003133FB">
        <w:rPr>
          <w:rFonts w:ascii="Times New Roman" w:hAnsi="Times New Roman" w:cs="Times New Roman"/>
          <w:sz w:val="20"/>
          <w:szCs w:val="20"/>
        </w:rPr>
        <w:t>органы  контроля</w:t>
      </w:r>
      <w:proofErr w:type="gramEnd"/>
      <w:r w:rsidRPr="003133FB">
        <w:rPr>
          <w:rFonts w:ascii="Times New Roman" w:hAnsi="Times New Roman" w:cs="Times New Roman"/>
          <w:sz w:val="20"/>
          <w:szCs w:val="20"/>
        </w:rPr>
        <w:t xml:space="preserve"> (надзора)</w:t>
      </w:r>
      <w:r>
        <w:rPr>
          <w:rFonts w:ascii="Times New Roman" w:hAnsi="Times New Roman" w:cs="Times New Roman"/>
          <w:sz w:val="20"/>
          <w:szCs w:val="20"/>
        </w:rPr>
        <w:t>,</w:t>
      </w:r>
      <w:r w:rsidRPr="003133FB">
        <w:rPr>
          <w:rFonts w:ascii="Times New Roman" w:hAnsi="Times New Roman" w:cs="Times New Roman"/>
          <w:sz w:val="20"/>
          <w:szCs w:val="20"/>
        </w:rPr>
        <w:t xml:space="preserve"> могут использовать номер из перечня ключевых показателей результативности контрольно-надзорной деятельности исполнительных органов государственной власти Камчатского края</w:t>
      </w:r>
      <w:r>
        <w:rPr>
          <w:rFonts w:ascii="Times New Roman" w:hAnsi="Times New Roman" w:cs="Times New Roman"/>
          <w:sz w:val="20"/>
          <w:szCs w:val="20"/>
        </w:rPr>
        <w:t>, утвержденного настоящим постановлением  (далее - перечень ключевых показателей)</w:t>
      </w:r>
      <w:r w:rsidRPr="003133FB">
        <w:rPr>
          <w:rFonts w:ascii="Times New Roman" w:hAnsi="Times New Roman" w:cs="Times New Roman"/>
          <w:sz w:val="20"/>
          <w:szCs w:val="20"/>
        </w:rPr>
        <w:t>.</w:t>
      </w:r>
    </w:p>
  </w:endnote>
  <w:endnote w:id="2">
    <w:p w:rsidR="00A911BA" w:rsidRPr="003133FB" w:rsidRDefault="00A911BA" w:rsidP="00A911BA">
      <w:pPr>
        <w:pStyle w:val="a8"/>
        <w:ind w:firstLine="709"/>
        <w:jc w:val="both"/>
        <w:rPr>
          <w:rFonts w:ascii="Times New Roman" w:hAnsi="Times New Roman" w:cs="Times New Roman"/>
          <w:sz w:val="20"/>
          <w:szCs w:val="20"/>
        </w:rPr>
      </w:pPr>
      <w:r w:rsidRPr="003133FB">
        <w:rPr>
          <w:rStyle w:val="a7"/>
          <w:rFonts w:ascii="Times New Roman" w:hAnsi="Times New Roman" w:cs="Times New Roman"/>
          <w:sz w:val="20"/>
          <w:szCs w:val="20"/>
        </w:rPr>
        <w:endnoteRef/>
      </w:r>
      <w:r w:rsidRPr="003133FB">
        <w:rPr>
          <w:rFonts w:ascii="Times New Roman" w:hAnsi="Times New Roman" w:cs="Times New Roman"/>
          <w:sz w:val="20"/>
          <w:szCs w:val="20"/>
        </w:rPr>
        <w:t>Приводится цель, на которую направлена контрольно</w:t>
      </w:r>
      <w:r>
        <w:rPr>
          <w:rFonts w:ascii="Times New Roman" w:hAnsi="Times New Roman" w:cs="Times New Roman"/>
          <w:sz w:val="20"/>
          <w:szCs w:val="20"/>
        </w:rPr>
        <w:t>-надзорная деятельность органа контроля (надзора)</w:t>
      </w:r>
      <w:r w:rsidRPr="003133FB">
        <w:rPr>
          <w:rFonts w:ascii="Times New Roman" w:hAnsi="Times New Roman" w:cs="Times New Roman"/>
          <w:sz w:val="20"/>
          <w:szCs w:val="20"/>
        </w:rPr>
        <w:t>, указанная в утвержден</w:t>
      </w:r>
      <w:r>
        <w:rPr>
          <w:rFonts w:ascii="Times New Roman" w:hAnsi="Times New Roman" w:cs="Times New Roman"/>
          <w:sz w:val="20"/>
          <w:szCs w:val="20"/>
        </w:rPr>
        <w:t>ном перечне</w:t>
      </w:r>
      <w:r w:rsidRPr="003133FB">
        <w:rPr>
          <w:rFonts w:ascii="Times New Roman" w:hAnsi="Times New Roman" w:cs="Times New Roman"/>
          <w:sz w:val="20"/>
          <w:szCs w:val="20"/>
        </w:rPr>
        <w:t xml:space="preserve"> показателей результативности и эффективности контрольно-надзорной деятельности. </w:t>
      </w:r>
    </w:p>
  </w:endnote>
  <w:endnote w:id="3">
    <w:p w:rsidR="00A911BA" w:rsidRPr="003133FB" w:rsidRDefault="00A911BA" w:rsidP="00A911BA">
      <w:pPr>
        <w:pStyle w:val="a8"/>
        <w:ind w:firstLine="709"/>
        <w:jc w:val="both"/>
        <w:rPr>
          <w:rFonts w:ascii="Times New Roman" w:hAnsi="Times New Roman" w:cs="Times New Roman"/>
          <w:sz w:val="20"/>
          <w:szCs w:val="20"/>
        </w:rPr>
      </w:pPr>
      <w:r w:rsidRPr="003133FB">
        <w:rPr>
          <w:rStyle w:val="a7"/>
          <w:rFonts w:ascii="Times New Roman" w:hAnsi="Times New Roman" w:cs="Times New Roman"/>
          <w:sz w:val="20"/>
          <w:szCs w:val="20"/>
        </w:rPr>
        <w:endnoteRef/>
      </w:r>
      <w:r w:rsidRPr="003133FB">
        <w:rPr>
          <w:rFonts w:ascii="Times New Roman" w:hAnsi="Times New Roman" w:cs="Times New Roman"/>
          <w:sz w:val="20"/>
          <w:szCs w:val="20"/>
        </w:rPr>
        <w:t xml:space="preserve">Приводится перечень конкретных, измеримых и достижимых отраслевых задач, решение которых способствует достижению цели. </w:t>
      </w:r>
    </w:p>
  </w:endnote>
  <w:endnote w:id="4">
    <w:p w:rsidR="00A911BA" w:rsidRPr="003133FB" w:rsidRDefault="00A911BA" w:rsidP="00A911BA">
      <w:pPr>
        <w:pStyle w:val="a8"/>
        <w:ind w:firstLine="709"/>
        <w:jc w:val="both"/>
        <w:rPr>
          <w:rFonts w:ascii="Times New Roman" w:hAnsi="Times New Roman" w:cs="Times New Roman"/>
          <w:sz w:val="20"/>
          <w:szCs w:val="20"/>
        </w:rPr>
      </w:pPr>
      <w:r w:rsidRPr="003133FB">
        <w:rPr>
          <w:rStyle w:val="a7"/>
          <w:rFonts w:ascii="Times New Roman" w:hAnsi="Times New Roman" w:cs="Times New Roman"/>
          <w:sz w:val="20"/>
          <w:szCs w:val="20"/>
        </w:rPr>
        <w:endnoteRef/>
      </w:r>
      <w:r w:rsidRPr="003133FB">
        <w:rPr>
          <w:rFonts w:ascii="Times New Roman" w:hAnsi="Times New Roman" w:cs="Times New Roman"/>
          <w:sz w:val="20"/>
          <w:szCs w:val="20"/>
        </w:rPr>
        <w:t>Приводится информация из утвержденных перечней показателей результативности и эффективности контрольно-н</w:t>
      </w:r>
      <w:r>
        <w:rPr>
          <w:rFonts w:ascii="Times New Roman" w:hAnsi="Times New Roman" w:cs="Times New Roman"/>
          <w:sz w:val="20"/>
          <w:szCs w:val="20"/>
        </w:rPr>
        <w:t>адзорной деятельности. Органами контроля (надзора)</w:t>
      </w:r>
      <w:r w:rsidRPr="003133FB">
        <w:rPr>
          <w:rFonts w:ascii="Times New Roman" w:hAnsi="Times New Roman" w:cs="Times New Roman"/>
          <w:sz w:val="20"/>
          <w:szCs w:val="20"/>
        </w:rPr>
        <w:t xml:space="preserve"> используются наименования, указанные в перечне ключевых показателей. </w:t>
      </w:r>
    </w:p>
  </w:endnote>
  <w:endnote w:id="5">
    <w:p w:rsidR="00A911BA" w:rsidRPr="008D243F" w:rsidRDefault="00A911BA" w:rsidP="00A911BA">
      <w:pPr>
        <w:pStyle w:val="a5"/>
        <w:ind w:firstLine="709"/>
        <w:jc w:val="both"/>
        <w:rPr>
          <w:rFonts w:ascii="Times New Roman" w:hAnsi="Times New Roman" w:cs="Times New Roman"/>
        </w:rPr>
      </w:pPr>
      <w:r w:rsidRPr="003133FB">
        <w:rPr>
          <w:rStyle w:val="a7"/>
          <w:rFonts w:ascii="Times New Roman" w:hAnsi="Times New Roman" w:cs="Times New Roman"/>
        </w:rPr>
        <w:endnoteRef/>
      </w:r>
      <w:r w:rsidRPr="003133FB">
        <w:rPr>
          <w:rFonts w:ascii="Times New Roman" w:hAnsi="Times New Roman" w:cs="Times New Roman"/>
        </w:rPr>
        <w:t>Приводится информация о значении показателя, рассчитанного и установленного органом</w:t>
      </w:r>
      <w:r>
        <w:rPr>
          <w:rFonts w:ascii="Times New Roman" w:hAnsi="Times New Roman" w:cs="Times New Roman"/>
        </w:rPr>
        <w:t xml:space="preserve"> контроля (надзора)</w:t>
      </w:r>
      <w:r w:rsidRPr="003133FB">
        <w:rPr>
          <w:rFonts w:ascii="Times New Roman" w:hAnsi="Times New Roman" w:cs="Times New Roman"/>
        </w:rPr>
        <w:t xml:space="preserve"> в качестве базового, относительно которого будет отслеживаться динамика значении показателя. Базовое значение устанавливается на уровне 2015 года для сопоставимости</w:t>
      </w:r>
      <w:r w:rsidRPr="008D243F">
        <w:rPr>
          <w:rFonts w:ascii="Times New Roman" w:hAnsi="Times New Roman" w:cs="Times New Roman"/>
        </w:rPr>
        <w:t xml:space="preserve"> по органам</w:t>
      </w:r>
      <w:r>
        <w:rPr>
          <w:rFonts w:ascii="Times New Roman" w:hAnsi="Times New Roman" w:cs="Times New Roman"/>
        </w:rPr>
        <w:t xml:space="preserve"> контроля (надзора)</w:t>
      </w:r>
      <w:r w:rsidRPr="008D243F">
        <w:rPr>
          <w:rFonts w:ascii="Times New Roman" w:hAnsi="Times New Roman" w:cs="Times New Roman"/>
        </w:rPr>
        <w:t>. В случае, если установить базовое значение на уровне 2015 года по причине отсутствия данных невозможно, то оно устанавливается на уровне года, за который имеются данные, ближайшего к 2015 году. Дополнительно могут быть приведены абсолютные значения показателя, которые указываются в скобках после относительного значения показателя.</w:t>
      </w:r>
    </w:p>
  </w:endnote>
  <w:endnote w:id="6">
    <w:p w:rsidR="00A911BA" w:rsidRDefault="00A911BA" w:rsidP="00A911BA">
      <w:pPr>
        <w:pStyle w:val="a5"/>
        <w:ind w:firstLine="709"/>
        <w:jc w:val="both"/>
      </w:pPr>
      <w:r w:rsidRPr="008D243F">
        <w:rPr>
          <w:rStyle w:val="a7"/>
          <w:rFonts w:ascii="Times New Roman" w:hAnsi="Times New Roman" w:cs="Times New Roman"/>
        </w:rPr>
        <w:endnoteRef/>
      </w:r>
      <w:r w:rsidRPr="008D243F">
        <w:rPr>
          <w:rFonts w:ascii="Times New Roman" w:hAnsi="Times New Roman" w:cs="Times New Roman"/>
        </w:rPr>
        <w:t>Указываются значения показателей не менее пяти стран. Рекомендуется использовать для сравнения значения и аналогичных показателей стран Европейского союза, Организации экономического содействия развитию и других стран с валовым внутренним продуктом на душу населения не ниже уровня Российской Федерации. В случае отсутствия аналогичного показателя в других странах в графе приводится ссылка на справочную информацию о причинах отсутствия данных для международного сопоставления, расположенную в конце паспорта.</w:t>
      </w:r>
    </w:p>
  </w:endnote>
  <w:endnote w:id="7">
    <w:p w:rsidR="00A911BA" w:rsidRPr="002504E4" w:rsidRDefault="00A911BA" w:rsidP="00A911BA">
      <w:pPr>
        <w:pStyle w:val="a5"/>
        <w:ind w:firstLine="709"/>
        <w:jc w:val="both"/>
        <w:rPr>
          <w:rFonts w:ascii="Times New Roman" w:hAnsi="Times New Roman" w:cs="Times New Roman"/>
        </w:rPr>
      </w:pPr>
      <w:r w:rsidRPr="008D243F">
        <w:rPr>
          <w:rStyle w:val="a7"/>
          <w:rFonts w:ascii="Times New Roman" w:hAnsi="Times New Roman" w:cs="Times New Roman"/>
        </w:rPr>
        <w:endnoteRef/>
      </w:r>
      <w:r w:rsidRPr="008D243F">
        <w:rPr>
          <w:rFonts w:ascii="Times New Roman" w:hAnsi="Times New Roman" w:cs="Times New Roman"/>
        </w:rPr>
        <w:t>Приводится формула расчета показателя из утвержденного органом</w:t>
      </w:r>
      <w:r>
        <w:rPr>
          <w:rFonts w:ascii="Times New Roman" w:hAnsi="Times New Roman" w:cs="Times New Roman"/>
        </w:rPr>
        <w:t xml:space="preserve"> контроля (надзора)</w:t>
      </w:r>
      <w:r w:rsidRPr="008D243F">
        <w:rPr>
          <w:rFonts w:ascii="Times New Roman" w:hAnsi="Times New Roman" w:cs="Times New Roman"/>
        </w:rPr>
        <w:t xml:space="preserve"> перечня </w:t>
      </w:r>
      <w:r w:rsidRPr="002504E4">
        <w:rPr>
          <w:rFonts w:ascii="Times New Roman" w:hAnsi="Times New Roman" w:cs="Times New Roman"/>
        </w:rPr>
        <w:t>показателей результативности и эффективности контрольно-надзорной деятельности.</w:t>
      </w:r>
    </w:p>
  </w:endnote>
  <w:endnote w:id="8">
    <w:p w:rsidR="00A911BA" w:rsidRPr="008D243F" w:rsidRDefault="00A911BA" w:rsidP="00A911BA">
      <w:pPr>
        <w:pStyle w:val="a5"/>
        <w:ind w:firstLine="709"/>
        <w:jc w:val="both"/>
        <w:rPr>
          <w:rFonts w:ascii="Times New Roman" w:hAnsi="Times New Roman" w:cs="Times New Roman"/>
        </w:rPr>
      </w:pPr>
      <w:r w:rsidRPr="008D243F">
        <w:rPr>
          <w:rStyle w:val="a7"/>
          <w:rFonts w:ascii="Times New Roman" w:hAnsi="Times New Roman" w:cs="Times New Roman"/>
        </w:rPr>
        <w:endnoteRef/>
      </w:r>
      <w:r w:rsidRPr="008D243F">
        <w:rPr>
          <w:rFonts w:ascii="Times New Roman" w:hAnsi="Times New Roman" w:cs="Times New Roman"/>
        </w:rPr>
        <w:t>Приводится обозначение переменных, необходимых для расчета показателя. В случае если переменная содержится в перечне показателей результативности контрольно-надзорной деятельности, утвержденном органом</w:t>
      </w:r>
      <w:r>
        <w:rPr>
          <w:rFonts w:ascii="Times New Roman" w:hAnsi="Times New Roman" w:cs="Times New Roman"/>
        </w:rPr>
        <w:t xml:space="preserve"> контроля (надзора)</w:t>
      </w:r>
      <w:r w:rsidRPr="008D243F">
        <w:rPr>
          <w:rFonts w:ascii="Times New Roman" w:hAnsi="Times New Roman" w:cs="Times New Roman"/>
        </w:rPr>
        <w:t>, то приводится её номер (индекс) и наименование в соответствии с указанным перечнем. Для иных переменных приводится их наименование.</w:t>
      </w:r>
    </w:p>
  </w:endnote>
  <w:endnote w:id="9">
    <w:p w:rsidR="00A911BA" w:rsidRPr="008D243F" w:rsidRDefault="00A911BA" w:rsidP="00A911BA">
      <w:pPr>
        <w:pStyle w:val="a5"/>
        <w:ind w:firstLine="709"/>
        <w:jc w:val="both"/>
        <w:rPr>
          <w:rFonts w:ascii="Times New Roman" w:hAnsi="Times New Roman" w:cs="Times New Roman"/>
        </w:rPr>
      </w:pPr>
      <w:r w:rsidRPr="008D243F">
        <w:rPr>
          <w:rStyle w:val="a7"/>
          <w:rFonts w:ascii="Times New Roman" w:hAnsi="Times New Roman" w:cs="Times New Roman"/>
        </w:rPr>
        <w:endnoteRef/>
      </w:r>
      <w:r w:rsidRPr="008D243F">
        <w:rPr>
          <w:rFonts w:ascii="Times New Roman" w:hAnsi="Times New Roman" w:cs="Times New Roman"/>
        </w:rPr>
        <w:t xml:space="preserve">Приводится подробная информация о формах сбора (данных) переменных, анкетах, наименованиях актов проверок, наименованиях отчетов, детальных реквизитах статистических баз данных с указанием номеров разделов, колонок и строк, а также иные акты, содержащие (данные) переменные. Также указываются даты утверждения указанных документов, даты выхода печатных изданий, ссылки на доступ в электронном виде. Приводится исчерпывающий перечень используемых статистических форм, содержащих информацию о показателе, и порядок ведения данных, включающие в себя: фиксацию гибели/травмы/материального ущерба (наименование статистической формы); определение причины гибели/травмы/материального ущерба; сбор итоговой статистической информации </w:t>
      </w:r>
      <w:r w:rsidRPr="004F75C7">
        <w:rPr>
          <w:rFonts w:ascii="Times New Roman" w:hAnsi="Times New Roman" w:cs="Times New Roman"/>
        </w:rPr>
        <w:t>от муниципальных образований в Камчатском крае/территориальных органов федеральных органов исполнительной власти по Камчатскому краю с максимально возможной детализацией; агрегацию в итоговую сводную форму.</w:t>
      </w:r>
      <w:r w:rsidRPr="008D243F">
        <w:rPr>
          <w:rFonts w:ascii="Times New Roman" w:hAnsi="Times New Roman" w:cs="Times New Roman"/>
        </w:rPr>
        <w:t xml:space="preserve"> </w:t>
      </w:r>
    </w:p>
  </w:endnote>
  <w:endnote w:id="10">
    <w:p w:rsidR="00A911BA" w:rsidRPr="001049EB" w:rsidRDefault="00A911BA" w:rsidP="00A911BA">
      <w:pPr>
        <w:pStyle w:val="a5"/>
        <w:ind w:firstLine="709"/>
        <w:jc w:val="both"/>
        <w:rPr>
          <w:rFonts w:ascii="Times New Roman" w:hAnsi="Times New Roman" w:cs="Times New Roman"/>
        </w:rPr>
      </w:pPr>
      <w:r w:rsidRPr="008D243F">
        <w:rPr>
          <w:rStyle w:val="a7"/>
          <w:rFonts w:ascii="Times New Roman" w:hAnsi="Times New Roman" w:cs="Times New Roman"/>
        </w:rPr>
        <w:endnoteRef/>
      </w:r>
      <w:r w:rsidRPr="008D243F">
        <w:rPr>
          <w:rFonts w:ascii="Times New Roman" w:hAnsi="Times New Roman" w:cs="Times New Roman"/>
        </w:rPr>
        <w:t>Указывается информация о конкретных методиках оценки причиненного вреда (ущерба), который предполагается отражать с помощью показателя, с уч</w:t>
      </w:r>
      <w:r>
        <w:rPr>
          <w:rFonts w:ascii="Times New Roman" w:hAnsi="Times New Roman" w:cs="Times New Roman"/>
        </w:rPr>
        <w:t>е</w:t>
      </w:r>
      <w:r w:rsidRPr="008D243F">
        <w:rPr>
          <w:rFonts w:ascii="Times New Roman" w:hAnsi="Times New Roman" w:cs="Times New Roman"/>
        </w:rPr>
        <w:t>том отраслевой специфики. Также указываются определения используемых терминов, процедуры определения переменных и алгоритмы их расч</w:t>
      </w:r>
      <w:r>
        <w:rPr>
          <w:rFonts w:ascii="Times New Roman" w:hAnsi="Times New Roman" w:cs="Times New Roman"/>
        </w:rPr>
        <w:t>е</w:t>
      </w:r>
      <w:r w:rsidRPr="008D243F">
        <w:rPr>
          <w:rFonts w:ascii="Times New Roman" w:hAnsi="Times New Roman" w:cs="Times New Roman"/>
        </w:rPr>
        <w:t xml:space="preserve">та. В случае утверждения или опубликования указанных методик, обязательным является указание информации об их разработчиках и утверждении с реквизитами документов, которыми они утверждены. В случае использования переменных, которые собираются иными органами и сторонними организациями, приводится информация о доступе к источнику данных или о процессе </w:t>
      </w:r>
      <w:r w:rsidRPr="001049EB">
        <w:rPr>
          <w:rFonts w:ascii="Times New Roman" w:hAnsi="Times New Roman" w:cs="Times New Roman"/>
        </w:rPr>
        <w:t>взаимодействия с органами по работе с получаемыми данными.  Если для расч</w:t>
      </w:r>
      <w:r>
        <w:rPr>
          <w:rFonts w:ascii="Times New Roman" w:hAnsi="Times New Roman" w:cs="Times New Roman"/>
        </w:rPr>
        <w:t>е</w:t>
      </w:r>
      <w:r w:rsidRPr="001049EB">
        <w:rPr>
          <w:rFonts w:ascii="Times New Roman" w:hAnsi="Times New Roman" w:cs="Times New Roman"/>
        </w:rPr>
        <w:t xml:space="preserve">та переменных используются методики иных органов и организаций, то приводится информация о таких методиках и ссылки на их размещение в информационно-телекоммуникационной сети «Интернет» на сайтах органов и организаций, а также информации об их разработчиках и утверждении с реквизитами документов, которыми они утверждены. Приводятся данные, собираемые по данному направлению контрольно-надзорной деятельности, но не </w:t>
      </w:r>
      <w:proofErr w:type="spellStart"/>
      <w:r w:rsidRPr="001049EB">
        <w:rPr>
          <w:rFonts w:ascii="Times New Roman" w:hAnsi="Times New Roman" w:cs="Times New Roman"/>
        </w:rPr>
        <w:t>у</w:t>
      </w:r>
      <w:r>
        <w:rPr>
          <w:rFonts w:ascii="Times New Roman" w:hAnsi="Times New Roman" w:cs="Times New Roman"/>
        </w:rPr>
        <w:t>ч</w:t>
      </w:r>
      <w:r w:rsidRPr="001049EB">
        <w:rPr>
          <w:rFonts w:ascii="Times New Roman" w:hAnsi="Times New Roman" w:cs="Times New Roman"/>
        </w:rPr>
        <w:t>итывающ</w:t>
      </w:r>
      <w:r>
        <w:rPr>
          <w:rFonts w:ascii="Times New Roman" w:hAnsi="Times New Roman" w:cs="Times New Roman"/>
        </w:rPr>
        <w:t>и</w:t>
      </w:r>
      <w:r w:rsidRPr="001049EB">
        <w:rPr>
          <w:rFonts w:ascii="Times New Roman" w:hAnsi="Times New Roman" w:cs="Times New Roman"/>
        </w:rPr>
        <w:t>еся</w:t>
      </w:r>
      <w:proofErr w:type="spellEnd"/>
      <w:r w:rsidRPr="001049EB">
        <w:rPr>
          <w:rFonts w:ascii="Times New Roman" w:hAnsi="Times New Roman" w:cs="Times New Roman"/>
        </w:rPr>
        <w:t xml:space="preserve"> при расч</w:t>
      </w:r>
      <w:r>
        <w:rPr>
          <w:rFonts w:ascii="Times New Roman" w:hAnsi="Times New Roman" w:cs="Times New Roman"/>
        </w:rPr>
        <w:t>е</w:t>
      </w:r>
      <w:r w:rsidRPr="001049EB">
        <w:rPr>
          <w:rFonts w:ascii="Times New Roman" w:hAnsi="Times New Roman" w:cs="Times New Roman"/>
        </w:rPr>
        <w:t>те показателя в силу особенностей подконтрольной сферы. К таким данным приводится обоснование причин, по которым они не учитываются при расчёте показателя.</w:t>
      </w:r>
    </w:p>
  </w:endnote>
  <w:endnote w:id="11">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Приводится обоснование базового значения показателя и описание повлиявших на него причин. В качестве обоснования может быть указана информация о меро</w:t>
      </w:r>
      <w:r>
        <w:rPr>
          <w:rFonts w:ascii="Times New Roman" w:hAnsi="Times New Roman" w:cs="Times New Roman"/>
        </w:rPr>
        <w:t xml:space="preserve">приятиях, проводимых органом контроля (надзора) </w:t>
      </w:r>
      <w:r w:rsidRPr="001049EB">
        <w:rPr>
          <w:rFonts w:ascii="Times New Roman" w:hAnsi="Times New Roman" w:cs="Times New Roman"/>
        </w:rPr>
        <w:t xml:space="preserve">в целях снижения причинения вреда (ущерба), а также о внешних факторах, влияющих на базовое значение показателя. </w:t>
      </w:r>
    </w:p>
  </w:endnote>
  <w:endnote w:id="12">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 xml:space="preserve">Приводится наименование и описание цели контрольно-надзорной деятельности органа </w:t>
      </w:r>
      <w:r>
        <w:rPr>
          <w:rFonts w:ascii="Times New Roman" w:hAnsi="Times New Roman" w:cs="Times New Roman"/>
        </w:rPr>
        <w:t>контроля (надзора)</w:t>
      </w:r>
      <w:r w:rsidRPr="001049EB">
        <w:rPr>
          <w:rFonts w:ascii="Times New Roman" w:hAnsi="Times New Roman" w:cs="Times New Roman"/>
        </w:rPr>
        <w:t xml:space="preserve">. В формулировке цели указывается общественно-значимый результат, на достижение которого </w:t>
      </w:r>
      <w:r>
        <w:rPr>
          <w:rFonts w:ascii="Times New Roman" w:hAnsi="Times New Roman" w:cs="Times New Roman"/>
        </w:rPr>
        <w:t xml:space="preserve">направлена </w:t>
      </w:r>
      <w:r w:rsidRPr="001049EB">
        <w:rPr>
          <w:rFonts w:ascii="Times New Roman" w:hAnsi="Times New Roman" w:cs="Times New Roman"/>
        </w:rPr>
        <w:t>контрольно-надзорная деятельность органа</w:t>
      </w:r>
      <w:r>
        <w:rPr>
          <w:rFonts w:ascii="Times New Roman" w:hAnsi="Times New Roman" w:cs="Times New Roman"/>
        </w:rPr>
        <w:t xml:space="preserve"> контроля (надзора)</w:t>
      </w:r>
      <w:r w:rsidRPr="001049EB">
        <w:rPr>
          <w:rFonts w:ascii="Times New Roman" w:hAnsi="Times New Roman" w:cs="Times New Roman"/>
        </w:rPr>
        <w:t xml:space="preserve">. Приводится информация о государственных программах, приказах, отраслевых и иных документах, содержащих формулировки и описание стратегических целей контрольно-надзорной деятельности, с указанием номеров разделов и строк, на которых отражена указанная информация. </w:t>
      </w:r>
    </w:p>
  </w:endnote>
  <w:endnote w:id="13">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 xml:space="preserve">Указываются измеримые и достижимые целевые значения показателя. Рекомендуется привести целевые значения показателя в соответствие со значениями, установленными в документах стратегического планирования </w:t>
      </w:r>
      <w:r w:rsidRPr="004C2CCE">
        <w:rPr>
          <w:rFonts w:ascii="Times New Roman" w:hAnsi="Times New Roman" w:cs="Times New Roman"/>
        </w:rPr>
        <w:t>(например, отраслевые документы стратегического планирования Российской Федерации, государственные программы Российской Федерации, государственные программы Камчатского края и т.д.).</w:t>
      </w:r>
      <w:r w:rsidRPr="001049EB">
        <w:rPr>
          <w:rFonts w:ascii="Times New Roman" w:hAnsi="Times New Roman" w:cs="Times New Roman"/>
        </w:rPr>
        <w:t xml:space="preserve"> Для отслеживания динамики изменений в подконтрольной среде органами, осуществляющими контрольно-надзорную деятельность, устанавливаются значения показателя, начиная с базового значения за 2015 год. В случае, если установить базовое значение на уровне 2015 года по причине отсутствия данных невозможно, то оно устанавливается на уровне года, за который имеются данные, бл</w:t>
      </w:r>
      <w:r>
        <w:rPr>
          <w:rFonts w:ascii="Times New Roman" w:hAnsi="Times New Roman" w:cs="Times New Roman"/>
        </w:rPr>
        <w:t xml:space="preserve">ижайшего к 2015 году. Органами контроля (надзора) </w:t>
      </w:r>
      <w:r w:rsidRPr="001049EB">
        <w:rPr>
          <w:rFonts w:ascii="Times New Roman" w:hAnsi="Times New Roman" w:cs="Times New Roman"/>
        </w:rPr>
        <w:t xml:space="preserve">проводится отслеживание достижения целевых значений показателя, позволяющее на его основе принимать управленческие решения, способствующие достижению целевых значений показателя, которое рекомендуется осуществлять поэтапно (например, с полугодовой периодичностью) </w:t>
      </w:r>
    </w:p>
  </w:endnote>
  <w:endnote w:id="14">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 xml:space="preserve">Приводятся задачи, указанные в графе «наименование задач», с подробным описанием способов и методов их реализации. Способы и методы реализации задач содержат конкретные мероприятия, проведение которых окажет положительное влияние на достижение целевых значений показателя и минимизацию причиненного вреда (ущерба) охраняемым законом ценностям. Результат от проведения указанных мероприятий должен содержать количественные характеристики, что позволит оценить их влияние на достижение целевых значений показателя. </w:t>
      </w:r>
    </w:p>
  </w:endnote>
  <w:endnote w:id="15">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Приводится краткое описание рисков причинения вреда (ущерба) охраняемым законом ценностям с отражением негативных последствий от их наступления. Формулировки рисков причинения вреда (ущерба) охраняемым законом ценностям должны содержать описание факторов, обуславливающих их возникновение. Также указывается перечень мер, способствующих минимизации рисков причинения вреда (ущерба) охраняемым законом ценностям.</w:t>
      </w:r>
    </w:p>
  </w:endnote>
  <w:endnote w:id="16">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 xml:space="preserve">Указываются наименования данных, которые необходимы для расчета переменных. </w:t>
      </w:r>
    </w:p>
  </w:endnote>
  <w:endnote w:id="17">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Приводится подробная информация об исходных источниках данных, которые служат ресурсом для соответствующих форм сбора данных, анкет, актов проверок, отчетов, статистических баз данных и иное. Ук</w:t>
      </w:r>
      <w:r>
        <w:rPr>
          <w:rFonts w:ascii="Times New Roman" w:hAnsi="Times New Roman" w:cs="Times New Roman"/>
        </w:rPr>
        <w:t>азываются подразделения органа контроля (надзора)</w:t>
      </w:r>
      <w:r w:rsidRPr="001049EB">
        <w:rPr>
          <w:rFonts w:ascii="Times New Roman" w:hAnsi="Times New Roman" w:cs="Times New Roman"/>
        </w:rPr>
        <w:t xml:space="preserve">, и/или подведомственные структуры, ответственные за сбор исходных данных, а также иные организации, ответственные за сбор исходных данных. </w:t>
      </w:r>
    </w:p>
  </w:endnote>
  <w:endnote w:id="18">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 xml:space="preserve">Приводится краткое описание ключевых особенностей данных (например, отраслевые, географические, ведомственные и иные особенности) и порядок их сбора. Указывается способ сбора информации, которая необходима для формирования баз данных, способ формирования отчётности с момента фиксации негативного явления (гибели/травмы/материального ущерба), форма предоставления данных, вид и периодичность поступления данных, способ агрегирования данных в сводную форму. В случае, если данные собирают или агрегируют иные органы и организации, то приводится описание порядка межведомственного взаимодействия по работе с данными. </w:t>
      </w:r>
    </w:p>
  </w:endnote>
  <w:endnote w:id="19">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 xml:space="preserve">Приводится описание всех возникающих организационных, человеческих, технических, методических или иных </w:t>
      </w:r>
      <w:proofErr w:type="gramStart"/>
      <w:r w:rsidRPr="001049EB">
        <w:rPr>
          <w:rFonts w:ascii="Times New Roman" w:hAnsi="Times New Roman" w:cs="Times New Roman"/>
        </w:rPr>
        <w:t>факторов</w:t>
      </w:r>
      <w:proofErr w:type="gramEnd"/>
      <w:r w:rsidRPr="001049EB">
        <w:rPr>
          <w:rFonts w:ascii="Times New Roman" w:hAnsi="Times New Roman" w:cs="Times New Roman"/>
        </w:rPr>
        <w:t xml:space="preserve"> или событий, которые могут негативно влиять на полноценный сбор данных. Указывается погрешность в значениях показателя, допустимая при сборе первичных данных. Приводятся факты дублирующего сбора данных и их причины иными органами и организациями. В случае отсутствия данных приводится объективные разъяснения текущего значения показателя</w:t>
      </w:r>
      <w:r>
        <w:rPr>
          <w:rFonts w:ascii="Times New Roman" w:hAnsi="Times New Roman" w:cs="Times New Roman"/>
        </w:rPr>
        <w:t>,</w:t>
      </w:r>
      <w:r w:rsidRPr="001049EB">
        <w:rPr>
          <w:rFonts w:ascii="Times New Roman" w:hAnsi="Times New Roman" w:cs="Times New Roman"/>
        </w:rPr>
        <w:t xml:space="preserve"> основания и способы его расчета.</w:t>
      </w:r>
    </w:p>
  </w:endnote>
  <w:endnote w:id="20">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 xml:space="preserve">Приводятся способы и методы, применяемые для контроля за сбором данных. Указывается краткое описание ключевых принципов по работе с данными, методов проверки и контроля отчетности. Работа с данными может содержать описание способов улучшения качества данных, описание факторов, способствующих снижению ограничений по сбору данных. </w:t>
      </w:r>
    </w:p>
  </w:endnote>
  <w:endnote w:id="21">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Приводится краткое описание ключевых факторов, которые обеспечивают сохранность, прозрачность и устойчивость полноценного сбора данных. Указываются структурные подразделения, ответственные за сбор данных и методологическое сопровождение внедрения системы оценки результативности и эффективности контрольно-надзорной</w:t>
      </w:r>
      <w:r>
        <w:rPr>
          <w:rFonts w:ascii="Times New Roman" w:hAnsi="Times New Roman" w:cs="Times New Roman"/>
        </w:rPr>
        <w:t xml:space="preserve"> деятельности органа контроля (надзора)</w:t>
      </w:r>
      <w:r w:rsidRPr="001049EB">
        <w:rPr>
          <w:rFonts w:ascii="Times New Roman" w:hAnsi="Times New Roman" w:cs="Times New Roman"/>
        </w:rPr>
        <w:t xml:space="preserve">. </w:t>
      </w:r>
    </w:p>
  </w:endnote>
  <w:endnote w:id="22">
    <w:p w:rsidR="00A911BA" w:rsidRPr="001049EB"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Приводится описание ключевых этапов сбора данных, начиная с момента фиксации негативного последствия и заканчивая конечным использованием собранных данных, включая согласованные графики сроков этапов сбора и обработки данных.</w:t>
      </w:r>
    </w:p>
  </w:endnote>
  <w:endnote w:id="23">
    <w:p w:rsidR="00A911BA" w:rsidRDefault="00A911BA" w:rsidP="00A911BA">
      <w:pPr>
        <w:pStyle w:val="a5"/>
        <w:ind w:firstLine="709"/>
        <w:jc w:val="both"/>
        <w:rPr>
          <w:rFonts w:ascii="Times New Roman" w:hAnsi="Times New Roman" w:cs="Times New Roman"/>
        </w:rPr>
      </w:pPr>
      <w:r w:rsidRPr="001049EB">
        <w:rPr>
          <w:rStyle w:val="a7"/>
          <w:rFonts w:ascii="Times New Roman" w:hAnsi="Times New Roman" w:cs="Times New Roman"/>
        </w:rPr>
        <w:endnoteRef/>
      </w:r>
      <w:r w:rsidRPr="001049EB">
        <w:rPr>
          <w:rFonts w:ascii="Times New Roman" w:hAnsi="Times New Roman" w:cs="Times New Roman"/>
        </w:rPr>
        <w:t>Указываются процедуры внешнего аудита качества данных, использования надлежащих формул</w:t>
      </w:r>
      <w:r>
        <w:rPr>
          <w:rFonts w:ascii="Times New Roman" w:hAnsi="Times New Roman" w:cs="Times New Roman"/>
        </w:rPr>
        <w:t xml:space="preserve"> (</w:t>
      </w:r>
      <w:r w:rsidRPr="001049EB">
        <w:rPr>
          <w:rFonts w:ascii="Times New Roman" w:hAnsi="Times New Roman" w:cs="Times New Roman"/>
        </w:rPr>
        <w:t>в случае проведения такого аудита</w:t>
      </w:r>
      <w:r>
        <w:rPr>
          <w:rFonts w:ascii="Times New Roman" w:hAnsi="Times New Roman" w:cs="Times New Roman"/>
        </w:rPr>
        <w:t>)</w:t>
      </w:r>
      <w:r w:rsidRPr="001049EB">
        <w:rPr>
          <w:rFonts w:ascii="Times New Roman" w:hAnsi="Times New Roman" w:cs="Times New Roman"/>
        </w:rPr>
        <w:t>.</w:t>
      </w:r>
    </w:p>
    <w:p w:rsidR="00A911BA" w:rsidRDefault="00A911BA" w:rsidP="00A911BA">
      <w:pPr>
        <w:spacing w:after="0" w:line="240" w:lineRule="auto"/>
        <w:ind w:left="8364"/>
        <w:jc w:val="right"/>
        <w:rPr>
          <w:rFonts w:ascii="Times New Roman" w:hAnsi="Times New Roman" w:cs="Times New Roman"/>
          <w:sz w:val="28"/>
          <w:szCs w:val="28"/>
        </w:rPr>
      </w:pPr>
    </w:p>
    <w:p w:rsidR="00A911BA" w:rsidRDefault="00A911BA" w:rsidP="00A911BA">
      <w:pPr>
        <w:spacing w:after="0" w:line="240" w:lineRule="auto"/>
        <w:ind w:left="8364"/>
        <w:jc w:val="right"/>
        <w:rPr>
          <w:rFonts w:ascii="Times New Roman" w:hAnsi="Times New Roman" w:cs="Times New Roman"/>
          <w:sz w:val="28"/>
          <w:szCs w:val="28"/>
        </w:rPr>
      </w:pPr>
    </w:p>
    <w:p w:rsidR="00A911BA" w:rsidRDefault="00A911BA" w:rsidP="00A911BA">
      <w:pPr>
        <w:spacing w:after="0" w:line="240" w:lineRule="auto"/>
        <w:ind w:left="8364"/>
        <w:jc w:val="right"/>
        <w:rPr>
          <w:rFonts w:ascii="Times New Roman" w:hAnsi="Times New Roman" w:cs="Times New Roman"/>
          <w:sz w:val="28"/>
          <w:szCs w:val="28"/>
        </w:rPr>
      </w:pPr>
    </w:p>
    <w:p w:rsidR="00A911BA" w:rsidRDefault="00A911BA" w:rsidP="00A911BA">
      <w:pPr>
        <w:spacing w:after="0" w:line="240" w:lineRule="auto"/>
        <w:ind w:left="8364"/>
        <w:jc w:val="right"/>
        <w:rPr>
          <w:rFonts w:ascii="Times New Roman" w:hAnsi="Times New Roman" w:cs="Times New Roman"/>
          <w:sz w:val="28"/>
          <w:szCs w:val="28"/>
        </w:rPr>
      </w:pPr>
    </w:p>
    <w:p w:rsidR="00A911BA" w:rsidRDefault="00A911BA" w:rsidP="00A911BA">
      <w:pPr>
        <w:pStyle w:val="a5"/>
        <w:ind w:firstLine="709"/>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1BA" w:rsidRDefault="00A911BA" w:rsidP="00A911BA">
      <w:pPr>
        <w:spacing w:after="0" w:line="240" w:lineRule="auto"/>
      </w:pPr>
      <w:r>
        <w:separator/>
      </w:r>
    </w:p>
  </w:footnote>
  <w:footnote w:type="continuationSeparator" w:id="0">
    <w:p w:rsidR="00A911BA" w:rsidRDefault="00A911BA" w:rsidP="00A91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F0238"/>
    <w:multiLevelType w:val="hybridMultilevel"/>
    <w:tmpl w:val="B1083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31"/>
    <w:rsid w:val="00A35731"/>
    <w:rsid w:val="00A911BA"/>
    <w:rsid w:val="00F2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EFE5A-EE55-434C-B882-C5F48AC6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A"/>
    <w:pPr>
      <w:ind w:left="720"/>
      <w:contextualSpacing/>
    </w:pPr>
  </w:style>
  <w:style w:type="table" w:styleId="a4">
    <w:name w:val="Table Grid"/>
    <w:basedOn w:val="a1"/>
    <w:uiPriority w:val="39"/>
    <w:rsid w:val="00A9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semiHidden/>
    <w:unhideWhenUsed/>
    <w:rsid w:val="00A911BA"/>
    <w:pPr>
      <w:spacing w:after="0" w:line="240" w:lineRule="auto"/>
    </w:pPr>
    <w:rPr>
      <w:sz w:val="20"/>
      <w:szCs w:val="20"/>
    </w:rPr>
  </w:style>
  <w:style w:type="character" w:customStyle="1" w:styleId="a6">
    <w:name w:val="Текст концевой сноски Знак"/>
    <w:basedOn w:val="a0"/>
    <w:link w:val="a5"/>
    <w:uiPriority w:val="99"/>
    <w:semiHidden/>
    <w:rsid w:val="00A911BA"/>
    <w:rPr>
      <w:sz w:val="20"/>
      <w:szCs w:val="20"/>
    </w:rPr>
  </w:style>
  <w:style w:type="character" w:styleId="a7">
    <w:name w:val="endnote reference"/>
    <w:basedOn w:val="a0"/>
    <w:uiPriority w:val="99"/>
    <w:semiHidden/>
    <w:unhideWhenUsed/>
    <w:rsid w:val="00A911BA"/>
    <w:rPr>
      <w:vertAlign w:val="superscript"/>
    </w:rPr>
  </w:style>
  <w:style w:type="paragraph" w:styleId="a8">
    <w:name w:val="No Spacing"/>
    <w:uiPriority w:val="1"/>
    <w:qFormat/>
    <w:rsid w:val="00A91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Дежкина Василина Владимировна</dc:creator>
  <cp:keywords/>
  <dc:description/>
  <cp:lastModifiedBy>Дежкина Василина Владимировна</cp:lastModifiedBy>
  <cp:revision>2</cp:revision>
  <dcterms:created xsi:type="dcterms:W3CDTF">2019-10-16T02:29:00Z</dcterms:created>
  <dcterms:modified xsi:type="dcterms:W3CDTF">2019-10-16T02:29:00Z</dcterms:modified>
</cp:coreProperties>
</file>