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76" w:lineRule="auto"/>
        <w:ind/>
        <w:rPr>
          <w:rFonts w:ascii="Times New Roman" w:hAnsi="Times New Roman"/>
          <w:sz w:val="28"/>
        </w:rPr>
      </w:pPr>
    </w:p>
    <w:p w14:paraId="0C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D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F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 РАЗВИТИЯ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9639"/>
      </w:tblGrid>
      <w:tr>
        <w:tc>
          <w:tcPr>
            <w:tcW w:type="dxa" w:w="96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Программы профилактики рисков причинения вреда (ущерба) охраняемым законом ценностям по </w:t>
            </w:r>
            <w:r>
              <w:rPr>
                <w:rFonts w:ascii="Times New Roman" w:hAnsi="Times New Roman"/>
                <w:b w:val="1"/>
                <w:sz w:val="28"/>
              </w:rPr>
              <w:t>осуществлению федерального государственного контроля (надзора) по заготовке, хранению, переработке и реализации лома черных металлов, цветных металлов на территории Камчатского края на 2025 год</w:t>
            </w:r>
          </w:p>
        </w:tc>
      </w:tr>
    </w:tbl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pacing w:val="-4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В соответствии со статьей 44 Федерального закона Российской </w:t>
      </w:r>
      <w:r>
        <w:rPr>
          <w:rFonts w:ascii="Times New Roman" w:hAnsi="Times New Roman"/>
          <w:sz w:val="28"/>
        </w:rPr>
        <w:t xml:space="preserve">Федерации от 31.07.2020 № 248-ФЗ «О государственном контроле (надзоре)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муниципальном контроле в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1D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color w:val="333333"/>
          <w:spacing w:val="-4"/>
          <w:sz w:val="27"/>
          <w:highlight w:val="white"/>
        </w:rPr>
      </w:pPr>
    </w:p>
    <w:p w14:paraId="1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Программу </w:t>
      </w:r>
      <w:r>
        <w:rPr>
          <w:rFonts w:ascii="Times New Roman" w:hAnsi="Times New Roman"/>
          <w:sz w:val="28"/>
        </w:rPr>
        <w:t xml:space="preserve">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заготовке, хранению, переработке и реализации лома черных металлов, </w:t>
      </w:r>
      <w:r>
        <w:rPr>
          <w:rFonts w:ascii="Times New Roman" w:hAnsi="Times New Roman"/>
          <w:sz w:val="28"/>
        </w:rPr>
        <w:t>цветных металлов на 2025 год (далее – Программа профилактики)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приложению к настоящему приказу. </w:t>
      </w:r>
    </w:p>
    <w:p w14:paraId="2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Определить отдел промышленной политики Министерства экономического развития Камчатского края структурным подразделением, ответственным </w:t>
      </w:r>
      <w:r>
        <w:rPr>
          <w:rFonts w:ascii="Times New Roman" w:hAnsi="Times New Roman"/>
          <w:sz w:val="28"/>
        </w:rPr>
        <w:t>за реализацию Программы</w:t>
      </w:r>
      <w:r>
        <w:rPr>
          <w:rFonts w:ascii="Times New Roman" w:hAnsi="Times New Roman"/>
          <w:sz w:val="28"/>
        </w:rPr>
        <w:t xml:space="preserve"> профилактики</w:t>
      </w:r>
      <w:r>
        <w:rPr>
          <w:rFonts w:ascii="Times New Roman" w:hAnsi="Times New Roman"/>
          <w:sz w:val="28"/>
        </w:rPr>
        <w:t>.</w:t>
      </w:r>
    </w:p>
    <w:p w14:paraId="2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приказа возложить на Адуллина Андрея Зильфатовича, заместителя Министра экономического развития Камчатского края.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2975"/>
        <w:gridCol w:w="4394"/>
        <w:gridCol w:w="2270"/>
      </w:tblGrid>
      <w:tr>
        <w:trPr>
          <w:trHeight w:hRule="atLeast" w:val="2220"/>
        </w:trPr>
        <w:tc>
          <w:tcPr>
            <w:tcW w:type="dxa" w:w="297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widowControl w:val="0"/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7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</w:p>
        </w:tc>
        <w:tc>
          <w:tcPr>
            <w:tcW w:type="dxa" w:w="227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А.С. Гончаров</w:t>
            </w:r>
          </w:p>
        </w:tc>
      </w:tr>
    </w:tbl>
    <w:p w14:paraId="2A000000">
      <w:pPr>
        <w:ind/>
        <w:jc w:val="center"/>
        <w:rPr>
          <w:rFonts w:ascii="Times New Roman" w:hAnsi="Times New Roman"/>
          <w:sz w:val="28"/>
        </w:rPr>
      </w:pPr>
    </w:p>
    <w:p w14:paraId="2B000000">
      <w:pPr>
        <w:ind/>
        <w:jc w:val="center"/>
        <w:rPr>
          <w:rFonts w:ascii="Times New Roman" w:hAnsi="Times New Roman"/>
          <w:sz w:val="28"/>
        </w:rPr>
      </w:pPr>
    </w:p>
    <w:p w14:paraId="2C000000">
      <w:pPr>
        <w:ind/>
        <w:jc w:val="center"/>
        <w:rPr>
          <w:rFonts w:ascii="Times New Roman" w:hAnsi="Times New Roman"/>
          <w:sz w:val="28"/>
        </w:rPr>
      </w:pPr>
    </w:p>
    <w:p w14:paraId="2D000000">
      <w:pPr>
        <w:ind/>
        <w:jc w:val="center"/>
        <w:rPr>
          <w:rFonts w:ascii="Times New Roman" w:hAnsi="Times New Roman"/>
          <w:sz w:val="28"/>
        </w:rPr>
      </w:pPr>
    </w:p>
    <w:p w14:paraId="2E000000">
      <w:pPr>
        <w:ind/>
        <w:jc w:val="center"/>
        <w:rPr>
          <w:rFonts w:ascii="Times New Roman" w:hAnsi="Times New Roman"/>
          <w:sz w:val="28"/>
        </w:rPr>
      </w:pPr>
    </w:p>
    <w:p w14:paraId="2F000000">
      <w:pPr>
        <w:ind/>
        <w:jc w:val="center"/>
        <w:rPr>
          <w:rFonts w:ascii="Times New Roman" w:hAnsi="Times New Roman"/>
          <w:sz w:val="28"/>
        </w:rPr>
      </w:pPr>
    </w:p>
    <w:p w14:paraId="30000000">
      <w:pPr>
        <w:ind/>
        <w:jc w:val="center"/>
        <w:rPr>
          <w:rFonts w:ascii="Times New Roman" w:hAnsi="Times New Roman"/>
          <w:sz w:val="28"/>
        </w:rPr>
      </w:pPr>
    </w:p>
    <w:p w14:paraId="31000000">
      <w:pPr>
        <w:ind/>
        <w:jc w:val="center"/>
        <w:rPr>
          <w:rFonts w:ascii="Times New Roman" w:hAnsi="Times New Roman"/>
          <w:sz w:val="28"/>
        </w:rPr>
      </w:pPr>
    </w:p>
    <w:p w14:paraId="32000000">
      <w:pPr>
        <w:ind/>
        <w:jc w:val="center"/>
        <w:rPr>
          <w:rFonts w:ascii="Times New Roman" w:hAnsi="Times New Roman"/>
          <w:sz w:val="28"/>
        </w:rPr>
      </w:pPr>
    </w:p>
    <w:p w14:paraId="33000000">
      <w:pPr>
        <w:ind/>
        <w:jc w:val="center"/>
        <w:rPr>
          <w:rFonts w:ascii="Times New Roman" w:hAnsi="Times New Roman"/>
          <w:sz w:val="28"/>
        </w:rPr>
      </w:pPr>
    </w:p>
    <w:p w14:paraId="34000000">
      <w:pPr>
        <w:ind/>
        <w:jc w:val="center"/>
        <w:rPr>
          <w:rFonts w:ascii="Times New Roman" w:hAnsi="Times New Roman"/>
          <w:sz w:val="28"/>
        </w:rPr>
      </w:pPr>
    </w:p>
    <w:p w14:paraId="35000000">
      <w:pPr>
        <w:ind/>
        <w:jc w:val="center"/>
        <w:rPr>
          <w:rFonts w:ascii="Times New Roman" w:hAnsi="Times New Roman"/>
          <w:sz w:val="28"/>
        </w:rPr>
      </w:pPr>
    </w:p>
    <w:p w14:paraId="36000000">
      <w:pPr>
        <w:ind/>
        <w:jc w:val="center"/>
        <w:rPr>
          <w:rFonts w:ascii="Times New Roman" w:hAnsi="Times New Roman"/>
          <w:sz w:val="28"/>
        </w:rPr>
      </w:pPr>
    </w:p>
    <w:p w14:paraId="37000000">
      <w:pPr>
        <w:ind/>
        <w:jc w:val="center"/>
        <w:rPr>
          <w:rFonts w:ascii="Times New Roman" w:hAnsi="Times New Roman"/>
          <w:sz w:val="28"/>
        </w:rPr>
      </w:pPr>
    </w:p>
    <w:p w14:paraId="38000000">
      <w:pPr>
        <w:ind/>
        <w:jc w:val="center"/>
        <w:rPr>
          <w:rFonts w:ascii="Times New Roman" w:hAnsi="Times New Roman"/>
          <w:sz w:val="28"/>
        </w:rPr>
      </w:pPr>
    </w:p>
    <w:p w14:paraId="39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3A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экономического развития Камчатского края</w:t>
      </w:r>
    </w:p>
    <w:tbl>
      <w:tblPr>
        <w:tblStyle w:val="Style_3"/>
        <w:tblW w:type="auto" w:w="0"/>
        <w:tblInd w:type="dxa" w:w="5061"/>
        <w:tblLayout w:type="fixed"/>
      </w:tblPr>
      <w:tblGrid>
        <w:gridCol w:w="520"/>
        <w:gridCol w:w="1869"/>
        <w:gridCol w:w="487"/>
        <w:gridCol w:w="1700"/>
      </w:tblGrid>
      <w:tr>
        <w:tc>
          <w:tcPr>
            <w:tcW w:type="dxa" w:w="5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after="60"/>
              <w:ind w:firstLine="0" w:left="-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spacing w:after="60"/>
              <w:ind/>
              <w:jc w:val="right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after="60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after="60"/>
              <w:ind/>
              <w:jc w:val="right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F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40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профилактики риск</w:t>
      </w:r>
      <w:r>
        <w:rPr>
          <w:rFonts w:ascii="Times New Roman" w:hAnsi="Times New Roman"/>
          <w:sz w:val="28"/>
        </w:rPr>
        <w:t xml:space="preserve">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реализации лома черных металлов, цветных металлов на 2025 год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(далее – Программа профилактики)</w:t>
      </w:r>
    </w:p>
    <w:p w14:paraId="42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3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программы</w:t>
      </w:r>
    </w:p>
    <w:p w14:paraId="44000000">
      <w:pPr>
        <w:tabs>
          <w:tab w:leader="none" w:pos="113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3344"/>
        <w:gridCol w:w="6241"/>
      </w:tblGrid>
      <w:tr>
        <w:tc>
          <w:tcPr>
            <w:tcW w:type="dxa" w:w="33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type="dxa" w:w="624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профи</w:t>
            </w:r>
            <w:r>
              <w:rPr>
                <w:rFonts w:ascii="Times New Roman" w:hAnsi="Times New Roman"/>
                <w:sz w:val="28"/>
              </w:rPr>
              <w:t xml:space="preserve">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</w:t>
            </w:r>
          </w:p>
          <w:p w14:paraId="4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2025 год</w:t>
            </w:r>
          </w:p>
          <w:p w14:paraId="4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3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правовые основание разработки программы</w:t>
            </w:r>
          </w:p>
        </w:tc>
        <w:tc>
          <w:tcPr>
            <w:tcW w:type="dxa" w:w="624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tabs>
                <w:tab w:leader="none" w:pos="323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закон </w:t>
            </w:r>
            <w:r>
              <w:rPr>
                <w:rFonts w:ascii="Times New Roman" w:hAnsi="Times New Roman"/>
                <w:sz w:val="28"/>
                <w:highlight w:val="white"/>
              </w:rPr>
              <w:t>от 31 июля 2020 года № 248-ФЗ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«О государственном контроле (надзоре) и муниципальном контроле в Российской Федерации» (далее – Федеральный закон № 248-ФЗ); </w:t>
            </w:r>
          </w:p>
          <w:p w14:paraId="4B000000">
            <w:pPr>
              <w:widowControl w:val="0"/>
              <w:tabs>
                <w:tab w:leader="none" w:pos="323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 Правительства</w:t>
            </w:r>
            <w:r>
              <w:rPr>
                <w:rFonts w:ascii="Times New Roman" w:hAnsi="Times New Roman"/>
                <w:sz w:val="28"/>
              </w:rPr>
              <w:t xml:space="preserve"> Российской Федерации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  <w:p w14:paraId="4C000000">
            <w:pPr>
              <w:widowControl w:val="0"/>
              <w:tabs>
                <w:tab w:leader="none" w:pos="323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54"/>
        </w:trPr>
        <w:tc>
          <w:tcPr>
            <w:tcW w:type="dxa" w:w="33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исполнитель программы </w:t>
            </w:r>
          </w:p>
        </w:tc>
        <w:tc>
          <w:tcPr>
            <w:tcW w:type="dxa" w:w="624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tabs>
                <w:tab w:leader="none" w:pos="466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промышл</w:t>
            </w:r>
            <w:r>
              <w:rPr>
                <w:rFonts w:ascii="Times New Roman" w:hAnsi="Times New Roman"/>
                <w:sz w:val="28"/>
              </w:rPr>
              <w:t>енной политики Министерства экономического развития Камчатского края</w:t>
            </w:r>
          </w:p>
          <w:p w14:paraId="4F000000">
            <w:pPr>
              <w:widowControl w:val="0"/>
              <w:tabs>
                <w:tab w:leader="none" w:pos="466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140"/>
        </w:trPr>
        <w:tc>
          <w:tcPr>
            <w:tcW w:type="dxa" w:w="33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цель программы </w:t>
            </w:r>
          </w:p>
        </w:tc>
        <w:tc>
          <w:tcPr>
            <w:tcW w:type="dxa" w:w="624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tabs>
                <w:tab w:leader="none" w:pos="323" w:val="left"/>
                <w:tab w:leader="none" w:pos="851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сокращение количества нарушений обязательных требований юридическими лицами и индивидуальными предпринимателями, осуществляющими деятельность по заготовке, хранению, переработке и реализации лома черных и цветных металлов; </w:t>
            </w:r>
          </w:p>
          <w:p w14:paraId="52000000">
            <w:pPr>
              <w:widowControl w:val="0"/>
              <w:tabs>
                <w:tab w:leader="none" w:pos="323" w:val="left"/>
                <w:tab w:leader="none" w:pos="851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предотвращение рисков причинения</w:t>
            </w:r>
            <w:r>
              <w:rPr>
                <w:rFonts w:ascii="Times New Roman" w:hAnsi="Times New Roman"/>
                <w:sz w:val="28"/>
              </w:rPr>
              <w:t xml:space="preserve"> вреда (ущерба) охраняемым законом ценностям;</w:t>
            </w:r>
          </w:p>
          <w:p w14:paraId="53000000">
            <w:pPr>
              <w:widowControl w:val="0"/>
              <w:tabs>
                <w:tab w:leader="none" w:pos="323" w:val="left"/>
                <w:tab w:leader="none" w:pos="851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доступности информации          </w:t>
            </w:r>
            <w:r>
              <w:rPr>
                <w:rFonts w:ascii="Times New Roman" w:hAnsi="Times New Roman"/>
                <w:sz w:val="28"/>
              </w:rPr>
              <w:t xml:space="preserve">                             об </w:t>
            </w:r>
            <w:r>
              <w:rPr>
                <w:rFonts w:ascii="Times New Roman" w:hAnsi="Times New Roman"/>
                <w:sz w:val="28"/>
              </w:rPr>
              <w:t>обязательных требованиях</w:t>
            </w:r>
          </w:p>
          <w:p w14:paraId="54000000">
            <w:pPr>
              <w:widowControl w:val="0"/>
              <w:tabs>
                <w:tab w:leader="none" w:pos="323" w:val="left"/>
                <w:tab w:leader="none" w:pos="851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3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программы</w:t>
            </w:r>
          </w:p>
        </w:tc>
        <w:tc>
          <w:tcPr>
            <w:tcW w:type="dxa" w:w="624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tabs>
                <w:tab w:leader="none" w:pos="323" w:val="left"/>
                <w:tab w:leader="none" w:pos="851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выявление и устранение причин, факторов и условий, способствующих нарушениям обязательных т</w:t>
            </w:r>
            <w:r>
              <w:rPr>
                <w:rFonts w:ascii="Times New Roman" w:hAnsi="Times New Roman"/>
                <w:sz w:val="28"/>
              </w:rPr>
              <w:t>ребований;</w:t>
            </w:r>
          </w:p>
          <w:p w14:paraId="57000000">
            <w:pPr>
              <w:widowControl w:val="0"/>
              <w:tabs>
                <w:tab w:leader="none" w:pos="323" w:val="left"/>
                <w:tab w:leader="none" w:pos="851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уровня правовой грамотности; </w:t>
            </w:r>
          </w:p>
          <w:p w14:paraId="58000000">
            <w:pPr>
              <w:widowControl w:val="0"/>
              <w:tabs>
                <w:tab w:leader="none" w:pos="323" w:val="left"/>
                <w:tab w:leader="none" w:pos="851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прозрачности системы контрольно-надзорной деятельности</w:t>
            </w:r>
          </w:p>
          <w:p w14:paraId="59000000">
            <w:pPr>
              <w:widowControl w:val="0"/>
              <w:tabs>
                <w:tab w:leader="none" w:pos="323" w:val="left"/>
                <w:tab w:leader="none" w:pos="851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7"/>
        </w:trPr>
        <w:tc>
          <w:tcPr>
            <w:tcW w:type="dxa" w:w="33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реализации программы</w:t>
            </w:r>
          </w:p>
        </w:tc>
        <w:tc>
          <w:tcPr>
            <w:tcW w:type="dxa" w:w="624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tabs>
                <w:tab w:leader="none" w:pos="466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1 января 2025 года по 31 декабря 2025 </w:t>
            </w:r>
            <w:r>
              <w:rPr>
                <w:rFonts w:ascii="Times New Roman" w:hAnsi="Times New Roman"/>
                <w:sz w:val="28"/>
              </w:rPr>
              <w:t>года</w:t>
            </w:r>
          </w:p>
          <w:p w14:paraId="5C000000">
            <w:pPr>
              <w:widowControl w:val="0"/>
              <w:tabs>
                <w:tab w:leader="none" w:pos="466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3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ожидаемые результаты реализации программы </w:t>
            </w:r>
          </w:p>
        </w:tc>
        <w:tc>
          <w:tcPr>
            <w:tcW w:type="dxa" w:w="624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tabs>
                <w:tab w:leader="none" w:pos="37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минимизирование </w:t>
            </w:r>
            <w:r>
              <w:rPr>
                <w:rFonts w:ascii="Times New Roman" w:hAnsi="Times New Roman"/>
                <w:sz w:val="28"/>
              </w:rPr>
              <w:t>количества нарушений обязательных требований;</w:t>
            </w:r>
          </w:p>
          <w:p w14:paraId="5F000000">
            <w:pPr>
              <w:widowControl w:val="0"/>
              <w:tabs>
                <w:tab w:leader="none" w:pos="37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предотвращение рисков причинения вреда (ущерба) охраняемым ценностям;</w:t>
            </w:r>
          </w:p>
          <w:p w14:paraId="60000000">
            <w:pPr>
              <w:widowControl w:val="0"/>
              <w:tabs>
                <w:tab w:leader="none" w:pos="37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правовая грамотность;</w:t>
            </w:r>
          </w:p>
          <w:p w14:paraId="61000000">
            <w:pPr>
              <w:widowControl w:val="0"/>
              <w:tabs>
                <w:tab w:leader="none" w:pos="37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уровня административной нагрузки.</w:t>
            </w:r>
          </w:p>
          <w:p w14:paraId="62000000">
            <w:pPr>
              <w:widowControl w:val="0"/>
              <w:tabs>
                <w:tab w:leader="none" w:pos="37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6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14:paraId="65000000">
      <w:pPr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6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1.</w:t>
      </w:r>
      <w:r>
        <w:rPr>
          <w:rFonts w:ascii="Times New Roman" w:hAnsi="Times New Roman"/>
          <w:sz w:val="28"/>
          <w:highlight w:val="white"/>
        </w:rPr>
        <w:t>1. Анализ теку</w:t>
      </w:r>
      <w:r>
        <w:rPr>
          <w:rFonts w:ascii="Times New Roman" w:hAnsi="Times New Roman"/>
          <w:sz w:val="28"/>
          <w:highlight w:val="white"/>
        </w:rPr>
        <w:t>щего состояния осуществления федерального государственного лицензионного контроля (надзора) за деятельностью                  по заготовке, хранению, переработке и реализации лома черных металлов, цветных металлов</w:t>
      </w:r>
      <w:r>
        <w:rPr>
          <w:rFonts w:ascii="Times New Roman" w:hAnsi="Times New Roman"/>
          <w:sz w:val="28"/>
          <w:highlight w:val="white"/>
        </w:rPr>
        <w:t xml:space="preserve"> (далее -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федеральный государственный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лицензионный контроль (надзор</w:t>
      </w:r>
      <w:r>
        <w:rPr>
          <w:rFonts w:ascii="Times New Roman" w:hAnsi="Times New Roman"/>
          <w:sz w:val="28"/>
        </w:rPr>
        <w:t>).</w:t>
      </w:r>
    </w:p>
    <w:p w14:paraId="6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1.1.1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  <w:highlight w:val="white"/>
        </w:rPr>
        <w:t xml:space="preserve"> Программа </w:t>
      </w:r>
      <w:r>
        <w:rPr>
          <w:rFonts w:ascii="Times New Roman" w:hAnsi="Times New Roman"/>
          <w:sz w:val="28"/>
          <w:highlight w:val="white"/>
        </w:rPr>
        <w:t xml:space="preserve">профилактики </w:t>
      </w:r>
      <w:r>
        <w:rPr>
          <w:rFonts w:ascii="Times New Roman" w:hAnsi="Times New Roman"/>
          <w:sz w:val="28"/>
          <w:highlight w:val="white"/>
        </w:rPr>
        <w:t>предусматривает комплекс мер</w:t>
      </w:r>
      <w:r>
        <w:rPr>
          <w:rFonts w:ascii="Times New Roman" w:hAnsi="Times New Roman"/>
          <w:sz w:val="28"/>
          <w:highlight w:val="white"/>
        </w:rPr>
        <w:t>оприятий по профилактике нарушений обязательных требований законодательства в сфере оборота металла, оценка соблюдения которых является предметом федерального государственного ли</w:t>
      </w:r>
      <w:r>
        <w:rPr>
          <w:rFonts w:ascii="Times New Roman" w:hAnsi="Times New Roman"/>
          <w:sz w:val="28"/>
          <w:highlight w:val="white"/>
        </w:rPr>
        <w:t>цензионного контроля (надзора)</w:t>
      </w:r>
      <w:r>
        <w:rPr>
          <w:rFonts w:ascii="Times New Roman" w:hAnsi="Times New Roman"/>
          <w:sz w:val="28"/>
        </w:rPr>
        <w:t xml:space="preserve">, а именно: </w:t>
      </w:r>
      <w:r>
        <w:rPr>
          <w:rFonts w:ascii="Times New Roman" w:hAnsi="Times New Roman"/>
          <w:sz w:val="28"/>
          <w:highlight w:val="white"/>
        </w:rPr>
        <w:t>соблюдение юридическими лицами и индивидуа</w:t>
      </w:r>
      <w:r>
        <w:rPr>
          <w:rFonts w:ascii="Times New Roman" w:hAnsi="Times New Roman"/>
          <w:sz w:val="28"/>
          <w:highlight w:val="white"/>
        </w:rPr>
        <w:t xml:space="preserve">льными предпринимателями, осуществляющими деятельность по заготовке, хранению, переработке и реализации лома черных и цветных металлов, за исключением деятельности по </w:t>
      </w:r>
      <w:r>
        <w:rPr>
          <w:rFonts w:ascii="Times New Roman" w:hAnsi="Times New Roman"/>
          <w:sz w:val="28"/>
          <w:highlight w:val="white"/>
        </w:rPr>
        <w:t>реализации лома черных и цветных металлов, образовавшегося у юридических лиц и индивидуал</w:t>
      </w:r>
      <w:r>
        <w:rPr>
          <w:rFonts w:ascii="Times New Roman" w:hAnsi="Times New Roman"/>
          <w:sz w:val="28"/>
          <w:highlight w:val="white"/>
        </w:rPr>
        <w:t>ьных предпринимателей в процессе собственного производства, обязательных требований, установленных Федеральным законом от 4 мая 2011 года № 99-ФЗ «О лицензировании отдельных видов деятельности», Положением о лицензировании деятельности по заготовке, хранен</w:t>
      </w:r>
      <w:r>
        <w:rPr>
          <w:rFonts w:ascii="Times New Roman" w:hAnsi="Times New Roman"/>
          <w:sz w:val="28"/>
          <w:highlight w:val="white"/>
        </w:rPr>
        <w:t xml:space="preserve">ию, переработке и реализации лома черных и цветных металлов и Правилами обращения с ломом и отходами черных и цветных металлов и их отчуждения, утвержденными постановлением Правительства Российской Федерации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 xml:space="preserve">от 28 мая 2022 года № 980 (далее – </w:t>
      </w:r>
      <w:r>
        <w:rPr>
          <w:rFonts w:ascii="Times New Roman" w:hAnsi="Times New Roman"/>
          <w:spacing w:val="-4"/>
          <w:sz w:val="28"/>
          <w:highlight w:val="white"/>
        </w:rPr>
        <w:t>Правила обращ</w:t>
      </w:r>
      <w:r>
        <w:rPr>
          <w:rFonts w:ascii="Times New Roman" w:hAnsi="Times New Roman"/>
          <w:spacing w:val="-4"/>
          <w:sz w:val="28"/>
          <w:highlight w:val="white"/>
        </w:rPr>
        <w:t>ен</w:t>
      </w:r>
      <w:r>
        <w:rPr>
          <w:rFonts w:ascii="Times New Roman" w:hAnsi="Times New Roman"/>
          <w:spacing w:val="-4"/>
          <w:sz w:val="28"/>
          <w:highlight w:val="white"/>
        </w:rPr>
        <w:t xml:space="preserve">ия с ломом и </w:t>
      </w:r>
      <w:r>
        <w:rPr>
          <w:rFonts w:ascii="Times New Roman" w:hAnsi="Times New Roman"/>
          <w:spacing w:val="-4"/>
          <w:sz w:val="28"/>
          <w:highlight w:val="white"/>
        </w:rPr>
        <w:t>отходами черных и цветных металлов</w:t>
      </w:r>
      <w:r>
        <w:rPr>
          <w:rFonts w:ascii="Times New Roman" w:hAnsi="Times New Roman"/>
          <w:sz w:val="28"/>
          <w:highlight w:val="white"/>
        </w:rPr>
        <w:t>).</w:t>
      </w:r>
    </w:p>
    <w:p w14:paraId="68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1.1.2</w:t>
      </w:r>
      <w:r>
        <w:rPr>
          <w:rFonts w:ascii="Times New Roman" w:hAnsi="Times New Roman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  <w:highlight w:val="white"/>
        </w:rPr>
        <w:t xml:space="preserve">Программа </w:t>
      </w:r>
      <w:r>
        <w:rPr>
          <w:rFonts w:ascii="Times New Roman" w:hAnsi="Times New Roman"/>
          <w:sz w:val="28"/>
          <w:highlight w:val="white"/>
        </w:rPr>
        <w:t xml:space="preserve">профилактики </w:t>
      </w:r>
      <w:r>
        <w:rPr>
          <w:rFonts w:ascii="Times New Roman" w:hAnsi="Times New Roman"/>
          <w:sz w:val="28"/>
          <w:highlight w:val="white"/>
        </w:rPr>
        <w:t>реализуется отделом промышленной политики Министерства экономического развития Камчатского края (далее – Министерство).</w:t>
      </w:r>
    </w:p>
    <w:p w14:paraId="6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1.1.3</w:t>
      </w:r>
      <w:r>
        <w:rPr>
          <w:rFonts w:ascii="Times New Roman" w:hAnsi="Times New Roman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  <w:highlight w:val="white"/>
        </w:rPr>
        <w:t>Федеральный государственный лицензионный контроль (надз</w:t>
      </w:r>
      <w:r>
        <w:rPr>
          <w:rFonts w:ascii="Times New Roman" w:hAnsi="Times New Roman"/>
          <w:sz w:val="28"/>
          <w:highlight w:val="white"/>
        </w:rPr>
        <w:t xml:space="preserve">ор) </w:t>
      </w:r>
      <w:r>
        <w:rPr>
          <w:rFonts w:ascii="Times New Roman" w:hAnsi="Times New Roman"/>
          <w:sz w:val="28"/>
          <w:highlight w:val="white"/>
        </w:rPr>
        <w:t xml:space="preserve">направлен на предупреждение, выявление и пресечение нарушений обязательных требований посредством профилактики нарушений обязательных требований, оценки соблюдения организациями (контролируемыми лицами) обязательных требований, выявления их нарушений, </w:t>
      </w:r>
      <w:r>
        <w:rPr>
          <w:rFonts w:ascii="Times New Roman" w:hAnsi="Times New Roman"/>
          <w:sz w:val="28"/>
          <w:highlight w:val="white"/>
        </w:rPr>
        <w:t xml:space="preserve">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                                       до </w:t>
      </w:r>
      <w:r>
        <w:rPr>
          <w:rFonts w:ascii="Times New Roman" w:hAnsi="Times New Roman"/>
          <w:sz w:val="28"/>
          <w:highlight w:val="white"/>
        </w:rPr>
        <w:t>возникновения таких нарушений.</w:t>
      </w:r>
    </w:p>
    <w:p w14:paraId="6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1.1.4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  <w:highlight w:val="white"/>
        </w:rPr>
        <w:t xml:space="preserve"> Субъектами федерального государственного лицензионного контроля (надзора) на предмет соблюдения обязательных требований являются юридические лица и индивидуальные предприниматели, осуществляющие деятельность по заготовке, </w:t>
      </w:r>
      <w:r>
        <w:rPr>
          <w:rFonts w:ascii="Times New Roman" w:hAnsi="Times New Roman"/>
          <w:sz w:val="28"/>
          <w:highlight w:val="white"/>
        </w:rPr>
        <w:t>хранению, переработке и реализации лома черных металлов, цветных металлов.</w:t>
      </w:r>
    </w:p>
    <w:p w14:paraId="6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1.1.5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  <w:highlight w:val="white"/>
        </w:rPr>
        <w:t xml:space="preserve"> Объектом федерального государственного лицензионного контроля (надзора) является деятельность юридических лиц и индивидуальных предпринимателей по заготовке, хранению, переработк</w:t>
      </w:r>
      <w:r>
        <w:rPr>
          <w:rFonts w:ascii="Times New Roman" w:hAnsi="Times New Roman"/>
          <w:sz w:val="28"/>
          <w:highlight w:val="white"/>
        </w:rPr>
        <w:t>е, реализации лома черных металлов, цветных металлов.</w:t>
      </w:r>
    </w:p>
    <w:p w14:paraId="6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1.1.6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  <w:highlight w:val="white"/>
        </w:rPr>
        <w:t xml:space="preserve"> Учет объектов контроля осуществляется Министерством </w:t>
      </w:r>
      <w:r>
        <w:rPr>
          <w:rFonts w:ascii="Times New Roman" w:hAnsi="Times New Roman"/>
          <w:sz w:val="28"/>
          <w:highlight w:val="white"/>
        </w:rPr>
        <w:t>путем ведения Реестра действующих лицензий на осуществление деятельности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по заготовке, хранению, переработке и реализации лом</w:t>
      </w:r>
      <w:r>
        <w:rPr>
          <w:rFonts w:ascii="Times New Roman" w:hAnsi="Times New Roman"/>
          <w:sz w:val="28"/>
          <w:highlight w:val="white"/>
        </w:rPr>
        <w:t>а черных металлов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на территории Камчатского края</w:t>
      </w:r>
      <w:r>
        <w:rPr>
          <w:rFonts w:ascii="Times New Roman" w:hAnsi="Times New Roman"/>
          <w:sz w:val="28"/>
          <w:highlight w:val="white"/>
        </w:rPr>
        <w:t xml:space="preserve"> в государственной информационной системе «Типовое облачное решение по автоматизации контрольной (надзорной) деятельности» в порядке, установленном </w:t>
      </w:r>
      <w:r>
        <w:rPr>
          <w:rFonts w:ascii="Times New Roman" w:hAnsi="Times New Roman"/>
          <w:sz w:val="28"/>
          <w:highlight w:val="white"/>
        </w:rPr>
        <w:t xml:space="preserve">Правилами </w:t>
      </w:r>
      <w:r>
        <w:rPr>
          <w:rFonts w:ascii="Times New Roman" w:hAnsi="Times New Roman"/>
          <w:sz w:val="28"/>
          <w:highlight w:val="white"/>
        </w:rPr>
        <w:t>формирования и ведения реестр</w:t>
      </w:r>
      <w:r>
        <w:rPr>
          <w:rFonts w:ascii="Times New Roman" w:hAnsi="Times New Roman"/>
          <w:sz w:val="28"/>
          <w:highlight w:val="white"/>
        </w:rPr>
        <w:t xml:space="preserve">ов лицензий, типовых форм выписки из реестра лицензий, утвержденными постановлением Правительства Российской Федерации </w:t>
      </w:r>
      <w:r>
        <w:br/>
      </w:r>
      <w:r>
        <w:rPr>
          <w:rFonts w:ascii="Times New Roman" w:hAnsi="Times New Roman"/>
          <w:sz w:val="28"/>
          <w:highlight w:val="white"/>
        </w:rPr>
        <w:t xml:space="preserve">от 29 декабря 2020 года № 2343 «Об утверждении Правил формирования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и ведения реестра лицензий и типовой формы выписки из реестра лицензи</w:t>
      </w:r>
      <w:r>
        <w:rPr>
          <w:rFonts w:ascii="Times New Roman" w:hAnsi="Times New Roman"/>
          <w:sz w:val="28"/>
          <w:highlight w:val="white"/>
        </w:rPr>
        <w:t>й».</w:t>
      </w:r>
    </w:p>
    <w:p w14:paraId="6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1.1.7. </w:t>
      </w:r>
      <w:r>
        <w:rPr>
          <w:rFonts w:ascii="Times New Roman" w:hAnsi="Times New Roman"/>
          <w:sz w:val="28"/>
          <w:highlight w:val="white"/>
        </w:rPr>
        <w:t xml:space="preserve">По состоянию на 1 января 2025 года деятельность по заготовке, хранению, переработке и реализации лома черных металлов, цветных металлов на территории Камчатского края осуществляют </w:t>
      </w:r>
      <w:r>
        <w:rPr>
          <w:rFonts w:ascii="Times New Roman" w:hAnsi="Times New Roman"/>
          <w:sz w:val="28"/>
          <w:highlight w:val="white"/>
        </w:rPr>
        <w:t xml:space="preserve">39 юридических лиц </w:t>
      </w:r>
      <w:r>
        <w:rPr>
          <w:rFonts w:ascii="Times New Roman" w:hAnsi="Times New Roman"/>
          <w:sz w:val="28"/>
          <w:highlight w:val="white"/>
        </w:rPr>
        <w:t xml:space="preserve">и </w:t>
      </w:r>
      <w:r>
        <w:br/>
      </w:r>
      <w:r>
        <w:rPr>
          <w:rFonts w:ascii="Times New Roman" w:hAnsi="Times New Roman"/>
          <w:sz w:val="28"/>
          <w:highlight w:val="white"/>
        </w:rPr>
        <w:t>3 индивидуальных предпринимателя.</w:t>
      </w:r>
    </w:p>
    <w:p w14:paraId="6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1.1.8. </w:t>
      </w:r>
      <w:r>
        <w:rPr>
          <w:rFonts w:ascii="Times New Roman" w:hAnsi="Times New Roman"/>
          <w:sz w:val="28"/>
          <w:highlight w:val="white"/>
        </w:rPr>
        <w:t xml:space="preserve">При осуществлении </w:t>
      </w:r>
      <w:r>
        <w:rPr>
          <w:rFonts w:ascii="Times New Roman" w:hAnsi="Times New Roman"/>
          <w:sz w:val="28"/>
          <w:highlight w:val="white"/>
        </w:rPr>
        <w:t xml:space="preserve">федерального государственного лицензионного контроля (надзора) </w:t>
      </w:r>
      <w:r>
        <w:rPr>
          <w:rFonts w:ascii="Times New Roman" w:hAnsi="Times New Roman"/>
          <w:sz w:val="28"/>
          <w:highlight w:val="white"/>
        </w:rPr>
        <w:t>применяется система оценки и управления рисками.</w:t>
      </w:r>
    </w:p>
    <w:p w14:paraId="6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1.1.9. </w:t>
      </w:r>
      <w:r>
        <w:rPr>
          <w:rFonts w:ascii="Times New Roman" w:hAnsi="Times New Roman"/>
          <w:sz w:val="28"/>
          <w:highlight w:val="white"/>
        </w:rPr>
        <w:t xml:space="preserve">Министерство относит объекты </w:t>
      </w:r>
      <w:r>
        <w:rPr>
          <w:rFonts w:ascii="Times New Roman" w:hAnsi="Times New Roman"/>
          <w:sz w:val="28"/>
          <w:highlight w:val="white"/>
        </w:rPr>
        <w:t xml:space="preserve">федерального государственного лицензионного контроля (надзора) </w:t>
      </w:r>
      <w:r>
        <w:rPr>
          <w:rFonts w:ascii="Times New Roman" w:hAnsi="Times New Roman"/>
          <w:sz w:val="28"/>
          <w:highlight w:val="white"/>
        </w:rPr>
        <w:t>в зависимости от вероятности на</w:t>
      </w:r>
      <w:r>
        <w:rPr>
          <w:rFonts w:ascii="Times New Roman" w:hAnsi="Times New Roman"/>
          <w:sz w:val="28"/>
          <w:highlight w:val="white"/>
        </w:rPr>
        <w:t>ступления негативных событий и тяжести причинения вреда (ущерба) охраняемым законом ценностям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к одной из следующих категорий риска:</w:t>
      </w:r>
    </w:p>
    <w:p w14:paraId="7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1)</w:t>
      </w:r>
      <w:r>
        <w:rPr>
          <w:rFonts w:ascii="Times New Roman" w:hAnsi="Times New Roman"/>
          <w:sz w:val="28"/>
          <w:highlight w:val="white"/>
        </w:rPr>
        <w:t xml:space="preserve"> высокий риск;</w:t>
      </w:r>
    </w:p>
    <w:p w14:paraId="7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2</w:t>
      </w:r>
      <w:r>
        <w:rPr>
          <w:rFonts w:ascii="Times New Roman" w:hAnsi="Times New Roman"/>
          <w:sz w:val="28"/>
          <w:highlight w:val="white"/>
        </w:rPr>
        <w:t>) средний риск;</w:t>
      </w:r>
    </w:p>
    <w:p w14:paraId="7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3</w:t>
      </w:r>
      <w:r>
        <w:rPr>
          <w:rFonts w:ascii="Times New Roman" w:hAnsi="Times New Roman"/>
          <w:sz w:val="28"/>
          <w:highlight w:val="white"/>
        </w:rPr>
        <w:t>) низкий риск.</w:t>
      </w:r>
    </w:p>
    <w:p w14:paraId="7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1.1.10.</w:t>
      </w:r>
      <w:r>
        <w:rPr>
          <w:rFonts w:ascii="Times New Roman" w:hAnsi="Times New Roman"/>
          <w:sz w:val="28"/>
          <w:highlight w:val="white"/>
        </w:rPr>
        <w:t xml:space="preserve"> При осуществлении </w:t>
      </w:r>
      <w:r>
        <w:rPr>
          <w:rFonts w:ascii="Times New Roman" w:hAnsi="Times New Roman"/>
          <w:sz w:val="28"/>
          <w:highlight w:val="white"/>
        </w:rPr>
        <w:t xml:space="preserve">федерального государственного лицензионного контроля </w:t>
      </w:r>
      <w:r>
        <w:rPr>
          <w:rFonts w:ascii="Times New Roman" w:hAnsi="Times New Roman"/>
          <w:sz w:val="28"/>
          <w:highlight w:val="white"/>
        </w:rPr>
        <w:t xml:space="preserve">(надзора) </w:t>
      </w:r>
      <w:r>
        <w:rPr>
          <w:rFonts w:ascii="Times New Roman" w:hAnsi="Times New Roman"/>
          <w:sz w:val="28"/>
          <w:highlight w:val="white"/>
        </w:rPr>
        <w:t>контрольные (надзорные) мероприятия проводятся в виде выездной проверки.</w:t>
      </w:r>
    </w:p>
    <w:p w14:paraId="7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1.1.11.</w:t>
      </w:r>
      <w:r>
        <w:rPr>
          <w:rFonts w:ascii="Times New Roman" w:hAnsi="Times New Roman"/>
          <w:sz w:val="28"/>
          <w:highlight w:val="white"/>
        </w:rPr>
        <w:t xml:space="preserve"> Виды плановых контрольных надзорных мероприятий в отношении объектов контроля в зависимости от присвоенной категории риска осуществляются со следующей периодичностью:</w:t>
      </w:r>
    </w:p>
    <w:p w14:paraId="7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1)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для категории высокого риска проводится выездная проверка 1 раз                    в течении 2 лет;</w:t>
      </w:r>
    </w:p>
    <w:p w14:paraId="7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2</w:t>
      </w:r>
      <w:r>
        <w:rPr>
          <w:rFonts w:ascii="Times New Roman" w:hAnsi="Times New Roman"/>
          <w:sz w:val="28"/>
          <w:highlight w:val="white"/>
        </w:rPr>
        <w:t>) для категории среднего риска проводится выездная проверка 1 раз              в течении 3 лет;</w:t>
      </w:r>
    </w:p>
    <w:p w14:paraId="7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3</w:t>
      </w:r>
      <w:r>
        <w:rPr>
          <w:rFonts w:ascii="Times New Roman" w:hAnsi="Times New Roman"/>
          <w:sz w:val="28"/>
          <w:highlight w:val="white"/>
        </w:rPr>
        <w:t>) для категории низкого риска плановые контрольные (надзор</w:t>
      </w:r>
      <w:r>
        <w:rPr>
          <w:rFonts w:ascii="Times New Roman" w:hAnsi="Times New Roman"/>
          <w:sz w:val="28"/>
          <w:highlight w:val="white"/>
        </w:rPr>
        <w:t>ные) мероприятия не проводятся.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1.1.12.</w:t>
      </w:r>
      <w:r>
        <w:rPr>
          <w:rFonts w:ascii="Times New Roman" w:hAnsi="Times New Roman"/>
          <w:sz w:val="28"/>
          <w:highlight w:val="white"/>
        </w:rPr>
        <w:t xml:space="preserve"> К объектам федерального государственного лицензионного контроля (надзора), отнесенным к категории высокого риска, относится деятельность, осуществляемая лицензиатами, которые в течение 3 лет, предшествующих формированию </w:t>
      </w:r>
      <w:r>
        <w:rPr>
          <w:rFonts w:ascii="Times New Roman" w:hAnsi="Times New Roman"/>
          <w:sz w:val="28"/>
          <w:highlight w:val="white"/>
        </w:rPr>
        <w:t>Министерством плана проведения плановых контрольных (надзорных) мероприятий на очередной календарный год, были привлечены к административной ответственности за грубое нарушение обязательных требований в порядке, установленном законодательством Российской Ф</w:t>
      </w:r>
      <w:r>
        <w:rPr>
          <w:rFonts w:ascii="Times New Roman" w:hAnsi="Times New Roman"/>
          <w:sz w:val="28"/>
          <w:highlight w:val="white"/>
        </w:rPr>
        <w:t>едерации, или им было назначено административное наказание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виде административного приостановления деятельности в порядке, установленном законодательством Российской Федерации.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1.1.13. </w:t>
      </w:r>
      <w:r>
        <w:rPr>
          <w:rFonts w:ascii="Times New Roman" w:hAnsi="Times New Roman"/>
          <w:sz w:val="28"/>
          <w:highlight w:val="white"/>
        </w:rPr>
        <w:t>К объектам федерального государственного лицензионного кон</w:t>
      </w:r>
      <w:r>
        <w:rPr>
          <w:rFonts w:ascii="Times New Roman" w:hAnsi="Times New Roman"/>
          <w:sz w:val="28"/>
          <w:highlight w:val="white"/>
        </w:rPr>
        <w:t>троля (надзора), отнесенным к категории среднего риска, относится деятельность, осуществляемая лицензиатами, которые в течение 3 лет, предшествующих формированию Министерством плана проведения плановых контрольных (надзорных) мероприятий на очередной кален</w:t>
      </w:r>
      <w:r>
        <w:rPr>
          <w:rFonts w:ascii="Times New Roman" w:hAnsi="Times New Roman"/>
          <w:sz w:val="28"/>
          <w:highlight w:val="white"/>
        </w:rPr>
        <w:t xml:space="preserve">дарный год, были привлечены к административной </w:t>
      </w:r>
      <w:r>
        <w:rPr>
          <w:rFonts w:ascii="Times New Roman" w:hAnsi="Times New Roman"/>
          <w:sz w:val="28"/>
          <w:highlight w:val="white"/>
        </w:rPr>
        <w:t xml:space="preserve">ответственности за неисполнение </w:t>
      </w:r>
      <w:r>
        <w:rPr>
          <w:rFonts w:ascii="Times New Roman" w:hAnsi="Times New Roman"/>
          <w:sz w:val="28"/>
          <w:highlight w:val="white"/>
        </w:rPr>
        <w:t>в установленный срок предписания об устранении нарушения обязательных требований, выданного Министерством в порядке, установленном законодательств</w:t>
      </w:r>
      <w:r>
        <w:rPr>
          <w:rFonts w:ascii="Times New Roman" w:hAnsi="Times New Roman"/>
          <w:sz w:val="28"/>
          <w:highlight w:val="white"/>
        </w:rPr>
        <w:t>ом Российской Федерации, либо в отношении которых в течение 3 лет, предшествующих формированию Министерством плана проведения плановых контрольных (надзорных) мероприятий на очередной календарный год, не были проведены плановые контрольные (надзорные) меро</w:t>
      </w:r>
      <w:r>
        <w:rPr>
          <w:rFonts w:ascii="Times New Roman" w:hAnsi="Times New Roman"/>
          <w:sz w:val="28"/>
          <w:highlight w:val="white"/>
        </w:rPr>
        <w:t>приятия либо оценка соответствия лицензионным требованиям при получении ими лицензии.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1.1.14.</w:t>
      </w:r>
      <w:r>
        <w:rPr>
          <w:rFonts w:ascii="Times New Roman" w:hAnsi="Times New Roman"/>
          <w:sz w:val="28"/>
          <w:highlight w:val="white"/>
        </w:rPr>
        <w:t xml:space="preserve"> К объектам лицензионного контроля, отнесенным к категории низкого риска, относится деятельность, осуществляемая лицензиатами, которая не была отнесена к высокой и сре</w:t>
      </w:r>
      <w:r>
        <w:rPr>
          <w:rFonts w:ascii="Times New Roman" w:hAnsi="Times New Roman"/>
          <w:sz w:val="28"/>
          <w:highlight w:val="white"/>
        </w:rPr>
        <w:t xml:space="preserve">дней категории риска. </w:t>
      </w:r>
    </w:p>
    <w:p w14:paraId="7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1.1.15.</w:t>
      </w:r>
      <w:r>
        <w:rPr>
          <w:rFonts w:ascii="Times New Roman" w:hAnsi="Times New Roman"/>
          <w:sz w:val="28"/>
          <w:highlight w:val="white"/>
        </w:rPr>
        <w:t xml:space="preserve"> В соответствии с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плановые контрольные (надзо</w:t>
      </w:r>
      <w:r>
        <w:rPr>
          <w:rFonts w:ascii="Times New Roman" w:hAnsi="Times New Roman"/>
          <w:sz w:val="28"/>
          <w:highlight w:val="white"/>
        </w:rPr>
        <w:t>рные) мероприятия в 2023 году в отношении подконтрольных субъектов Министерством не проводились.</w:t>
      </w:r>
    </w:p>
    <w:p w14:paraId="7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1.</w:t>
      </w:r>
      <w:r>
        <w:rPr>
          <w:rFonts w:ascii="Times New Roman" w:hAnsi="Times New Roman"/>
          <w:sz w:val="28"/>
          <w:highlight w:val="white"/>
        </w:rPr>
        <w:t>2. Описание текущего уровня развития профилактической деятельности при осуществлении федерального государственного лицензионного контроля (надзора).</w:t>
      </w:r>
    </w:p>
    <w:p w14:paraId="7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1.2.1.</w:t>
      </w:r>
      <w:r>
        <w:rPr>
          <w:rFonts w:ascii="Times New Roman" w:hAnsi="Times New Roman"/>
          <w:sz w:val="28"/>
          <w:highlight w:val="white"/>
        </w:rPr>
        <w:t xml:space="preserve"> Министе</w:t>
      </w:r>
      <w:r>
        <w:rPr>
          <w:rFonts w:ascii="Times New Roman" w:hAnsi="Times New Roman"/>
          <w:sz w:val="28"/>
          <w:highlight w:val="white"/>
        </w:rPr>
        <w:t xml:space="preserve">рством реализуются следующие профилактические мероприятия, направленные на предупреждение нарушений обязательных требований в сфере заготовки, хранения, переработки и реализации лома черных, цветных металлов: </w:t>
      </w:r>
    </w:p>
    <w:p w14:paraId="7E000000">
      <w:pPr>
        <w:tabs>
          <w:tab w:leader="none" w:pos="993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</w:t>
      </w:r>
      <w:r>
        <w:rPr>
          <w:rFonts w:ascii="Times New Roman" w:hAnsi="Times New Roman"/>
          <w:sz w:val="28"/>
          <w:highlight w:val="white"/>
        </w:rPr>
        <w:t>) поддерживается в актуальном состоянии разме</w:t>
      </w:r>
      <w:r>
        <w:rPr>
          <w:rFonts w:ascii="Times New Roman" w:hAnsi="Times New Roman"/>
          <w:sz w:val="28"/>
          <w:highlight w:val="white"/>
        </w:rPr>
        <w:t xml:space="preserve">щенный на официальном сайте Министерства в информационно-телекоммуникационной сети «Интернет» 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instrText>HYPERLINK "https://www.kamgov.ru/minecon"</w:instrTex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>https://www.kamgov.ru/minecon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  <w:highlight w:val="white"/>
        </w:rPr>
        <w:t xml:space="preserve">далее – </w:t>
      </w:r>
      <w:r>
        <w:rPr>
          <w:rFonts w:ascii="Times New Roman" w:hAnsi="Times New Roman"/>
          <w:sz w:val="28"/>
          <w:highlight w:val="white"/>
        </w:rPr>
        <w:t>сайт Министерства</w:t>
      </w:r>
      <w:r>
        <w:rPr>
          <w:rFonts w:ascii="Times New Roman" w:hAnsi="Times New Roman"/>
          <w:sz w:val="28"/>
          <w:highlight w:val="white"/>
        </w:rPr>
        <w:t xml:space="preserve">) перечень нормативных правовых актов, содержащий обязательные </w:t>
      </w:r>
      <w:r>
        <w:rPr>
          <w:rFonts w:ascii="Times New Roman" w:hAnsi="Times New Roman"/>
          <w:sz w:val="28"/>
          <w:highlight w:val="white"/>
        </w:rPr>
        <w:t>требования, оценка соблюдения которых является предметом федерального государственного лицензионного контроля (надзора), а также тексты, соответствующих нормативных правовых актов;</w:t>
      </w:r>
    </w:p>
    <w:p w14:paraId="7F000000">
      <w:pPr>
        <w:tabs>
          <w:tab w:leader="none" w:pos="993" w:val="left"/>
          <w:tab w:leader="none" w:pos="1134" w:val="left"/>
        </w:tabs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2</w:t>
      </w:r>
      <w:r>
        <w:rPr>
          <w:rFonts w:ascii="Times New Roman" w:hAnsi="Times New Roman"/>
          <w:sz w:val="28"/>
          <w:highlight w:val="white"/>
        </w:rPr>
        <w:t xml:space="preserve">) осуществляется регулярное информирование контролируемых лиц             </w:t>
      </w:r>
      <w:r>
        <w:rPr>
          <w:rFonts w:ascii="Times New Roman" w:hAnsi="Times New Roman"/>
          <w:sz w:val="28"/>
          <w:highlight w:val="white"/>
        </w:rPr>
        <w:t xml:space="preserve">       по вопросам соблюдения обязательных требований, в том числе: разработаны, опубликованы, поддерживаются в актуальном состоянии руководства                           по соблюдению обязательных требований на </w:t>
      </w:r>
      <w:r>
        <w:rPr>
          <w:rFonts w:ascii="Times New Roman" w:hAnsi="Times New Roman"/>
          <w:sz w:val="28"/>
          <w:highlight w:val="white"/>
        </w:rPr>
        <w:t xml:space="preserve">сайте Министерства </w:t>
      </w:r>
      <w:r>
        <w:rPr>
          <w:rFonts w:ascii="Times New Roman" w:hAnsi="Times New Roman"/>
          <w:sz w:val="28"/>
          <w:highlight w:val="white"/>
        </w:rPr>
        <w:t>(</w:t>
      </w:r>
      <w:r>
        <w:rPr>
          <w:rFonts w:ascii="Times New Roman" w:hAnsi="Times New Roman"/>
          <w:sz w:val="28"/>
          <w:highlight w:val="white"/>
        </w:rPr>
        <w:t>руководства по соблюдению Программы пр</w:t>
      </w:r>
      <w:r>
        <w:rPr>
          <w:rFonts w:ascii="Times New Roman" w:hAnsi="Times New Roman"/>
          <w:sz w:val="28"/>
          <w:highlight w:val="white"/>
        </w:rPr>
        <w:t>офилактики на постоянной основе</w:t>
      </w:r>
      <w:r>
        <w:rPr>
          <w:rFonts w:ascii="Times New Roman" w:hAnsi="Times New Roman"/>
          <w:sz w:val="28"/>
          <w:highlight w:val="white"/>
        </w:rPr>
        <w:t xml:space="preserve"> в рамках оказания государственной услуги </w:t>
      </w:r>
      <w:r>
        <w:rPr>
          <w:rFonts w:ascii="Times New Roman" w:hAnsi="Times New Roman"/>
          <w:sz w:val="28"/>
          <w:highlight w:val="white"/>
        </w:rPr>
        <w:t>п</w:t>
      </w:r>
      <w:r>
        <w:rPr>
          <w:rFonts w:ascii="Times New Roman" w:hAnsi="Times New Roman"/>
          <w:sz w:val="28"/>
          <w:highlight w:val="white"/>
        </w:rPr>
        <w:t>о предоставлению лицензий</w:t>
      </w:r>
      <w:r>
        <w:rPr>
          <w:rFonts w:ascii="Times New Roman" w:hAnsi="Times New Roman"/>
          <w:sz w:val="28"/>
          <w:highlight w:val="white"/>
        </w:rPr>
        <w:t xml:space="preserve"> выдаются соискателям лицензии, вновь приступившим к указанной деятельности, а т</w:t>
      </w:r>
      <w:r>
        <w:rPr>
          <w:rFonts w:ascii="Times New Roman" w:hAnsi="Times New Roman"/>
          <w:sz w:val="28"/>
          <w:highlight w:val="white"/>
        </w:rPr>
        <w:t>акже направляются на электронные адреса лицензиатов), регулярно проводится разъяснительная работа в средствах массовой информации;</w:t>
      </w:r>
    </w:p>
    <w:p w14:paraId="80000000">
      <w:pPr>
        <w:tabs>
          <w:tab w:leader="none" w:pos="993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3</w:t>
      </w:r>
      <w:r>
        <w:rPr>
          <w:rFonts w:ascii="Times New Roman" w:hAnsi="Times New Roman"/>
          <w:sz w:val="28"/>
          <w:highlight w:val="white"/>
        </w:rPr>
        <w:t>) ежедневно, в текущем рабочем режиме, по вопросам соблюдения обязательных требований должностными лицами Министерства прово</w:t>
      </w:r>
      <w:r>
        <w:rPr>
          <w:rFonts w:ascii="Times New Roman" w:hAnsi="Times New Roman"/>
          <w:sz w:val="28"/>
          <w:highlight w:val="white"/>
        </w:rPr>
        <w:t>дятся индивидуальные консультации для контролируемых лиц (при личном посещении Министерства, посредством обращения на адрес электронной почты, по телефону, через сайт Министерства). По запросу подконтрольных субъектов Министерством даются письменные и устн</w:t>
      </w:r>
      <w:r>
        <w:rPr>
          <w:rFonts w:ascii="Times New Roman" w:hAnsi="Times New Roman"/>
          <w:sz w:val="28"/>
          <w:highlight w:val="white"/>
        </w:rPr>
        <w:t>ые разъяснения законодательства в сфере обращения с ломом и отходами металлов.</w:t>
      </w:r>
    </w:p>
    <w:p w14:paraId="81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1.2.2.</w:t>
      </w:r>
      <w:r>
        <w:rPr>
          <w:rFonts w:ascii="Times New Roman" w:hAnsi="Times New Roman"/>
          <w:sz w:val="28"/>
          <w:highlight w:val="white"/>
        </w:rPr>
        <w:t xml:space="preserve"> Поступившие обращения граждан о нарушении обязательных требований лицами, осуществляющими деятельность в сфере заготовки, хранения, переработки и реализации лома черных, цвет</w:t>
      </w:r>
      <w:r>
        <w:rPr>
          <w:rFonts w:ascii="Times New Roman" w:hAnsi="Times New Roman"/>
          <w:sz w:val="28"/>
          <w:highlight w:val="white"/>
        </w:rPr>
        <w:t xml:space="preserve">ных металлов, рассматриваются в соответствии с Федеральным законом от 2 мая 2006 года               № 59-ФЗ «О порядке рассмотрения обращений граждан Российской Федерации» всесторонне, объективно и своевременно. По результатам рассмотрения </w:t>
      </w:r>
      <w:r>
        <w:rPr>
          <w:rFonts w:ascii="Times New Roman" w:hAnsi="Times New Roman"/>
          <w:sz w:val="28"/>
          <w:highlight w:val="white"/>
        </w:rPr>
        <w:t>поступивших обра</w:t>
      </w:r>
      <w:r>
        <w:rPr>
          <w:rFonts w:ascii="Times New Roman" w:hAnsi="Times New Roman"/>
          <w:sz w:val="28"/>
          <w:highlight w:val="white"/>
        </w:rPr>
        <w:t>щений Министерством представляются письменные ответы по существу поставленных в обращении вопросов, а также направляются уведомления о направлении (перенаправлении) их обращений на рассмотрение и принятие мер в другие государственные контрольные (надзорные</w:t>
      </w:r>
      <w:r>
        <w:rPr>
          <w:rFonts w:ascii="Times New Roman" w:hAnsi="Times New Roman"/>
          <w:sz w:val="28"/>
          <w:highlight w:val="white"/>
        </w:rPr>
        <w:t>) органы в соответствии с их компетенцией.</w:t>
      </w:r>
    </w:p>
    <w:p w14:paraId="82000000">
      <w:pPr>
        <w:widowControl w:val="0"/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1.2.3.</w:t>
      </w:r>
      <w:r>
        <w:rPr>
          <w:rFonts w:ascii="Times New Roman" w:hAnsi="Times New Roman"/>
          <w:sz w:val="28"/>
          <w:highlight w:val="white"/>
        </w:rPr>
        <w:t xml:space="preserve"> Информация о результатах профилактической работы, готовящихся и состоявшихся профилактических мероприятиях, а также настоящая </w:t>
      </w:r>
      <w:r>
        <w:rPr>
          <w:rFonts w:ascii="Times New Roman" w:hAnsi="Times New Roman"/>
          <w:sz w:val="28"/>
          <w:highlight w:val="white"/>
        </w:rPr>
        <w:t>П</w:t>
      </w:r>
      <w:r>
        <w:rPr>
          <w:rFonts w:ascii="Times New Roman" w:hAnsi="Times New Roman"/>
          <w:sz w:val="28"/>
          <w:highlight w:val="white"/>
        </w:rPr>
        <w:t>рограмма</w:t>
      </w:r>
      <w:r>
        <w:rPr>
          <w:rFonts w:ascii="Times New Roman" w:hAnsi="Times New Roman"/>
          <w:sz w:val="28"/>
          <w:highlight w:val="white"/>
        </w:rPr>
        <w:t xml:space="preserve"> профилактики</w:t>
      </w:r>
      <w:r>
        <w:rPr>
          <w:rFonts w:ascii="Times New Roman" w:hAnsi="Times New Roman"/>
          <w:sz w:val="28"/>
          <w:highlight w:val="white"/>
        </w:rPr>
        <w:t xml:space="preserve"> размещаются на </w:t>
      </w:r>
      <w:r>
        <w:rPr>
          <w:rFonts w:ascii="Times New Roman" w:hAnsi="Times New Roman"/>
          <w:sz w:val="28"/>
          <w:highlight w:val="white"/>
        </w:rPr>
        <w:t>сайте Министерства</w:t>
      </w:r>
      <w:r>
        <w:rPr>
          <w:rFonts w:ascii="Times New Roman" w:hAnsi="Times New Roman"/>
          <w:sz w:val="28"/>
          <w:highlight w:val="white"/>
        </w:rPr>
        <w:t>.</w:t>
      </w:r>
    </w:p>
    <w:p w14:paraId="8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1.3</w:t>
      </w:r>
      <w:r>
        <w:rPr>
          <w:rFonts w:ascii="Times New Roman" w:hAnsi="Times New Roman"/>
          <w:sz w:val="28"/>
          <w:highlight w:val="white"/>
        </w:rPr>
        <w:t>. Характ</w:t>
      </w:r>
      <w:r>
        <w:rPr>
          <w:rFonts w:ascii="Times New Roman" w:hAnsi="Times New Roman"/>
          <w:sz w:val="28"/>
          <w:highlight w:val="white"/>
        </w:rPr>
        <w:t>еристика проблем, на решение которых направлена программа профилактики.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1.3.1. </w:t>
      </w:r>
      <w:r>
        <w:rPr>
          <w:rFonts w:ascii="Times New Roman" w:hAnsi="Times New Roman"/>
          <w:sz w:val="28"/>
          <w:highlight w:val="white"/>
        </w:rPr>
        <w:t>Рисками причинения вреда охраняемым законом ценностям, возникающими в результате нарушения обязательных требований                             при осуществлении деятельности по заготов</w:t>
      </w:r>
      <w:r>
        <w:rPr>
          <w:rFonts w:ascii="Times New Roman" w:hAnsi="Times New Roman"/>
          <w:sz w:val="28"/>
          <w:highlight w:val="white"/>
        </w:rPr>
        <w:t>ке, хранению, переработке                          и реализации лома черных и цветных металлов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являются возникновение угрозы причинения вреда жизни или здоровью граждан, имуществу физических или юридических лиц, государственному или муниципальному имуществ</w:t>
      </w:r>
      <w:r>
        <w:rPr>
          <w:rFonts w:ascii="Times New Roman" w:hAnsi="Times New Roman"/>
          <w:sz w:val="28"/>
          <w:highlight w:val="white"/>
        </w:rPr>
        <w:t>у, окружающей среде, жизни или здоровью животных и растений.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1.3.2. </w:t>
      </w:r>
      <w:r>
        <w:rPr>
          <w:rFonts w:ascii="Times New Roman" w:hAnsi="Times New Roman"/>
          <w:sz w:val="28"/>
          <w:highlight w:val="white"/>
        </w:rPr>
        <w:t>Основными проблемами в обращени</w:t>
      </w:r>
      <w:r>
        <w:rPr>
          <w:rFonts w:ascii="Times New Roman" w:hAnsi="Times New Roman"/>
          <w:sz w:val="28"/>
          <w:highlight w:val="white"/>
        </w:rPr>
        <w:t>и</w:t>
      </w:r>
      <w:r>
        <w:rPr>
          <w:rFonts w:ascii="Times New Roman" w:hAnsi="Times New Roman"/>
          <w:sz w:val="28"/>
          <w:highlight w:val="white"/>
        </w:rPr>
        <w:t xml:space="preserve"> с ломом и отходами металлов являются:</w:t>
      </w:r>
    </w:p>
    <w:p w14:paraId="86000000">
      <w:pPr>
        <w:pStyle w:val="Style_6"/>
        <w:numPr>
          <w:ilvl w:val="0"/>
          <w:numId w:val="1"/>
        </w:num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хранение лома и отходов за пределами площадок с твердым влагостойким неразрушаемым покрытием, в том числе обеспечение </w:t>
      </w:r>
      <w:r>
        <w:rPr>
          <w:rFonts w:ascii="Times New Roman" w:hAnsi="Times New Roman"/>
          <w:sz w:val="28"/>
          <w:highlight w:val="white"/>
        </w:rPr>
        <w:t>раздельного хранения лома цветных металлов;</w:t>
      </w:r>
    </w:p>
    <w:p w14:paraId="87000000">
      <w:pPr>
        <w:numPr>
          <w:ilvl w:val="0"/>
          <w:numId w:val="1"/>
        </w:num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н</w:t>
      </w:r>
      <w:r>
        <w:rPr>
          <w:rFonts w:ascii="Times New Roman" w:hAnsi="Times New Roman"/>
          <w:sz w:val="28"/>
          <w:highlight w:val="white"/>
        </w:rPr>
        <w:t>арушение обязательных требований в части соблюдения условий, установленных Правилами обращения с ломом и отходами черных и цветных металлов.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1.3.3. </w:t>
      </w:r>
      <w:r>
        <w:rPr>
          <w:rFonts w:ascii="Times New Roman" w:hAnsi="Times New Roman"/>
          <w:sz w:val="28"/>
          <w:highlight w:val="white"/>
        </w:rPr>
        <w:t>И</w:t>
      </w:r>
      <w:r>
        <w:rPr>
          <w:rFonts w:ascii="Times New Roman" w:hAnsi="Times New Roman"/>
          <w:sz w:val="28"/>
          <w:highlight w:val="white"/>
        </w:rPr>
        <w:t xml:space="preserve">сходя из предполагаемых рисков </w:t>
      </w:r>
      <w:r>
        <w:rPr>
          <w:rFonts w:ascii="Times New Roman" w:hAnsi="Times New Roman"/>
          <w:sz w:val="28"/>
          <w:highlight w:val="white"/>
        </w:rPr>
        <w:t>проблемой, на решение которой направл</w:t>
      </w:r>
      <w:r>
        <w:rPr>
          <w:rFonts w:ascii="Times New Roman" w:hAnsi="Times New Roman"/>
          <w:sz w:val="28"/>
          <w:highlight w:val="white"/>
        </w:rPr>
        <w:t xml:space="preserve">ены мероприятия Программы профилактики, является </w:t>
      </w:r>
      <w:r>
        <w:rPr>
          <w:rFonts w:ascii="Times New Roman" w:hAnsi="Times New Roman"/>
          <w:spacing w:val="-4"/>
          <w:sz w:val="28"/>
          <w:highlight w:val="white"/>
        </w:rPr>
        <w:t>причинение вреда окружающей среде вследствие нарушения подконтрольными лицами Правил обращения  с ломом и отходами черных и цветных металлов.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Проведение профилактических мероприятий, направленных            </w:t>
      </w:r>
      <w:r>
        <w:rPr>
          <w:rFonts w:ascii="Times New Roman" w:hAnsi="Times New Roman"/>
          <w:sz w:val="28"/>
          <w:highlight w:val="white"/>
        </w:rPr>
        <w:t xml:space="preserve">                на информирование и доведение до контролируемых лиц обязательных требований, соблюдение которых необходимо при осуществлении деятельности по заготовке, хранению, переработке и реализации лома черных                                          </w:t>
      </w:r>
      <w:r>
        <w:rPr>
          <w:rFonts w:ascii="Times New Roman" w:hAnsi="Times New Roman"/>
          <w:sz w:val="28"/>
          <w:highlight w:val="white"/>
        </w:rPr>
        <w:t xml:space="preserve">   и цветных металлов, на побуждение контролируемых лиц к добросовестности будет способствовать повышению их ответственности, а также снижению количества совершаемых правонарушений.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B00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Разд</w:t>
      </w:r>
      <w:r>
        <w:rPr>
          <w:rFonts w:ascii="Times New Roman" w:hAnsi="Times New Roman"/>
          <w:sz w:val="28"/>
          <w:highlight w:val="white"/>
        </w:rPr>
        <w:t>ел 2. Цели и задачи реализации П</w:t>
      </w:r>
      <w:r>
        <w:rPr>
          <w:rFonts w:ascii="Times New Roman" w:hAnsi="Times New Roman"/>
          <w:sz w:val="28"/>
          <w:highlight w:val="white"/>
        </w:rPr>
        <w:t>рограммы</w:t>
      </w:r>
      <w:r>
        <w:rPr>
          <w:rFonts w:ascii="Times New Roman" w:hAnsi="Times New Roman"/>
          <w:sz w:val="28"/>
          <w:highlight w:val="white"/>
        </w:rPr>
        <w:t xml:space="preserve"> профилактики </w:t>
      </w:r>
      <w:r>
        <w:rPr>
          <w:rFonts w:ascii="Times New Roman" w:hAnsi="Times New Roman"/>
          <w:sz w:val="28"/>
          <w:highlight w:val="white"/>
        </w:rPr>
        <w:br/>
      </w:r>
    </w:p>
    <w:p w14:paraId="8C000000">
      <w:pPr>
        <w:widowControl w:val="0"/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2.1</w:t>
      </w:r>
      <w:r>
        <w:rPr>
          <w:rFonts w:ascii="Times New Roman" w:hAnsi="Times New Roman"/>
          <w:sz w:val="28"/>
          <w:highlight w:val="white"/>
        </w:rPr>
        <w:t>. Цел</w:t>
      </w:r>
      <w:r>
        <w:rPr>
          <w:rFonts w:ascii="Times New Roman" w:hAnsi="Times New Roman"/>
          <w:sz w:val="28"/>
          <w:highlight w:val="white"/>
        </w:rPr>
        <w:t>ями П</w:t>
      </w:r>
      <w:r>
        <w:rPr>
          <w:rFonts w:ascii="Times New Roman" w:hAnsi="Times New Roman"/>
          <w:sz w:val="28"/>
          <w:highlight w:val="white"/>
        </w:rPr>
        <w:t>рограммы</w:t>
      </w:r>
      <w:r>
        <w:rPr>
          <w:rFonts w:ascii="Times New Roman" w:hAnsi="Times New Roman"/>
          <w:sz w:val="28"/>
          <w:highlight w:val="white"/>
        </w:rPr>
        <w:t xml:space="preserve"> профилактики</w:t>
      </w:r>
      <w:r>
        <w:rPr>
          <w:rFonts w:ascii="Times New Roman" w:hAnsi="Times New Roman"/>
          <w:sz w:val="28"/>
          <w:highlight w:val="white"/>
        </w:rPr>
        <w:t xml:space="preserve"> в рамках осуществляемого федерального государственного лицензионного контроля (надзора) являются:</w:t>
      </w:r>
    </w:p>
    <w:p w14:paraId="8D000000">
      <w:pPr>
        <w:widowControl w:val="0"/>
        <w:tabs>
          <w:tab w:leader="none" w:pos="289" w:val="left"/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</w:t>
      </w:r>
      <w:r>
        <w:rPr>
          <w:rFonts w:ascii="Times New Roman" w:hAnsi="Times New Roman"/>
          <w:sz w:val="28"/>
          <w:highlight w:val="white"/>
        </w:rPr>
        <w:t>) стимулирование добросовестного соблюдения обязательных требований всеми контролируемыми лицами;</w:t>
      </w:r>
    </w:p>
    <w:p w14:paraId="8E000000">
      <w:pPr>
        <w:widowControl w:val="0"/>
        <w:tabs>
          <w:tab w:leader="none" w:pos="289" w:val="left"/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2</w:t>
      </w:r>
      <w:r>
        <w:rPr>
          <w:rFonts w:ascii="Times New Roman" w:hAnsi="Times New Roman"/>
          <w:sz w:val="28"/>
          <w:highlight w:val="white"/>
        </w:rPr>
        <w:t>) устранение услови</w:t>
      </w:r>
      <w:r>
        <w:rPr>
          <w:rFonts w:ascii="Times New Roman" w:hAnsi="Times New Roman"/>
          <w:sz w:val="28"/>
          <w:highlight w:val="white"/>
        </w:rPr>
        <w:t xml:space="preserve">й, причин и факторов, способных привести                         к нарушениям обязательных требований и (или) причинению вреда (ущерба) </w:t>
      </w:r>
      <w:r>
        <w:rPr>
          <w:rFonts w:ascii="Times New Roman" w:hAnsi="Times New Roman"/>
          <w:sz w:val="28"/>
          <w:highlight w:val="white"/>
        </w:rPr>
        <w:t>охраняемым законом ценностям;</w:t>
      </w:r>
    </w:p>
    <w:p w14:paraId="8F000000">
      <w:pPr>
        <w:widowControl w:val="0"/>
        <w:tabs>
          <w:tab w:leader="none" w:pos="289" w:val="left"/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3</w:t>
      </w:r>
      <w:r>
        <w:rPr>
          <w:rFonts w:ascii="Times New Roman" w:hAnsi="Times New Roman"/>
          <w:sz w:val="28"/>
          <w:highlight w:val="white"/>
        </w:rPr>
        <w:t xml:space="preserve">) создание условий для доведения обязательных требований                              до </w:t>
      </w:r>
      <w:r>
        <w:rPr>
          <w:rFonts w:ascii="Times New Roman" w:hAnsi="Times New Roman"/>
          <w:sz w:val="28"/>
          <w:highlight w:val="white"/>
        </w:rPr>
        <w:t>контролируемых лиц, повышение информированности о способах их соблюдения.</w:t>
      </w:r>
    </w:p>
    <w:p w14:paraId="90000000">
      <w:pPr>
        <w:widowControl w:val="0"/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2.2</w:t>
      </w:r>
      <w:r>
        <w:rPr>
          <w:rFonts w:ascii="Times New Roman" w:hAnsi="Times New Roman"/>
          <w:sz w:val="28"/>
          <w:highlight w:val="white"/>
        </w:rPr>
        <w:t>. Проведение профилактических мероприятий в рамках федерального государственного лицензионного контроля (надзора) позволит решить следующие задачи:</w:t>
      </w:r>
    </w:p>
    <w:p w14:paraId="91000000">
      <w:pPr>
        <w:widowControl w:val="0"/>
        <w:tabs>
          <w:tab w:leader="none" w:pos="993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</w:t>
      </w:r>
      <w:r>
        <w:rPr>
          <w:rFonts w:ascii="Times New Roman" w:hAnsi="Times New Roman"/>
          <w:sz w:val="28"/>
          <w:highlight w:val="white"/>
        </w:rPr>
        <w:t xml:space="preserve">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</w:t>
      </w:r>
    </w:p>
    <w:p w14:paraId="92000000">
      <w:pPr>
        <w:widowControl w:val="0"/>
        <w:tabs>
          <w:tab w:leader="none" w:pos="993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2</w:t>
      </w:r>
      <w:r>
        <w:rPr>
          <w:rFonts w:ascii="Times New Roman" w:hAnsi="Times New Roman"/>
          <w:sz w:val="28"/>
          <w:highlight w:val="white"/>
        </w:rPr>
        <w:t>) повышение уровня правовой грамотности контролируемых лиц, в том числе путем обеспечения дос</w:t>
      </w:r>
      <w:r>
        <w:rPr>
          <w:rFonts w:ascii="Times New Roman" w:hAnsi="Times New Roman"/>
          <w:sz w:val="28"/>
          <w:highlight w:val="white"/>
        </w:rPr>
        <w:t xml:space="preserve">тупности информации об обязательных требованиях в области охраны окружающей среды; </w:t>
      </w:r>
    </w:p>
    <w:p w14:paraId="93000000">
      <w:pPr>
        <w:widowControl w:val="0"/>
        <w:tabs>
          <w:tab w:leader="none" w:pos="993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3</w:t>
      </w:r>
      <w:r>
        <w:rPr>
          <w:rFonts w:ascii="Times New Roman" w:hAnsi="Times New Roman"/>
          <w:sz w:val="28"/>
          <w:highlight w:val="white"/>
        </w:rPr>
        <w:t>) формирование единого понимания обязательных требований                                   в соответствующей сфере лицензирования у всех участников контрольной (надзорной)</w:t>
      </w:r>
      <w:r>
        <w:rPr>
          <w:rFonts w:ascii="Times New Roman" w:hAnsi="Times New Roman"/>
          <w:sz w:val="28"/>
          <w:highlight w:val="white"/>
        </w:rPr>
        <w:t xml:space="preserve"> деятельности;</w:t>
      </w:r>
    </w:p>
    <w:p w14:paraId="94000000">
      <w:pPr>
        <w:widowControl w:val="0"/>
        <w:tabs>
          <w:tab w:leader="none" w:pos="993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4</w:t>
      </w:r>
      <w:r>
        <w:rPr>
          <w:rFonts w:ascii="Times New Roman" w:hAnsi="Times New Roman"/>
          <w:sz w:val="28"/>
          <w:highlight w:val="white"/>
        </w:rPr>
        <w:t>)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14:paraId="95000000">
      <w:pPr>
        <w:widowControl w:val="0"/>
        <w:tabs>
          <w:tab w:leader="none" w:pos="993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5</w:t>
      </w:r>
      <w:r>
        <w:rPr>
          <w:rFonts w:ascii="Times New Roman" w:hAnsi="Times New Roman"/>
          <w:sz w:val="28"/>
          <w:highlight w:val="white"/>
        </w:rPr>
        <w:t>) устранение существующих и потенциальных условий, причин                              и фактор</w:t>
      </w:r>
      <w:r>
        <w:rPr>
          <w:rFonts w:ascii="Times New Roman" w:hAnsi="Times New Roman"/>
          <w:sz w:val="28"/>
          <w:highlight w:val="white"/>
        </w:rPr>
        <w:t>ов, способных привести к нарушению обязательных требований                           и причинению вреда контролируемыми лицами;</w:t>
      </w:r>
    </w:p>
    <w:p w14:paraId="96000000">
      <w:pPr>
        <w:widowControl w:val="0"/>
        <w:tabs>
          <w:tab w:leader="none" w:pos="993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6</w:t>
      </w:r>
      <w:r>
        <w:rPr>
          <w:rFonts w:ascii="Times New Roman" w:hAnsi="Times New Roman"/>
          <w:sz w:val="28"/>
          <w:highlight w:val="white"/>
        </w:rPr>
        <w:t>) формирование моделей социально ответственного, добросовестного, правового поведения контролируемых лиц;</w:t>
      </w:r>
    </w:p>
    <w:p w14:paraId="97000000">
      <w:pPr>
        <w:widowControl w:val="0"/>
        <w:tabs>
          <w:tab w:leader="none" w:pos="993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7</w:t>
      </w:r>
      <w:r>
        <w:rPr>
          <w:rFonts w:ascii="Times New Roman" w:hAnsi="Times New Roman"/>
          <w:sz w:val="28"/>
          <w:highlight w:val="white"/>
        </w:rPr>
        <w:t>) повышение прозрачн</w:t>
      </w:r>
      <w:r>
        <w:rPr>
          <w:rFonts w:ascii="Times New Roman" w:hAnsi="Times New Roman"/>
          <w:sz w:val="28"/>
          <w:highlight w:val="white"/>
        </w:rPr>
        <w:t>ости системы контрольно-надзорной деятельности.</w:t>
      </w:r>
    </w:p>
    <w:p w14:paraId="98000000">
      <w:pPr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99000000">
      <w:pPr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Раздел 3. Перечень профилактических мероприятий, </w:t>
      </w:r>
    </w:p>
    <w:p w14:paraId="9A000000">
      <w:pPr>
        <w:spacing w:after="0" w:line="240" w:lineRule="auto"/>
        <w:ind w:firstLine="709" w:left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сроки (периодичность) их проведения</w:t>
      </w:r>
    </w:p>
    <w:p w14:paraId="9B000000">
      <w:pPr>
        <w:spacing w:line="240" w:lineRule="auto"/>
        <w:ind w:firstLine="709" w:left="0"/>
        <w:contextualSpacing w:val="1"/>
        <w:rPr>
          <w:rFonts w:ascii="Times New Roman" w:hAnsi="Times New Roman"/>
          <w:b w:val="1"/>
          <w:sz w:val="28"/>
        </w:rPr>
      </w:pP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3.1</w:t>
      </w:r>
      <w:r>
        <w:rPr>
          <w:rFonts w:ascii="Times New Roman" w:hAnsi="Times New Roman"/>
          <w:sz w:val="28"/>
          <w:highlight w:val="white"/>
        </w:rPr>
        <w:t>. Мероприятия Программы профилактики представляют собой комплекс мер, направленных на достижение цели и решение задач П</w:t>
      </w:r>
      <w:r>
        <w:rPr>
          <w:rFonts w:ascii="Times New Roman" w:hAnsi="Times New Roman"/>
          <w:sz w:val="28"/>
          <w:highlight w:val="white"/>
        </w:rPr>
        <w:t>рограммы</w:t>
      </w:r>
      <w:r>
        <w:rPr>
          <w:rFonts w:ascii="Times New Roman" w:hAnsi="Times New Roman"/>
          <w:sz w:val="28"/>
          <w:highlight w:val="white"/>
        </w:rPr>
        <w:t xml:space="preserve"> профилактики</w:t>
      </w:r>
      <w:r>
        <w:rPr>
          <w:rFonts w:ascii="Times New Roman" w:hAnsi="Times New Roman"/>
          <w:sz w:val="28"/>
          <w:highlight w:val="white"/>
        </w:rPr>
        <w:t>.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3.2</w:t>
      </w:r>
      <w:r>
        <w:rPr>
          <w:rFonts w:ascii="Times New Roman" w:hAnsi="Times New Roman"/>
          <w:sz w:val="28"/>
          <w:highlight w:val="white"/>
        </w:rPr>
        <w:t>. При осуществлении федерального государственного лицензионного контроля (надзора) могут проводиться следующие виды профилактических мероприятий: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1) информирование;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2) обобщение правоприменительной практики;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3) объявление предостережения;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4) кон</w:t>
      </w:r>
      <w:r>
        <w:rPr>
          <w:rFonts w:ascii="Times New Roman" w:hAnsi="Times New Roman"/>
          <w:sz w:val="28"/>
          <w:highlight w:val="white"/>
        </w:rPr>
        <w:t>сультирование;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5) профилактический визит. 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</w:t>
      </w:r>
      <w:r>
        <w:rPr>
          <w:rFonts w:ascii="Times New Roman" w:hAnsi="Times New Roman"/>
          <w:sz w:val="28"/>
        </w:rPr>
        <w:t>. Должностные лица</w:t>
      </w:r>
      <w:r>
        <w:rPr>
          <w:rFonts w:ascii="Times New Roman" w:hAnsi="Times New Roman"/>
          <w:sz w:val="28"/>
        </w:rPr>
        <w:t xml:space="preserve"> Министерства,</w:t>
      </w:r>
      <w:r>
        <w:rPr>
          <w:rFonts w:ascii="Times New Roman" w:hAnsi="Times New Roman"/>
          <w:sz w:val="28"/>
        </w:rPr>
        <w:t xml:space="preserve"> ответственные </w:t>
      </w:r>
      <w:r>
        <w:rPr>
          <w:rFonts w:ascii="Times New Roman" w:hAnsi="Times New Roman"/>
          <w:sz w:val="28"/>
          <w:highlight w:val="white"/>
        </w:rPr>
        <w:t xml:space="preserve">за организацию и проведение мероприятий Программы реализации профилактических мероприятий при осуществлении федерального государственного лицензионного контроля (надзора) за деятельностью по заготовке, хранению, </w:t>
      </w:r>
      <w:r>
        <w:rPr>
          <w:rFonts w:ascii="Times New Roman" w:hAnsi="Times New Roman"/>
          <w:sz w:val="28"/>
          <w:highlight w:val="white"/>
        </w:rPr>
        <w:t>переработке и реализации лома черных металлов, цветных металлов на 2025 год</w:t>
      </w:r>
      <w:r>
        <w:t xml:space="preserve"> </w:t>
      </w:r>
      <w:r>
        <w:rPr>
          <w:rFonts w:ascii="Times New Roman" w:hAnsi="Times New Roman"/>
          <w:sz w:val="28"/>
        </w:rPr>
        <w:t>определены</w:t>
      </w:r>
      <w:r>
        <w:rPr>
          <w:rFonts w:ascii="Times New Roman" w:hAnsi="Times New Roman"/>
          <w:sz w:val="28"/>
        </w:rPr>
        <w:t xml:space="preserve"> в приложении </w:t>
      </w:r>
      <w:r>
        <w:rPr>
          <w:rFonts w:ascii="Times New Roman" w:hAnsi="Times New Roman"/>
          <w:sz w:val="28"/>
        </w:rPr>
        <w:t>1 к настоящей Программе профилактики.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3.4.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</w:t>
      </w:r>
      <w:r>
        <w:rPr>
          <w:rFonts w:ascii="Times New Roman" w:hAnsi="Times New Roman"/>
          <w:sz w:val="28"/>
          <w:highlight w:val="white"/>
        </w:rPr>
        <w:t>рофилактически</w:t>
      </w:r>
      <w:r>
        <w:rPr>
          <w:rFonts w:ascii="Times New Roman" w:hAnsi="Times New Roman"/>
          <w:sz w:val="28"/>
          <w:highlight w:val="white"/>
        </w:rPr>
        <w:t>е мероприятия</w:t>
      </w:r>
      <w:r>
        <w:rPr>
          <w:rFonts w:ascii="Times New Roman" w:hAnsi="Times New Roman"/>
          <w:sz w:val="28"/>
          <w:highlight w:val="white"/>
        </w:rPr>
        <w:t xml:space="preserve"> при осуществлении федерального государственного лицензионного контроля (надзора) за деятельностью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 xml:space="preserve">по заготовке, хранению, переработке и реализации лома черных металлов, цветных металлов </w:t>
      </w:r>
      <w:r>
        <w:rPr>
          <w:rFonts w:ascii="Times New Roman" w:hAnsi="Times New Roman"/>
          <w:sz w:val="28"/>
          <w:highlight w:val="white"/>
        </w:rPr>
        <w:t xml:space="preserve">осуществляются Министерством в соответствии с </w:t>
      </w:r>
      <w:r>
        <w:rPr>
          <w:rFonts w:ascii="Times New Roman" w:hAnsi="Times New Roman"/>
          <w:sz w:val="28"/>
          <w:highlight w:val="white"/>
        </w:rPr>
        <w:t>План</w:t>
      </w:r>
      <w:r>
        <w:rPr>
          <w:rFonts w:ascii="Times New Roman" w:hAnsi="Times New Roman"/>
          <w:sz w:val="28"/>
          <w:highlight w:val="white"/>
        </w:rPr>
        <w:t>ом</w:t>
      </w:r>
      <w:r>
        <w:rPr>
          <w:rFonts w:ascii="Times New Roman" w:hAnsi="Times New Roman"/>
          <w:sz w:val="28"/>
          <w:highlight w:val="white"/>
        </w:rPr>
        <w:t xml:space="preserve"> – график</w:t>
      </w:r>
      <w:r>
        <w:rPr>
          <w:rFonts w:ascii="Times New Roman" w:hAnsi="Times New Roman"/>
          <w:sz w:val="28"/>
          <w:highlight w:val="white"/>
        </w:rPr>
        <w:t xml:space="preserve">ом </w:t>
      </w:r>
      <w:r>
        <w:rPr>
          <w:rFonts w:ascii="Times New Roman" w:hAnsi="Times New Roman"/>
          <w:sz w:val="28"/>
          <w:highlight w:val="white"/>
        </w:rPr>
        <w:t>согласно приложению 2</w:t>
      </w:r>
      <w:r>
        <w:rPr>
          <w:rFonts w:ascii="Times New Roman" w:hAnsi="Times New Roman"/>
          <w:sz w:val="28"/>
          <w:highlight w:val="white"/>
        </w:rPr>
        <w:t xml:space="preserve"> к настоящей </w:t>
      </w:r>
      <w:r>
        <w:rPr>
          <w:rFonts w:ascii="Times New Roman" w:hAnsi="Times New Roman"/>
          <w:sz w:val="28"/>
          <w:highlight w:val="white"/>
        </w:rPr>
        <w:t>П</w:t>
      </w:r>
      <w:r>
        <w:rPr>
          <w:rFonts w:ascii="Times New Roman" w:hAnsi="Times New Roman"/>
          <w:sz w:val="28"/>
          <w:highlight w:val="white"/>
        </w:rPr>
        <w:t>рограмме профилактики.</w:t>
      </w:r>
    </w:p>
    <w:p w14:paraId="A5000000">
      <w:pPr>
        <w:tabs>
          <w:tab w:leader="none" w:pos="1134" w:val="left"/>
        </w:tabs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A6000000">
      <w:pPr>
        <w:tabs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Раздел 4. Показатели результативности и эффективности программы профилактики рисков причинения вреда</w:t>
      </w:r>
    </w:p>
    <w:p w14:paraId="A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</w:p>
    <w:p w14:paraId="A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4.1</w:t>
      </w:r>
      <w:r>
        <w:rPr>
          <w:rFonts w:ascii="Times New Roman" w:hAnsi="Times New Roman"/>
          <w:sz w:val="28"/>
          <w:highlight w:val="white"/>
        </w:rPr>
        <w:t xml:space="preserve">. Ключевым показателем федерального </w:t>
      </w:r>
      <w:r>
        <w:rPr>
          <w:rFonts w:ascii="Times New Roman" w:hAnsi="Times New Roman"/>
          <w:sz w:val="28"/>
          <w:highlight w:val="white"/>
        </w:rPr>
        <w:t xml:space="preserve">государственного лицензионного контроля (надзора), достижение которого обеспечивается Министерством, является отношение разности количества объектов указанного контроля, в отношении которых в отчетном периоде принято решение об их отнесении к определенной </w:t>
      </w:r>
      <w:r>
        <w:rPr>
          <w:rFonts w:ascii="Times New Roman" w:hAnsi="Times New Roman"/>
          <w:sz w:val="28"/>
          <w:highlight w:val="white"/>
        </w:rPr>
        <w:t>категории риска, к общему количеству объектов федерального государственного лицензионного контроля (надзора), которым присвоена категория риска, на дату окончания отчетного периода.</w:t>
      </w:r>
    </w:p>
    <w:p w14:paraId="A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4.2</w:t>
      </w:r>
      <w:r>
        <w:rPr>
          <w:rFonts w:ascii="Times New Roman" w:hAnsi="Times New Roman"/>
          <w:sz w:val="28"/>
          <w:highlight w:val="white"/>
        </w:rPr>
        <w:t>. Значение ключевого показателя (КП) определяется по следующей формуле:</w:t>
      </w:r>
    </w:p>
    <w:p w14:paraId="AA000000">
      <w:pPr>
        <w:spacing w:after="0" w:line="240" w:lineRule="auto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КП = (Бn - Вn) / Аn,</w:t>
      </w:r>
    </w:p>
    <w:p w14:paraId="A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где:</w:t>
      </w:r>
    </w:p>
    <w:p w14:paraId="A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Аn – общее количество объектов федерального государственного лицензионного контроля (надзора), которым присвоена категория риска, на дату окончания отчетного периода;</w:t>
      </w:r>
    </w:p>
    <w:p w14:paraId="A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Бn – количество объектов федерального государственного лицензио</w:t>
      </w:r>
      <w:r>
        <w:rPr>
          <w:rFonts w:ascii="Times New Roman" w:hAnsi="Times New Roman"/>
          <w:sz w:val="28"/>
          <w:highlight w:val="white"/>
        </w:rPr>
        <w:t>нного контроля (надзора), в отношении которых в отчетном периоде принято решение об их отнесении к более низкой категории риска;</w:t>
      </w:r>
    </w:p>
    <w:p w14:paraId="A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Вn – количество объектов федерального государственного лицензионного контроля (надзора), в отношении которых в отчетном периоде</w:t>
      </w:r>
      <w:r>
        <w:rPr>
          <w:rFonts w:ascii="Times New Roman" w:hAnsi="Times New Roman"/>
          <w:sz w:val="28"/>
          <w:highlight w:val="white"/>
        </w:rPr>
        <w:t xml:space="preserve"> принято решение об их отнесении к более высокой категории риска.</w:t>
      </w:r>
    </w:p>
    <w:p w14:paraId="A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4.3</w:t>
      </w:r>
      <w:r>
        <w:rPr>
          <w:rFonts w:ascii="Times New Roman" w:hAnsi="Times New Roman"/>
          <w:sz w:val="28"/>
          <w:highlight w:val="white"/>
        </w:rPr>
        <w:t>. Целевым (плановым) значением ключевого показателя федерального государственного лицензионного контроля (надзора) признается его положительное значение.</w:t>
      </w:r>
    </w:p>
    <w:p w14:paraId="B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4.4</w:t>
      </w:r>
      <w:r>
        <w:rPr>
          <w:rFonts w:ascii="Times New Roman" w:hAnsi="Times New Roman"/>
          <w:sz w:val="28"/>
          <w:highlight w:val="white"/>
        </w:rPr>
        <w:t>. Оценка качества проведения про</w:t>
      </w:r>
      <w:r>
        <w:rPr>
          <w:rFonts w:ascii="Times New Roman" w:hAnsi="Times New Roman"/>
          <w:sz w:val="28"/>
          <w:highlight w:val="white"/>
        </w:rPr>
        <w:t>филактических мероприятий проводится методом опроса подконтрольных субъектов по следующим направлениям и показателям:</w:t>
      </w:r>
    </w:p>
    <w:p w14:paraId="B1000000">
      <w:p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6439"/>
        <w:gridCol w:w="2628"/>
      </w:tblGrid>
      <w:tr>
        <w:trPr>
          <w:trHeight w:hRule="atLeast" w:val="71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№ п/п</w:t>
            </w:r>
          </w:p>
        </w:tc>
        <w:tc>
          <w:tcPr>
            <w:tcW w:type="dxa" w:w="6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н</w:t>
            </w:r>
            <w:r>
              <w:rPr>
                <w:rFonts w:ascii="Times New Roman" w:hAnsi="Times New Roman"/>
                <w:sz w:val="28"/>
                <w:highlight w:val="white"/>
              </w:rPr>
              <w:t>аименование показателя</w:t>
            </w:r>
          </w:p>
        </w:tc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з</w:t>
            </w:r>
            <w:r>
              <w:rPr>
                <w:rFonts w:ascii="Times New Roman" w:hAnsi="Times New Roman"/>
                <w:sz w:val="28"/>
                <w:highlight w:val="white"/>
              </w:rPr>
              <w:t>начение показателя</w:t>
            </w:r>
          </w:p>
        </w:tc>
      </w:tr>
      <w:tr>
        <w:trPr>
          <w:trHeight w:hRule="atLeast" w:val="20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6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онятность обязательных требований, их однозначное толкование подконтрольными субъектами </w:t>
            </w:r>
          </w:p>
        </w:tc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не менее 55% опрошенных</w:t>
            </w:r>
          </w:p>
        </w:tc>
      </w:tr>
      <w:tr>
        <w:trPr>
          <w:trHeight w:hRule="atLeast" w:val="71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  <w:tc>
          <w:tcPr>
            <w:tcW w:type="dxa" w:w="6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у</w:t>
            </w:r>
            <w:r>
              <w:rPr>
                <w:rFonts w:ascii="Times New Roman" w:hAnsi="Times New Roman"/>
                <w:sz w:val="28"/>
                <w:highlight w:val="white"/>
              </w:rPr>
              <w:t>довлетворенность доступностью информации о принятых и готовящихся изменениях обязательных требований, руководств по соблюдению обязательн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ых требований, нормативных правовых актов для подконтрольных субъектов на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сайте Министерства  </w:t>
            </w:r>
          </w:p>
        </w:tc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н</w:t>
            </w:r>
            <w:r>
              <w:rPr>
                <w:rFonts w:ascii="Times New Roman" w:hAnsi="Times New Roman"/>
                <w:sz w:val="28"/>
                <w:highlight w:val="white"/>
              </w:rPr>
              <w:t>е менее 55% опрошенных</w:t>
            </w:r>
          </w:p>
        </w:tc>
      </w:tr>
      <w:tr>
        <w:trPr>
          <w:trHeight w:hRule="atLeast" w:val="71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</w:t>
            </w:r>
          </w:p>
        </w:tc>
        <w:tc>
          <w:tcPr>
            <w:tcW w:type="dxa" w:w="6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и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нформированность подконтрольных субъектов о порядке проведения мероприятий по контролю, правах </w:t>
            </w:r>
            <w:r>
              <w:rPr>
                <w:rFonts w:ascii="Times New Roman" w:hAnsi="Times New Roman"/>
                <w:sz w:val="28"/>
                <w:highlight w:val="white"/>
              </w:rPr>
              <w:t>подконтрольных субъектов при проведении мероприятий по контролю</w:t>
            </w:r>
          </w:p>
        </w:tc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85% опрошенных</w:t>
            </w:r>
          </w:p>
        </w:tc>
      </w:tr>
    </w:tbl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4.5. </w:t>
      </w:r>
      <w:r>
        <w:rPr>
          <w:rFonts w:ascii="Times New Roman" w:hAnsi="Times New Roman"/>
          <w:sz w:val="28"/>
          <w:highlight w:val="white"/>
        </w:rPr>
        <w:t>При оценке качества проведения профилактических мероприятий указанным методом опрос проводится в течение года</w:t>
      </w:r>
      <w:r>
        <w:rPr>
          <w:rFonts w:ascii="Times New Roman" w:hAnsi="Times New Roman"/>
          <w:sz w:val="28"/>
          <w:highlight w:val="white"/>
        </w:rPr>
        <w:t xml:space="preserve"> н</w:t>
      </w:r>
      <w:r>
        <w:rPr>
          <w:rFonts w:ascii="Times New Roman" w:hAnsi="Times New Roman"/>
          <w:sz w:val="28"/>
          <w:highlight w:val="white"/>
        </w:rPr>
        <w:t>а территории Камчатского края.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4.6. </w:t>
      </w:r>
      <w:r>
        <w:rPr>
          <w:rFonts w:ascii="Times New Roman" w:hAnsi="Times New Roman"/>
          <w:sz w:val="28"/>
          <w:highlight w:val="white"/>
        </w:rPr>
        <w:t>Опрос проводится должностными ли</w:t>
      </w:r>
      <w:r>
        <w:rPr>
          <w:rFonts w:ascii="Times New Roman" w:hAnsi="Times New Roman"/>
          <w:sz w:val="28"/>
          <w:highlight w:val="white"/>
        </w:rPr>
        <w:t>цами Министерства</w:t>
      </w:r>
      <w:r>
        <w:rPr>
          <w:rFonts w:ascii="Times New Roman" w:hAnsi="Times New Roman"/>
          <w:sz w:val="28"/>
          <w:highlight w:val="white"/>
        </w:rPr>
        <w:t>, указанными в приложении 1 настоящей Программе профилактики,</w:t>
      </w:r>
      <w:r>
        <w:rPr>
          <w:rFonts w:ascii="Times New Roman" w:hAnsi="Times New Roman"/>
          <w:sz w:val="28"/>
          <w:highlight w:val="white"/>
        </w:rPr>
        <w:t xml:space="preserve"> путем размещения опросного листа на </w:t>
      </w:r>
      <w:r>
        <w:rPr>
          <w:rFonts w:ascii="Times New Roman" w:hAnsi="Times New Roman"/>
          <w:sz w:val="28"/>
          <w:highlight w:val="white"/>
        </w:rPr>
        <w:t xml:space="preserve">сайте Министерства </w:t>
      </w:r>
      <w:r>
        <w:rPr>
          <w:rFonts w:ascii="Times New Roman" w:hAnsi="Times New Roman"/>
          <w:sz w:val="28"/>
          <w:highlight w:val="white"/>
        </w:rPr>
        <w:t>и информирования подконтрольных субъектов о его размещении посредством осуществления рассылки на адреса электронной почты подконтрольных субъектов, а так</w:t>
      </w:r>
      <w:r>
        <w:rPr>
          <w:rFonts w:ascii="Times New Roman" w:hAnsi="Times New Roman"/>
          <w:sz w:val="28"/>
          <w:highlight w:val="white"/>
        </w:rPr>
        <w:t>же путем его вручения хозяйствующим субъектам при непосредственном обращении в Министерство.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br w:type="page"/>
      </w:r>
    </w:p>
    <w:tbl>
      <w:tblPr>
        <w:tblStyle w:val="Style_3"/>
        <w:tblW w:type="auto" w:w="0"/>
        <w:tblLayout w:type="fixed"/>
      </w:tblPr>
      <w:tblGrid>
        <w:gridCol w:w="451"/>
        <w:gridCol w:w="455"/>
        <w:gridCol w:w="453"/>
        <w:gridCol w:w="3997"/>
        <w:gridCol w:w="453"/>
        <w:gridCol w:w="1765"/>
        <w:gridCol w:w="459"/>
        <w:gridCol w:w="1604"/>
      </w:tblGrid>
      <w:tr>
        <w:tc>
          <w:tcPr>
            <w:tcW w:type="dxa" w:w="4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9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281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</w:rPr>
              <w:t>1 к Программе</w:t>
            </w:r>
          </w:p>
          <w:p w14:paraId="C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2025 год</w:t>
            </w:r>
          </w:p>
          <w:p w14:paraId="C8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9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7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spacing w:after="60" w:line="240" w:lineRule="auto"/>
              <w:ind w:hanging="8079" w:left="8079"/>
              <w:jc w:val="right"/>
              <w:rPr>
                <w:color w:themeColor="text1" w:val="000000"/>
              </w:rPr>
            </w:pPr>
            <w:r>
              <w:rPr>
                <w:color w:themeColor="background1" w:val="FFFFFF"/>
              </w:rPr>
              <w:t>[R</w:t>
            </w:r>
            <w:r>
              <w:rPr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spacing w:after="60" w:line="240" w:lineRule="auto"/>
              <w:ind w:hanging="8079" w:left="8079"/>
              <w:jc w:val="right"/>
              <w:rPr>
                <w:color w:themeColor="text1" w:val="000000"/>
              </w:rPr>
            </w:pPr>
          </w:p>
        </w:tc>
        <w:tc>
          <w:tcPr>
            <w:tcW w:type="dxa" w:w="16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spacing w:after="60" w:line="240" w:lineRule="auto"/>
              <w:ind w:hanging="8079" w:left="8079"/>
              <w:jc w:val="right"/>
              <w:rPr>
                <w:color w:themeColor="text1" w:val="000000"/>
              </w:rPr>
            </w:pPr>
            <w:r>
              <w:rPr>
                <w:color w:themeColor="background1" w:val="FFFFFF"/>
              </w:rPr>
              <w:t>[R</w:t>
            </w:r>
            <w:r>
              <w:rPr>
                <w:color w:themeColor="background1" w:val="FFFFFF"/>
                <w:sz w:val="16"/>
              </w:rPr>
              <w:t>EGNUMSTAMP]</w:t>
            </w:r>
          </w:p>
        </w:tc>
      </w:tr>
    </w:tbl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2000000">
      <w:pPr>
        <w:widowControl w:val="0"/>
        <w:spacing w:after="0" w:line="240" w:lineRule="auto"/>
        <w:ind w:right="82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Перечень </w:t>
      </w:r>
      <w:r>
        <w:rPr>
          <w:rFonts w:ascii="Times New Roman" w:hAnsi="Times New Roman"/>
          <w:sz w:val="24"/>
          <w:highlight w:val="white"/>
        </w:rPr>
        <w:br/>
      </w:r>
      <w:r>
        <w:rPr>
          <w:rFonts w:ascii="Times New Roman" w:hAnsi="Times New Roman"/>
          <w:sz w:val="24"/>
          <w:highlight w:val="white"/>
        </w:rPr>
        <w:t xml:space="preserve">должностных лиц, ответственных за организацию и проведение мероприятий Программы </w:t>
      </w:r>
      <w:r>
        <w:rPr>
          <w:rFonts w:ascii="Times New Roman" w:hAnsi="Times New Roman"/>
          <w:sz w:val="24"/>
        </w:rPr>
        <w:t>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2025 год</w:t>
      </w:r>
      <w:r>
        <w:rPr>
          <w:sz w:val="24"/>
        </w:rPr>
        <w:br/>
      </w:r>
      <w:r>
        <w:rPr>
          <w:rFonts w:ascii="Times New Roman" w:hAnsi="Times New Roman"/>
          <w:sz w:val="24"/>
          <w:highlight w:val="white"/>
        </w:rPr>
        <w:t xml:space="preserve"> </w:t>
      </w:r>
    </w:p>
    <w:tbl>
      <w:tblPr>
        <w:tblStyle w:val="Style_3"/>
        <w:tblW w:type="auto" w:w="0"/>
        <w:tblLayout w:type="fixed"/>
      </w:tblPr>
      <w:tblGrid>
        <w:gridCol w:w="565"/>
        <w:gridCol w:w="2832"/>
        <w:gridCol w:w="2127"/>
        <w:gridCol w:w="4114"/>
      </w:tblGrid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spacing w:after="0"/>
              <w:ind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№ п/п</w:t>
            </w:r>
          </w:p>
        </w:tc>
        <w:tc>
          <w:tcPr>
            <w:tcW w:type="dxa" w:w="2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0"/>
              <w:spacing w:after="0"/>
              <w:ind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амилия, имя, </w:t>
            </w:r>
            <w:r>
              <w:rPr>
                <w:rFonts w:ascii="Times New Roman" w:hAnsi="Times New Roman"/>
                <w:sz w:val="24"/>
                <w:highlight w:val="white"/>
              </w:rPr>
              <w:t>отчество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spacing w:after="0"/>
              <w:ind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</w:t>
            </w:r>
            <w:r>
              <w:rPr>
                <w:rFonts w:ascii="Times New Roman" w:hAnsi="Times New Roman"/>
                <w:sz w:val="24"/>
                <w:highlight w:val="white"/>
              </w:rPr>
              <w:t>елефон</w:t>
            </w:r>
          </w:p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spacing w:after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Содержание и степень ответственности за реализацию</w:t>
            </w:r>
          </w:p>
          <w:p w14:paraId="D7000000">
            <w:pPr>
              <w:widowControl w:val="0"/>
              <w:spacing w:after="0"/>
              <w:ind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>
        <w:trPr>
          <w:trHeight w:hRule="atLeast" w:val="114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spacing w:after="0"/>
              <w:ind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1.</w:t>
            </w:r>
          </w:p>
        </w:tc>
        <w:tc>
          <w:tcPr>
            <w:tcW w:type="dxa" w:w="2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spacing w:after="0"/>
              <w:ind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Адуллин Андрей Зильфатович,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заместитель Министра экономического развития </w:t>
            </w:r>
            <w:r>
              <w:rPr>
                <w:rFonts w:ascii="Times New Roman" w:hAnsi="Times New Roman"/>
                <w:sz w:val="24"/>
                <w:highlight w:val="white"/>
              </w:rPr>
              <w:t>Камчатского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spacing w:after="0"/>
              <w:ind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+</w:t>
            </w:r>
            <w:r>
              <w:rPr>
                <w:rFonts w:ascii="Times New Roman" w:hAnsi="Times New Roman"/>
                <w:sz w:val="24"/>
                <w:highlight w:val="white"/>
              </w:rPr>
              <w:t>7 (4152) 42-56-80 (доб. 203)</w:t>
            </w:r>
          </w:p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spacing w:after="0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Ответственный за организацию и координацию деятельности Министерства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экономического развития Камчатского края (далее – Министерство)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в рамках Программы профилактики</w:t>
            </w:r>
            <w:r>
              <w:rPr>
                <w:rFonts w:ascii="Times New Roman" w:hAnsi="Times New Roman"/>
                <w:sz w:val="24"/>
              </w:rPr>
              <w:t xml:space="preserve">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2025 год</w:t>
            </w:r>
            <w:r>
              <w:rPr>
                <w:rFonts w:ascii="Times New Roman" w:hAnsi="Times New Roman"/>
                <w:sz w:val="24"/>
              </w:rPr>
              <w:t xml:space="preserve"> (далее – Программа профилактики)</w:t>
            </w:r>
          </w:p>
          <w:p w14:paraId="DC000000">
            <w:pPr>
              <w:widowControl w:val="0"/>
              <w:spacing w:after="0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spacing w:after="0"/>
              <w:ind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2.</w:t>
            </w:r>
          </w:p>
        </w:tc>
        <w:tc>
          <w:tcPr>
            <w:tcW w:type="dxa" w:w="2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spacing w:after="0"/>
              <w:ind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Крынецкая София Васильевна, </w:t>
            </w:r>
            <w:r>
              <w:rPr>
                <w:rFonts w:ascii="Times New Roman" w:hAnsi="Times New Roman"/>
                <w:sz w:val="24"/>
              </w:rPr>
              <w:t xml:space="preserve">консультант отдела промышленной политики Министерства </w:t>
            </w:r>
          </w:p>
          <w:p w14:paraId="DF000000">
            <w:pPr>
              <w:widowControl w:val="0"/>
              <w:spacing w:after="0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0"/>
              <w:spacing w:after="0"/>
              <w:ind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+7 </w:t>
            </w:r>
            <w:r>
              <w:rPr>
                <w:rFonts w:ascii="Times New Roman" w:hAnsi="Times New Roman"/>
                <w:sz w:val="24"/>
                <w:highlight w:val="white"/>
              </w:rPr>
              <w:t>(4152) 42-56-80 (доб. 920)</w:t>
            </w:r>
          </w:p>
          <w:p w14:paraId="E1000000">
            <w:pPr>
              <w:widowControl w:val="0"/>
              <w:spacing w:after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0"/>
              <w:spacing w:after="0"/>
              <w:ind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Организация и координация профилактической работы при осу</w:t>
            </w:r>
            <w:r>
              <w:rPr>
                <w:rFonts w:ascii="Times New Roman" w:hAnsi="Times New Roman"/>
                <w:sz w:val="24"/>
                <w:highlight w:val="white"/>
              </w:rPr>
              <w:t>ществлении федерального государственного контроля (надзора) по заготовке, хранению, переработке и реализации лома черных металлов, цветных металлов на территории Камчатско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го края, ответственный за подготовку доклада о ходе реализации Программы </w:t>
            </w:r>
            <w:r>
              <w:rPr>
                <w:rFonts w:ascii="Times New Roman" w:hAnsi="Times New Roman"/>
              </w:rPr>
              <w:t>профилактики</w:t>
            </w:r>
            <w:bookmarkStart w:id="1" w:name="_GoBack"/>
            <w:bookmarkEnd w:id="1"/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0"/>
              <w:spacing w:after="0"/>
              <w:ind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3.</w:t>
            </w:r>
          </w:p>
        </w:tc>
        <w:tc>
          <w:tcPr>
            <w:tcW w:type="dxa" w:w="2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0"/>
              <w:spacing w:after="0"/>
              <w:ind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Писаренко Вячеслав Максимович – консультант  отдела промышленной политики Министерства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spacing w:after="0"/>
              <w:ind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+7 (4152) 42-56-80 (доб. 922)</w:t>
            </w:r>
          </w:p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0"/>
              <w:spacing w:after="0"/>
              <w:ind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Выполнение профилактической работы при осу</w:t>
            </w:r>
            <w:r>
              <w:rPr>
                <w:rFonts w:ascii="Times New Roman" w:hAnsi="Times New Roman"/>
                <w:sz w:val="24"/>
                <w:highlight w:val="white"/>
              </w:rPr>
              <w:t>ществле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нии федерального государственного контроля (надзора) по заготовке, хранению, переработке и реализации лома черных металлов, цветных металлов на территории Камчатского края, ответственный за подготовку доклада о ходе реализации Программы </w:t>
            </w:r>
            <w:r>
              <w:rPr>
                <w:rFonts w:ascii="Times New Roman" w:hAnsi="Times New Roman"/>
              </w:rPr>
              <w:t>профилактики</w:t>
            </w:r>
          </w:p>
          <w:p w14:paraId="E7000000">
            <w:pPr>
              <w:widowControl w:val="0"/>
              <w:spacing w:after="0"/>
              <w:ind/>
              <w:jc w:val="both"/>
              <w:outlineLvl w:val="0"/>
              <w:rPr>
                <w:rFonts w:ascii="Times New Roman" w:hAnsi="Times New Roman"/>
              </w:rPr>
            </w:pPr>
          </w:p>
        </w:tc>
      </w:tr>
    </w:tbl>
    <w:p w14:paraId="E8000000">
      <w:pPr>
        <w:rPr>
          <w:rFonts w:ascii="Times New Roman" w:hAnsi="Times New Roman"/>
        </w:rPr>
      </w:pPr>
    </w:p>
    <w:p w14:paraId="E9000000">
      <w:pPr>
        <w:rPr>
          <w:rFonts w:ascii="Times New Roman" w:hAnsi="Times New Roman"/>
        </w:rPr>
      </w:pPr>
    </w:p>
    <w:p w14:paraId="EA000000"/>
    <w:p w14:paraId="EB000000">
      <w:pPr>
        <w:sectPr>
          <w:headerReference r:id="rId3" w:type="default"/>
          <w:pgSz w:h="16838" w:orient="portrait" w:w="11906"/>
          <w:pgMar w:bottom="1134" w:footer="0" w:gutter="0" w:header="567" w:left="1418" w:right="851" w:top="1134"/>
          <w:pgNumType w:start="1"/>
          <w:titlePg/>
        </w:sectPr>
      </w:pPr>
    </w:p>
    <w:tbl>
      <w:tblPr>
        <w:tblStyle w:val="Style_3"/>
        <w:tblW w:type="auto" w:w="0"/>
        <w:tblLayout w:type="fixed"/>
      </w:tblPr>
      <w:tblGrid>
        <w:gridCol w:w="453"/>
        <w:gridCol w:w="454"/>
        <w:gridCol w:w="454"/>
        <w:gridCol w:w="8923"/>
        <w:gridCol w:w="454"/>
        <w:gridCol w:w="1768"/>
        <w:gridCol w:w="459"/>
        <w:gridCol w:w="1606"/>
      </w:tblGrid>
      <w:tr>
        <w:tc>
          <w:tcPr>
            <w:tcW w:type="dxa" w:w="4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92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28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к Программе</w:t>
            </w:r>
          </w:p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2025 год</w:t>
            </w:r>
          </w:p>
          <w:p w14:paraId="F2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92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7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widowControl w:val="0"/>
              <w:spacing w:after="60" w:line="240" w:lineRule="auto"/>
              <w:ind w:hanging="8079" w:left="8079"/>
              <w:jc w:val="right"/>
              <w:rPr>
                <w:color w:themeColor="text1" w:val="000000"/>
              </w:rPr>
            </w:pPr>
            <w:r>
              <w:rPr>
                <w:color w:themeColor="background1" w:val="FFFFFF"/>
              </w:rPr>
              <w:t>[R</w:t>
            </w:r>
            <w:r>
              <w:rPr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widowControl w:val="0"/>
              <w:spacing w:after="60" w:line="240" w:lineRule="auto"/>
              <w:ind w:hanging="8079" w:left="8079"/>
              <w:jc w:val="right"/>
              <w:rPr>
                <w:color w:themeColor="text1" w:val="000000"/>
              </w:rPr>
            </w:pPr>
          </w:p>
        </w:tc>
        <w:tc>
          <w:tcPr>
            <w:tcW w:type="dxa" w:w="160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0"/>
              <w:spacing w:after="60" w:line="240" w:lineRule="auto"/>
              <w:ind w:hanging="8079" w:left="8079"/>
              <w:jc w:val="right"/>
              <w:rPr>
                <w:color w:themeColor="text1" w:val="000000"/>
              </w:rPr>
            </w:pPr>
            <w:r>
              <w:rPr>
                <w:color w:themeColor="background1" w:val="FFFFFF"/>
              </w:rPr>
              <w:t>[R</w:t>
            </w:r>
            <w:r>
              <w:rPr>
                <w:color w:themeColor="background1" w:val="FFFFFF"/>
                <w:sz w:val="16"/>
              </w:rPr>
              <w:t>EGNUMSTAMP]</w:t>
            </w:r>
          </w:p>
        </w:tc>
      </w:tr>
    </w:tbl>
    <w:p w14:paraId="FB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</w:rPr>
      </w:pPr>
    </w:p>
    <w:p w14:paraId="FC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aps w:val="1"/>
          <w:sz w:val="24"/>
          <w:highlight w:val="white"/>
        </w:rPr>
        <w:t>П</w:t>
      </w:r>
      <w:r>
        <w:rPr>
          <w:rFonts w:ascii="Times New Roman" w:hAnsi="Times New Roman"/>
          <w:caps w:val="1"/>
          <w:sz w:val="24"/>
        </w:rPr>
        <w:t>ЛАН-ГРАФИК</w:t>
      </w:r>
    </w:p>
    <w:p w14:paraId="FD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реализации профилактических мероприятий при </w:t>
      </w:r>
      <w:r>
        <w:rPr>
          <w:rFonts w:ascii="Times New Roman" w:hAnsi="Times New Roman"/>
          <w:sz w:val="24"/>
          <w:highlight w:val="white"/>
        </w:rPr>
        <w:t xml:space="preserve">осуществлении федерального государственного лицензионного контроля (надзора) </w:t>
      </w:r>
      <w:r>
        <w:rPr>
          <w:rFonts w:ascii="Times New Roman" w:hAnsi="Times New Roman"/>
          <w:sz w:val="24"/>
          <w:highlight w:val="white"/>
        </w:rPr>
        <w:br/>
      </w:r>
      <w:r>
        <w:rPr>
          <w:rFonts w:ascii="Times New Roman" w:hAnsi="Times New Roman"/>
          <w:sz w:val="24"/>
          <w:highlight w:val="white"/>
        </w:rPr>
        <w:t xml:space="preserve">за деятельностью по заготовке, хранению, переработке и реализации лома черных металлов, цветных металлов на 2025 год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(далее – план-график)</w:t>
      </w:r>
    </w:p>
    <w:p w14:paraId="FE000000">
      <w:pPr>
        <w:tabs>
          <w:tab w:leader="none" w:pos="113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5"/>
          <w:right w:type="dxa" w:w="5"/>
        </w:tblCellMar>
      </w:tblPr>
      <w:tblGrid>
        <w:gridCol w:w="567"/>
        <w:gridCol w:w="1838"/>
        <w:gridCol w:w="7938"/>
        <w:gridCol w:w="1985"/>
        <w:gridCol w:w="2409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FF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№</w:t>
            </w:r>
          </w:p>
          <w:p w14:paraId="00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п/п</w:t>
            </w: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01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мероприятия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02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Сведения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о мероприятии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03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Ответственный исполнитель</w:t>
            </w:r>
          </w:p>
          <w:p w14:paraId="04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05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Срок реализации</w:t>
            </w:r>
          </w:p>
        </w:tc>
      </w:tr>
      <w:tr>
        <w:trPr>
          <w:trHeight w:hRule="atLeast" w:val="161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06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1.</w:t>
            </w: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07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Информирование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08010000">
            <w:pPr>
              <w:widowControl w:val="0"/>
              <w:tabs>
                <w:tab w:leader="none" w:pos="422" w:val="left"/>
                <w:tab w:leader="none" w:pos="1134" w:val="left"/>
              </w:tabs>
              <w:spacing w:after="0" w:line="240" w:lineRule="auto"/>
              <w:ind w:firstLine="714" w:lef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1) 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нформирование по вопросам соблюдения обязательных требований осуществляется Министерством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экономического развития Камчатского края (далее – Министерство)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в порядке, установленном статьей </w:t>
            </w:r>
            <w:r>
              <w:rPr>
                <w:rFonts w:ascii="Times New Roman" w:hAnsi="Times New Roman"/>
                <w:sz w:val="24"/>
                <w:highlight w:val="white"/>
              </w:rPr>
              <w:t>46 Федерального закона № 248-ФЗ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09010000">
            <w:pPr>
              <w:widowControl w:val="0"/>
              <w:tabs>
                <w:tab w:leader="none" w:pos="422" w:val="left"/>
                <w:tab w:leader="none" w:pos="1134" w:val="left"/>
              </w:tabs>
              <w:spacing w:after="0" w:line="240" w:lineRule="auto"/>
              <w:ind w:firstLine="714" w:lef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2)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нформирование </w:t>
            </w:r>
            <w:r>
              <w:rPr>
                <w:rFonts w:ascii="Times New Roman" w:hAnsi="Times New Roman"/>
                <w:sz w:val="24"/>
                <w:highlight w:val="white"/>
              </w:rPr>
              <w:t>контролируемых лиц осуществляется посредством размещения на официальном сайте Министерства в информационно-коммуникационной сети «Интернет» и поддержания в актуальном состоянии следующих сведений:</w:t>
            </w:r>
          </w:p>
          <w:p w14:paraId="0A010000">
            <w:pPr>
              <w:widowControl w:val="0"/>
              <w:numPr>
                <w:ilvl w:val="0"/>
                <w:numId w:val="2"/>
              </w:numPr>
              <w:tabs>
                <w:tab w:leader="none" w:pos="260" w:val="left"/>
                <w:tab w:leader="none" w:pos="422" w:val="left"/>
              </w:tabs>
              <w:spacing w:after="0" w:line="240" w:lineRule="auto"/>
              <w:ind w:firstLine="714" w:lef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тексты нормативных правовых актов, федерального государстве</w:t>
            </w:r>
            <w:r>
              <w:rPr>
                <w:rFonts w:ascii="Times New Roman" w:hAnsi="Times New Roman"/>
                <w:sz w:val="24"/>
                <w:highlight w:val="white"/>
              </w:rPr>
              <w:t>нного лицензионного контроля (надзора);</w:t>
            </w:r>
          </w:p>
          <w:p w14:paraId="0B010000">
            <w:pPr>
              <w:widowControl w:val="0"/>
              <w:numPr>
                <w:ilvl w:val="0"/>
                <w:numId w:val="2"/>
              </w:numPr>
              <w:tabs>
                <w:tab w:leader="none" w:pos="260" w:val="left"/>
                <w:tab w:leader="none" w:pos="422" w:val="left"/>
              </w:tabs>
              <w:spacing w:after="0" w:line="240" w:lineRule="auto"/>
              <w:ind w:firstLine="714" w:lef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сведения об изменениях, внесенных в нормативные правовые акты, регулирующие осуществление федерального государственного лицензионного контроля (надзора), о сроках              и порядке их вступления в силу;</w:t>
            </w:r>
          </w:p>
          <w:p w14:paraId="0C010000">
            <w:pPr>
              <w:widowControl w:val="0"/>
              <w:numPr>
                <w:ilvl w:val="0"/>
                <w:numId w:val="2"/>
              </w:numPr>
              <w:tabs>
                <w:tab w:leader="none" w:pos="422" w:val="left"/>
                <w:tab w:leader="none" w:pos="1134" w:val="left"/>
              </w:tabs>
              <w:spacing w:after="0" w:line="240" w:lineRule="auto"/>
              <w:ind w:firstLine="714" w:lef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перечень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нормативных правовых актов с указанием структурных </w:t>
            </w:r>
            <w:r>
              <w:rPr>
                <w:rFonts w:ascii="Times New Roman" w:hAnsi="Times New Roman"/>
                <w:sz w:val="24"/>
                <w:highlight w:val="white"/>
              </w:rPr>
              <w:t>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с текстами в действующей редакции;</w:t>
            </w:r>
          </w:p>
          <w:p w14:paraId="0D010000">
            <w:pPr>
              <w:widowControl w:val="0"/>
              <w:numPr>
                <w:ilvl w:val="0"/>
                <w:numId w:val="2"/>
              </w:numPr>
              <w:tabs>
                <w:tab w:leader="none" w:pos="422" w:val="left"/>
                <w:tab w:leader="none" w:pos="1134" w:val="left"/>
              </w:tabs>
              <w:spacing w:after="0" w:line="240" w:lineRule="auto"/>
              <w:ind w:firstLine="714" w:lef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утвержденные проверочные листы в формате, допускающем их использование для самообследования;</w:t>
            </w:r>
          </w:p>
          <w:p w14:paraId="0E010000">
            <w:pPr>
              <w:widowControl w:val="0"/>
              <w:numPr>
                <w:ilvl w:val="0"/>
                <w:numId w:val="2"/>
              </w:numPr>
              <w:tabs>
                <w:tab w:leader="none" w:pos="422" w:val="left"/>
                <w:tab w:leader="none" w:pos="1134" w:val="left"/>
              </w:tabs>
              <w:spacing w:after="0" w:line="240" w:lineRule="auto"/>
              <w:ind w:firstLine="714" w:lef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</w:t>
            </w:r>
            <w:r>
              <w:rPr>
                <w:rFonts w:ascii="Times New Roman" w:hAnsi="Times New Roman"/>
                <w:sz w:val="24"/>
                <w:highlight w:val="white"/>
              </w:rPr>
              <w:t>ельных требованиях в Российской Федерации»;</w:t>
            </w:r>
          </w:p>
          <w:p w14:paraId="0F010000">
            <w:pPr>
              <w:widowControl w:val="0"/>
              <w:numPr>
                <w:ilvl w:val="0"/>
                <w:numId w:val="2"/>
              </w:numPr>
              <w:tabs>
                <w:tab w:leader="none" w:pos="422" w:val="left"/>
                <w:tab w:leader="none" w:pos="1134" w:val="left"/>
              </w:tabs>
              <w:spacing w:after="0" w:line="240" w:lineRule="auto"/>
              <w:ind w:firstLine="714" w:lef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10010000">
            <w:pPr>
              <w:widowControl w:val="0"/>
              <w:numPr>
                <w:ilvl w:val="0"/>
                <w:numId w:val="2"/>
              </w:numPr>
              <w:tabs>
                <w:tab w:leader="none" w:pos="422" w:val="left"/>
                <w:tab w:leader="none" w:pos="1134" w:val="left"/>
              </w:tabs>
              <w:spacing w:after="0" w:line="240" w:lineRule="auto"/>
              <w:ind w:firstLine="714" w:lef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перечень объектов контроля, учитываемых в рамках формирования ежегодного плана контрольных (на</w:t>
            </w:r>
            <w:r>
              <w:rPr>
                <w:rFonts w:ascii="Times New Roman" w:hAnsi="Times New Roman"/>
                <w:sz w:val="24"/>
                <w:highlight w:val="white"/>
              </w:rPr>
              <w:t>дзорных) мероприятий, с указанием категории риска;</w:t>
            </w:r>
          </w:p>
          <w:p w14:paraId="11010000">
            <w:pPr>
              <w:widowControl w:val="0"/>
              <w:numPr>
                <w:ilvl w:val="0"/>
                <w:numId w:val="2"/>
              </w:numPr>
              <w:tabs>
                <w:tab w:leader="none" w:pos="422" w:val="left"/>
                <w:tab w:leader="none" w:pos="1134" w:val="left"/>
              </w:tabs>
              <w:spacing w:after="0" w:line="240" w:lineRule="auto"/>
              <w:ind w:firstLine="714" w:lef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программа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12010000">
            <w:pPr>
              <w:widowControl w:val="0"/>
              <w:numPr>
                <w:ilvl w:val="0"/>
                <w:numId w:val="2"/>
              </w:numPr>
              <w:tabs>
                <w:tab w:leader="none" w:pos="422" w:val="left"/>
                <w:tab w:leader="none" w:pos="1134" w:val="left"/>
              </w:tabs>
              <w:spacing w:after="0" w:line="240" w:lineRule="auto"/>
              <w:ind w:firstLine="714" w:lef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исчерпывающий перечень свед</w:t>
            </w:r>
            <w:r>
              <w:rPr>
                <w:rFonts w:ascii="Times New Roman" w:hAnsi="Times New Roman"/>
                <w:sz w:val="24"/>
                <w:highlight w:val="white"/>
              </w:rPr>
              <w:t>ений, которые могут запрашиваться контрольным (надзорным) органом у контролируемого лица;</w:t>
            </w:r>
          </w:p>
          <w:p w14:paraId="13010000">
            <w:pPr>
              <w:widowControl w:val="0"/>
              <w:numPr>
                <w:ilvl w:val="0"/>
                <w:numId w:val="2"/>
              </w:numPr>
              <w:tabs>
                <w:tab w:leader="none" w:pos="422" w:val="left"/>
                <w:tab w:leader="none" w:pos="1134" w:val="left"/>
              </w:tabs>
              <w:spacing w:after="0" w:line="240" w:lineRule="auto"/>
              <w:ind w:firstLine="714" w:lef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14010000">
            <w:pPr>
              <w:widowControl w:val="0"/>
              <w:numPr>
                <w:ilvl w:val="0"/>
                <w:numId w:val="2"/>
              </w:numPr>
              <w:tabs>
                <w:tab w:leader="none" w:pos="422" w:val="left"/>
                <w:tab w:leader="none" w:pos="1134" w:val="left"/>
              </w:tabs>
              <w:spacing w:after="0" w:line="240" w:lineRule="auto"/>
              <w:ind w:firstLine="714" w:lef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сведения о порядке досудебного обжалования решений контрольного (надзорного</w:t>
            </w:r>
            <w:r>
              <w:rPr>
                <w:rFonts w:ascii="Times New Roman" w:hAnsi="Times New Roman"/>
                <w:sz w:val="24"/>
                <w:highlight w:val="white"/>
              </w:rPr>
              <w:t>) органа, действий (бездействия) его должностных лиц;</w:t>
            </w:r>
          </w:p>
          <w:p w14:paraId="15010000">
            <w:pPr>
              <w:widowControl w:val="0"/>
              <w:numPr>
                <w:ilvl w:val="0"/>
                <w:numId w:val="2"/>
              </w:numPr>
              <w:tabs>
                <w:tab w:leader="none" w:pos="422" w:val="left"/>
                <w:tab w:leader="none" w:pos="1134" w:val="left"/>
              </w:tabs>
              <w:spacing w:after="0" w:line="240" w:lineRule="auto"/>
              <w:ind w:firstLine="714" w:lef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  <w:p w14:paraId="16010000">
            <w:pPr>
              <w:widowControl w:val="0"/>
              <w:numPr>
                <w:ilvl w:val="0"/>
                <w:numId w:val="2"/>
              </w:numPr>
              <w:tabs>
                <w:tab w:leader="none" w:pos="422" w:val="left"/>
                <w:tab w:leader="none" w:pos="1134" w:val="left"/>
              </w:tabs>
              <w:spacing w:after="0" w:line="240" w:lineRule="auto"/>
              <w:ind w:firstLine="714" w:lef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доклады о государственном контроле (н</w:t>
            </w:r>
            <w:r>
              <w:rPr>
                <w:rFonts w:ascii="Times New Roman" w:hAnsi="Times New Roman"/>
                <w:sz w:val="24"/>
                <w:highlight w:val="white"/>
              </w:rPr>
              <w:t>адзоре), муниципальном контроле</w:t>
            </w:r>
          </w:p>
          <w:p w14:paraId="17010000">
            <w:pPr>
              <w:widowControl w:val="0"/>
              <w:tabs>
                <w:tab w:leader="none" w:pos="0" w:val="left"/>
                <w:tab w:leader="none" w:pos="422" w:val="left"/>
                <w:tab w:leader="none" w:pos="1134" w:val="left"/>
              </w:tabs>
              <w:spacing w:after="0" w:line="240" w:lineRule="auto"/>
              <w:ind w:firstLine="714" w:left="0"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18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тдел промышленной политики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Министерства </w:t>
            </w:r>
          </w:p>
          <w:p w14:paraId="19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1A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</w:t>
            </w:r>
            <w:r>
              <w:rPr>
                <w:rFonts w:ascii="Times New Roman" w:hAnsi="Times New Roman"/>
                <w:sz w:val="24"/>
                <w:highlight w:val="white"/>
              </w:rPr>
              <w:t>остоянно,</w:t>
            </w:r>
          </w:p>
          <w:p w14:paraId="1B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течение 5 дней с даты принятия нормативного правового акта, регулирующего осуществление федерального государственного лицензионного контроля (надзора) или актуализации сведений, подлежащих размещению</w:t>
            </w:r>
          </w:p>
          <w:p w14:paraId="1C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3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1E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2.</w:t>
            </w: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1F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бобщение </w:t>
            </w:r>
            <w:r>
              <w:rPr>
                <w:rFonts w:ascii="Times New Roman" w:hAnsi="Times New Roman"/>
                <w:sz w:val="24"/>
                <w:highlight w:val="white"/>
              </w:rPr>
              <w:t>правоприменительной практики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20010000">
            <w:pPr>
              <w:widowControl w:val="0"/>
              <w:tabs>
                <w:tab w:leader="none" w:pos="1134" w:val="left"/>
              </w:tabs>
              <w:spacing w:after="0" w:line="240" w:lineRule="auto"/>
              <w:ind w:firstLine="430"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роведение публичных мероприятий по обсуждению результатов правоприменительной практики при осуществлении лицензионного контроля по соблюдению юридическими лицами и индивидуальными предпринимателями обязательных требований при </w:t>
            </w:r>
            <w:r>
              <w:rPr>
                <w:rFonts w:ascii="Times New Roman" w:hAnsi="Times New Roman"/>
                <w:sz w:val="24"/>
                <w:highlight w:val="white"/>
              </w:rPr>
              <w:t>осуществлении деятельности по заготовке, хранению, переработке и реализации лома черных металлов, цветных металлов на территории Камчатского края, по итогам которого в порядке, установленном статьей 47 Федерального закона № 248-</w:t>
            </w:r>
            <w:r>
              <w:rPr>
                <w:rFonts w:ascii="Times New Roman" w:hAnsi="Times New Roman"/>
                <w:sz w:val="24"/>
                <w:highlight w:val="white"/>
              </w:rPr>
              <w:t>ФЗ, утверждается доклад, сод</w:t>
            </w:r>
            <w:r>
              <w:rPr>
                <w:rFonts w:ascii="Times New Roman" w:hAnsi="Times New Roman"/>
                <w:sz w:val="24"/>
                <w:highlight w:val="white"/>
              </w:rPr>
              <w:t>ержащий результаты обобщения правоприменительной практики по региональному государственному контролю (надзору) (далее – доклад о правоприменительной практике). Доклад о правоприменительной практике утверждается Министром и размещается на сайте Министерства</w:t>
            </w:r>
          </w:p>
          <w:p w14:paraId="21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22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тдел промышленной политики Министерства </w:t>
            </w:r>
          </w:p>
          <w:p w14:paraId="23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2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</w:t>
            </w:r>
            <w:r>
              <w:rPr>
                <w:rFonts w:ascii="Times New Roman" w:hAnsi="Times New Roman"/>
                <w:sz w:val="24"/>
                <w:highlight w:val="white"/>
              </w:rPr>
              <w:t>ва раза в год,</w:t>
            </w:r>
          </w:p>
          <w:p w14:paraId="25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до 15 марта года, следующего за отчетным годом</w:t>
            </w:r>
          </w:p>
        </w:tc>
      </w:tr>
      <w:tr>
        <w:trPr>
          <w:trHeight w:hRule="atLeast" w:val="55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26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3.</w:t>
            </w: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27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sz w:val="24"/>
                <w:highlight w:val="white"/>
              </w:rPr>
              <w:t>бъявление предостережения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28010000">
            <w:pPr>
              <w:widowControl w:val="0"/>
              <w:tabs>
                <w:tab w:leader="none" w:pos="1134" w:val="left"/>
              </w:tabs>
              <w:spacing w:after="0" w:line="240" w:lineRule="auto"/>
              <w:ind w:firstLine="572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</w:t>
            </w:r>
            <w:r>
              <w:rPr>
                <w:rFonts w:ascii="Times New Roman" w:hAnsi="Times New Roman"/>
                <w:sz w:val="24"/>
                <w:highlight w:val="white"/>
              </w:rPr>
              <w:t>редостережение о недопустимости нарушения обязательных требов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аний (далее – предостережение) объявляется и направляется Министерством контролируемому лицу в случаях и в порядке, предусмотренных статьей 49 Федерального закона № 248-ФЗ при наличии сведений о готовящихся нарушениях обязательных требований или признаках </w:t>
            </w:r>
            <w:r>
              <w:rPr>
                <w:rFonts w:ascii="Times New Roman" w:hAnsi="Times New Roman"/>
                <w:sz w:val="24"/>
                <w:highlight w:val="white"/>
              </w:rPr>
              <w:t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9010000">
            <w:pPr>
              <w:widowControl w:val="0"/>
              <w:tabs>
                <w:tab w:leader="none" w:pos="1134" w:val="left"/>
              </w:tabs>
              <w:spacing w:after="0" w:line="240" w:lineRule="auto"/>
              <w:ind w:firstLine="572"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Министерство объявляет контролируемому лицу предостережение и предлагает принять меры по обеспечению соблюдения обязательных требований.</w:t>
            </w:r>
          </w:p>
          <w:p w14:paraId="2A010000">
            <w:pPr>
              <w:widowControl w:val="0"/>
              <w:tabs>
                <w:tab w:leader="none" w:pos="1134" w:val="left"/>
              </w:tabs>
              <w:spacing w:after="0" w:line="240" w:lineRule="auto"/>
              <w:ind w:firstLine="572"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Контролируемое лицо в течение десяти рабочих дней со дня получения предостережения вправе подать в Министерство возраж</w:t>
            </w:r>
            <w:r>
              <w:rPr>
                <w:rFonts w:ascii="Times New Roman" w:hAnsi="Times New Roman"/>
                <w:sz w:val="24"/>
                <w:highlight w:val="white"/>
              </w:rPr>
              <w:t>ение в отношении предостережения (далее – возражение).</w:t>
            </w:r>
          </w:p>
          <w:p w14:paraId="2B010000">
            <w:pPr>
              <w:widowControl w:val="0"/>
              <w:tabs>
                <w:tab w:leader="none" w:pos="1134" w:val="left"/>
              </w:tabs>
              <w:spacing w:after="0" w:line="240" w:lineRule="auto"/>
              <w:ind w:firstLine="572"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Возражение может быть подано контролируемым лицом в Министерство при личном обращении или посредством почтового отправления, в электронной форме на электронную почту Министерства.</w:t>
            </w:r>
          </w:p>
          <w:p w14:paraId="2C010000">
            <w:pPr>
              <w:widowControl w:val="0"/>
              <w:tabs>
                <w:tab w:leader="none" w:pos="1134" w:val="left"/>
              </w:tabs>
              <w:spacing w:after="0" w:line="240" w:lineRule="auto"/>
              <w:ind w:firstLine="572"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Министерство </w:t>
            </w:r>
            <w:r>
              <w:rPr>
                <w:rFonts w:ascii="Times New Roman" w:hAnsi="Times New Roman"/>
                <w:sz w:val="24"/>
                <w:highlight w:val="white"/>
              </w:rPr>
              <w:t>рассматривает возражение в течение десяти рабочих дней со дня его получения и не позднее пяти рабочих дней со дня рассмотрения информирует контролируемое лицо о результат</w:t>
            </w:r>
            <w:r>
              <w:rPr>
                <w:rFonts w:ascii="Times New Roman" w:hAnsi="Times New Roman"/>
                <w:sz w:val="24"/>
                <w:highlight w:val="white"/>
              </w:rPr>
              <w:t>ах рассмотрения предостережения</w:t>
            </w:r>
          </w:p>
          <w:p w14:paraId="2D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2E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тдел промышленной политики Министерства </w:t>
            </w:r>
          </w:p>
          <w:p w14:paraId="2F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30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течение </w:t>
            </w:r>
            <w:r>
              <w:rPr>
                <w:rFonts w:ascii="Times New Roman" w:hAnsi="Times New Roman"/>
                <w:sz w:val="24"/>
                <w:highlight w:val="white"/>
              </w:rPr>
              <w:t>года, при наличии сведений, указанных в части 1</w:t>
            </w:r>
          </w:p>
          <w:p w14:paraId="31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статьи 49 Федерального закона № 248-ФЗ</w:t>
            </w:r>
          </w:p>
        </w:tc>
      </w:tr>
      <w:tr>
        <w:trPr>
          <w:trHeight w:hRule="atLeast" w:val="68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32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4.</w:t>
            </w: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33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</w:t>
            </w:r>
            <w:r>
              <w:rPr>
                <w:rFonts w:ascii="Times New Roman" w:hAnsi="Times New Roman"/>
                <w:sz w:val="24"/>
                <w:highlight w:val="white"/>
              </w:rPr>
              <w:t>онсультирование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34010000">
            <w:pPr>
              <w:widowControl w:val="0"/>
              <w:tabs>
                <w:tab w:leader="none" w:pos="422" w:val="left"/>
                <w:tab w:leader="none" w:pos="564" w:val="left"/>
                <w:tab w:leader="none" w:pos="1134" w:val="left"/>
              </w:tabs>
              <w:spacing w:after="0" w:line="240" w:lineRule="auto"/>
              <w:ind w:firstLine="572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</w:t>
            </w:r>
            <w:r>
              <w:rPr>
                <w:rFonts w:ascii="Times New Roman" w:hAnsi="Times New Roman"/>
                <w:sz w:val="24"/>
                <w:highlight w:val="white"/>
              </w:rPr>
              <w:t>онсультирование осуществляется в соответствии со статьей 50 Федерального закона № 248-ФЗ.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Консультирование может осуществляться по телефону, </w:t>
            </w:r>
            <w:r>
              <w:rPr>
                <w:rFonts w:ascii="Times New Roman" w:hAnsi="Times New Roman"/>
                <w:sz w:val="24"/>
                <w:highlight w:val="white"/>
              </w:rPr>
              <w:t>посредством видеоконференцсвязи, на личном приеме либо в ходе проведения профилактического мероприятия, контрольного (надзорного) мероприятия.</w:t>
            </w:r>
          </w:p>
          <w:p w14:paraId="35010000">
            <w:pPr>
              <w:widowControl w:val="0"/>
              <w:tabs>
                <w:tab w:leader="none" w:pos="422" w:val="left"/>
                <w:tab w:leader="none" w:pos="564" w:val="left"/>
                <w:tab w:leader="none" w:pos="1134" w:val="left"/>
              </w:tabs>
              <w:spacing w:after="0" w:line="240" w:lineRule="auto"/>
              <w:ind w:firstLine="714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Консультирование осуществляется по следующим вопросам:</w:t>
            </w:r>
          </w:p>
          <w:p w14:paraId="36010000">
            <w:pPr>
              <w:widowControl w:val="0"/>
              <w:numPr>
                <w:ilvl w:val="0"/>
                <w:numId w:val="3"/>
              </w:numPr>
              <w:tabs>
                <w:tab w:leader="none" w:pos="422" w:val="left"/>
                <w:tab w:leader="none" w:pos="564" w:val="left"/>
                <w:tab w:leader="none" w:pos="856" w:val="left"/>
              </w:tabs>
              <w:spacing w:after="0" w:line="240" w:lineRule="auto"/>
              <w:ind w:firstLine="572" w:lef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 предмете федерального государственного лицензионного кон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троля </w:t>
            </w:r>
            <w:r>
              <w:rPr>
                <w:rFonts w:ascii="Times New Roman" w:hAnsi="Times New Roman"/>
                <w:sz w:val="24"/>
                <w:highlight w:val="white"/>
              </w:rPr>
              <w:t>(надзора);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7010000">
            <w:pPr>
              <w:widowControl w:val="0"/>
              <w:numPr>
                <w:ilvl w:val="0"/>
                <w:numId w:val="3"/>
              </w:numPr>
              <w:tabs>
                <w:tab w:leader="none" w:pos="422" w:val="left"/>
                <w:tab w:leader="none" w:pos="564" w:val="left"/>
                <w:tab w:leader="none" w:pos="856" w:val="left"/>
              </w:tabs>
              <w:spacing w:after="0" w:line="240" w:lineRule="auto"/>
              <w:ind w:firstLine="572" w:lef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об обязательных требованиях, предъявляемых к деятельности контролируемого лица при оказании услуг по заготовке, хранению, переработке и реализации лома черных металлов, цветных металлов;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8010000">
            <w:pPr>
              <w:widowControl w:val="0"/>
              <w:numPr>
                <w:ilvl w:val="0"/>
                <w:numId w:val="3"/>
              </w:numPr>
              <w:tabs>
                <w:tab w:leader="none" w:pos="422" w:val="left"/>
                <w:tab w:leader="none" w:pos="564" w:val="left"/>
                <w:tab w:leader="none" w:pos="856" w:val="left"/>
              </w:tabs>
              <w:spacing w:after="0" w:line="240" w:lineRule="auto"/>
              <w:ind w:firstLine="572" w:lef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 видах профилактических мероприятий, проводимых Мин</w:t>
            </w:r>
            <w:r>
              <w:rPr>
                <w:rFonts w:ascii="Times New Roman" w:hAnsi="Times New Roman"/>
                <w:sz w:val="24"/>
                <w:highlight w:val="white"/>
              </w:rPr>
              <w:t>истерством при осуществлении федерального государственного лицензионного контроля (надзора), порядке их проведения;</w:t>
            </w:r>
          </w:p>
          <w:p w14:paraId="39010000">
            <w:pPr>
              <w:widowControl w:val="0"/>
              <w:numPr>
                <w:ilvl w:val="0"/>
                <w:numId w:val="3"/>
              </w:numPr>
              <w:tabs>
                <w:tab w:leader="none" w:pos="422" w:val="left"/>
                <w:tab w:leader="none" w:pos="564" w:val="left"/>
                <w:tab w:leader="none" w:pos="1134" w:val="left"/>
              </w:tabs>
              <w:spacing w:after="0" w:line="240" w:lineRule="auto"/>
              <w:ind w:firstLine="572" w:lef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 видах контрольных (надзорных) мероприятий, проводимых Министерством при осуществлении федерального государственного лицензионного контроля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(надзора), порядке их проведения;</w:t>
            </w:r>
          </w:p>
          <w:p w14:paraId="3A010000">
            <w:pPr>
              <w:widowControl w:val="0"/>
              <w:numPr>
                <w:ilvl w:val="0"/>
                <w:numId w:val="3"/>
              </w:numPr>
              <w:tabs>
                <w:tab w:leader="none" w:pos="422" w:val="left"/>
                <w:tab w:leader="none" w:pos="564" w:val="left"/>
                <w:tab w:leader="none" w:pos="1134" w:val="left"/>
              </w:tabs>
              <w:spacing w:after="0" w:line="240" w:lineRule="auto"/>
              <w:ind w:firstLine="572" w:lef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 контрольных (надзорных) действиях, осуществляемых должностным лицом Министерства при проведении контрольных (надзорных) мероприятий;</w:t>
            </w:r>
          </w:p>
          <w:p w14:paraId="3B010000">
            <w:pPr>
              <w:widowControl w:val="0"/>
              <w:numPr>
                <w:ilvl w:val="0"/>
                <w:numId w:val="3"/>
              </w:numPr>
              <w:tabs>
                <w:tab w:leader="none" w:pos="422" w:val="left"/>
                <w:tab w:leader="none" w:pos="564" w:val="left"/>
                <w:tab w:leader="none" w:pos="1134" w:val="left"/>
              </w:tabs>
              <w:spacing w:after="0" w:line="240" w:lineRule="auto"/>
              <w:ind w:firstLine="572" w:lef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 порядке обжалования решений Министерства, действий (бездействия) должностных лиц </w:t>
            </w:r>
            <w:r>
              <w:rPr>
                <w:rFonts w:ascii="Times New Roman" w:hAnsi="Times New Roman"/>
                <w:sz w:val="24"/>
                <w:highlight w:val="white"/>
              </w:rPr>
              <w:t>Министерства.</w:t>
            </w:r>
          </w:p>
          <w:p w14:paraId="3C010000">
            <w:pPr>
              <w:widowControl w:val="0"/>
              <w:tabs>
                <w:tab w:leader="none" w:pos="422" w:val="left"/>
                <w:tab w:leader="none" w:pos="564" w:val="left"/>
                <w:tab w:leader="none" w:pos="1134" w:val="left"/>
              </w:tabs>
              <w:spacing w:after="0" w:line="240" w:lineRule="auto"/>
              <w:ind w:firstLine="572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 итогам консультирования,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 и их представителей, поступивших        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                              в соответствии с Федеральным законом № 59-ФЗ.</w:t>
            </w:r>
          </w:p>
          <w:p w14:paraId="3D010000">
            <w:pPr>
              <w:widowControl w:val="0"/>
              <w:tabs>
                <w:tab w:leader="none" w:pos="422" w:val="left"/>
                <w:tab w:leader="none" w:pos="564" w:val="left"/>
                <w:tab w:leader="none" w:pos="1134" w:val="left"/>
              </w:tabs>
              <w:spacing w:after="0" w:line="240" w:lineRule="auto"/>
              <w:ind w:firstLine="572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Консультирование по однотипным обращениям контролируемых лиц и их представителей при наличии двух и более обращений по одним и тем же вопросам от разных контролируемых лиц и их пр</w:t>
            </w:r>
            <w:r>
              <w:rPr>
                <w:rFonts w:ascii="Times New Roman" w:hAnsi="Times New Roman"/>
                <w:sz w:val="24"/>
                <w:highlight w:val="white"/>
              </w:rPr>
              <w:t>едставителей осуществляется Министерством посредством размещения на сайте Минис</w:t>
            </w:r>
            <w:r>
              <w:rPr>
                <w:rFonts w:ascii="Times New Roman" w:hAnsi="Times New Roman"/>
                <w:sz w:val="24"/>
                <w:highlight w:val="white"/>
              </w:rPr>
              <w:t>терства письменного разъяснения</w:t>
            </w:r>
          </w:p>
          <w:p w14:paraId="3E010000">
            <w:pPr>
              <w:widowControl w:val="0"/>
              <w:tabs>
                <w:tab w:leader="none" w:pos="422" w:val="left"/>
                <w:tab w:leader="none" w:pos="564" w:val="left"/>
                <w:tab w:leader="none" w:pos="1134" w:val="left"/>
              </w:tabs>
              <w:spacing w:after="0" w:line="240" w:lineRule="auto"/>
              <w:ind w:firstLine="572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3F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тдел промышленной политики Министерства </w:t>
            </w:r>
          </w:p>
          <w:p w14:paraId="40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41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в </w:t>
            </w:r>
            <w:r>
              <w:rPr>
                <w:rFonts w:ascii="Times New Roman" w:hAnsi="Times New Roman"/>
                <w:sz w:val="24"/>
                <w:highlight w:val="white"/>
              </w:rPr>
              <w:t>течение года, при поступлении обращений от контролируемых лиц</w:t>
            </w:r>
          </w:p>
        </w:tc>
      </w:tr>
      <w:tr>
        <w:trPr>
          <w:trHeight w:hRule="atLeast" w:val="111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42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5.</w:t>
            </w: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43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</w:t>
            </w:r>
            <w:r>
              <w:rPr>
                <w:rFonts w:ascii="Times New Roman" w:hAnsi="Times New Roman"/>
                <w:sz w:val="24"/>
                <w:highlight w:val="white"/>
              </w:rPr>
              <w:t>рофилактический визит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44010000">
            <w:pPr>
              <w:widowControl w:val="0"/>
              <w:tabs>
                <w:tab w:leader="none" w:pos="1134" w:val="left"/>
              </w:tabs>
              <w:spacing w:after="0" w:line="240" w:lineRule="auto"/>
              <w:ind w:firstLine="572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</w:t>
            </w:r>
            <w:r>
              <w:rPr>
                <w:rFonts w:ascii="Times New Roman" w:hAnsi="Times New Roman"/>
                <w:sz w:val="24"/>
                <w:highlight w:val="white"/>
              </w:rPr>
              <w:t>рофилактический визит проводится в соответствии со статьей 52 Федерального закона № 248-ФЗ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45010000">
            <w:pPr>
              <w:widowControl w:val="0"/>
              <w:tabs>
                <w:tab w:leader="none" w:pos="1134" w:val="left"/>
              </w:tabs>
              <w:spacing w:after="0" w:line="240" w:lineRule="auto"/>
              <w:ind w:firstLine="572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ходе профилактического ви</w:t>
            </w:r>
            <w:r>
              <w:rPr>
                <w:rFonts w:ascii="Times New Roman" w:hAnsi="Times New Roman"/>
                <w:sz w:val="24"/>
                <w:highlight w:val="white"/>
              </w:rPr>
              <w:t>зита должностное лицо Министерства информирует контролируемое лицо об обязательных требованиях, предъявляемых к его деятельности. В ходе профилактического визита должностным лицом Министерства может осуществляться консультирование контролируемого лица в по</w:t>
            </w:r>
            <w:r>
              <w:rPr>
                <w:rFonts w:ascii="Times New Roman" w:hAnsi="Times New Roman"/>
                <w:sz w:val="24"/>
                <w:highlight w:val="white"/>
              </w:rPr>
              <w:t>рядке, установленном статьей 50 Федерального закона № 248-ФЗ.</w:t>
            </w:r>
          </w:p>
          <w:p w14:paraId="46010000">
            <w:pPr>
              <w:widowControl w:val="0"/>
              <w:tabs>
                <w:tab w:leader="none" w:pos="1134" w:val="left"/>
              </w:tabs>
              <w:spacing w:after="0" w:line="240" w:lineRule="auto"/>
              <w:ind w:firstLine="572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Совершение действий по проведению профилактических визитов является обязательным в отношении контролируемых лиц, приступающих к осуществлению деятельности по оказанию услуг по заготовке, хранени</w:t>
            </w:r>
            <w:r>
              <w:rPr>
                <w:rFonts w:ascii="Times New Roman" w:hAnsi="Times New Roman"/>
                <w:sz w:val="24"/>
                <w:highlight w:val="white"/>
              </w:rPr>
              <w:t>ю, переработке и реализации лома черных металлов, цветных металлов, не позднее чем в течение одного года с даты начала такой деятельности.</w:t>
            </w:r>
          </w:p>
          <w:p w14:paraId="47010000">
            <w:pPr>
              <w:widowControl w:val="0"/>
              <w:tabs>
                <w:tab w:leader="none" w:pos="1134" w:val="left"/>
              </w:tabs>
              <w:spacing w:after="0" w:line="240" w:lineRule="auto"/>
              <w:ind w:firstLine="572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Должностное лицо Министерства уведомляет контролируемое лицо о проведении обязательного профилактического визита не п</w:t>
            </w:r>
            <w:r>
              <w:rPr>
                <w:rFonts w:ascii="Times New Roman" w:hAnsi="Times New Roman"/>
                <w:sz w:val="24"/>
                <w:highlight w:val="white"/>
              </w:rPr>
              <w:t>озднее чем за пять рабочих дней до даты его проведения.</w:t>
            </w:r>
          </w:p>
          <w:p w14:paraId="48010000">
            <w:pPr>
              <w:widowControl w:val="0"/>
              <w:tabs>
                <w:tab w:leader="none" w:pos="1134" w:val="left"/>
              </w:tabs>
              <w:spacing w:after="0" w:line="240" w:lineRule="auto"/>
              <w:ind w:firstLine="572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Срок проведения профилактического визита, обязательного профилактического визита не может превышать один рабочий день.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49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тдел промышленной политики Министерства </w:t>
            </w:r>
          </w:p>
          <w:p w14:paraId="4A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4B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течение года, согласно плану- график</w:t>
            </w:r>
            <w:r>
              <w:rPr>
                <w:rFonts w:ascii="Times New Roman" w:hAnsi="Times New Roman"/>
                <w:sz w:val="24"/>
                <w:highlight w:val="white"/>
              </w:rPr>
              <w:t>у</w:t>
            </w:r>
          </w:p>
        </w:tc>
      </w:tr>
    </w:tbl>
    <w:p w14:paraId="4C010000">
      <w:pPr>
        <w:rPr>
          <w:rFonts w:ascii="Times New Roman" w:hAnsi="Times New Roman"/>
        </w:rPr>
      </w:pPr>
    </w:p>
    <w:sectPr>
      <w:headerReference r:id="rId2" w:type="default"/>
      <w:headerReference r:id="rId1" w:type="first"/>
      <w:pgSz w:h="11906" w:orient="landscape" w:w="16838"/>
      <w:pgMar w:bottom="567" w:footer="0" w:gutter="0" w:header="567" w:left="1134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posOffset>4461510</wp:posOffset>
              </wp:positionH>
              <wp:positionV relativeFrom="paragraph">
                <wp:posOffset>635</wp:posOffset>
              </wp:positionV>
              <wp:extent cx="234950" cy="175260"/>
              <wp:wrapSquare distB="635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34950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1"/>
                            <w:rPr>
                              <w:rFonts w:ascii="Times New Roman" w:hAnsi="Times New Roman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5000000">
    <w:pPr>
      <w:pStyle w:val="Style_2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1"/>
                            <w:rPr>
                              <w:rFonts w:ascii="Calibri" w:hAnsi="Calibri"/>
                              <w:color w:val="00000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09245" cy="173990"/>
              <wp:wrapSquare distB="635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0924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9000000">
                          <w:pPr>
                            <w:pStyle w:val="Style_1"/>
                            <w:rPr>
                              <w:rFonts w:ascii="Times New Roman" w:hAnsi="Times New Roman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decimal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russianLower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decimal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russianLower"/>
      <w:lvlText w:val="%7)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decimal"/>
      <w:lvlText w:val="%8)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)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bullet"/>
      <w:lvlText w:val="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)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582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302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022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742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462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182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902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62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60" w:line="264" w:lineRule="auto"/>
      <w:ind/>
    </w:pPr>
  </w:style>
  <w:style w:default="1" w:styleId="Style_1_ch" w:type="character">
    <w:name w:val="Normal"/>
    <w:link w:val="Style_1"/>
  </w:style>
  <w:style w:styleId="Style_7" w:type="paragraph">
    <w:name w:val="toc 2"/>
    <w:basedOn w:val="Style_1"/>
    <w:next w:val="Style_1"/>
    <w:link w:val="Style_7_ch"/>
    <w:uiPriority w:val="39"/>
    <w:pPr>
      <w:spacing w:after="57"/>
      <w:ind w:firstLine="0" w:left="283"/>
    </w:pPr>
  </w:style>
  <w:style w:styleId="Style_7_ch" w:type="character">
    <w:name w:val="toc 2"/>
    <w:basedOn w:val="Style_1_ch"/>
    <w:link w:val="Style_7"/>
  </w:style>
  <w:style w:styleId="Style_8" w:type="paragraph">
    <w:name w:val="Heading 4 Char"/>
    <w:basedOn w:val="Style_9"/>
    <w:link w:val="Style_8_ch"/>
    <w:rPr>
      <w:rFonts w:ascii="Arial" w:hAnsi="Arial"/>
      <w:b w:val="1"/>
      <w:sz w:val="26"/>
    </w:rPr>
  </w:style>
  <w:style w:styleId="Style_8_ch" w:type="character">
    <w:name w:val="Heading 4 Char"/>
    <w:basedOn w:val="Style_9_ch"/>
    <w:link w:val="Style_8"/>
    <w:rPr>
      <w:rFonts w:ascii="Arial" w:hAnsi="Arial"/>
      <w:b w:val="1"/>
      <w:sz w:val="26"/>
    </w:rPr>
  </w:style>
  <w:style w:styleId="Style_10" w:type="paragraph">
    <w:name w:val="Contents 9"/>
    <w:link w:val="Style_10_ch"/>
  </w:style>
  <w:style w:styleId="Style_10_ch" w:type="character">
    <w:name w:val="Contents 9"/>
    <w:link w:val="Style_10"/>
  </w:style>
  <w:style w:styleId="Style_11" w:type="paragraph">
    <w:name w:val="toc 4"/>
    <w:basedOn w:val="Style_1"/>
    <w:next w:val="Style_1"/>
    <w:link w:val="Style_11_ch"/>
    <w:uiPriority w:val="39"/>
    <w:pPr>
      <w:spacing w:after="57"/>
      <w:ind w:firstLine="0" w:left="850"/>
    </w:pPr>
  </w:style>
  <w:style w:styleId="Style_11_ch" w:type="character">
    <w:name w:val="toc 4"/>
    <w:basedOn w:val="Style_1_ch"/>
    <w:link w:val="Style_11"/>
  </w:style>
  <w:style w:styleId="Style_12" w:type="paragraph">
    <w:name w:val="heading 7"/>
    <w:basedOn w:val="Style_1"/>
    <w:next w:val="Style_1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1_ch"/>
    <w:link w:val="Style_12"/>
    <w:rPr>
      <w:rFonts w:ascii="Arial" w:hAnsi="Arial"/>
      <w:b w:val="1"/>
      <w:i w:val="1"/>
    </w:rPr>
  </w:style>
  <w:style w:styleId="Style_13" w:type="paragraph">
    <w:name w:val="Содержимое врезки"/>
    <w:basedOn w:val="Style_1"/>
    <w:link w:val="Style_13_ch"/>
  </w:style>
  <w:style w:styleId="Style_13_ch" w:type="character">
    <w:name w:val="Содержимое врезки"/>
    <w:basedOn w:val="Style_1_ch"/>
    <w:link w:val="Style_13"/>
  </w:style>
  <w:style w:styleId="Style_14" w:type="paragraph">
    <w:name w:val="toc 6"/>
    <w:basedOn w:val="Style_1"/>
    <w:next w:val="Style_1"/>
    <w:link w:val="Style_14_ch"/>
    <w:uiPriority w:val="39"/>
    <w:pPr>
      <w:spacing w:after="57"/>
      <w:ind w:firstLine="0" w:left="1417"/>
    </w:pPr>
  </w:style>
  <w:style w:styleId="Style_14_ch" w:type="character">
    <w:name w:val="toc 6"/>
    <w:basedOn w:val="Style_1_ch"/>
    <w:link w:val="Style_14"/>
  </w:style>
  <w:style w:styleId="Style_15" w:type="paragraph">
    <w:name w:val="Subtitle Char"/>
    <w:basedOn w:val="Style_9"/>
    <w:link w:val="Style_15_ch"/>
    <w:rPr>
      <w:sz w:val="24"/>
    </w:rPr>
  </w:style>
  <w:style w:styleId="Style_15_ch" w:type="character">
    <w:name w:val="Subtitle Char"/>
    <w:basedOn w:val="Style_9_ch"/>
    <w:link w:val="Style_15"/>
    <w:rPr>
      <w:sz w:val="24"/>
    </w:rPr>
  </w:style>
  <w:style w:styleId="Style_16" w:type="paragraph">
    <w:name w:val="toc 7"/>
    <w:basedOn w:val="Style_1"/>
    <w:next w:val="Style_1"/>
    <w:link w:val="Style_16_ch"/>
    <w:uiPriority w:val="39"/>
    <w:pPr>
      <w:spacing w:after="57"/>
      <w:ind w:firstLine="0" w:left="1701"/>
    </w:pPr>
  </w:style>
  <w:style w:styleId="Style_16_ch" w:type="character">
    <w:name w:val="toc 7"/>
    <w:basedOn w:val="Style_1_ch"/>
    <w:link w:val="Style_16"/>
  </w:style>
  <w:style w:styleId="Style_17" w:type="paragraph">
    <w:name w:val="Quote Char"/>
    <w:link w:val="Style_17_ch"/>
    <w:pPr>
      <w:spacing w:after="200" w:line="276" w:lineRule="auto"/>
      <w:ind/>
    </w:pPr>
    <w:rPr>
      <w:i w:val="1"/>
    </w:rPr>
  </w:style>
  <w:style w:styleId="Style_17_ch" w:type="character">
    <w:name w:val="Quote Char"/>
    <w:link w:val="Style_17"/>
    <w:rPr>
      <w:i w:val="1"/>
    </w:rPr>
  </w:style>
  <w:style w:styleId="Style_18" w:type="paragraph">
    <w:name w:val="Header Char"/>
    <w:basedOn w:val="Style_9"/>
    <w:link w:val="Style_18_ch"/>
  </w:style>
  <w:style w:styleId="Style_18_ch" w:type="character">
    <w:name w:val="Header Char"/>
    <w:basedOn w:val="Style_9_ch"/>
    <w:link w:val="Style_18"/>
  </w:style>
  <w:style w:styleId="Style_19" w:type="paragraph">
    <w:name w:val="Intense Quote Char"/>
    <w:link w:val="Style_19_ch"/>
    <w:pPr>
      <w:spacing w:after="200" w:line="276" w:lineRule="auto"/>
      <w:ind/>
    </w:pPr>
    <w:rPr>
      <w:i w:val="1"/>
    </w:rPr>
  </w:style>
  <w:style w:styleId="Style_19_ch" w:type="character">
    <w:name w:val="Intense Quote Char"/>
    <w:link w:val="Style_19"/>
    <w:rPr>
      <w:i w:val="1"/>
    </w:rPr>
  </w:style>
  <w:style w:styleId="Style_20" w:type="paragraph">
    <w:name w:val="Default"/>
    <w:link w:val="Style_20_ch"/>
    <w:rPr>
      <w:rFonts w:ascii="Times New Roman" w:hAnsi="Times New Roman"/>
      <w:sz w:val="24"/>
    </w:rPr>
  </w:style>
  <w:style w:styleId="Style_20_ch" w:type="character">
    <w:name w:val="Default"/>
    <w:link w:val="Style_20"/>
    <w:rPr>
      <w:rFonts w:ascii="Times New Roman" w:hAnsi="Times New Roman"/>
      <w:sz w:val="24"/>
    </w:rPr>
  </w:style>
  <w:style w:styleId="Style_2" w:type="paragraph">
    <w:name w:val="header"/>
    <w:basedOn w:val="Style_1"/>
    <w:link w:val="Style_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_ch" w:type="character">
    <w:name w:val="header"/>
    <w:basedOn w:val="Style_1_ch"/>
    <w:link w:val="Style_2"/>
  </w:style>
  <w:style w:styleId="Style_21" w:type="paragraph">
    <w:name w:val="Contents Heading"/>
    <w:link w:val="Style_21_ch"/>
  </w:style>
  <w:style w:styleId="Style_21_ch" w:type="character">
    <w:name w:val="Contents Heading"/>
    <w:link w:val="Style_21"/>
  </w:style>
  <w:style w:styleId="Style_22" w:type="paragraph">
    <w:name w:val="Contents 3"/>
    <w:link w:val="Style_22_ch"/>
  </w:style>
  <w:style w:styleId="Style_22_ch" w:type="character">
    <w:name w:val="Contents 3"/>
    <w:link w:val="Style_22"/>
  </w:style>
  <w:style w:styleId="Style_23" w:type="paragraph">
    <w:name w:val="Endnote"/>
    <w:basedOn w:val="Style_1"/>
    <w:link w:val="Style_23_ch"/>
    <w:pPr>
      <w:spacing w:after="0" w:line="240" w:lineRule="auto"/>
      <w:ind/>
    </w:pPr>
    <w:rPr>
      <w:sz w:val="20"/>
    </w:rPr>
  </w:style>
  <w:style w:styleId="Style_23_ch" w:type="character">
    <w:name w:val="Endnote"/>
    <w:basedOn w:val="Style_1_ch"/>
    <w:link w:val="Style_23"/>
    <w:rPr>
      <w:sz w:val="20"/>
    </w:rPr>
  </w:style>
  <w:style w:styleId="Style_24" w:type="paragraph">
    <w:name w:val="heading 3"/>
    <w:basedOn w:val="Style_1"/>
    <w:next w:val="Style_1"/>
    <w:link w:val="Style_24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4_ch" w:type="character">
    <w:name w:val="heading 3"/>
    <w:basedOn w:val="Style_1_ch"/>
    <w:link w:val="Style_24"/>
    <w:rPr>
      <w:rFonts w:ascii="Arial" w:hAnsi="Arial"/>
      <w:sz w:val="30"/>
    </w:rPr>
  </w:style>
  <w:style w:styleId="Style_25" w:type="paragraph">
    <w:name w:val="Contents 6"/>
    <w:link w:val="Style_25_ch"/>
  </w:style>
  <w:style w:styleId="Style_25_ch" w:type="character">
    <w:name w:val="Contents 6"/>
    <w:link w:val="Style_25"/>
  </w:style>
  <w:style w:styleId="Style_26" w:type="paragraph">
    <w:name w:val="table of figures"/>
    <w:basedOn w:val="Style_1"/>
    <w:next w:val="Style_1"/>
    <w:link w:val="Style_26_ch"/>
    <w:pPr>
      <w:spacing w:after="0"/>
      <w:ind/>
    </w:pPr>
  </w:style>
  <w:style w:styleId="Style_26_ch" w:type="character">
    <w:name w:val="table of figures"/>
    <w:basedOn w:val="Style_1_ch"/>
    <w:link w:val="Style_26"/>
  </w:style>
  <w:style w:styleId="Style_27" w:type="paragraph">
    <w:name w:val="Heading 2 Char"/>
    <w:basedOn w:val="Style_9"/>
    <w:link w:val="Style_27_ch"/>
    <w:rPr>
      <w:rFonts w:ascii="Arial" w:hAnsi="Arial"/>
      <w:sz w:val="34"/>
    </w:rPr>
  </w:style>
  <w:style w:styleId="Style_27_ch" w:type="character">
    <w:name w:val="Heading 2 Char"/>
    <w:basedOn w:val="Style_9_ch"/>
    <w:link w:val="Style_27"/>
    <w:rPr>
      <w:rFonts w:ascii="Arial" w:hAnsi="Arial"/>
      <w:sz w:val="34"/>
    </w:rPr>
  </w:style>
  <w:style w:styleId="Style_28" w:type="paragraph">
    <w:name w:val="Heading 9 Char"/>
    <w:basedOn w:val="Style_9"/>
    <w:link w:val="Style_28_ch"/>
    <w:rPr>
      <w:rFonts w:ascii="Arial" w:hAnsi="Arial"/>
      <w:i w:val="1"/>
      <w:sz w:val="21"/>
    </w:rPr>
  </w:style>
  <w:style w:styleId="Style_28_ch" w:type="character">
    <w:name w:val="Heading 9 Char"/>
    <w:basedOn w:val="Style_9_ch"/>
    <w:link w:val="Style_28"/>
    <w:rPr>
      <w:rFonts w:ascii="Arial" w:hAnsi="Arial"/>
      <w:i w:val="1"/>
      <w:sz w:val="21"/>
    </w:rPr>
  </w:style>
  <w:style w:styleId="Style_29" w:type="paragraph">
    <w:name w:val="No Spacing"/>
    <w:link w:val="Style_29_ch"/>
  </w:style>
  <w:style w:styleId="Style_29_ch" w:type="character">
    <w:name w:val="No Spacing"/>
    <w:link w:val="Style_29"/>
  </w:style>
  <w:style w:styleId="Style_30" w:type="paragraph">
    <w:name w:val="heading 9"/>
    <w:link w:val="Style_30_ch"/>
    <w:uiPriority w:val="9"/>
    <w:qFormat/>
    <w:pPr>
      <w:ind/>
      <w:outlineLvl w:val="8"/>
    </w:pPr>
    <w:rPr>
      <w:rFonts w:ascii="Arial" w:hAnsi="Arial"/>
      <w:i w:val="1"/>
      <w:sz w:val="21"/>
    </w:rPr>
  </w:style>
  <w:style w:styleId="Style_30_ch" w:type="character">
    <w:name w:val="heading 9"/>
    <w:link w:val="Style_30"/>
    <w:rPr>
      <w:rFonts w:ascii="Arial" w:hAnsi="Arial"/>
      <w:i w:val="1"/>
      <w:sz w:val="21"/>
    </w:rPr>
  </w:style>
  <w:style w:styleId="Style_31" w:type="paragraph">
    <w:name w:val="TOC Heading"/>
    <w:link w:val="Style_31_ch"/>
    <w:pPr>
      <w:spacing w:after="200" w:line="276" w:lineRule="auto"/>
      <w:ind/>
    </w:pPr>
  </w:style>
  <w:style w:styleId="Style_31_ch" w:type="character">
    <w:name w:val="TOC Heading"/>
    <w:link w:val="Style_31"/>
  </w:style>
  <w:style w:styleId="Style_32" w:type="paragraph">
    <w:name w:val="text-muted"/>
    <w:link w:val="Style_32_ch"/>
    <w:pPr>
      <w:spacing w:after="200" w:line="276" w:lineRule="auto"/>
      <w:ind/>
    </w:pPr>
  </w:style>
  <w:style w:styleId="Style_32_ch" w:type="character">
    <w:name w:val="text-muted"/>
    <w:link w:val="Style_32"/>
  </w:style>
  <w:style w:styleId="Style_33" w:type="paragraph">
    <w:name w:val="Заголовок 21"/>
    <w:link w:val="Style_33_ch"/>
    <w:rPr>
      <w:rFonts w:ascii="Arial" w:hAnsi="Arial"/>
      <w:sz w:val="34"/>
    </w:rPr>
  </w:style>
  <w:style w:styleId="Style_33_ch" w:type="character">
    <w:name w:val="Заголовок 21"/>
    <w:link w:val="Style_33"/>
    <w:rPr>
      <w:rFonts w:ascii="Arial" w:hAnsi="Arial"/>
      <w:sz w:val="34"/>
    </w:rPr>
  </w:style>
  <w:style w:styleId="Style_34" w:type="paragraph">
    <w:name w:val="Quote"/>
    <w:basedOn w:val="Style_1"/>
    <w:next w:val="Style_1"/>
    <w:link w:val="Style_34_ch"/>
    <w:pPr>
      <w:ind w:firstLine="0" w:left="720" w:right="720"/>
    </w:pPr>
    <w:rPr>
      <w:i w:val="1"/>
    </w:rPr>
  </w:style>
  <w:style w:styleId="Style_34_ch" w:type="character">
    <w:name w:val="Quote"/>
    <w:basedOn w:val="Style_1_ch"/>
    <w:link w:val="Style_34"/>
    <w:rPr>
      <w:i w:val="1"/>
    </w:rPr>
  </w:style>
  <w:style w:styleId="Style_35" w:type="paragraph">
    <w:name w:val="Знак концевой сноски1"/>
    <w:link w:val="Style_35_ch"/>
    <w:rPr>
      <w:vertAlign w:val="superscript"/>
    </w:rPr>
  </w:style>
  <w:style w:styleId="Style_35_ch" w:type="character">
    <w:name w:val="Знак концевой сноски1"/>
    <w:link w:val="Style_35"/>
    <w:rPr>
      <w:vertAlign w:val="superscript"/>
    </w:rPr>
  </w:style>
  <w:style w:styleId="Style_36" w:type="paragraph">
    <w:name w:val="Заголовок 51"/>
    <w:basedOn w:val="Style_37"/>
    <w:link w:val="Style_36_ch"/>
    <w:rPr>
      <w:rFonts w:ascii="Arial" w:hAnsi="Arial"/>
      <w:b w:val="1"/>
      <w:color w:val="000000"/>
      <w:spacing w:val="0"/>
      <w:sz w:val="24"/>
    </w:rPr>
  </w:style>
  <w:style w:styleId="Style_36_ch" w:type="character">
    <w:name w:val="Заголовок 51"/>
    <w:basedOn w:val="Style_37_ch"/>
    <w:link w:val="Style_36"/>
    <w:rPr>
      <w:rFonts w:ascii="Arial" w:hAnsi="Arial"/>
      <w:b w:val="1"/>
      <w:color w:val="000000"/>
      <w:spacing w:val="0"/>
      <w:sz w:val="24"/>
    </w:rPr>
  </w:style>
  <w:style w:styleId="Style_38" w:type="paragraph">
    <w:name w:val="Символ сноски"/>
    <w:link w:val="Style_38_ch"/>
    <w:rPr>
      <w:vertAlign w:val="superscript"/>
    </w:rPr>
  </w:style>
  <w:style w:styleId="Style_38_ch" w:type="character">
    <w:name w:val="Символ сноски"/>
    <w:link w:val="Style_38"/>
    <w:rPr>
      <w:vertAlign w:val="superscript"/>
    </w:rPr>
  </w:style>
  <w:style w:styleId="Style_39" w:type="paragraph">
    <w:name w:val="Contents 4"/>
    <w:link w:val="Style_39_ch"/>
  </w:style>
  <w:style w:styleId="Style_39_ch" w:type="character">
    <w:name w:val="Contents 4"/>
    <w:link w:val="Style_39"/>
  </w:style>
  <w:style w:styleId="Style_40" w:type="paragraph">
    <w:name w:val="Подзаголовок1"/>
    <w:link w:val="Style_40_ch"/>
    <w:rPr>
      <w:sz w:val="24"/>
    </w:rPr>
  </w:style>
  <w:style w:styleId="Style_40_ch" w:type="character">
    <w:name w:val="Подзаголовок1"/>
    <w:link w:val="Style_40"/>
    <w:rPr>
      <w:sz w:val="24"/>
    </w:rPr>
  </w:style>
  <w:style w:styleId="Style_41" w:type="paragraph">
    <w:name w:val="Footnote"/>
    <w:basedOn w:val="Style_1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basedOn w:val="Style_1_ch"/>
    <w:link w:val="Style_41"/>
    <w:rPr>
      <w:sz w:val="18"/>
    </w:rPr>
  </w:style>
  <w:style w:styleId="Style_42" w:type="paragraph">
    <w:name w:val="Знак сноски1"/>
    <w:link w:val="Style_42_ch"/>
    <w:rPr>
      <w:vertAlign w:val="superscript"/>
    </w:rPr>
  </w:style>
  <w:style w:styleId="Style_42_ch" w:type="character">
    <w:name w:val="Знак сноски1"/>
    <w:link w:val="Style_42"/>
    <w:rPr>
      <w:vertAlign w:val="superscript"/>
    </w:rPr>
  </w:style>
  <w:style w:styleId="Style_43" w:type="paragraph">
    <w:name w:val="toc 3"/>
    <w:basedOn w:val="Style_1"/>
    <w:next w:val="Style_1"/>
    <w:link w:val="Style_43_ch"/>
    <w:uiPriority w:val="39"/>
    <w:pPr>
      <w:spacing w:after="57"/>
      <w:ind w:firstLine="0" w:left="567"/>
    </w:pPr>
  </w:style>
  <w:style w:styleId="Style_43_ch" w:type="character">
    <w:name w:val="toc 3"/>
    <w:basedOn w:val="Style_1_ch"/>
    <w:link w:val="Style_43"/>
  </w:style>
  <w:style w:styleId="Style_44" w:type="paragraph">
    <w:name w:val="Заголовок 5 Знак"/>
    <w:link w:val="Style_44_ch"/>
    <w:rPr>
      <w:rFonts w:ascii="Arial" w:hAnsi="Arial"/>
      <w:b w:val="1"/>
      <w:sz w:val="24"/>
    </w:rPr>
  </w:style>
  <w:style w:styleId="Style_44_ch" w:type="character">
    <w:name w:val="Заголовок 5 Знак"/>
    <w:link w:val="Style_44"/>
    <w:rPr>
      <w:rFonts w:ascii="Arial" w:hAnsi="Arial"/>
      <w:b w:val="1"/>
      <w:sz w:val="24"/>
    </w:rPr>
  </w:style>
  <w:style w:styleId="Style_45" w:type="paragraph">
    <w:name w:val="ConsPlusTitle"/>
    <w:link w:val="Style_45_ch"/>
    <w:pPr>
      <w:widowControl w:val="0"/>
      <w:ind/>
    </w:pPr>
    <w:rPr>
      <w:rFonts w:ascii="Times New Roman" w:hAnsi="Times New Roman"/>
      <w:b w:val="1"/>
      <w:sz w:val="24"/>
    </w:rPr>
  </w:style>
  <w:style w:styleId="Style_45_ch" w:type="character">
    <w:name w:val="ConsPlusTitle"/>
    <w:link w:val="Style_45"/>
    <w:rPr>
      <w:rFonts w:ascii="Times New Roman" w:hAnsi="Times New Roman"/>
      <w:b w:val="1"/>
      <w:sz w:val="24"/>
    </w:rPr>
  </w:style>
  <w:style w:styleId="Style_46" w:type="paragraph">
    <w:name w:val="Contents 5"/>
    <w:link w:val="Style_46_ch"/>
  </w:style>
  <w:style w:styleId="Style_46_ch" w:type="character">
    <w:name w:val="Contents 5"/>
    <w:link w:val="Style_46"/>
  </w:style>
  <w:style w:styleId="Style_47" w:type="paragraph">
    <w:name w:val="Heading 7 Char"/>
    <w:basedOn w:val="Style_9"/>
    <w:link w:val="Style_47_ch"/>
    <w:rPr>
      <w:rFonts w:ascii="Arial" w:hAnsi="Arial"/>
      <w:b w:val="1"/>
      <w:i w:val="1"/>
    </w:rPr>
  </w:style>
  <w:style w:styleId="Style_47_ch" w:type="character">
    <w:name w:val="Heading 7 Char"/>
    <w:basedOn w:val="Style_9_ch"/>
    <w:link w:val="Style_47"/>
    <w:rPr>
      <w:rFonts w:ascii="Arial" w:hAnsi="Arial"/>
      <w:b w:val="1"/>
      <w:i w:val="1"/>
    </w:rPr>
  </w:style>
  <w:style w:styleId="Style_48" w:type="paragraph">
    <w:name w:val="index heading"/>
    <w:basedOn w:val="Style_1"/>
    <w:link w:val="Style_48_ch"/>
  </w:style>
  <w:style w:styleId="Style_48_ch" w:type="character">
    <w:name w:val="index heading"/>
    <w:basedOn w:val="Style_1_ch"/>
    <w:link w:val="Style_48"/>
  </w:style>
  <w:style w:styleId="Style_49" w:type="paragraph">
    <w:name w:val="Endnote"/>
    <w:basedOn w:val="Style_1"/>
    <w:link w:val="Style_49_ch"/>
    <w:pPr>
      <w:spacing w:after="0" w:line="240" w:lineRule="auto"/>
      <w:ind/>
    </w:pPr>
    <w:rPr>
      <w:sz w:val="20"/>
    </w:rPr>
  </w:style>
  <w:style w:styleId="Style_49_ch" w:type="character">
    <w:name w:val="Endnote"/>
    <w:basedOn w:val="Style_1_ch"/>
    <w:link w:val="Style_49"/>
    <w:rPr>
      <w:sz w:val="20"/>
    </w:rPr>
  </w:style>
  <w:style w:styleId="Style_50" w:type="paragraph">
    <w:name w:val="Заголовок 31"/>
    <w:link w:val="Style_50_ch"/>
    <w:rPr>
      <w:rFonts w:ascii="Arial" w:hAnsi="Arial"/>
      <w:sz w:val="30"/>
    </w:rPr>
  </w:style>
  <w:style w:styleId="Style_50_ch" w:type="character">
    <w:name w:val="Заголовок 31"/>
    <w:link w:val="Style_50"/>
    <w:rPr>
      <w:rFonts w:ascii="Arial" w:hAnsi="Arial"/>
      <w:sz w:val="30"/>
    </w:rPr>
  </w:style>
  <w:style w:styleId="Style_51" w:type="paragraph">
    <w:name w:val="Default Paragraph Font"/>
    <w:link w:val="Style_51_ch"/>
  </w:style>
  <w:style w:styleId="Style_51_ch" w:type="character">
    <w:name w:val="Default Paragraph Font"/>
    <w:link w:val="Style_51"/>
  </w:style>
  <w:style w:styleId="Style_52" w:type="paragraph">
    <w:name w:val="Заголовок 71"/>
    <w:link w:val="Style_52_ch"/>
    <w:rPr>
      <w:rFonts w:ascii="Arial" w:hAnsi="Arial"/>
      <w:b w:val="1"/>
      <w:i w:val="1"/>
    </w:rPr>
  </w:style>
  <w:style w:styleId="Style_52_ch" w:type="character">
    <w:name w:val="Заголовок 71"/>
    <w:link w:val="Style_52"/>
    <w:rPr>
      <w:rFonts w:ascii="Arial" w:hAnsi="Arial"/>
      <w:b w:val="1"/>
      <w:i w:val="1"/>
    </w:rPr>
  </w:style>
  <w:style w:styleId="Style_53" w:type="paragraph">
    <w:name w:val="Caption Char"/>
    <w:basedOn w:val="Style_54"/>
    <w:link w:val="Style_53_ch"/>
  </w:style>
  <w:style w:styleId="Style_53_ch" w:type="character">
    <w:name w:val="Caption Char"/>
    <w:basedOn w:val="Style_54_ch"/>
    <w:link w:val="Style_53"/>
  </w:style>
  <w:style w:styleId="Style_55" w:type="paragraph">
    <w:name w:val="footer"/>
    <w:basedOn w:val="Style_1"/>
    <w:link w:val="Style_5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5_ch" w:type="character">
    <w:name w:val="footer"/>
    <w:basedOn w:val="Style_1_ch"/>
    <w:link w:val="Style_55"/>
  </w:style>
  <w:style w:styleId="Style_56" w:type="paragraph">
    <w:name w:val="heading 5"/>
    <w:link w:val="Style_56_ch"/>
    <w:uiPriority w:val="9"/>
    <w:qFormat/>
    <w:pPr>
      <w:ind/>
      <w:outlineLvl w:val="4"/>
    </w:pPr>
    <w:rPr>
      <w:rFonts w:ascii="Arial" w:hAnsi="Arial"/>
      <w:b w:val="1"/>
      <w:sz w:val="24"/>
    </w:rPr>
  </w:style>
  <w:style w:styleId="Style_56_ch" w:type="character">
    <w:name w:val="heading 5"/>
    <w:link w:val="Style_56"/>
    <w:rPr>
      <w:rFonts w:ascii="Arial" w:hAnsi="Arial"/>
      <w:b w:val="1"/>
      <w:sz w:val="24"/>
    </w:rPr>
  </w:style>
  <w:style w:styleId="Style_57" w:type="paragraph">
    <w:name w:val="Heading 5 Char"/>
    <w:basedOn w:val="Style_9"/>
    <w:link w:val="Style_57_ch"/>
    <w:rPr>
      <w:rFonts w:ascii="Arial" w:hAnsi="Arial"/>
      <w:b w:val="1"/>
      <w:sz w:val="24"/>
    </w:rPr>
  </w:style>
  <w:style w:styleId="Style_57_ch" w:type="character">
    <w:name w:val="Heading 5 Char"/>
    <w:basedOn w:val="Style_9_ch"/>
    <w:link w:val="Style_57"/>
    <w:rPr>
      <w:rFonts w:ascii="Arial" w:hAnsi="Arial"/>
      <w:b w:val="1"/>
      <w:sz w:val="24"/>
    </w:rPr>
  </w:style>
  <w:style w:styleId="Style_58" w:type="paragraph">
    <w:name w:val="heading 1"/>
    <w:basedOn w:val="Style_1"/>
    <w:next w:val="Style_1"/>
    <w:link w:val="Style_5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58_ch" w:type="character">
    <w:name w:val="heading 1"/>
    <w:basedOn w:val="Style_1_ch"/>
    <w:link w:val="Style_58"/>
    <w:rPr>
      <w:rFonts w:ascii="Arial" w:hAnsi="Arial"/>
      <w:sz w:val="40"/>
    </w:rPr>
  </w:style>
  <w:style w:styleId="Style_59" w:type="paragraph">
    <w:name w:val="Endnote Symbol"/>
    <w:basedOn w:val="Style_9"/>
    <w:link w:val="Style_59_ch"/>
    <w:rPr>
      <w:vertAlign w:val="superscript"/>
    </w:rPr>
  </w:style>
  <w:style w:styleId="Style_59_ch" w:type="character">
    <w:name w:val="Endnote Symbol"/>
    <w:basedOn w:val="Style_9_ch"/>
    <w:link w:val="Style_59"/>
    <w:rPr>
      <w:vertAlign w:val="superscript"/>
    </w:rPr>
  </w:style>
  <w:style w:styleId="Style_60" w:type="paragraph">
    <w:name w:val="Заголовок 61"/>
    <w:basedOn w:val="Style_37"/>
    <w:link w:val="Style_60_ch"/>
    <w:rPr>
      <w:rFonts w:ascii="Arial" w:hAnsi="Arial"/>
      <w:b w:val="1"/>
      <w:color w:val="000000"/>
      <w:spacing w:val="0"/>
      <w:sz w:val="22"/>
    </w:rPr>
  </w:style>
  <w:style w:styleId="Style_60_ch" w:type="character">
    <w:name w:val="Заголовок 61"/>
    <w:basedOn w:val="Style_37_ch"/>
    <w:link w:val="Style_60"/>
    <w:rPr>
      <w:rFonts w:ascii="Arial" w:hAnsi="Arial"/>
      <w:b w:val="1"/>
      <w:color w:val="000000"/>
      <w:spacing w:val="0"/>
      <w:sz w:val="22"/>
    </w:rPr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basedOn w:val="Style_1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1_ch"/>
    <w:link w:val="Style_62"/>
    <w:rPr>
      <w:sz w:val="18"/>
    </w:rPr>
  </w:style>
  <w:style w:styleId="Style_63" w:type="paragraph">
    <w:name w:val="Heading 3 Char"/>
    <w:basedOn w:val="Style_9"/>
    <w:link w:val="Style_63_ch"/>
    <w:rPr>
      <w:rFonts w:ascii="Arial" w:hAnsi="Arial"/>
      <w:sz w:val="30"/>
    </w:rPr>
  </w:style>
  <w:style w:styleId="Style_63_ch" w:type="character">
    <w:name w:val="Heading 3 Char"/>
    <w:basedOn w:val="Style_9_ch"/>
    <w:link w:val="Style_63"/>
    <w:rPr>
      <w:rFonts w:ascii="Arial" w:hAnsi="Arial"/>
      <w:sz w:val="30"/>
    </w:rPr>
  </w:style>
  <w:style w:styleId="Style_64" w:type="paragraph">
    <w:name w:val="heading 8"/>
    <w:basedOn w:val="Style_1"/>
    <w:next w:val="Style_1"/>
    <w:link w:val="Style_6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64_ch" w:type="character">
    <w:name w:val="heading 8"/>
    <w:basedOn w:val="Style_1_ch"/>
    <w:link w:val="Style_64"/>
    <w:rPr>
      <w:rFonts w:ascii="Arial" w:hAnsi="Arial"/>
      <w:i w:val="1"/>
    </w:rPr>
  </w:style>
  <w:style w:styleId="Style_65" w:type="paragraph">
    <w:name w:val="toc 1"/>
    <w:basedOn w:val="Style_1"/>
    <w:next w:val="Style_1"/>
    <w:link w:val="Style_65_ch"/>
    <w:uiPriority w:val="39"/>
    <w:pPr>
      <w:spacing w:after="57"/>
      <w:ind/>
    </w:pPr>
  </w:style>
  <w:style w:styleId="Style_65_ch" w:type="character">
    <w:name w:val="toc 1"/>
    <w:basedOn w:val="Style_1_ch"/>
    <w:link w:val="Style_65"/>
  </w:style>
  <w:style w:styleId="Style_66" w:type="paragraph">
    <w:name w:val="Цветной список - Акцент 11"/>
    <w:basedOn w:val="Style_1"/>
    <w:link w:val="Style_66_ch"/>
    <w:pPr>
      <w:spacing w:after="200" w:line="276" w:lineRule="auto"/>
      <w:ind w:firstLine="0" w:left="720"/>
      <w:contextualSpacing w:val="1"/>
    </w:pPr>
  </w:style>
  <w:style w:styleId="Style_66_ch" w:type="character">
    <w:name w:val="Цветной список - Акцент 11"/>
    <w:basedOn w:val="Style_1_ch"/>
    <w:link w:val="Style_66"/>
  </w:style>
  <w:style w:styleId="Style_67" w:type="paragraph">
    <w:name w:val="Header and Footer"/>
    <w:link w:val="Style_67_ch"/>
    <w:rPr>
      <w:rFonts w:ascii="XO Thames" w:hAnsi="XO Thames"/>
      <w:sz w:val="20"/>
    </w:rPr>
  </w:style>
  <w:style w:styleId="Style_67_ch" w:type="character">
    <w:name w:val="Header and Footer"/>
    <w:link w:val="Style_67"/>
    <w:rPr>
      <w:rFonts w:ascii="XO Thames" w:hAnsi="XO Thames"/>
      <w:sz w:val="20"/>
    </w:rPr>
  </w:style>
  <w:style w:styleId="Style_68" w:type="paragraph">
    <w:name w:val="Contents 2"/>
    <w:link w:val="Style_68_ch"/>
  </w:style>
  <w:style w:styleId="Style_68_ch" w:type="character">
    <w:name w:val="Contents 2"/>
    <w:link w:val="Style_68"/>
  </w:style>
  <w:style w:styleId="Style_9" w:type="paragraph">
    <w:name w:val="Основной шрифт абзаца1"/>
    <w:link w:val="Style_9_ch"/>
    <w:pPr>
      <w:spacing w:after="200" w:line="276" w:lineRule="auto"/>
      <w:ind/>
    </w:pPr>
  </w:style>
  <w:style w:styleId="Style_9_ch" w:type="character">
    <w:name w:val="Основной шрифт абзаца1"/>
    <w:link w:val="Style_9"/>
  </w:style>
  <w:style w:styleId="Style_69" w:type="paragraph">
    <w:name w:val="Верхний колонтитул1"/>
    <w:link w:val="Style_69_ch"/>
  </w:style>
  <w:style w:styleId="Style_69_ch" w:type="character">
    <w:name w:val="Верхний колонтитул1"/>
    <w:link w:val="Style_69"/>
  </w:style>
  <w:style w:styleId="Style_70" w:type="paragraph">
    <w:name w:val="Title Char"/>
    <w:basedOn w:val="Style_9"/>
    <w:link w:val="Style_70_ch"/>
    <w:rPr>
      <w:sz w:val="48"/>
    </w:rPr>
  </w:style>
  <w:style w:styleId="Style_70_ch" w:type="character">
    <w:name w:val="Title Char"/>
    <w:basedOn w:val="Style_9_ch"/>
    <w:link w:val="Style_70"/>
    <w:rPr>
      <w:sz w:val="48"/>
    </w:rPr>
  </w:style>
  <w:style w:styleId="Style_54" w:type="paragraph">
    <w:name w:val="caption"/>
    <w:link w:val="Style_54_ch"/>
    <w:rPr>
      <w:b w:val="1"/>
      <w:color w:themeColor="accent1" w:val="4F81BD"/>
      <w:sz w:val="18"/>
    </w:rPr>
  </w:style>
  <w:style w:styleId="Style_54_ch" w:type="character">
    <w:name w:val="caption"/>
    <w:link w:val="Style_54"/>
    <w:rPr>
      <w:b w:val="1"/>
      <w:color w:themeColor="accent1" w:val="4F81BD"/>
      <w:sz w:val="18"/>
    </w:rPr>
  </w:style>
  <w:style w:styleId="Style_71" w:type="paragraph">
    <w:name w:val="Нижний колонтитул1"/>
    <w:link w:val="Style_71_ch"/>
  </w:style>
  <w:style w:styleId="Style_71_ch" w:type="character">
    <w:name w:val="Нижний колонтитул1"/>
    <w:link w:val="Style_71"/>
  </w:style>
  <w:style w:styleId="Style_72" w:type="paragraph">
    <w:name w:val="toc 9"/>
    <w:basedOn w:val="Style_1"/>
    <w:next w:val="Style_1"/>
    <w:link w:val="Style_72_ch"/>
    <w:uiPriority w:val="39"/>
    <w:pPr>
      <w:spacing w:after="57"/>
      <w:ind w:firstLine="0" w:left="2268"/>
    </w:pPr>
  </w:style>
  <w:style w:styleId="Style_72_ch" w:type="character">
    <w:name w:val="toc 9"/>
    <w:basedOn w:val="Style_1_ch"/>
    <w:link w:val="Style_72"/>
  </w:style>
  <w:style w:styleId="Style_73" w:type="paragraph">
    <w:name w:val="Заголовок2"/>
    <w:basedOn w:val="Style_37"/>
    <w:link w:val="Style_73_ch"/>
    <w:rPr>
      <w:rFonts w:ascii="Calibri" w:hAnsi="Calibri"/>
      <w:color w:val="000000"/>
      <w:spacing w:val="0"/>
      <w:sz w:val="48"/>
    </w:rPr>
  </w:style>
  <w:style w:styleId="Style_73_ch" w:type="character">
    <w:name w:val="Заголовок2"/>
    <w:basedOn w:val="Style_37_ch"/>
    <w:link w:val="Style_73"/>
    <w:rPr>
      <w:rFonts w:ascii="Calibri" w:hAnsi="Calibri"/>
      <w:color w:val="000000"/>
      <w:spacing w:val="0"/>
      <w:sz w:val="48"/>
    </w:rPr>
  </w:style>
  <w:style w:styleId="Style_74" w:type="paragraph">
    <w:name w:val="Contents 7"/>
    <w:link w:val="Style_74_ch"/>
  </w:style>
  <w:style w:styleId="Style_74_ch" w:type="character">
    <w:name w:val="Contents 7"/>
    <w:link w:val="Style_74"/>
  </w:style>
  <w:style w:styleId="Style_75" w:type="paragraph">
    <w:name w:val="Footer Char"/>
    <w:basedOn w:val="Style_9"/>
    <w:link w:val="Style_75_ch"/>
  </w:style>
  <w:style w:styleId="Style_75_ch" w:type="character">
    <w:name w:val="Footer Char"/>
    <w:basedOn w:val="Style_9_ch"/>
    <w:link w:val="Style_75"/>
  </w:style>
  <w:style w:styleId="Style_76" w:type="paragraph">
    <w:name w:val="mr-10"/>
    <w:link w:val="Style_76_ch"/>
    <w:pPr>
      <w:spacing w:after="200" w:line="276" w:lineRule="auto"/>
      <w:ind/>
    </w:pPr>
  </w:style>
  <w:style w:styleId="Style_76_ch" w:type="character">
    <w:name w:val="mr-10"/>
    <w:link w:val="Style_76"/>
  </w:style>
  <w:style w:styleId="Style_77" w:type="paragraph">
    <w:name w:val="Заголовок 91"/>
    <w:basedOn w:val="Style_37"/>
    <w:link w:val="Style_77_ch"/>
    <w:rPr>
      <w:rFonts w:ascii="Arial" w:hAnsi="Arial"/>
      <w:i w:val="1"/>
      <w:color w:val="000000"/>
      <w:spacing w:val="0"/>
      <w:sz w:val="21"/>
    </w:rPr>
  </w:style>
  <w:style w:styleId="Style_77_ch" w:type="character">
    <w:name w:val="Заголовок 91"/>
    <w:basedOn w:val="Style_37_ch"/>
    <w:link w:val="Style_77"/>
    <w:rPr>
      <w:rFonts w:ascii="Arial" w:hAnsi="Arial"/>
      <w:i w:val="1"/>
      <w:color w:val="000000"/>
      <w:spacing w:val="0"/>
      <w:sz w:val="21"/>
    </w:rPr>
  </w:style>
  <w:style w:styleId="Style_37" w:type="paragraph">
    <w:name w:val="Обычный1"/>
    <w:link w:val="Style_37_ch"/>
    <w:rPr>
      <w:rFonts w:ascii="Calibri" w:hAnsi="Calibri"/>
      <w:color w:val="000000"/>
      <w:spacing w:val="0"/>
      <w:sz w:val="22"/>
    </w:rPr>
  </w:style>
  <w:style w:styleId="Style_37_ch" w:type="character">
    <w:name w:val="Обычный1"/>
    <w:link w:val="Style_37"/>
    <w:rPr>
      <w:rFonts w:ascii="Calibri" w:hAnsi="Calibri"/>
      <w:color w:val="000000"/>
      <w:spacing w:val="0"/>
      <w:sz w:val="22"/>
    </w:rPr>
  </w:style>
  <w:style w:styleId="Style_78" w:type="paragraph">
    <w:name w:val="Указатель1"/>
    <w:basedOn w:val="Style_79"/>
    <w:link w:val="Style_78_ch"/>
    <w:rPr>
      <w:rFonts w:ascii="Liberation Sans" w:hAnsi="Liberation Sans"/>
      <w:color w:val="000000"/>
      <w:spacing w:val="0"/>
      <w:sz w:val="28"/>
    </w:rPr>
  </w:style>
  <w:style w:styleId="Style_78_ch" w:type="character">
    <w:name w:val="Указатель1"/>
    <w:basedOn w:val="Style_79_ch"/>
    <w:link w:val="Style_78"/>
    <w:rPr>
      <w:rFonts w:ascii="Liberation Sans" w:hAnsi="Liberation Sans"/>
      <w:color w:val="000000"/>
      <w:spacing w:val="0"/>
      <w:sz w:val="28"/>
    </w:rPr>
  </w:style>
  <w:style w:styleId="Style_80" w:type="paragraph">
    <w:name w:val="toc 8"/>
    <w:basedOn w:val="Style_1"/>
    <w:next w:val="Style_1"/>
    <w:link w:val="Style_80_ch"/>
    <w:uiPriority w:val="39"/>
    <w:pPr>
      <w:spacing w:after="57"/>
      <w:ind w:firstLine="0" w:left="1984"/>
    </w:pPr>
  </w:style>
  <w:style w:styleId="Style_80_ch" w:type="character">
    <w:name w:val="toc 8"/>
    <w:basedOn w:val="Style_1_ch"/>
    <w:link w:val="Style_80"/>
  </w:style>
  <w:style w:styleId="Style_81" w:type="paragraph">
    <w:name w:val="Символ концевой сноски"/>
    <w:link w:val="Style_81_ch"/>
    <w:rPr>
      <w:vertAlign w:val="superscript"/>
    </w:rPr>
  </w:style>
  <w:style w:styleId="Style_81_ch" w:type="character">
    <w:name w:val="Символ концевой сноски"/>
    <w:link w:val="Style_81"/>
    <w:rPr>
      <w:vertAlign w:val="superscript"/>
    </w:rPr>
  </w:style>
  <w:style w:styleId="Style_82" w:type="paragraph">
    <w:name w:val="Balloon Text"/>
    <w:basedOn w:val="Style_1"/>
    <w:link w:val="Style_82_ch"/>
    <w:pPr>
      <w:spacing w:after="0" w:line="240" w:lineRule="auto"/>
      <w:ind/>
    </w:pPr>
    <w:rPr>
      <w:rFonts w:ascii="Tahoma" w:hAnsi="Tahoma"/>
      <w:sz w:val="16"/>
    </w:rPr>
  </w:style>
  <w:style w:styleId="Style_82_ch" w:type="character">
    <w:name w:val="Balloon Text"/>
    <w:basedOn w:val="Style_1_ch"/>
    <w:link w:val="Style_82"/>
    <w:rPr>
      <w:rFonts w:ascii="Tahoma" w:hAnsi="Tahoma"/>
      <w:sz w:val="16"/>
    </w:rPr>
  </w:style>
  <w:style w:styleId="Style_83" w:type="paragraph">
    <w:name w:val="Heading 1 Char"/>
    <w:basedOn w:val="Style_9"/>
    <w:link w:val="Style_83_ch"/>
    <w:rPr>
      <w:rFonts w:ascii="Arial" w:hAnsi="Arial"/>
      <w:sz w:val="40"/>
    </w:rPr>
  </w:style>
  <w:style w:styleId="Style_83_ch" w:type="character">
    <w:name w:val="Heading 1 Char"/>
    <w:basedOn w:val="Style_9_ch"/>
    <w:link w:val="Style_83"/>
    <w:rPr>
      <w:rFonts w:ascii="Arial" w:hAnsi="Arial"/>
      <w:sz w:val="40"/>
    </w:rPr>
  </w:style>
  <w:style w:styleId="Style_84" w:type="paragraph">
    <w:name w:val="toc 5"/>
    <w:basedOn w:val="Style_1"/>
    <w:next w:val="Style_1"/>
    <w:link w:val="Style_84_ch"/>
    <w:uiPriority w:val="39"/>
    <w:pPr>
      <w:spacing w:after="57"/>
      <w:ind w:firstLine="0" w:left="1134"/>
    </w:pPr>
  </w:style>
  <w:style w:styleId="Style_84_ch" w:type="character">
    <w:name w:val="toc 5"/>
    <w:basedOn w:val="Style_1_ch"/>
    <w:link w:val="Style_84"/>
  </w:style>
  <w:style w:styleId="Style_85" w:type="paragraph">
    <w:name w:val="Footnote Symbol"/>
    <w:basedOn w:val="Style_9"/>
    <w:link w:val="Style_85_ch"/>
    <w:rPr>
      <w:vertAlign w:val="superscript"/>
    </w:rPr>
  </w:style>
  <w:style w:styleId="Style_85_ch" w:type="character">
    <w:name w:val="Footnote Symbol"/>
    <w:basedOn w:val="Style_9_ch"/>
    <w:link w:val="Style_85"/>
    <w:rPr>
      <w:vertAlign w:val="superscript"/>
    </w:rPr>
  </w:style>
  <w:style w:styleId="Style_86" w:type="paragraph">
    <w:name w:val="Body Text"/>
    <w:basedOn w:val="Style_1"/>
    <w:link w:val="Style_86_ch"/>
    <w:pPr>
      <w:spacing w:after="140" w:line="276" w:lineRule="auto"/>
      <w:ind/>
    </w:pPr>
  </w:style>
  <w:style w:styleId="Style_86_ch" w:type="character">
    <w:name w:val="Body Text"/>
    <w:basedOn w:val="Style_1_ch"/>
    <w:link w:val="Style_86"/>
  </w:style>
  <w:style w:styleId="Style_87" w:type="paragraph">
    <w:name w:val="Заголовок 81"/>
    <w:link w:val="Style_87_ch"/>
    <w:rPr>
      <w:rFonts w:ascii="Arial" w:hAnsi="Arial"/>
      <w:i w:val="1"/>
    </w:rPr>
  </w:style>
  <w:style w:styleId="Style_87_ch" w:type="character">
    <w:name w:val="Заголовок 81"/>
    <w:link w:val="Style_87"/>
    <w:rPr>
      <w:rFonts w:ascii="Arial" w:hAnsi="Arial"/>
      <w:i w:val="1"/>
    </w:rPr>
  </w:style>
  <w:style w:styleId="Style_88" w:type="paragraph">
    <w:name w:val="Heading 8 Char"/>
    <w:basedOn w:val="Style_9"/>
    <w:link w:val="Style_88_ch"/>
    <w:rPr>
      <w:rFonts w:ascii="Arial" w:hAnsi="Arial"/>
      <w:i w:val="1"/>
    </w:rPr>
  </w:style>
  <w:style w:styleId="Style_88_ch" w:type="character">
    <w:name w:val="Heading 8 Char"/>
    <w:basedOn w:val="Style_9_ch"/>
    <w:link w:val="Style_88"/>
    <w:rPr>
      <w:rFonts w:ascii="Arial" w:hAnsi="Arial"/>
      <w:i w:val="1"/>
    </w:rPr>
  </w:style>
  <w:style w:styleId="Style_89" w:type="paragraph">
    <w:name w:val="List"/>
    <w:basedOn w:val="Style_86"/>
    <w:link w:val="Style_89_ch"/>
  </w:style>
  <w:style w:styleId="Style_89_ch" w:type="character">
    <w:name w:val="List"/>
    <w:basedOn w:val="Style_86_ch"/>
    <w:link w:val="Style_89"/>
  </w:style>
  <w:style w:styleId="Style_90" w:type="paragraph">
    <w:name w:val="Contents 1"/>
    <w:link w:val="Style_90_ch"/>
  </w:style>
  <w:style w:styleId="Style_90_ch" w:type="character">
    <w:name w:val="Contents 1"/>
    <w:link w:val="Style_90"/>
  </w:style>
  <w:style w:styleId="Style_79" w:type="paragraph">
    <w:name w:val="Заголовок1"/>
    <w:basedOn w:val="Style_37"/>
    <w:link w:val="Style_79_ch"/>
    <w:rPr>
      <w:rFonts w:ascii="Liberation Sans" w:hAnsi="Liberation Sans"/>
      <w:color w:val="000000"/>
      <w:spacing w:val="0"/>
      <w:sz w:val="28"/>
    </w:rPr>
  </w:style>
  <w:style w:styleId="Style_79_ch" w:type="character">
    <w:name w:val="Заголовок1"/>
    <w:basedOn w:val="Style_37_ch"/>
    <w:link w:val="Style_79"/>
    <w:rPr>
      <w:rFonts w:ascii="Liberation Sans" w:hAnsi="Liberation Sans"/>
      <w:color w:val="000000"/>
      <w:spacing w:val="0"/>
      <w:sz w:val="28"/>
    </w:rPr>
  </w:style>
  <w:style w:styleId="Style_91" w:type="paragraph">
    <w:name w:val="Заголовок 41"/>
    <w:basedOn w:val="Style_37"/>
    <w:link w:val="Style_91_ch"/>
    <w:rPr>
      <w:rFonts w:ascii="Arial" w:hAnsi="Arial"/>
      <w:b w:val="1"/>
      <w:color w:val="000000"/>
      <w:spacing w:val="0"/>
      <w:sz w:val="26"/>
    </w:rPr>
  </w:style>
  <w:style w:styleId="Style_91_ch" w:type="character">
    <w:name w:val="Заголовок 41"/>
    <w:basedOn w:val="Style_37_ch"/>
    <w:link w:val="Style_91"/>
    <w:rPr>
      <w:rFonts w:ascii="Arial" w:hAnsi="Arial"/>
      <w:b w:val="1"/>
      <w:color w:val="000000"/>
      <w:spacing w:val="0"/>
      <w:sz w:val="26"/>
    </w:rPr>
  </w:style>
  <w:style w:styleId="Style_92" w:type="paragraph">
    <w:name w:val="Колонтитул"/>
    <w:link w:val="Style_92_ch"/>
    <w:pPr>
      <w:spacing w:after="200"/>
      <w:ind/>
      <w:jc w:val="both"/>
    </w:pPr>
    <w:rPr>
      <w:rFonts w:ascii="XO Thames" w:hAnsi="XO Thames"/>
      <w:sz w:val="20"/>
    </w:rPr>
  </w:style>
  <w:style w:styleId="Style_92_ch" w:type="character">
    <w:name w:val="Колонтитул"/>
    <w:link w:val="Style_92"/>
    <w:rPr>
      <w:rFonts w:ascii="XO Thames" w:hAnsi="XO Thames"/>
      <w:sz w:val="20"/>
    </w:rPr>
  </w:style>
  <w:style w:styleId="Style_93" w:type="paragraph">
    <w:name w:val="Heading 6 Char"/>
    <w:basedOn w:val="Style_9"/>
    <w:link w:val="Style_93_ch"/>
    <w:rPr>
      <w:rFonts w:ascii="Arial" w:hAnsi="Arial"/>
      <w:b w:val="1"/>
    </w:rPr>
  </w:style>
  <w:style w:styleId="Style_93_ch" w:type="character">
    <w:name w:val="Heading 6 Char"/>
    <w:basedOn w:val="Style_9_ch"/>
    <w:link w:val="Style_93"/>
    <w:rPr>
      <w:rFonts w:ascii="Arial" w:hAnsi="Arial"/>
      <w:b w:val="1"/>
    </w:rPr>
  </w:style>
  <w:style w:styleId="Style_94" w:type="paragraph">
    <w:name w:val="Subtitle"/>
    <w:basedOn w:val="Style_1"/>
    <w:next w:val="Style_1"/>
    <w:link w:val="Style_94_ch"/>
    <w:uiPriority w:val="11"/>
    <w:qFormat/>
    <w:pPr>
      <w:spacing w:after="200" w:before="200"/>
      <w:ind/>
    </w:pPr>
    <w:rPr>
      <w:sz w:val="24"/>
    </w:rPr>
  </w:style>
  <w:style w:styleId="Style_94_ch" w:type="character">
    <w:name w:val="Subtitle"/>
    <w:basedOn w:val="Style_1_ch"/>
    <w:link w:val="Style_94"/>
    <w:rPr>
      <w:sz w:val="24"/>
    </w:rPr>
  </w:style>
  <w:style w:styleId="Style_95" w:type="paragraph">
    <w:name w:val="Contents 8"/>
    <w:link w:val="Style_95_ch"/>
  </w:style>
  <w:style w:styleId="Style_95_ch" w:type="character">
    <w:name w:val="Contents 8"/>
    <w:link w:val="Style_95"/>
  </w:style>
  <w:style w:styleId="Style_5" w:type="paragraph">
    <w:name w:val="Гиперссылка1"/>
    <w:link w:val="Style_5_ch"/>
    <w:rPr>
      <w:color w:themeColor="hyperlink" w:val="0000FF"/>
      <w:u w:val="single"/>
    </w:rPr>
  </w:style>
  <w:style w:styleId="Style_5_ch" w:type="character">
    <w:name w:val="Гиперссылка1"/>
    <w:link w:val="Style_5"/>
    <w:rPr>
      <w:color w:themeColor="hyperlink" w:val="0000FF"/>
      <w:u w:val="single"/>
    </w:rPr>
  </w:style>
  <w:style w:styleId="Style_96" w:type="paragraph">
    <w:name w:val="Title"/>
    <w:next w:val="Style_86"/>
    <w:link w:val="Style_96_ch"/>
    <w:uiPriority w:val="10"/>
    <w:qFormat/>
    <w:rPr>
      <w:sz w:val="48"/>
    </w:rPr>
  </w:style>
  <w:style w:styleId="Style_96_ch" w:type="character">
    <w:name w:val="Title"/>
    <w:link w:val="Style_96"/>
    <w:rPr>
      <w:sz w:val="48"/>
    </w:rPr>
  </w:style>
  <w:style w:styleId="Style_97" w:type="paragraph">
    <w:name w:val="heading 4"/>
    <w:link w:val="Style_97_ch"/>
    <w:uiPriority w:val="9"/>
    <w:qFormat/>
    <w:pPr>
      <w:ind/>
      <w:outlineLvl w:val="3"/>
    </w:pPr>
    <w:rPr>
      <w:rFonts w:ascii="Arial" w:hAnsi="Arial"/>
      <w:b w:val="1"/>
      <w:sz w:val="26"/>
    </w:rPr>
  </w:style>
  <w:style w:styleId="Style_97_ch" w:type="character">
    <w:name w:val="heading 4"/>
    <w:link w:val="Style_97"/>
    <w:rPr>
      <w:rFonts w:ascii="Arial" w:hAnsi="Arial"/>
      <w:b w:val="1"/>
      <w:sz w:val="26"/>
    </w:rPr>
  </w:style>
  <w:style w:styleId="Style_98" w:type="paragraph">
    <w:name w:val="Заголовок 11"/>
    <w:link w:val="Style_98_ch"/>
    <w:rPr>
      <w:rFonts w:ascii="Arial" w:hAnsi="Arial"/>
      <w:sz w:val="40"/>
    </w:rPr>
  </w:style>
  <w:style w:styleId="Style_98_ch" w:type="character">
    <w:name w:val="Заголовок 11"/>
    <w:link w:val="Style_98"/>
    <w:rPr>
      <w:rFonts w:ascii="Arial" w:hAnsi="Arial"/>
      <w:sz w:val="40"/>
    </w:rPr>
  </w:style>
  <w:style w:styleId="Style_6" w:type="paragraph">
    <w:name w:val="List Paragraph"/>
    <w:basedOn w:val="Style_1"/>
    <w:link w:val="Style_6_ch"/>
    <w:pPr>
      <w:ind w:firstLine="0" w:left="720"/>
      <w:contextualSpacing w:val="1"/>
    </w:pPr>
  </w:style>
  <w:style w:styleId="Style_6_ch" w:type="character">
    <w:name w:val="List Paragraph"/>
    <w:basedOn w:val="Style_1_ch"/>
    <w:link w:val="Style_6"/>
  </w:style>
  <w:style w:styleId="Style_99" w:type="paragraph">
    <w:name w:val="Название объекта1"/>
    <w:basedOn w:val="Style_37"/>
    <w:link w:val="Style_99_ch"/>
    <w:rPr>
      <w:rFonts w:ascii="Calibri" w:hAnsi="Calibri"/>
      <w:b w:val="1"/>
      <w:color w:themeColor="accent1" w:val="4F81BD"/>
      <w:spacing w:val="0"/>
      <w:sz w:val="18"/>
    </w:rPr>
  </w:style>
  <w:style w:styleId="Style_99_ch" w:type="character">
    <w:name w:val="Название объекта1"/>
    <w:basedOn w:val="Style_37_ch"/>
    <w:link w:val="Style_99"/>
    <w:rPr>
      <w:rFonts w:ascii="Calibri" w:hAnsi="Calibri"/>
      <w:b w:val="1"/>
      <w:color w:themeColor="accent1" w:val="4F81BD"/>
      <w:spacing w:val="0"/>
      <w:sz w:val="18"/>
    </w:rPr>
  </w:style>
  <w:style w:styleId="Style_100" w:type="paragraph">
    <w:name w:val="Internet link"/>
    <w:link w:val="Style_100_ch"/>
    <w:pPr>
      <w:spacing w:after="200" w:line="276" w:lineRule="auto"/>
      <w:ind/>
    </w:pPr>
    <w:rPr>
      <w:color w:themeColor="hyperlink" w:val="0000FF"/>
      <w:u w:val="single"/>
    </w:rPr>
  </w:style>
  <w:style w:styleId="Style_100_ch" w:type="character">
    <w:name w:val="Internet link"/>
    <w:link w:val="Style_100"/>
    <w:rPr>
      <w:color w:themeColor="hyperlink" w:val="0000FF"/>
      <w:u w:val="single"/>
    </w:rPr>
  </w:style>
  <w:style w:styleId="Style_101" w:type="paragraph">
    <w:name w:val="heading 2"/>
    <w:basedOn w:val="Style_1"/>
    <w:next w:val="Style_1"/>
    <w:link w:val="Style_101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101_ch" w:type="character">
    <w:name w:val="heading 2"/>
    <w:basedOn w:val="Style_1_ch"/>
    <w:link w:val="Style_101"/>
    <w:rPr>
      <w:rFonts w:ascii="Arial" w:hAnsi="Arial"/>
      <w:sz w:val="34"/>
    </w:rPr>
  </w:style>
  <w:style w:styleId="Style_102" w:type="paragraph">
    <w:name w:val="Normal (Web)"/>
    <w:basedOn w:val="Style_1"/>
    <w:link w:val="Style_102_ch"/>
    <w:pPr>
      <w:spacing w:after="360" w:line="240" w:lineRule="auto"/>
      <w:ind/>
    </w:pPr>
    <w:rPr>
      <w:rFonts w:ascii="Times New Roman" w:hAnsi="Times New Roman"/>
      <w:sz w:val="24"/>
    </w:rPr>
  </w:style>
  <w:style w:styleId="Style_102_ch" w:type="character">
    <w:name w:val="Normal (Web)"/>
    <w:basedOn w:val="Style_1_ch"/>
    <w:link w:val="Style_102"/>
    <w:rPr>
      <w:rFonts w:ascii="Times New Roman" w:hAnsi="Times New Roman"/>
      <w:sz w:val="24"/>
    </w:rPr>
  </w:style>
  <w:style w:styleId="Style_103" w:type="paragraph">
    <w:name w:val="Intense Quote"/>
    <w:basedOn w:val="Style_1"/>
    <w:next w:val="Style_1"/>
    <w:link w:val="Style_103_ch"/>
    <w:pPr>
      <w:ind w:firstLine="0" w:left="720" w:right="720"/>
    </w:pPr>
    <w:rPr>
      <w:i w:val="1"/>
    </w:rPr>
  </w:style>
  <w:style w:styleId="Style_103_ch" w:type="character">
    <w:name w:val="Intense Quote"/>
    <w:basedOn w:val="Style_1_ch"/>
    <w:link w:val="Style_103"/>
    <w:rPr>
      <w:i w:val="1"/>
    </w:rPr>
  </w:style>
  <w:style w:styleId="Style_104" w:type="paragraph">
    <w:name w:val="ConsPlusNormal"/>
    <w:link w:val="Style_104_ch"/>
    <w:pPr>
      <w:widowControl w:val="0"/>
      <w:ind/>
    </w:pPr>
    <w:rPr>
      <w:sz w:val="20"/>
    </w:rPr>
  </w:style>
  <w:style w:styleId="Style_104_ch" w:type="character">
    <w:name w:val="ConsPlusNormal"/>
    <w:link w:val="Style_104"/>
    <w:rPr>
      <w:sz w:val="20"/>
    </w:rPr>
  </w:style>
  <w:style w:styleId="Style_105" w:type="paragraph">
    <w:name w:val="heading 6"/>
    <w:link w:val="Style_105_ch"/>
    <w:uiPriority w:val="9"/>
    <w:qFormat/>
    <w:pPr>
      <w:ind/>
      <w:outlineLvl w:val="5"/>
    </w:pPr>
    <w:rPr>
      <w:rFonts w:ascii="Arial" w:hAnsi="Arial"/>
      <w:b w:val="1"/>
    </w:rPr>
  </w:style>
  <w:style w:styleId="Style_105_ch" w:type="character">
    <w:name w:val="heading 6"/>
    <w:link w:val="Style_105"/>
    <w:rPr>
      <w:rFonts w:ascii="Arial" w:hAnsi="Arial"/>
      <w:b w:val="1"/>
    </w:rPr>
  </w:style>
  <w:style w:styleId="Style_106" w:type="table">
    <w:name w:val="List Table 6 Colorful"/>
    <w:basedOn w:val="Style_3"/>
    <w:tblPr>
      <w:tblBorders>
        <w:top w:sz="4" w:themeColor="text1" w:themeTint="80" w:val="single"/>
        <w:bottom w:sz="4" w:themeColor="text1" w:themeTint="80" w:val="single"/>
      </w:tblBorders>
    </w:tblPr>
  </w:style>
  <w:style w:styleId="Style_107" w:type="table">
    <w:name w:val="Grid Table 2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8" w:type="table">
    <w:name w:val="Plain Table 5"/>
    <w:basedOn w:val="Style_3"/>
  </w:style>
  <w:style w:styleId="Style_109" w:type="table">
    <w:name w:val="List Table 6 Colorful - Accent 3"/>
    <w:basedOn w:val="Style_3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10" w:type="table">
    <w:name w:val="Plain Table 1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11" w:type="table">
    <w:name w:val="Grid Table 6 Colorful - Accent 1"/>
    <w:basedOn w:val="Style_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2" w:type="table">
    <w:name w:val="List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3" w:type="table">
    <w:name w:val="Plain Table 4"/>
    <w:basedOn w:val="Style_3"/>
  </w:style>
  <w:style w:styleId="Style_114" w:type="table">
    <w:name w:val="Grid Table 2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5" w:type="table">
    <w:name w:val="Grid Table 1 Light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6" w:type="table">
    <w:name w:val="Plain Table 3"/>
    <w:basedOn w:val="Style_3"/>
  </w:style>
  <w:style w:styleId="Style_117" w:type="table">
    <w:name w:val="Grid Table 7 Colorful - Accent 6"/>
    <w:basedOn w:val="Style_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8" w:type="table">
    <w:name w:val="Grid Table 2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9" w:type="table">
    <w:name w:val="Grid Table 3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0" w:type="table">
    <w:name w:val="Grid Table 7 Colorful - Accent 1"/>
    <w:basedOn w:val="Style_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1" w:type="table">
    <w:name w:val="List Table 2 - Accent 3"/>
    <w:basedOn w:val="Style_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2" w:type="table">
    <w:name w:val="List Table 2 - Accent 5"/>
    <w:basedOn w:val="Style_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3" w:type="table">
    <w:name w:val="Grid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4" w:type="table">
    <w:name w:val="Lined - Accent 5"/>
    <w:basedOn w:val="Style_3"/>
    <w:rPr>
      <w:color w:val="404040"/>
      <w:sz w:val="20"/>
    </w:rPr>
  </w:style>
  <w:style w:styleId="Style_125" w:type="table">
    <w:name w:val="Grid Table 1 Light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6" w:type="table">
    <w:name w:val="Grid Table 1 Light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7" w:type="table">
    <w:name w:val="Bordered &amp; Lined - Accent"/>
    <w:basedOn w:val="Style_3"/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8" w:type="table">
    <w:name w:val="Grid Table 5 Dark - Accent 2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Bordered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0" w:type="table">
    <w:name w:val="List Table 3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1" w:type="table">
    <w:name w:val="List Table 7 Colorful - Accent 2"/>
    <w:basedOn w:val="Style_3"/>
    <w:tblPr>
      <w:tblBorders>
        <w:right w:sz="4" w:themeColor="accent2" w:themeTint="97" w:val="single"/>
      </w:tblBorders>
    </w:tblPr>
  </w:style>
  <w:style w:styleId="Style_132" w:type="table">
    <w:name w:val="Список-таблица 1 светлая1"/>
    <w:basedOn w:val="Style_3"/>
  </w:style>
  <w:style w:styleId="Style_133" w:type="table">
    <w:name w:val="Grid Table 6 Colorful - Accent 3"/>
    <w:basedOn w:val="Style_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4" w:type="table">
    <w:name w:val="List Table 2 - Accent 2"/>
    <w:basedOn w:val="Style_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5" w:type="table">
    <w:name w:val="Grid Table 5 Dark- Accent 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Grid Table 3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7" w:type="table">
    <w:name w:val="Lined - Accent 1"/>
    <w:basedOn w:val="Style_3"/>
    <w:rPr>
      <w:color w:val="404040"/>
      <w:sz w:val="20"/>
    </w:rPr>
  </w:style>
  <w:style w:styleId="Style_138" w:type="table">
    <w:name w:val="List Table 3 - Accent 1"/>
    <w:basedOn w:val="Style_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9" w:type="table">
    <w:name w:val="Grid Table 1 Light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0" w:type="table">
    <w:name w:val="Grid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1" w:type="table">
    <w:name w:val="List Table 6 Colorful - Accent 2"/>
    <w:basedOn w:val="Style_3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42" w:type="table">
    <w:name w:val="Bordered &amp; Lined - Accent 1"/>
    <w:basedOn w:val="Style_3"/>
    <w:rPr>
      <w:color w:val="404040"/>
      <w:sz w:val="2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43" w:type="table">
    <w:name w:val="List Table 5 Dark - Accent 4"/>
    <w:basedOn w:val="Style_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4" w:type="table">
    <w:name w:val="Bordered &amp; Lined - Accent 5"/>
    <w:basedOn w:val="Style_3"/>
    <w:rPr>
      <w:color w:val="404040"/>
      <w:sz w:val="2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5" w:type="table">
    <w:name w:val="List Table 4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6" w:type="table">
    <w:name w:val="Plain Table 2"/>
    <w:basedOn w:val="Style_3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47" w:type="table">
    <w:name w:val="Grid Table 2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8" w:type="table">
    <w:name w:val="List Table 3 - Accent 5"/>
    <w:basedOn w:val="Style_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9" w:type="table">
    <w:name w:val="List Table 7 Colorful - Accent 3"/>
    <w:basedOn w:val="Style_3"/>
    <w:tblPr>
      <w:tblBorders>
        <w:right w:sz="4" w:themeColor="accent3" w:themeTint="98" w:val="single"/>
      </w:tblBorders>
    </w:tblPr>
  </w:style>
  <w:style w:styleId="Style_150" w:type="table">
    <w:name w:val="List Table 5 Dark - Accent 2"/>
    <w:basedOn w:val="Style_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1" w:type="table">
    <w:name w:val="List Table 3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2" w:type="table">
    <w:name w:val="List Table 3 - Accent 3"/>
    <w:basedOn w:val="Style_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3" w:type="table">
    <w:name w:val="List Table 1 Light - Accent 4"/>
    <w:basedOn w:val="Style_3"/>
  </w:style>
  <w:style w:styleId="Style_154" w:type="table">
    <w:name w:val="List Table 7 Colorful - Accent 6"/>
    <w:basedOn w:val="Style_3"/>
    <w:tblPr>
      <w:tblBorders>
        <w:right w:sz="4" w:themeColor="accent6" w:themeTint="98" w:val="single"/>
      </w:tblBorders>
    </w:tblPr>
  </w:style>
  <w:style w:styleId="Style_155" w:type="table">
    <w:name w:val="List Table 1 Light - Accent 5"/>
    <w:basedOn w:val="Style_3"/>
  </w:style>
  <w:style w:styleId="Style_156" w:type="table">
    <w:name w:val="Bordered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7" w:type="table">
    <w:name w:val="Таблица простая 21"/>
    <w:basedOn w:val="Style_3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58" w:type="table">
    <w:name w:val="List Table 5 Dark - Accent 3"/>
    <w:basedOn w:val="Style_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9" w:type="table">
    <w:name w:val="Lined - Accent"/>
    <w:basedOn w:val="Style_3"/>
    <w:rPr>
      <w:color w:val="404040"/>
      <w:sz w:val="20"/>
    </w:rPr>
  </w:style>
  <w:style w:styleId="Style_160" w:type="table">
    <w:name w:val="List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1" w:type="table">
    <w:name w:val="List Table 3 - Accent 6"/>
    <w:basedOn w:val="Style_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2" w:type="table">
    <w:name w:val="List Table 6 Colorful - Accent 6"/>
    <w:basedOn w:val="Style_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63" w:type="table">
    <w:name w:val="Bordered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4" w:type="table">
    <w:name w:val="Grid Table 1 Light"/>
    <w:basedOn w:val="Style_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5" w:type="table">
    <w:name w:val="List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6" w:type="table">
    <w:name w:val="Bordered &amp; Lined - Accent 2"/>
    <w:basedOn w:val="Style_3"/>
    <w:rPr>
      <w:color w:val="404040"/>
      <w:sz w:val="2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67" w:type="table">
    <w:name w:val="List Table 5 Dark"/>
    <w:basedOn w:val="Style_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8" w:type="table">
    <w:name w:val="List Table 1 Light - Accent 1"/>
    <w:basedOn w:val="Style_3"/>
  </w:style>
  <w:style w:styleId="Style_169" w:type="table">
    <w:name w:val="Grid Table 3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0" w:type="table">
    <w:name w:val="List Table 1 Light - Accent 2"/>
    <w:basedOn w:val="Style_3"/>
  </w:style>
  <w:style w:styleId="Style_171" w:type="table">
    <w:name w:val="Grid Table 3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2" w:type="table">
    <w:name w:val="Таблица-сетка 1 светлая1"/>
    <w:basedOn w:val="Style_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3" w:type="table">
    <w:name w:val="Grid Table 2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4" w:type="table">
    <w:name w:val="Grid Table 1 Light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5" w:type="table">
    <w:name w:val="Grid Table 3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Таблица-сетка 21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7" w:type="table">
    <w:name w:val="List Table 2"/>
    <w:basedOn w:val="Style_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8" w:type="table">
    <w:name w:val="List Table 5 Dark - Accent 5"/>
    <w:basedOn w:val="Style_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9" w:type="table">
    <w:name w:val="List Table 2 - Accent 1"/>
    <w:basedOn w:val="Style_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80" w:type="table">
    <w:name w:val="Grid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81" w:type="table">
    <w:name w:val="Bordered &amp; Lined - Accent 4"/>
    <w:basedOn w:val="Style_3"/>
    <w:rPr>
      <w:color w:val="404040"/>
      <w:sz w:val="2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82" w:type="table">
    <w:name w:val="Таблица-сетка 6 цветная1"/>
    <w:basedOn w:val="Style_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3" w:type="table">
    <w:name w:val="Grid Table 2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4" w:type="table">
    <w:name w:val="Список-таблица 31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5" w:type="table">
    <w:name w:val="List Table 7 Colorful"/>
    <w:basedOn w:val="Style_3"/>
    <w:tblPr>
      <w:tblBorders>
        <w:right w:sz="4" w:themeColor="text1" w:themeTint="80" w:val="single"/>
      </w:tblBorders>
    </w:tblPr>
  </w:style>
  <w:style w:styleId="Style_186" w:type="table">
    <w:name w:val="List Table 1 Light - Accent 3"/>
    <w:basedOn w:val="Style_3"/>
  </w:style>
  <w:style w:styleId="Style_187" w:type="table">
    <w:name w:val="Таблица-сетка 5 темная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8" w:type="table">
    <w:name w:val="List Table 1 Light - Accent 6"/>
    <w:basedOn w:val="Style_3"/>
  </w:style>
  <w:style w:styleId="Style_189" w:type="table">
    <w:name w:val="Таблица-сетка 41"/>
    <w:basedOn w:val="Style_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90" w:type="table">
    <w:name w:val="Grid Table 4"/>
    <w:basedOn w:val="Style_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91" w:type="table">
    <w:name w:val="Список-таблица 5 темная1"/>
    <w:basedOn w:val="Style_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92" w:type="table">
    <w:name w:val="Grid Table 7 Colorful"/>
    <w:basedOn w:val="Style_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3" w:type="table">
    <w:name w:val="Bordered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94" w:type="table">
    <w:name w:val="List Table 7 Colorful - Accent 4"/>
    <w:basedOn w:val="Style_3"/>
    <w:tblPr>
      <w:tblBorders>
        <w:right w:sz="4" w:themeColor="accent4" w:themeTint="9A" w:val="single"/>
      </w:tblBorders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5" w:type="table">
    <w:name w:val="Grid Table 5 Dark- Accent 4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6" w:type="table">
    <w:name w:val="Grid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97" w:type="table">
    <w:name w:val="Grid Table 6 Colorful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8" w:type="table">
    <w:name w:val="Список-таблица 41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99" w:type="table">
    <w:name w:val="Grid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00" w:type="table">
    <w:name w:val="List Table 6 Colorful - Accent 5"/>
    <w:basedOn w:val="Style_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01" w:type="table">
    <w:name w:val="Bordered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02" w:type="table">
    <w:name w:val="Таблица-сетка 7 цветная1"/>
    <w:basedOn w:val="Style_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03" w:type="table">
    <w:name w:val="List Table 6 Colorful - Accent 4"/>
    <w:basedOn w:val="Style_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04" w:type="table">
    <w:name w:val="Grid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05" w:type="table">
    <w:name w:val="List Table 5 Dark - Accent 6"/>
    <w:basedOn w:val="Style_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06" w:type="table">
    <w:name w:val="Grid Table 7 Colorful - Accent 2"/>
    <w:basedOn w:val="Style_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7" w:type="table">
    <w:name w:val="Grid Table 5 Dark - Accent 3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8" w:type="table">
    <w:name w:val="Grid Table 3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9" w:type="table">
    <w:name w:val="Lined - Accent 4"/>
    <w:basedOn w:val="Style_3"/>
    <w:rPr>
      <w:color w:val="404040"/>
      <w:sz w:val="20"/>
    </w:rPr>
  </w:style>
  <w:style w:styleId="Style_210" w:type="table">
    <w:name w:val="Grid Table 5 Dark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1" w:type="table">
    <w:name w:val="Bordered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12" w:type="table">
    <w:name w:val="Grid Table 5 Dark - Accent 5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3" w:type="table">
    <w:name w:val="Grid Table 5 Dark - Accent 6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4" w:type="table">
    <w:name w:val="Grid Table 6 Colorful - Accent 6"/>
    <w:basedOn w:val="Style_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15" w:type="table">
    <w:name w:val="Таблица простая 51"/>
    <w:basedOn w:val="Style_3"/>
  </w:style>
  <w:style w:styleId="Style_216" w:type="table">
    <w:name w:val="List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17" w:type="table">
    <w:name w:val="Grid Table 6 Colorful - Accent 5"/>
    <w:basedOn w:val="Style_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18" w:type="table">
    <w:name w:val="List Table 6 Colorful - Accent 1"/>
    <w:basedOn w:val="Style_3"/>
    <w:tblPr>
      <w:tblBorders>
        <w:top w:sz="4" w:themeColor="accent1" w:val="single"/>
        <w:bottom w:sz="4" w:themeColor="accent1" w:val="single"/>
      </w:tblBorders>
    </w:tblPr>
  </w:style>
  <w:style w:styleId="Style_219" w:type="table">
    <w:name w:val="Таблица простая 11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20" w:type="table">
    <w:name w:val="Список-таблица 7 цветная1"/>
    <w:basedOn w:val="Style_3"/>
    <w:tblPr>
      <w:tblBorders>
        <w:right w:sz="4" w:themeColor="text1" w:themeTint="80" w:val="single"/>
      </w:tblBorders>
    </w:tblPr>
  </w:style>
  <w:style w:styleId="Style_221" w:type="table">
    <w:name w:val="Grid Table 1 Light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22" w:type="table">
    <w:name w:val="Bordered"/>
    <w:basedOn w:val="Style_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23" w:type="table">
    <w:name w:val="List Table 7 Colorful - Accent 5"/>
    <w:basedOn w:val="Style_3"/>
    <w:tblPr>
      <w:tblBorders>
        <w:right w:sz="4" w:themeColor="accent5" w:themeTint="9A" w:val="single"/>
      </w:tblBorders>
    </w:tblPr>
  </w:style>
  <w:style w:styleId="Style_224" w:type="table">
    <w:name w:val="List Table 2 - Accent 4"/>
    <w:basedOn w:val="Style_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25" w:type="table">
    <w:name w:val="Grid Table 6 Colorful"/>
    <w:basedOn w:val="Style_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26" w:type="table">
    <w:name w:val="Список-таблица 21"/>
    <w:basedOn w:val="Style_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27" w:type="table">
    <w:name w:val="List Table 3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28" w:type="table">
    <w:name w:val="Grid Table 6 Colorful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9" w:type="table">
    <w:name w:val="Lined - Accent 2"/>
    <w:basedOn w:val="Style_3"/>
    <w:rPr>
      <w:color w:val="404040"/>
      <w:sz w:val="20"/>
    </w:rPr>
  </w:style>
  <w:style w:styleId="Style_230" w:type="table">
    <w:name w:val="Список-таблица 6 цветная1"/>
    <w:basedOn w:val="Style_3"/>
    <w:tblPr>
      <w:tblBorders>
        <w:top w:sz="4" w:themeColor="text1" w:themeTint="80" w:val="single"/>
        <w:bottom w:sz="4" w:themeColor="text1" w:themeTint="80" w:val="single"/>
      </w:tblBorders>
    </w:tblPr>
  </w:style>
  <w:style w:styleId="Style_231" w:type="table">
    <w:name w:val="Таблица простая 41"/>
    <w:basedOn w:val="Style_3"/>
  </w:style>
  <w:style w:styleId="Style_232" w:type="table">
    <w:name w:val="List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33" w:type="table">
    <w:name w:val="Сетка таблицы1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4" w:type="table">
    <w:name w:val="Таблица простая 31"/>
    <w:basedOn w:val="Style_3"/>
  </w:style>
  <w:style w:styleId="Style_235" w:type="table">
    <w:name w:val="Grid Table 7 Colorful - Accent 4"/>
    <w:basedOn w:val="Style_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36" w:type="table">
    <w:name w:val="Table Grid Light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37" w:type="table">
    <w:name w:val="Lined - Accent 3"/>
    <w:basedOn w:val="Style_3"/>
    <w:rPr>
      <w:color w:val="404040"/>
      <w:sz w:val="20"/>
    </w:rPr>
  </w:style>
  <w:style w:styleId="Style_238" w:type="table">
    <w:name w:val="Grid Table 3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39" w:type="table">
    <w:name w:val="Grid Table 7 Colorful - Accent 3"/>
    <w:basedOn w:val="Style_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40" w:type="table">
    <w:name w:val="Grid Table 7 Colorful - Accent 5"/>
    <w:basedOn w:val="Style_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41" w:type="table">
    <w:name w:val="List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42" w:type="table">
    <w:name w:val="List Table 2 - Accent 6"/>
    <w:basedOn w:val="Style_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43" w:type="table">
    <w:name w:val="List Table 7 Colorful - Accent 1"/>
    <w:basedOn w:val="Style_3"/>
    <w:tblPr>
      <w:tblBorders>
        <w:right w:sz="4" w:themeColor="accent1" w:val="single"/>
      </w:tblBorders>
    </w:tblPr>
  </w:style>
  <w:style w:styleId="Style_244" w:type="table">
    <w:name w:val="Bordered &amp; Lined - Accent 6"/>
    <w:basedOn w:val="Style_3"/>
    <w:rPr>
      <w:color w:val="404040"/>
      <w:sz w:val="2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45" w:type="table">
    <w:name w:val="List Table 5 Dark - Accent 1"/>
    <w:basedOn w:val="Style_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46" w:type="table">
    <w:name w:val="Grid Table 2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47" w:type="table">
    <w:name w:val="List Table 1 Light"/>
    <w:basedOn w:val="Style_3"/>
  </w:style>
  <w:style w:styleId="Style_248" w:type="table">
    <w:name w:val="Bordered &amp; Lined - Accent 3"/>
    <w:basedOn w:val="Style_3"/>
    <w:rPr>
      <w:color w:val="404040"/>
      <w:sz w:val="2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49" w:type="table">
    <w:name w:val="Таблица-сетка 31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50" w:type="table">
    <w:name w:val="Lined - Accent 6"/>
    <w:basedOn w:val="Style_3"/>
    <w:rPr>
      <w:color w:val="404040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2024-10-11T01:33:02Z</dcterms:modified>
</cp:coreProperties>
</file>