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оложением о Министерстве экономического развития Камчатского края, утвержденным постановлением Правительства Камчатского края  от  27.12.2012 № 590-П, на основании заявления </w:t>
      </w:r>
      <w:r>
        <w:rPr>
          <w:rFonts w:ascii="Times New Roman" w:hAnsi="Times New Roman"/>
          <w:b w:val="0"/>
          <w:i w:val="0"/>
          <w:sz w:val="28"/>
        </w:rPr>
        <w:t>от 28.05.2024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о переоформлении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лицензии</w:t>
      </w:r>
      <w:r>
        <w:rPr>
          <w:rFonts w:ascii="Times New Roman" w:hAnsi="Times New Roman"/>
          <w:b w:val="0"/>
          <w:i w:val="0"/>
          <w:sz w:val="28"/>
        </w:rPr>
        <w:t xml:space="preserve"> на розничную продажу </w:t>
      </w:r>
      <w:r>
        <w:rPr>
          <w:rFonts w:ascii="Times New Roman" w:hAnsi="Times New Roman"/>
          <w:b w:val="0"/>
          <w:i w:val="0"/>
          <w:sz w:val="28"/>
        </w:rPr>
        <w:t>алк</w:t>
      </w:r>
      <w:r>
        <w:rPr>
          <w:rStyle w:val="Style_4_ch"/>
          <w:rFonts w:ascii="Times New Roman" w:hAnsi="Times New Roman"/>
          <w:sz w:val="28"/>
        </w:rPr>
        <w:t>огольной продукции при оказании услуг общественного питания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представ</w:t>
      </w:r>
      <w:r>
        <w:rPr>
          <w:rStyle w:val="Style_4_ch"/>
          <w:rFonts w:ascii="Times New Roman" w:hAnsi="Times New Roman"/>
          <w:sz w:val="28"/>
        </w:rPr>
        <w:t xml:space="preserve">ленного </w:t>
      </w:r>
      <w:r>
        <w:rPr>
          <w:rStyle w:val="Style_4_ch"/>
          <w:rFonts w:ascii="Times New Roman" w:hAnsi="Times New Roman"/>
          <w:sz w:val="28"/>
        </w:rPr>
        <w:t xml:space="preserve">обществом с ограниченной ответственностью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Позитив</w:t>
      </w:r>
      <w:r>
        <w:rPr>
          <w:rStyle w:val="Style_4_ch"/>
          <w:rFonts w:ascii="Times New Roman" w:hAnsi="Times New Roman"/>
          <w:sz w:val="28"/>
        </w:rPr>
        <w:t xml:space="preserve">» </w:t>
      </w:r>
      <w:r>
        <w:br/>
      </w:r>
      <w:r>
        <w:rPr>
          <w:rStyle w:val="Style_4_ch"/>
          <w:rFonts w:ascii="Times New Roman" w:hAnsi="Times New Roman"/>
          <w:sz w:val="28"/>
        </w:rPr>
        <w:t>(ООО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Позитив</w:t>
      </w:r>
      <w:r>
        <w:rPr>
          <w:rStyle w:val="Style_4_ch"/>
          <w:rFonts w:ascii="Times New Roman" w:hAnsi="Times New Roman"/>
          <w:sz w:val="28"/>
        </w:rPr>
        <w:t>»)</w:t>
      </w:r>
      <w:r>
        <w:rPr>
          <w:rStyle w:val="Style_4_ch"/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ИНН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4100037925</w:t>
      </w:r>
      <w:r>
        <w:rPr>
          <w:rStyle w:val="Style_4_ch"/>
          <w:rFonts w:ascii="Times New Roman" w:hAnsi="Times New Roman"/>
          <w:sz w:val="28"/>
        </w:rPr>
        <w:t xml:space="preserve">, КПП </w:t>
      </w:r>
      <w:r>
        <w:rPr>
          <w:rStyle w:val="Style_4_ch"/>
          <w:rFonts w:ascii="Times New Roman" w:hAnsi="Times New Roman"/>
          <w:sz w:val="28"/>
        </w:rPr>
        <w:t>410001001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ОГРН </w:t>
      </w:r>
      <w:r>
        <w:rPr>
          <w:rStyle w:val="Style_4_ch"/>
          <w:rFonts w:ascii="Times New Roman" w:hAnsi="Times New Roman"/>
          <w:sz w:val="28"/>
        </w:rPr>
        <w:t>1214100001500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 xml:space="preserve">место нахождения: </w:t>
      </w:r>
      <w:r>
        <w:rPr>
          <w:rStyle w:val="Style_4_ch"/>
          <w:rFonts w:ascii="Times New Roman" w:hAnsi="Times New Roman"/>
          <w:sz w:val="28"/>
        </w:rPr>
        <w:t xml:space="preserve">Камчатский край, </w:t>
      </w:r>
      <w:r>
        <w:rPr>
          <w:rStyle w:val="Style_4_ch"/>
          <w:rFonts w:ascii="Times New Roman" w:hAnsi="Times New Roman"/>
          <w:sz w:val="28"/>
        </w:rPr>
        <w:t>г. Вилючинск, ул. Спортивная, д. 8</w:t>
      </w:r>
      <w:r>
        <w:rPr>
          <w:rFonts w:ascii="Times New Roman" w:hAnsi="Times New Roman"/>
          <w:sz w:val="28"/>
        </w:rPr>
        <w:t>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br/>
      </w:r>
      <w:r>
        <w:rPr>
          <w:rStyle w:val="Style_4_ch"/>
          <w:rFonts w:ascii="Times New Roman" w:hAnsi="Times New Roman"/>
          <w:sz w:val="28"/>
        </w:rPr>
        <w:t>в связи с изменением элементов планировочной структуры места осуществления деятельности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41РПО</w:t>
      </w:r>
      <w:r>
        <w:rPr>
          <w:rFonts w:ascii="Times New Roman" w:hAnsi="Times New Roman"/>
          <w:sz w:val="28"/>
        </w:rPr>
        <w:t>0000358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алкогольной продукции при оказании услуг общественного питания</w:t>
      </w:r>
      <w:r>
        <w:rPr>
          <w:rFonts w:ascii="Times New Roman" w:hAnsi="Times New Roman"/>
          <w:sz w:val="28"/>
        </w:rPr>
        <w:t xml:space="preserve"> ООО </w:t>
      </w:r>
      <w:r>
        <w:rPr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>Позитив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05.06.2024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</w:t>
      </w:r>
      <w:r>
        <w:rPr>
          <w:rStyle w:val="Style_4_ch"/>
          <w:rFonts w:ascii="Times New Roman" w:hAnsi="Times New Roman"/>
          <w:sz w:val="28"/>
        </w:rPr>
        <w:t>йс</w:t>
      </w:r>
      <w:r>
        <w:rPr>
          <w:rStyle w:val="Style_4_ch"/>
          <w:rFonts w:ascii="Times New Roman" w:hAnsi="Times New Roman"/>
          <w:sz w:val="28"/>
        </w:rPr>
        <w:t xml:space="preserve">твия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14.05.2021</w:t>
      </w:r>
      <w:r>
        <w:rPr>
          <w:rStyle w:val="Style_4_ch"/>
          <w:rFonts w:ascii="Times New Roman" w:hAnsi="Times New Roman"/>
          <w:sz w:val="28"/>
        </w:rPr>
        <w:t xml:space="preserve"> по </w:t>
      </w:r>
      <w:r>
        <w:rPr>
          <w:rStyle w:val="Style_4_ch"/>
          <w:rFonts w:ascii="Times New Roman" w:hAnsi="Times New Roman"/>
          <w:sz w:val="28"/>
        </w:rPr>
        <w:t>13.05.2025</w:t>
      </w:r>
      <w:r>
        <w:rPr>
          <w:rStyle w:val="Style_4_ch"/>
          <w:rFonts w:ascii="Times New Roman" w:hAnsi="Times New Roman"/>
          <w:sz w:val="28"/>
        </w:rPr>
        <w:t>).</w:t>
      </w:r>
    </w:p>
    <w:p w14:paraId="18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Действие настоящего приказа довести до</w:t>
      </w:r>
      <w:r>
        <w:rPr>
          <w:rFonts w:ascii="Times New Roman" w:hAnsi="Times New Roman"/>
          <w:sz w:val="28"/>
        </w:rPr>
        <w:t xml:space="preserve"> сведения: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Позитив</w:t>
      </w:r>
      <w:r>
        <w:rPr>
          <w:rFonts w:ascii="Times New Roman" w:hAnsi="Times New Roman"/>
          <w:sz w:val="28"/>
        </w:rPr>
        <w:t>».</w:t>
      </w:r>
    </w:p>
    <w:p w14:paraId="1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 xml:space="preserve">иказа возложить на </w:t>
      </w:r>
      <w:r>
        <w:rPr>
          <w:rFonts w:ascii="Times New Roman" w:hAnsi="Times New Roman"/>
          <w:sz w:val="28"/>
        </w:rPr>
        <w:t xml:space="preserve">Бакнину Ольгу Николаевну,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И.В. Волчек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Plain Text"/>
    <w:basedOn w:val="Style_4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4_ch"/>
    <w:link w:val="Style_5"/>
    <w:rPr>
      <w:rFonts w:ascii="Calibri" w:hAnsi="Calibri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themeColor="hyperlink" w:val="0563C1"/>
      <w:u w:val="single"/>
    </w:rPr>
  </w:style>
  <w:style w:styleId="Style_14_ch" w:type="character">
    <w:name w:val="Hyperlink"/>
    <w:basedOn w:val="Style_15_ch"/>
    <w:link w:val="Style_14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4_ch"/>
    <w:link w:val="Style_19"/>
    <w:rPr>
      <w:rFonts w:ascii="Times New Roman" w:hAnsi="Times New Roman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2024-06-03T22:02:56Z</dcterms:modified>
</cp:coreProperties>
</file>