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АНА</w:t>
      </w:r>
      <w:r>
        <w:rPr>
          <w:rFonts w:ascii="Times New Roman" w:hAnsi="Times New Roman"/>
          <w:b w:val="1"/>
          <w:sz w:val="24"/>
        </w:rPr>
        <w:t>ЛИТИЧЕСКАЯ ЗАПИСКА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</w:t>
      </w:r>
      <w:r>
        <w:rPr>
          <w:rFonts w:ascii="Times New Roman" w:hAnsi="Times New Roman"/>
          <w:b w:val="1"/>
          <w:sz w:val="24"/>
        </w:rPr>
        <w:t xml:space="preserve"> докладу главы </w:t>
      </w:r>
      <w:r>
        <w:rPr>
          <w:rFonts w:ascii="Times New Roman" w:hAnsi="Times New Roman"/>
          <w:b w:val="1"/>
          <w:sz w:val="24"/>
        </w:rPr>
        <w:t>о достигнутых значениях показателей для оценки эффективности деятельности органов местного самоуправления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Мильковского </w:t>
      </w:r>
      <w:r>
        <w:rPr>
          <w:rFonts w:ascii="Times New Roman" w:hAnsi="Times New Roman"/>
          <w:b w:val="1"/>
          <w:sz w:val="24"/>
        </w:rPr>
        <w:t xml:space="preserve">муниципального </w:t>
      </w:r>
      <w:r>
        <w:rPr>
          <w:rFonts w:ascii="Times New Roman" w:hAnsi="Times New Roman"/>
          <w:b w:val="1"/>
          <w:sz w:val="24"/>
        </w:rPr>
        <w:t>о</w:t>
      </w:r>
      <w:r>
        <w:rPr>
          <w:rFonts w:ascii="Times New Roman" w:hAnsi="Times New Roman"/>
          <w:b w:val="1"/>
          <w:sz w:val="24"/>
        </w:rPr>
        <w:t>к</w:t>
      </w:r>
      <w:r>
        <w:rPr>
          <w:rFonts w:ascii="Times New Roman" w:hAnsi="Times New Roman"/>
          <w:b w:val="1"/>
          <w:sz w:val="24"/>
        </w:rPr>
        <w:t>руга</w:t>
      </w:r>
      <w:r>
        <w:rPr>
          <w:rFonts w:ascii="Times New Roman" w:hAnsi="Times New Roman"/>
          <w:b w:val="1"/>
          <w:sz w:val="24"/>
        </w:rPr>
        <w:t xml:space="preserve"> за 20</w:t>
      </w:r>
      <w:r>
        <w:rPr>
          <w:rFonts w:ascii="Times New Roman" w:hAnsi="Times New Roman"/>
          <w:b w:val="1"/>
          <w:sz w:val="24"/>
        </w:rPr>
        <w:t>2</w:t>
      </w:r>
      <w:r>
        <w:rPr>
          <w:rFonts w:ascii="Times New Roman" w:hAnsi="Times New Roman"/>
          <w:b w:val="1"/>
          <w:sz w:val="24"/>
        </w:rPr>
        <w:t>3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год и планируемых </w:t>
      </w:r>
      <w:r>
        <w:rPr>
          <w:rFonts w:ascii="Times New Roman" w:hAnsi="Times New Roman"/>
          <w:b w:val="1"/>
          <w:sz w:val="24"/>
        </w:rPr>
        <w:t>значениях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пок</w:t>
      </w:r>
      <w:r>
        <w:rPr>
          <w:rFonts w:ascii="Times New Roman" w:hAnsi="Times New Roman"/>
          <w:b w:val="1"/>
          <w:sz w:val="24"/>
        </w:rPr>
        <w:t>а</w:t>
      </w:r>
      <w:r>
        <w:rPr>
          <w:rFonts w:ascii="Times New Roman" w:hAnsi="Times New Roman"/>
          <w:b w:val="1"/>
          <w:sz w:val="24"/>
        </w:rPr>
        <w:t>зателей на 3-летний период</w:t>
      </w:r>
    </w:p>
    <w:p w14:paraId="08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</w:p>
    <w:p w14:paraId="09000000">
      <w:pPr>
        <w:spacing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Доклад главы Мильковского муниципального </w:t>
      </w:r>
      <w:r>
        <w:rPr>
          <w:rFonts w:ascii="Times New Roman" w:hAnsi="Times New Roman"/>
          <w:sz w:val="24"/>
        </w:rPr>
        <w:t>округа</w:t>
      </w:r>
      <w:r>
        <w:rPr>
          <w:rFonts w:ascii="Times New Roman" w:hAnsi="Times New Roman"/>
          <w:sz w:val="24"/>
        </w:rPr>
        <w:t xml:space="preserve">  о результатах мониторинга эффективности деятельности органов местного самоуправления по итогам 202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года сформир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ван  во исполнение Указа Президента Российской Федерации от 28.04.2008 № 607 «Об оценке эффективности деятельности органов местного самоуправления горо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</w:rPr>
        <w:t>ских округов и муниципальных ра</w:t>
      </w:r>
      <w:r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z w:val="24"/>
        </w:rPr>
        <w:t>онов»</w:t>
      </w:r>
      <w:r>
        <w:rPr>
          <w:rFonts w:ascii="Times New Roman" w:hAnsi="Times New Roman"/>
          <w:sz w:val="24"/>
        </w:rPr>
        <w:t>.</w:t>
      </w:r>
    </w:p>
    <w:p w14:paraId="0A000000">
      <w:pPr>
        <w:spacing w:line="240" w:lineRule="auto"/>
        <w:ind w:firstLine="709" w:left="0"/>
        <w:jc w:val="both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качестве исходных данных для проведения оценки эффективности деятельности органов местного самоуправления использованы официальные данные, представленные структурными подразделениями администрации Мильковского муниципального </w:t>
      </w:r>
      <w:r>
        <w:rPr>
          <w:rFonts w:ascii="Times New Roman" w:hAnsi="Times New Roman"/>
          <w:sz w:val="24"/>
        </w:rPr>
        <w:t>округа</w:t>
      </w:r>
      <w:r>
        <w:rPr>
          <w:rFonts w:ascii="Times New Roman" w:hAnsi="Times New Roman"/>
          <w:sz w:val="24"/>
        </w:rPr>
        <w:t>, данные Территориального органа Федеральной службы государственной статистики по Ка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z w:val="24"/>
        </w:rPr>
        <w:t>чатскому краю.</w:t>
      </w:r>
    </w:p>
    <w:p w14:paraId="0B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4"/>
          <w:vertAlign w:val="superscript"/>
        </w:rPr>
      </w:pPr>
      <w:r>
        <w:rPr>
          <w:rFonts w:ascii="Times New Roman" w:hAnsi="Times New Roman"/>
          <w:b w:val="1"/>
          <w:sz w:val="24"/>
        </w:rPr>
        <w:t>Экономи</w:t>
      </w:r>
      <w:r>
        <w:rPr>
          <w:rFonts w:ascii="Times New Roman" w:hAnsi="Times New Roman"/>
          <w:b w:val="1"/>
          <w:sz w:val="24"/>
        </w:rPr>
        <w:t>ка</w:t>
      </w:r>
    </w:p>
    <w:p w14:paraId="0C000000">
      <w:pPr>
        <w:pStyle w:val="Style_3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году</w:t>
      </w:r>
      <w:r>
        <w:rPr>
          <w:rFonts w:ascii="Times New Roman" w:hAnsi="Times New Roman"/>
          <w:sz w:val="24"/>
        </w:rPr>
        <w:t xml:space="preserve"> объем платных услуг населению в сопоставимых ценах за январь-</w:t>
      </w:r>
      <w:r>
        <w:rPr>
          <w:rFonts w:ascii="Times New Roman" w:hAnsi="Times New Roman"/>
          <w:sz w:val="24"/>
        </w:rPr>
        <w:t>декабрь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202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го</w:t>
      </w:r>
      <w:r>
        <w:rPr>
          <w:rFonts w:ascii="Times New Roman" w:hAnsi="Times New Roman"/>
          <w:sz w:val="24"/>
        </w:rPr>
        <w:t xml:space="preserve">да </w:t>
      </w:r>
      <w:r>
        <w:rPr>
          <w:rFonts w:ascii="Times New Roman" w:hAnsi="Times New Roman"/>
          <w:sz w:val="24"/>
        </w:rPr>
        <w:t xml:space="preserve">снизился на 15,1% </w:t>
      </w:r>
      <w:r>
        <w:rPr>
          <w:rFonts w:ascii="Times New Roman" w:hAnsi="Times New Roman"/>
          <w:sz w:val="24"/>
        </w:rPr>
        <w:t xml:space="preserve"> аналогичному п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риоду 20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 года. </w:t>
      </w:r>
    </w:p>
    <w:p w14:paraId="0D000000">
      <w:pPr>
        <w:pStyle w:val="Style_4"/>
        <w:spacing w:after="0"/>
        <w:ind w:firstLine="720" w:left="0"/>
        <w:jc w:val="both"/>
        <w:rPr>
          <w:sz w:val="24"/>
        </w:rPr>
      </w:pPr>
      <w:r>
        <w:rPr>
          <w:sz w:val="24"/>
        </w:rPr>
        <w:t>В 20</w:t>
      </w:r>
      <w:r>
        <w:rPr>
          <w:sz w:val="24"/>
        </w:rPr>
        <w:t>2</w:t>
      </w:r>
      <w:r>
        <w:rPr>
          <w:sz w:val="24"/>
        </w:rPr>
        <w:t>3</w:t>
      </w:r>
      <w:r>
        <w:rPr>
          <w:sz w:val="24"/>
        </w:rPr>
        <w:t xml:space="preserve"> </w:t>
      </w:r>
      <w:r>
        <w:rPr>
          <w:sz w:val="24"/>
        </w:rPr>
        <w:t xml:space="preserve">году объем отгруженных товаров собственного производства, выполненных </w:t>
      </w:r>
      <w:r>
        <w:rPr>
          <w:sz w:val="24"/>
        </w:rPr>
        <w:t xml:space="preserve">работ и </w:t>
      </w:r>
      <w:r>
        <w:rPr>
          <w:sz w:val="24"/>
        </w:rPr>
        <w:t>услуг</w:t>
      </w:r>
      <w:r>
        <w:rPr>
          <w:sz w:val="24"/>
        </w:rPr>
        <w:t xml:space="preserve"> собственными силами</w:t>
      </w:r>
      <w:r>
        <w:rPr>
          <w:sz w:val="24"/>
        </w:rPr>
        <w:t xml:space="preserve"> </w:t>
      </w:r>
      <w:r>
        <w:rPr>
          <w:sz w:val="24"/>
        </w:rPr>
        <w:t>организациями района</w:t>
      </w:r>
      <w:r>
        <w:rPr>
          <w:sz w:val="24"/>
        </w:rPr>
        <w:t xml:space="preserve"> (без учета СМП)</w:t>
      </w:r>
      <w:r>
        <w:rPr>
          <w:sz w:val="24"/>
        </w:rPr>
        <w:t xml:space="preserve"> составил </w:t>
      </w:r>
      <w:r>
        <w:rPr>
          <w:sz w:val="24"/>
        </w:rPr>
        <w:t>1056,1</w:t>
      </w:r>
      <w:r>
        <w:rPr>
          <w:sz w:val="24"/>
        </w:rPr>
        <w:t xml:space="preserve"> </w:t>
      </w:r>
      <w:r>
        <w:rPr>
          <w:sz w:val="24"/>
        </w:rPr>
        <w:t>млн</w:t>
      </w:r>
      <w:r>
        <w:rPr>
          <w:sz w:val="24"/>
        </w:rPr>
        <w:t>.</w:t>
      </w:r>
      <w:r>
        <w:rPr>
          <w:sz w:val="24"/>
        </w:rPr>
        <w:t xml:space="preserve"> </w:t>
      </w:r>
      <w:r>
        <w:rPr>
          <w:sz w:val="24"/>
        </w:rPr>
        <w:t xml:space="preserve"> руб</w:t>
      </w:r>
      <w:r>
        <w:rPr>
          <w:sz w:val="24"/>
        </w:rPr>
        <w:t>.</w:t>
      </w:r>
      <w:r>
        <w:rPr>
          <w:sz w:val="24"/>
        </w:rPr>
        <w:t xml:space="preserve">, </w:t>
      </w:r>
      <w:r>
        <w:rPr>
          <w:sz w:val="24"/>
        </w:rPr>
        <w:t xml:space="preserve">что </w:t>
      </w:r>
      <w:r>
        <w:rPr>
          <w:sz w:val="24"/>
        </w:rPr>
        <w:t xml:space="preserve">выше </w:t>
      </w:r>
      <w:r>
        <w:rPr>
          <w:sz w:val="24"/>
        </w:rPr>
        <w:t>показателей 20</w:t>
      </w:r>
      <w:r>
        <w:rPr>
          <w:sz w:val="24"/>
        </w:rPr>
        <w:t>2</w:t>
      </w:r>
      <w:r>
        <w:rPr>
          <w:sz w:val="24"/>
        </w:rPr>
        <w:t>2</w:t>
      </w:r>
      <w:r>
        <w:rPr>
          <w:sz w:val="24"/>
        </w:rPr>
        <w:t xml:space="preserve"> года на  </w:t>
      </w:r>
      <w:r>
        <w:rPr>
          <w:sz w:val="24"/>
        </w:rPr>
        <w:t>8,1</w:t>
      </w:r>
      <w:r>
        <w:rPr>
          <w:sz w:val="24"/>
        </w:rPr>
        <w:t xml:space="preserve"> процентных пункта.</w:t>
      </w:r>
    </w:p>
    <w:p w14:paraId="0E000000">
      <w:pPr>
        <w:pStyle w:val="Style_3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Оборот общественного питания </w:t>
      </w:r>
      <w:r>
        <w:rPr>
          <w:rFonts w:ascii="Times New Roman" w:hAnsi="Times New Roman"/>
          <w:sz w:val="24"/>
        </w:rPr>
        <w:t xml:space="preserve">вырос на </w:t>
      </w:r>
      <w:r>
        <w:rPr>
          <w:rFonts w:ascii="Times New Roman" w:hAnsi="Times New Roman"/>
          <w:sz w:val="24"/>
        </w:rPr>
        <w:t xml:space="preserve">12,8 </w:t>
      </w:r>
      <w:r>
        <w:rPr>
          <w:rFonts w:ascii="Times New Roman" w:hAnsi="Times New Roman"/>
          <w:sz w:val="24"/>
        </w:rPr>
        <w:t xml:space="preserve"> процентных пункта против 202</w:t>
      </w:r>
      <w:r>
        <w:rPr>
          <w:rFonts w:ascii="Times New Roman" w:hAnsi="Times New Roman"/>
          <w:sz w:val="24"/>
        </w:rPr>
        <w:t xml:space="preserve">2 </w:t>
      </w:r>
      <w:r>
        <w:rPr>
          <w:rFonts w:ascii="Times New Roman" w:hAnsi="Times New Roman"/>
          <w:sz w:val="24"/>
        </w:rPr>
        <w:t>г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да.</w:t>
      </w:r>
    </w:p>
    <w:p w14:paraId="0F000000">
      <w:pPr>
        <w:pStyle w:val="Style_3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Оборот розничной торговли в расчете на душу населения вырос на </w:t>
      </w:r>
      <w:r>
        <w:rPr>
          <w:rFonts w:ascii="Times New Roman" w:hAnsi="Times New Roman"/>
          <w:sz w:val="24"/>
        </w:rPr>
        <w:t xml:space="preserve">5011,1 </w:t>
      </w:r>
      <w:r>
        <w:rPr>
          <w:rFonts w:ascii="Times New Roman" w:hAnsi="Times New Roman"/>
          <w:sz w:val="24"/>
        </w:rPr>
        <w:t xml:space="preserve"> рублей</w:t>
      </w:r>
      <w:r>
        <w:rPr>
          <w:rFonts w:ascii="Times New Roman" w:hAnsi="Times New Roman"/>
          <w:sz w:val="24"/>
        </w:rPr>
        <w:t xml:space="preserve">, что выше против прошлого года на </w:t>
      </w:r>
      <w:r>
        <w:rPr>
          <w:rFonts w:ascii="Times New Roman" w:hAnsi="Times New Roman"/>
          <w:sz w:val="24"/>
        </w:rPr>
        <w:t>9,15</w:t>
      </w:r>
      <w:r>
        <w:rPr>
          <w:rFonts w:ascii="Times New Roman" w:hAnsi="Times New Roman"/>
          <w:sz w:val="24"/>
        </w:rPr>
        <w:t xml:space="preserve"> процентных пункта</w:t>
      </w:r>
      <w:r>
        <w:rPr>
          <w:rFonts w:ascii="Times New Roman" w:hAnsi="Times New Roman"/>
          <w:sz w:val="24"/>
        </w:rPr>
        <w:t>.</w:t>
      </w:r>
    </w:p>
    <w:p w14:paraId="10000000">
      <w:pPr>
        <w:spacing w:after="0"/>
        <w:ind/>
        <w:jc w:val="center"/>
        <w:rPr>
          <w:rFonts w:ascii="Times New Roman" w:hAnsi="Times New Roman"/>
          <w:b w:val="1"/>
          <w:sz w:val="24"/>
        </w:rPr>
      </w:pPr>
    </w:p>
    <w:p w14:paraId="11000000">
      <w:pPr>
        <w:spacing w:after="0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Средний и малый бизнес</w:t>
      </w:r>
    </w:p>
    <w:p w14:paraId="12000000">
      <w:pPr>
        <w:pStyle w:val="Style_5"/>
        <w:widowControl w:val="1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Число субъектов малого и среднего предпринимательства в расчете на 10 тыс чел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век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незначительно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увеличилось</w:t>
      </w:r>
      <w:r>
        <w:rPr>
          <w:rFonts w:ascii="Times New Roman" w:hAnsi="Times New Roman"/>
          <w:sz w:val="24"/>
        </w:rPr>
        <w:t xml:space="preserve"> и составляет 201,2 единиц, против 201,2 единиц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 сра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>нении с предыдущим годом (2,4</w:t>
      </w:r>
      <w:r>
        <w:rPr>
          <w:rFonts w:ascii="Times New Roman" w:hAnsi="Times New Roman"/>
          <w:sz w:val="24"/>
        </w:rPr>
        <w:t>%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14:paraId="13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сть опасения,</w:t>
      </w:r>
      <w:r>
        <w:rPr>
          <w:rFonts w:ascii="Times New Roman" w:hAnsi="Times New Roman"/>
          <w:sz w:val="24"/>
        </w:rPr>
        <w:t xml:space="preserve"> что этот показатель будет </w:t>
      </w:r>
      <w:r>
        <w:rPr>
          <w:rFonts w:ascii="Times New Roman" w:hAnsi="Times New Roman"/>
          <w:sz w:val="24"/>
        </w:rPr>
        <w:t>в последующие годы будет</w:t>
      </w:r>
      <w:r>
        <w:rPr>
          <w:rFonts w:ascii="Times New Roman" w:hAnsi="Times New Roman"/>
          <w:sz w:val="24"/>
        </w:rPr>
        <w:t xml:space="preserve"> снижаться. </w:t>
      </w:r>
      <w:r>
        <w:rPr>
          <w:rFonts w:ascii="Times New Roman" w:hAnsi="Times New Roman"/>
          <w:sz w:val="24"/>
        </w:rPr>
        <w:t xml:space="preserve"> Причи</w:t>
      </w:r>
      <w:r>
        <w:rPr>
          <w:rFonts w:ascii="Times New Roman" w:hAnsi="Times New Roman"/>
          <w:sz w:val="24"/>
        </w:rPr>
        <w:t>на –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введение нового режима налогообложения «налог на профессиональный д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ход»</w:t>
      </w:r>
      <w:r>
        <w:rPr>
          <w:rFonts w:ascii="Times New Roman" w:hAnsi="Times New Roman"/>
          <w:sz w:val="24"/>
        </w:rPr>
        <w:t>.  П</w:t>
      </w:r>
      <w:r>
        <w:rPr>
          <w:rFonts w:ascii="Times New Roman" w:hAnsi="Times New Roman"/>
          <w:sz w:val="24"/>
        </w:rPr>
        <w:t>ояв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z w:val="24"/>
        </w:rPr>
        <w:t>ись</w:t>
      </w:r>
      <w:r>
        <w:rPr>
          <w:rFonts w:ascii="Times New Roman" w:hAnsi="Times New Roman"/>
          <w:sz w:val="24"/>
        </w:rPr>
        <w:t xml:space="preserve"> так называемые «самозанятые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граждане, </w:t>
      </w:r>
      <w:r>
        <w:rPr>
          <w:rFonts w:ascii="Times New Roman" w:hAnsi="Times New Roman"/>
          <w:sz w:val="24"/>
        </w:rPr>
        <w:t>что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способствовало закрытию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 xml:space="preserve">дельных </w:t>
      </w:r>
      <w:r>
        <w:rPr>
          <w:rFonts w:ascii="Times New Roman" w:hAnsi="Times New Roman"/>
          <w:sz w:val="24"/>
        </w:rPr>
        <w:t xml:space="preserve"> ИП.</w:t>
      </w:r>
    </w:p>
    <w:p w14:paraId="14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</w:t>
      </w:r>
    </w:p>
    <w:p w14:paraId="15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Малый и средний бизнес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своей деятельностью должен </w:t>
      </w:r>
      <w:r>
        <w:rPr>
          <w:rFonts w:ascii="Times New Roman" w:hAnsi="Times New Roman"/>
          <w:sz w:val="24"/>
        </w:rPr>
        <w:t>созда</w:t>
      </w:r>
      <w:r>
        <w:rPr>
          <w:rFonts w:ascii="Times New Roman" w:hAnsi="Times New Roman"/>
          <w:sz w:val="24"/>
        </w:rPr>
        <w:t>вать</w:t>
      </w:r>
      <w:r>
        <w:rPr>
          <w:rFonts w:ascii="Times New Roman" w:hAnsi="Times New Roman"/>
          <w:sz w:val="24"/>
        </w:rPr>
        <w:t xml:space="preserve"> благоприятные условия для оздоровления экономики</w:t>
      </w:r>
      <w:r>
        <w:rPr>
          <w:rFonts w:ascii="Times New Roman" w:hAnsi="Times New Roman"/>
          <w:sz w:val="24"/>
        </w:rPr>
        <w:t xml:space="preserve">, тем самым </w:t>
      </w:r>
      <w:r>
        <w:rPr>
          <w:rFonts w:ascii="Times New Roman" w:hAnsi="Times New Roman"/>
          <w:sz w:val="24"/>
        </w:rPr>
        <w:t xml:space="preserve"> развивается конкурентная среда; со</w:t>
      </w: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</w:rPr>
        <w:t>даются дополнительные рабочие места; расширяется потребительский сектор. Развитие малых предприятий ведет к насыщению рынка товарами и услугами и использованию м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стных сырьевых р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сурсов.</w:t>
      </w:r>
    </w:p>
    <w:p w14:paraId="16000000">
      <w:pPr>
        <w:pStyle w:val="Style_5"/>
        <w:widowControl w:val="1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Наиболее привлекательной для СМСП, по-прежнему остается сфера торговли, з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регистрировано 7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единиц</w:t>
      </w:r>
      <w:r>
        <w:rPr>
          <w:rFonts w:ascii="Times New Roman" w:hAnsi="Times New Roman"/>
          <w:sz w:val="24"/>
        </w:rPr>
        <w:t>ы</w:t>
      </w:r>
      <w:r>
        <w:rPr>
          <w:rFonts w:ascii="Times New Roman" w:hAnsi="Times New Roman"/>
          <w:sz w:val="24"/>
        </w:rPr>
        <w:t xml:space="preserve">, что составляет </w:t>
      </w:r>
      <w:r>
        <w:rPr>
          <w:rFonts w:ascii="Times New Roman" w:hAnsi="Times New Roman"/>
          <w:sz w:val="24"/>
        </w:rPr>
        <w:t>43</w:t>
      </w:r>
      <w:r>
        <w:rPr>
          <w:rFonts w:ascii="Times New Roman" w:hAnsi="Times New Roman"/>
          <w:sz w:val="24"/>
        </w:rPr>
        <w:t>% от общего числа СМСП. В сфере предо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тавление бытовых и социальных услуг доля СМСП с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ставляет </w:t>
      </w:r>
      <w:r>
        <w:rPr>
          <w:rFonts w:ascii="Times New Roman" w:hAnsi="Times New Roman"/>
          <w:sz w:val="24"/>
        </w:rPr>
        <w:t>22</w:t>
      </w:r>
      <w:r>
        <w:rPr>
          <w:rFonts w:ascii="Times New Roman" w:hAnsi="Times New Roman"/>
          <w:sz w:val="24"/>
        </w:rPr>
        <w:t xml:space="preserve">% </w:t>
      </w:r>
    </w:p>
    <w:p w14:paraId="17000000">
      <w:pPr>
        <w:spacing w:after="0" w:line="240" w:lineRule="auto"/>
        <w:ind w:firstLine="708" w:left="0"/>
        <w:jc w:val="both"/>
        <w:rPr>
          <w:rFonts w:ascii="Arial" w:hAnsi="Arial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Туризм</w:t>
      </w:r>
      <w:r>
        <w:rPr>
          <w:rFonts w:ascii="Times New Roman" w:hAnsi="Times New Roman"/>
          <w:sz w:val="24"/>
          <w:highlight w:val="white"/>
        </w:rPr>
        <w:t> - это приоритетная отрасль для </w:t>
      </w:r>
      <w:r>
        <w:rPr>
          <w:rFonts w:ascii="Times New Roman" w:hAnsi="Times New Roman"/>
          <w:sz w:val="24"/>
          <w:highlight w:val="white"/>
        </w:rPr>
        <w:t>развития</w:t>
      </w:r>
      <w:r>
        <w:rPr>
          <w:rFonts w:ascii="Times New Roman" w:hAnsi="Times New Roman"/>
          <w:sz w:val="24"/>
          <w:highlight w:val="white"/>
        </w:rPr>
        <w:t> региона, в том числе для развития района.</w:t>
      </w:r>
      <w:r>
        <w:rPr>
          <w:rFonts w:ascii="Arial" w:hAnsi="Arial"/>
          <w:sz w:val="24"/>
          <w:highlight w:val="white"/>
        </w:rPr>
        <w:t> </w:t>
      </w:r>
    </w:p>
    <w:p w14:paraId="18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В целях повышения инвестиционной привлекательности проектов в сфере туризма, для разработки мастер-плана по развитию туристического 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тенциала определен перечень земельных участков и территорий для вовлеч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ния в туристскую деятельность.</w:t>
      </w:r>
    </w:p>
    <w:p w14:paraId="19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2021 года по инициативе Ростуризма по нацпроекту «Туризм и индустрия гост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приимства» разрабатывается туристический мастер-план Российской Федерации, который рассчитан до 2035 года. В данный проект вошли пять регионов, в том числе Камчатский край.  В рамках развития туристической инфраструктуры и разработки новых туристич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ских маршрутов на территории Камчатского края в мастер-план вошли такие районы как Елизовский, Усть-Большерецкий, Усть-Камчатский, Быстринский и Мильковский. Опр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делены "точки притяжения" (бывшая территория промышленной зоны совхоза "Милько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>ский" - земельный участок, предназначенный под реализацию всесезонного курорта, сформирован общей площадью 41 Га). Данная территория была определена с учетом во</w:t>
      </w: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</w:rPr>
        <w:t>можного подведения ко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z w:val="24"/>
        </w:rPr>
        <w:t>муникаций.</w:t>
      </w:r>
    </w:p>
    <w:p w14:paraId="1A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Индивидуальные предприниматели являются ведущими субъектами на рынках т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варов повседневного спроса и продуктов питания, успешно работают на рынке</w:t>
      </w:r>
      <w:r>
        <w:rPr>
          <w:rFonts w:ascii="Times New Roman" w:hAnsi="Times New Roman"/>
          <w:sz w:val="24"/>
        </w:rPr>
        <w:t xml:space="preserve"> бытовых, транспортных</w:t>
      </w:r>
      <w:r>
        <w:rPr>
          <w:rFonts w:ascii="Times New Roman" w:hAnsi="Times New Roman"/>
          <w:sz w:val="24"/>
        </w:rPr>
        <w:t xml:space="preserve"> услуг</w:t>
      </w:r>
      <w:r>
        <w:rPr>
          <w:rFonts w:ascii="Times New Roman" w:hAnsi="Times New Roman"/>
          <w:sz w:val="24"/>
        </w:rPr>
        <w:t xml:space="preserve">, в сфере туризма. </w:t>
      </w:r>
      <w:r>
        <w:rPr>
          <w:rFonts w:ascii="Times New Roman" w:hAnsi="Times New Roman"/>
          <w:sz w:val="24"/>
        </w:rPr>
        <w:t>Следует отметить, что к СМСП относятся практ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чески все </w:t>
      </w:r>
      <w:r>
        <w:rPr>
          <w:rFonts w:ascii="Times New Roman" w:hAnsi="Times New Roman"/>
          <w:sz w:val="24"/>
        </w:rPr>
        <w:t>хозяйствующие субъекты (юридические лица , ИП)</w:t>
      </w:r>
      <w:r>
        <w:rPr>
          <w:rFonts w:ascii="Times New Roman" w:hAnsi="Times New Roman"/>
          <w:sz w:val="24"/>
        </w:rPr>
        <w:t>следующих отраслей: лесное хозяйство и предоставление услуг в этих отраслях, строительство, рыболовство, тран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порт, оптовая и розничная торговля, общественное питание, предоставление бытовых у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луг, сельское х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зяйство и охота.</w:t>
      </w:r>
    </w:p>
    <w:p w14:paraId="1B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</w:p>
    <w:p w14:paraId="1C000000">
      <w:pPr>
        <w:widowControl w:val="0"/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 w:val="1"/>
          <w:sz w:val="24"/>
        </w:rPr>
        <w:t>Демография и рынок труда</w:t>
      </w:r>
    </w:p>
    <w:p w14:paraId="1D000000">
      <w:pPr>
        <w:tabs>
          <w:tab w:leader="none" w:pos="4728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естественного и миграционного движения населения</w:t>
      </w:r>
      <w:r>
        <w:rPr>
          <w:rFonts w:ascii="Times New Roman" w:hAnsi="Times New Roman"/>
          <w:sz w:val="24"/>
        </w:rPr>
        <w:t xml:space="preserve"> среднегодовая </w:t>
      </w:r>
      <w:r>
        <w:rPr>
          <w:rFonts w:ascii="Times New Roman" w:hAnsi="Times New Roman"/>
          <w:sz w:val="24"/>
        </w:rPr>
        <w:t xml:space="preserve"> численность постоянного населения </w:t>
      </w:r>
      <w:r>
        <w:rPr>
          <w:rFonts w:ascii="Times New Roman" w:hAnsi="Times New Roman"/>
          <w:sz w:val="24"/>
        </w:rPr>
        <w:t>Мильковского</w:t>
      </w:r>
      <w:r>
        <w:rPr>
          <w:rFonts w:ascii="Times New Roman" w:hAnsi="Times New Roman"/>
          <w:sz w:val="24"/>
        </w:rPr>
        <w:t xml:space="preserve"> муниципального района </w:t>
      </w:r>
      <w:r>
        <w:rPr>
          <w:rFonts w:ascii="Times New Roman" w:hAnsi="Times New Roman"/>
          <w:sz w:val="24"/>
        </w:rPr>
        <w:t xml:space="preserve">за  </w:t>
      </w:r>
      <w:r>
        <w:rPr>
          <w:rFonts w:ascii="Times New Roman" w:hAnsi="Times New Roman"/>
          <w:sz w:val="24"/>
        </w:rPr>
        <w:t>20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год</w:t>
      </w:r>
      <w:r>
        <w:rPr>
          <w:rFonts w:ascii="Times New Roman" w:hAnsi="Times New Roman"/>
          <w:sz w:val="24"/>
        </w:rPr>
        <w:t xml:space="preserve"> составила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808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человек. </w:t>
      </w:r>
      <w:r>
        <w:rPr>
          <w:rFonts w:ascii="Times New Roman" w:hAnsi="Times New Roman"/>
          <w:sz w:val="24"/>
        </w:rPr>
        <w:t>Снижение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среднегодовой </w:t>
      </w:r>
      <w:r>
        <w:rPr>
          <w:rFonts w:ascii="Times New Roman" w:hAnsi="Times New Roman"/>
          <w:sz w:val="24"/>
        </w:rPr>
        <w:t>численности населения в сравнении с 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казателем предшествующего периода </w:t>
      </w: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на </w:t>
      </w:r>
      <w:r>
        <w:rPr>
          <w:rFonts w:ascii="Times New Roman" w:hAnsi="Times New Roman"/>
          <w:sz w:val="24"/>
        </w:rPr>
        <w:t>163</w:t>
      </w:r>
      <w:r>
        <w:rPr>
          <w:rFonts w:ascii="Times New Roman" w:hAnsi="Times New Roman"/>
          <w:sz w:val="24"/>
        </w:rPr>
        <w:t xml:space="preserve"> ч</w:t>
      </w:r>
      <w:r>
        <w:rPr>
          <w:rFonts w:ascii="Times New Roman" w:hAnsi="Times New Roman"/>
          <w:sz w:val="24"/>
        </w:rPr>
        <w:t>еловек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Как и в прежние годы снижение численности в районе п</w:t>
      </w:r>
      <w:r>
        <w:rPr>
          <w:rFonts w:ascii="Times New Roman" w:hAnsi="Times New Roman"/>
          <w:sz w:val="24"/>
        </w:rPr>
        <w:t xml:space="preserve">роисходит </w:t>
      </w:r>
      <w:r>
        <w:rPr>
          <w:rFonts w:ascii="Times New Roman" w:hAnsi="Times New Roman"/>
          <w:sz w:val="24"/>
        </w:rPr>
        <w:t xml:space="preserve"> за счет </w:t>
      </w:r>
      <w:r>
        <w:rPr>
          <w:rFonts w:ascii="Times New Roman" w:hAnsi="Times New Roman"/>
          <w:sz w:val="24"/>
        </w:rPr>
        <w:t>естественной убыли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и м</w:t>
      </w:r>
      <w:r>
        <w:rPr>
          <w:rFonts w:ascii="Times New Roman" w:hAnsi="Times New Roman"/>
          <w:sz w:val="24"/>
        </w:rPr>
        <w:t>играционны</w:t>
      </w:r>
      <w:r>
        <w:rPr>
          <w:rFonts w:ascii="Times New Roman" w:hAnsi="Times New Roman"/>
          <w:sz w:val="24"/>
        </w:rPr>
        <w:t xml:space="preserve">х </w:t>
      </w:r>
      <w:r>
        <w:rPr>
          <w:rFonts w:ascii="Times New Roman" w:hAnsi="Times New Roman"/>
          <w:sz w:val="24"/>
        </w:rPr>
        <w:t>проце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ов.</w:t>
      </w:r>
      <w:r>
        <w:rPr>
          <w:rFonts w:ascii="Times New Roman" w:hAnsi="Times New Roman"/>
          <w:sz w:val="24"/>
        </w:rPr>
        <w:t xml:space="preserve"> </w:t>
      </w:r>
    </w:p>
    <w:p w14:paraId="1E000000">
      <w:pPr>
        <w:pStyle w:val="Style_5"/>
        <w:widowControl w:val="1"/>
        <w:tabs>
          <w:tab w:leader="none" w:pos="540" w:val="left"/>
          <w:tab w:leader="none" w:pos="720" w:val="left"/>
        </w:tabs>
        <w:ind w:firstLine="709" w:left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Доходы населения</w:t>
      </w:r>
    </w:p>
    <w:p w14:paraId="1F000000">
      <w:pPr>
        <w:tabs>
          <w:tab w:leader="none" w:pos="0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В динамике наблюдается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рост среднемесячной </w:t>
      </w:r>
      <w:r>
        <w:rPr>
          <w:rFonts w:ascii="Times New Roman" w:hAnsi="Times New Roman"/>
          <w:sz w:val="24"/>
        </w:rPr>
        <w:t xml:space="preserve">номинальной начисленной </w:t>
      </w:r>
      <w:r>
        <w:rPr>
          <w:rFonts w:ascii="Times New Roman" w:hAnsi="Times New Roman"/>
          <w:sz w:val="24"/>
        </w:rPr>
        <w:t>зарабо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>ной платы как работни</w:t>
      </w:r>
      <w:r>
        <w:rPr>
          <w:rFonts w:ascii="Times New Roman" w:hAnsi="Times New Roman"/>
          <w:sz w:val="24"/>
        </w:rPr>
        <w:t xml:space="preserve">ков крупных, </w:t>
      </w:r>
      <w:r>
        <w:rPr>
          <w:rFonts w:ascii="Times New Roman" w:hAnsi="Times New Roman"/>
          <w:sz w:val="24"/>
        </w:rPr>
        <w:t>средних предприятий и некоммерческих организ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ций (</w:t>
      </w:r>
      <w:r>
        <w:rPr>
          <w:rFonts w:ascii="Times New Roman" w:hAnsi="Times New Roman"/>
          <w:sz w:val="24"/>
        </w:rPr>
        <w:t>8,2</w:t>
      </w:r>
      <w:r>
        <w:rPr>
          <w:rFonts w:ascii="Times New Roman" w:hAnsi="Times New Roman"/>
          <w:sz w:val="24"/>
        </w:rPr>
        <w:t>%).</w:t>
      </w:r>
    </w:p>
    <w:p w14:paraId="20000000">
      <w:pPr>
        <w:tabs>
          <w:tab w:leader="none" w:pos="0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Среднемесячная номинальная начисленная заработная пата </w:t>
      </w:r>
      <w:r>
        <w:rPr>
          <w:rFonts w:ascii="Times New Roman" w:hAnsi="Times New Roman"/>
          <w:sz w:val="24"/>
        </w:rPr>
        <w:t>работников образов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тельных учреждений выросла  в диапазоне от </w:t>
      </w:r>
      <w:r>
        <w:rPr>
          <w:rFonts w:ascii="Times New Roman" w:hAnsi="Times New Roman"/>
          <w:sz w:val="24"/>
        </w:rPr>
        <w:t>1,2</w:t>
      </w:r>
      <w:r>
        <w:rPr>
          <w:rFonts w:ascii="Times New Roman" w:hAnsi="Times New Roman"/>
          <w:sz w:val="24"/>
        </w:rPr>
        <w:t xml:space="preserve"> % до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2,9</w:t>
      </w:r>
      <w:r>
        <w:rPr>
          <w:rFonts w:ascii="Times New Roman" w:hAnsi="Times New Roman"/>
          <w:sz w:val="24"/>
        </w:rPr>
        <w:t>%.</w:t>
      </w:r>
    </w:p>
    <w:p w14:paraId="21000000">
      <w:pPr>
        <w:pStyle w:val="Style_5"/>
        <w:widowControl w:val="1"/>
        <w:tabs>
          <w:tab w:leader="none" w:pos="540" w:val="left"/>
          <w:tab w:leader="none" w:pos="720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Среднемесячная номинальная начисленная заработная пата работников культуры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выросла на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,9</w:t>
      </w:r>
      <w:r>
        <w:rPr>
          <w:rFonts w:ascii="Times New Roman" w:hAnsi="Times New Roman"/>
          <w:sz w:val="24"/>
        </w:rPr>
        <w:t xml:space="preserve">% 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среднемесячная номинальная начисленная зарплата и </w:t>
      </w:r>
      <w:r>
        <w:rPr>
          <w:rFonts w:ascii="Times New Roman" w:hAnsi="Times New Roman"/>
          <w:sz w:val="24"/>
        </w:rPr>
        <w:t>работников м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>ниципальных учреждений физической культуры</w:t>
      </w:r>
      <w:r>
        <w:rPr>
          <w:rFonts w:ascii="Times New Roman" w:hAnsi="Times New Roman"/>
          <w:sz w:val="24"/>
        </w:rPr>
        <w:t xml:space="preserve"> снизилась на 0,7%.</w:t>
      </w:r>
    </w:p>
    <w:p w14:paraId="22000000">
      <w:pPr>
        <w:tabs>
          <w:tab w:leader="none" w:pos="0" w:val="left"/>
        </w:tabs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23000000">
      <w:pPr>
        <w:tabs>
          <w:tab w:leader="none" w:pos="0" w:val="left"/>
        </w:tabs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Дорожное хозяйство и транспорт</w:t>
      </w:r>
    </w:p>
    <w:p w14:paraId="24000000">
      <w:pPr>
        <w:spacing w:after="0" w:line="240" w:lineRule="atLeast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Общая протяженность дорог 407 км, в том числе регионального значения  350 км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14:paraId="25000000">
      <w:pPr>
        <w:pStyle w:val="Style_6"/>
        <w:spacing w:after="0" w:line="240" w:lineRule="atLeast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 рамках МП  «Энергоэффективность, развитие энергии и коммунального хозяйства, обеспечение жителей населенных пунктов Мильковского сельского поселения коммунальными услугами и услугами по благоустройству</w:t>
      </w:r>
      <w:r>
        <w:rPr>
          <w:rFonts w:ascii="Times New Roman" w:hAnsi="Times New Roman"/>
          <w:sz w:val="24"/>
        </w:rPr>
        <w:t>» и МП «Формирование современной городской среды в Мильковском сельском поселении» за счет средств краевого бюджета и бюджета Мильковского сельского поселения велись работы по асфальтированию автомобильных дорог местного значения, придомовых территорий  и межквартальных проездов.</w:t>
      </w:r>
    </w:p>
    <w:p w14:paraId="26000000">
      <w:pPr>
        <w:pStyle w:val="Style_6"/>
        <w:spacing w:after="0" w:line="240" w:lineRule="atLeast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Ежегодно</w:t>
      </w:r>
      <w:r>
        <w:rPr>
          <w:rFonts w:ascii="Times New Roman" w:hAnsi="Times New Roman"/>
          <w:sz w:val="24"/>
        </w:rPr>
        <w:t xml:space="preserve"> ведутся работы по асфальтированию территорий сел и поселков Мильковского района.    </w:t>
      </w:r>
    </w:p>
    <w:p w14:paraId="27000000">
      <w:pPr>
        <w:pStyle w:val="Style_6"/>
        <w:spacing w:after="0" w:line="240" w:lineRule="atLeast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году на выделенное финансирование </w:t>
      </w:r>
      <w:r>
        <w:rPr>
          <w:rFonts w:ascii="Times New Roman" w:hAnsi="Times New Roman"/>
          <w:sz w:val="24"/>
        </w:rPr>
        <w:t>50,67</w:t>
      </w:r>
      <w:r>
        <w:rPr>
          <w:rFonts w:ascii="Times New Roman" w:hAnsi="Times New Roman"/>
          <w:sz w:val="24"/>
        </w:rPr>
        <w:t xml:space="preserve"> млн. руб. </w:t>
      </w:r>
      <w:r>
        <w:rPr>
          <w:rFonts w:ascii="Times New Roman" w:hAnsi="Times New Roman"/>
          <w:sz w:val="24"/>
        </w:rPr>
        <w:t>отремонтировано 17180 кв.м дорожного полотна.</w:t>
      </w:r>
    </w:p>
    <w:p w14:paraId="28000000">
      <w:pPr>
        <w:pStyle w:val="Style_6"/>
        <w:spacing w:after="0" w:line="240" w:lineRule="atLeast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2024 выделено 21,7 млн. руб. на которые запланировано асфальтирование 6594,2 кв. м. дорог и тротуаров. На 2025 -2026 годы в Министерство транспорта и дорожного строительства Камчатского края направлена финансовая заявка о необходимости а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 xml:space="preserve">фальтирования территорий на сумму 28,47 млн. руб.  </w:t>
      </w:r>
    </w:p>
    <w:p w14:paraId="29000000">
      <w:pPr>
        <w:pStyle w:val="Style_6"/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2025 -2026 годы в Министерство транспорта и дорожного строительства Камчатского края направлена финансовая заявка о необходимости асфальтирования территорий на сумму 28,47 млн. руб.  </w:t>
      </w:r>
    </w:p>
    <w:p w14:paraId="2A000000">
      <w:pPr>
        <w:pStyle w:val="Style_6"/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итогам проведенных конкурсных процедур транспортные услуги предоставляются населению района 1 предприятием как на межмуниципальном маршруте, так и на маршруте № 212 «Атласово- Мильково-Атласово». </w:t>
      </w:r>
    </w:p>
    <w:p w14:paraId="2B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2018 по 2024 г.г.  продолжается финансирование текущего содержания указанн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го объекта до момента передачи его в собственность Ка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z w:val="24"/>
        </w:rPr>
        <w:t>чатского края.</w:t>
      </w:r>
    </w:p>
    <w:p w14:paraId="2C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Так в 2021 году на содержании автостанции, на обеспечение транспортной без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пасности и на повышение уровня доступности для инвалидов было затрачено средств краевого бюджета и бюджета Мильковского муниципального района  в сумме 15,06 млн. </w:t>
      </w:r>
      <w:r>
        <w:rPr>
          <w:rFonts w:ascii="Times New Roman" w:hAnsi="Times New Roman"/>
          <w:sz w:val="24"/>
        </w:rPr>
        <w:t>руб</w:t>
      </w:r>
      <w:r>
        <w:rPr>
          <w:rFonts w:ascii="Times New Roman" w:hAnsi="Times New Roman"/>
          <w:sz w:val="24"/>
        </w:rPr>
        <w:t>, в 2022 году – 15,89 млн. руб., а в 2023 году -  21,10 млн. руб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На 2024 – 2025 г. г. в бюджете Камчатского края и Мильковского округа на данные цели предусмотрено 31,67 млн. руб.</w:t>
      </w:r>
      <w:r>
        <w:rPr>
          <w:rFonts w:ascii="Times New Roman" w:hAnsi="Times New Roman"/>
          <w:sz w:val="24"/>
        </w:rPr>
        <w:t xml:space="preserve"> </w:t>
      </w:r>
    </w:p>
    <w:p w14:paraId="2D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2023 год выделено 15,09 млн. руб. на содержание автостанции, 4,16 млн. руб.,  на обеспечение работы подразделения транспортной безопасности 1,85 млн. руб. и на 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вышение уровня доступности для инвалидов здания автостанции – 1,85 млн. руб., а на 2024-2025 годы – по 14,70 млн. руб.</w:t>
      </w:r>
    </w:p>
    <w:p w14:paraId="2E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2022 году проведена паспортизация автомобильных дорог Мильковского и Атл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совского сельских поселений. На данную процедуру за счет местного бюджета затрачено 0,6 млн. руб.</w:t>
      </w:r>
    </w:p>
    <w:p w14:paraId="2F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целях формирования законопослушного поведения участников дорожного дв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жения в 202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 году </w:t>
      </w:r>
      <w:r>
        <w:rPr>
          <w:rFonts w:ascii="Times New Roman" w:hAnsi="Times New Roman"/>
          <w:sz w:val="24"/>
        </w:rPr>
        <w:t>приобретено 3 баннера на тему безопасности дорожного движения, к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торые были установлены в летний период 2023 г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да.</w:t>
      </w:r>
    </w:p>
    <w:p w14:paraId="30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Работы по замене и установке новых баннеров будут продолжены в 2024-2025 г.г.</w:t>
      </w:r>
    </w:p>
    <w:p w14:paraId="31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</w:p>
    <w:p w14:paraId="32000000">
      <w:pPr>
        <w:spacing w:after="0" w:line="240" w:lineRule="auto"/>
        <w:ind w:firstLine="360" w:left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Сельское хозяйство</w:t>
      </w:r>
    </w:p>
    <w:p w14:paraId="33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территории Мильковского муниципального района  на 01.01.20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года</w:t>
      </w:r>
      <w:r>
        <w:rPr>
          <w:rFonts w:ascii="Times New Roman" w:hAnsi="Times New Roman"/>
          <w:sz w:val="24"/>
        </w:rPr>
        <w:t xml:space="preserve"> дейс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>вую 1</w:t>
      </w:r>
      <w:r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 xml:space="preserve"> крестьянско-фермерских хозяйств (КФХ)</w:t>
      </w:r>
      <w:r>
        <w:rPr>
          <w:rFonts w:ascii="Times New Roman" w:hAnsi="Times New Roman"/>
          <w:sz w:val="24"/>
        </w:rPr>
        <w:t>, 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том числе 6 КФХ осуществляющих свою деятельность в сфере животноводства, 12 КФХ -  в сфере растениеводства и 1 – КФХ – птицеводство.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1 организация, осуществляющая хозяйственную деятельность в сфере растениеводства (ООО Жа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>ва)</w:t>
      </w:r>
      <w:r>
        <w:rPr>
          <w:rFonts w:ascii="Times New Roman" w:hAnsi="Times New Roman"/>
          <w:sz w:val="24"/>
        </w:rPr>
        <w:t xml:space="preserve"> прекратило своё существование.</w:t>
      </w:r>
    </w:p>
    <w:p w14:paraId="34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 20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 год </w:t>
      </w:r>
      <w:r>
        <w:rPr>
          <w:rFonts w:ascii="Times New Roman" w:hAnsi="Times New Roman"/>
          <w:sz w:val="24"/>
        </w:rPr>
        <w:t xml:space="preserve">ни один </w:t>
      </w:r>
      <w:r>
        <w:rPr>
          <w:rFonts w:ascii="Times New Roman" w:hAnsi="Times New Roman"/>
          <w:sz w:val="24"/>
        </w:rPr>
        <w:t>хозяйствующи</w:t>
      </w:r>
      <w:r>
        <w:rPr>
          <w:rFonts w:ascii="Times New Roman" w:hAnsi="Times New Roman"/>
          <w:sz w:val="24"/>
        </w:rPr>
        <w:t xml:space="preserve">й </w:t>
      </w:r>
      <w:r>
        <w:rPr>
          <w:rFonts w:ascii="Times New Roman" w:hAnsi="Times New Roman"/>
          <w:sz w:val="24"/>
        </w:rPr>
        <w:t xml:space="preserve">субъект </w:t>
      </w:r>
      <w:r>
        <w:rPr>
          <w:rFonts w:ascii="Times New Roman" w:hAnsi="Times New Roman"/>
          <w:sz w:val="24"/>
        </w:rPr>
        <w:t xml:space="preserve"> не </w:t>
      </w:r>
      <w:r>
        <w:rPr>
          <w:rFonts w:ascii="Times New Roman" w:hAnsi="Times New Roman"/>
          <w:sz w:val="24"/>
        </w:rPr>
        <w:t>отработал  с прибылью</w:t>
      </w:r>
      <w:r>
        <w:rPr>
          <w:rFonts w:ascii="Times New Roman" w:hAnsi="Times New Roman"/>
          <w:sz w:val="24"/>
        </w:rPr>
        <w:t>.</w:t>
      </w:r>
    </w:p>
    <w:p w14:paraId="35000000">
      <w:pPr>
        <w:widowControl w:val="0"/>
        <w:spacing w:after="0" w:line="240" w:lineRule="auto"/>
        <w:ind w:firstLine="709" w:left="0"/>
        <w:jc w:val="center"/>
        <w:rPr>
          <w:rFonts w:ascii="Times New Roman" w:hAnsi="Times New Roman"/>
          <w:sz w:val="24"/>
        </w:rPr>
      </w:pPr>
    </w:p>
    <w:p w14:paraId="36000000">
      <w:pPr>
        <w:widowControl w:val="0"/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Валовой сбор продукции растениеводства в КФХ</w:t>
      </w:r>
    </w:p>
    <w:p w14:paraId="37000000">
      <w:pPr>
        <w:widowControl w:val="0"/>
        <w:spacing w:after="0" w:line="240" w:lineRule="auto"/>
        <w:ind w:firstLine="709" w:left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(тн)</w:t>
      </w:r>
    </w:p>
    <w:tbl>
      <w:tblPr>
        <w:tblStyle w:val="Style_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392"/>
        <w:gridCol w:w="2393"/>
        <w:gridCol w:w="2393"/>
        <w:gridCol w:w="2393"/>
      </w:tblGrid>
      <w:tr>
        <w:trPr>
          <w:trHeight w:hRule="atLeast" w:val="225"/>
        </w:trPr>
        <w:tc>
          <w:tcPr>
            <w:tcW w:type="dxa" w:w="2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 г.</w:t>
            </w:r>
          </w:p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2022 г.</w:t>
            </w:r>
          </w:p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</w:tr>
      <w:tr>
        <w:tc>
          <w:tcPr>
            <w:tcW w:type="dxa" w:w="2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артофель</w:t>
            </w:r>
          </w:p>
        </w:tc>
        <w:tc>
          <w:tcPr>
            <w:tcW w:type="dxa" w:w="2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5441</w:t>
            </w:r>
          </w:p>
        </w:tc>
        <w:tc>
          <w:tcPr>
            <w:tcW w:type="dxa" w:w="2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5120</w:t>
            </w:r>
          </w:p>
        </w:tc>
        <w:tc>
          <w:tcPr>
            <w:tcW w:type="dxa" w:w="2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5845</w:t>
            </w:r>
          </w:p>
        </w:tc>
      </w:tr>
      <w:tr>
        <w:tc>
          <w:tcPr>
            <w:tcW w:type="dxa" w:w="2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вощи</w:t>
            </w:r>
          </w:p>
        </w:tc>
        <w:tc>
          <w:tcPr>
            <w:tcW w:type="dxa" w:w="2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1227</w:t>
            </w:r>
          </w:p>
        </w:tc>
        <w:tc>
          <w:tcPr>
            <w:tcW w:type="dxa" w:w="2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1183</w:t>
            </w:r>
          </w:p>
        </w:tc>
        <w:tc>
          <w:tcPr>
            <w:tcW w:type="dxa" w:w="2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1193,8</w:t>
            </w:r>
          </w:p>
        </w:tc>
      </w:tr>
    </w:tbl>
    <w:p w14:paraId="46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</w:p>
    <w:p w14:paraId="47000000">
      <w:pPr>
        <w:pStyle w:val="Style_8"/>
        <w:ind w:firstLine="708" w:left="0"/>
        <w:jc w:val="center"/>
      </w:pPr>
    </w:p>
    <w:p w14:paraId="48000000">
      <w:pPr>
        <w:pStyle w:val="Style_8"/>
        <w:ind w:firstLine="708" w:left="0"/>
        <w:jc w:val="center"/>
        <w:rPr>
          <w:b w:val="1"/>
        </w:rPr>
      </w:pPr>
      <w:r>
        <w:t xml:space="preserve"> </w:t>
      </w:r>
      <w:r>
        <w:rPr>
          <w:b w:val="1"/>
        </w:rPr>
        <w:t>Производство продукции животноводства (КФХ)</w:t>
      </w:r>
      <w:r>
        <w:rPr>
          <w:rStyle w:val="Style_9_ch"/>
          <w:b w:val="1"/>
        </w:rPr>
        <w:footnoteReference w:id="1"/>
      </w:r>
    </w:p>
    <w:p w14:paraId="49000000">
      <w:pPr>
        <w:pStyle w:val="Style_8"/>
        <w:ind w:firstLine="708" w:left="0"/>
        <w:jc w:val="center"/>
        <w:rPr>
          <w:b w:val="1"/>
        </w:rPr>
      </w:pPr>
    </w:p>
    <w:tbl>
      <w:tblPr>
        <w:tblStyle w:val="Style_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59"/>
        <w:gridCol w:w="2977"/>
        <w:gridCol w:w="3269"/>
        <w:gridCol w:w="2366"/>
      </w:tblGrid>
      <w:tr>
        <w:trPr>
          <w:tblHeader/>
        </w:trPr>
        <w:tc>
          <w:tcPr>
            <w:tcW w:type="dxa" w:w="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pStyle w:val="Style_8"/>
              <w:ind/>
              <w:jc w:val="both"/>
            </w:pPr>
            <w:r>
              <w:t>Год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pStyle w:val="Style_8"/>
              <w:ind/>
              <w:jc w:val="both"/>
            </w:pPr>
            <w:r>
              <w:t>Производство мол</w:t>
            </w:r>
            <w:r>
              <w:t>о</w:t>
            </w:r>
            <w:r>
              <w:t>ка (тн)</w:t>
            </w:r>
          </w:p>
        </w:tc>
        <w:tc>
          <w:tcPr>
            <w:tcW w:type="dxa" w:w="3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pStyle w:val="Style_8"/>
              <w:ind/>
              <w:jc w:val="both"/>
            </w:pPr>
            <w:r>
              <w:t>Производство скота и птицы</w:t>
            </w:r>
          </w:p>
          <w:p w14:paraId="4D000000">
            <w:pPr>
              <w:pStyle w:val="Style_8"/>
              <w:ind/>
              <w:jc w:val="both"/>
            </w:pPr>
            <w:r>
              <w:t>(в убойном весе) (тн)</w:t>
            </w:r>
          </w:p>
        </w:tc>
        <w:tc>
          <w:tcPr>
            <w:tcW w:type="dxa" w:w="2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pStyle w:val="Style_8"/>
              <w:ind/>
              <w:jc w:val="both"/>
            </w:pPr>
            <w:r>
              <w:t>Производство яиц (тыс.шт</w:t>
            </w:r>
            <w:r>
              <w:t>)</w:t>
            </w:r>
          </w:p>
        </w:tc>
      </w:tr>
      <w:tr>
        <w:tc>
          <w:tcPr>
            <w:tcW w:type="dxa" w:w="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pStyle w:val="Style_8"/>
              <w:ind/>
              <w:jc w:val="both"/>
            </w:pPr>
            <w:r>
              <w:t>2022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pStyle w:val="Style_8"/>
              <w:ind/>
              <w:jc w:val="both"/>
            </w:pPr>
            <w:r>
              <w:t>1812,03</w:t>
            </w:r>
          </w:p>
        </w:tc>
        <w:tc>
          <w:tcPr>
            <w:tcW w:type="dxa" w:w="3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pStyle w:val="Style_8"/>
              <w:ind/>
              <w:jc w:val="both"/>
            </w:pPr>
            <w:r>
              <w:t>236,8</w:t>
            </w:r>
          </w:p>
        </w:tc>
        <w:tc>
          <w:tcPr>
            <w:tcW w:type="dxa" w:w="2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pStyle w:val="Style_8"/>
              <w:ind/>
              <w:jc w:val="both"/>
            </w:pPr>
            <w:r>
              <w:t>617,9</w:t>
            </w:r>
          </w:p>
        </w:tc>
      </w:tr>
      <w:tr>
        <w:tc>
          <w:tcPr>
            <w:tcW w:type="dxa" w:w="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pStyle w:val="Style_8"/>
              <w:ind/>
              <w:jc w:val="both"/>
            </w:pPr>
            <w:r>
              <w:t>2023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pStyle w:val="Style_8"/>
              <w:ind/>
              <w:jc w:val="both"/>
            </w:pPr>
            <w:r>
              <w:t>1264,8</w:t>
            </w:r>
          </w:p>
        </w:tc>
        <w:tc>
          <w:tcPr>
            <w:tcW w:type="dxa" w:w="3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pStyle w:val="Style_8"/>
              <w:ind/>
              <w:jc w:val="both"/>
            </w:pPr>
            <w:r>
              <w:t>244,1</w:t>
            </w:r>
          </w:p>
        </w:tc>
        <w:tc>
          <w:tcPr>
            <w:tcW w:type="dxa" w:w="2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pStyle w:val="Style_8"/>
              <w:ind/>
              <w:jc w:val="both"/>
            </w:pPr>
            <w:r>
              <w:t>642,0</w:t>
            </w:r>
          </w:p>
        </w:tc>
      </w:tr>
    </w:tbl>
    <w:p w14:paraId="57000000">
      <w:pPr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</w:p>
    <w:p w14:paraId="58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59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Образование</w:t>
      </w:r>
    </w:p>
    <w:p w14:paraId="5A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Дошкольное образование</w:t>
      </w:r>
    </w:p>
    <w:p w14:paraId="5B000000">
      <w:pPr>
        <w:tabs>
          <w:tab w:leader="none" w:pos="10260" w:val="left"/>
        </w:tabs>
        <w:spacing w:after="0" w:line="240" w:lineRule="auto"/>
        <w:ind w:firstLine="567" w:left="0"/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2023 году в Мильковском муниципальном районе функционировало </w:t>
      </w:r>
      <w:r>
        <w:rPr>
          <w:rFonts w:ascii="Times New Roman" w:hAnsi="Times New Roman"/>
          <w:b w:val="1"/>
          <w:sz w:val="24"/>
        </w:rPr>
        <w:t>3</w:t>
      </w:r>
      <w:r>
        <w:rPr>
          <w:rFonts w:ascii="Times New Roman" w:hAnsi="Times New Roman"/>
          <w:sz w:val="24"/>
        </w:rPr>
        <w:t xml:space="preserve"> муниц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пальные дошкольные образовательные организации и </w:t>
      </w:r>
      <w:r>
        <w:rPr>
          <w:rFonts w:ascii="Times New Roman" w:hAnsi="Times New Roman"/>
          <w:b w:val="1"/>
          <w:sz w:val="24"/>
        </w:rPr>
        <w:t xml:space="preserve">4 </w:t>
      </w:r>
      <w:r>
        <w:rPr>
          <w:rFonts w:ascii="Times New Roman" w:hAnsi="Times New Roman"/>
          <w:sz w:val="24"/>
        </w:rPr>
        <w:t>муниципальные общеобразов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тельные организации с дошкольным уровнем образования.</w:t>
      </w:r>
    </w:p>
    <w:p w14:paraId="5C000000">
      <w:pPr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Доля детей, получающих дошкольную образовательную услугу и услугу по их содержанию в муниципальных учреждениях в общей численности детей в возрасте от 1 - 6 лет составляет 80,4% (увеличение в сравнении с 2022 годом на 3</w:t>
      </w:r>
      <w:r>
        <w:rPr>
          <w:rFonts w:ascii="Times New Roman" w:hAnsi="Times New Roman"/>
          <w:sz w:val="24"/>
        </w:rPr>
        <w:t xml:space="preserve">,8%). </w:t>
      </w:r>
    </w:p>
    <w:p w14:paraId="5D000000">
      <w:pPr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состоянию на 01.01.2024 в очереди на получение места в дошкольные образ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вательные организации зарегистрировано 57 детей, что на 2 р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бенка больше, чем в 2022 году, из них:</w:t>
      </w:r>
    </w:p>
    <w:p w14:paraId="5E000000">
      <w:pPr>
        <w:tabs>
          <w:tab w:leader="none" w:pos="6855" w:val="left"/>
        </w:tabs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от 2 месяцев до 1,5 лет – </w:t>
      </w:r>
      <w:r>
        <w:rPr>
          <w:rFonts w:ascii="Times New Roman" w:hAnsi="Times New Roman"/>
          <w:b w:val="1"/>
          <w:sz w:val="24"/>
        </w:rPr>
        <w:t>45</w:t>
      </w:r>
      <w:r>
        <w:rPr>
          <w:rFonts w:ascii="Times New Roman" w:hAnsi="Times New Roman"/>
          <w:sz w:val="24"/>
        </w:rPr>
        <w:t xml:space="preserve"> детей;</w:t>
      </w:r>
    </w:p>
    <w:p w14:paraId="5F000000">
      <w:pPr>
        <w:tabs>
          <w:tab w:leader="none" w:pos="6855" w:val="left"/>
        </w:tabs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от 1,5 до 3 лет – </w:t>
      </w:r>
      <w:r>
        <w:rPr>
          <w:rFonts w:ascii="Times New Roman" w:hAnsi="Times New Roman"/>
          <w:b w:val="1"/>
          <w:sz w:val="24"/>
        </w:rPr>
        <w:t>11</w:t>
      </w:r>
      <w:r>
        <w:rPr>
          <w:rFonts w:ascii="Times New Roman" w:hAnsi="Times New Roman"/>
          <w:sz w:val="24"/>
        </w:rPr>
        <w:t xml:space="preserve"> детей (по заявлению родителей (законных представителей) ж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лаемая дата зачисления детей – сентябрь 2024 года);</w:t>
      </w:r>
    </w:p>
    <w:p w14:paraId="60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от 3 до 7 лет– </w:t>
      </w:r>
      <w:r>
        <w:rPr>
          <w:rFonts w:ascii="Times New Roman" w:hAnsi="Times New Roman"/>
          <w:b w:val="1"/>
          <w:sz w:val="24"/>
        </w:rPr>
        <w:t>1</w:t>
      </w:r>
      <w:r>
        <w:rPr>
          <w:rFonts w:ascii="Times New Roman" w:hAnsi="Times New Roman"/>
          <w:sz w:val="24"/>
        </w:rPr>
        <w:t xml:space="preserve"> ребёнок (по заявлению родителей (законных представителей) ж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лаемая дата зачисления ребёнка – сентябрь 2024 года).</w:t>
      </w:r>
    </w:p>
    <w:p w14:paraId="61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Мильковском муниципальном районе все дети в возрасте от 1,5 до 7 лет своевр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менно обеспечиваются местами в дошкольных образовательных организациях, в связи с чем, отсутствует актуальный спрос на поступление в детские сады и отсутствует необх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димость создания альтернативных форм, замещающих предоставление услуг по присмо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>ру и уходу за детьми.</w:t>
      </w:r>
    </w:p>
    <w:p w14:paraId="62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МДОО по состоянию на 01.01.2024 имеются свободные места.</w:t>
      </w:r>
    </w:p>
    <w:p w14:paraId="63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целях исполнения Указа Президента РФ от 07.05.2012 № 597 «О м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роприятиях по реализации государственной социальной политики» продолжена работа по выполн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нию целевых показателей номинальной заработной платы отдельных категорий работн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ков. </w:t>
      </w:r>
    </w:p>
    <w:p w14:paraId="64000000">
      <w:pPr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По результатам анализа данных отчета ЗП-Образование за 2023 год:</w:t>
      </w:r>
    </w:p>
    <w:p w14:paraId="65000000">
      <w:pPr>
        <w:pStyle w:val="Style_6"/>
        <w:numPr>
          <w:ilvl w:val="0"/>
          <w:numId w:val="1"/>
        </w:numPr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Среднемесячная номинальная начисленная заработная плата работников муниципальных дошкольных образовательных учреждений составляет – 70 942,3 рублей (рост по сравнению с 2022 годом –4,6 %).</w:t>
      </w:r>
    </w:p>
    <w:p w14:paraId="66000000">
      <w:pPr>
        <w:pStyle w:val="Style_6"/>
        <w:numPr>
          <w:ilvl w:val="0"/>
          <w:numId w:val="1"/>
        </w:numPr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Среднемесячная номинальная начисленная заработная плата педагогических работников муниципальных дошкольных образовательных учреждений составляет –87 840,5 рублей (рост по сравнению с 2022 годом – 7,2 %).</w:t>
      </w:r>
    </w:p>
    <w:p w14:paraId="67000000">
      <w:pPr>
        <w:spacing w:after="0" w:line="240" w:lineRule="auto"/>
        <w:ind w:firstLine="851" w:left="0"/>
        <w:rPr>
          <w:rFonts w:ascii="Times New Roman" w:hAnsi="Times New Roman"/>
          <w:b w:val="1"/>
          <w:color w:val="FF0000"/>
          <w:sz w:val="24"/>
        </w:rPr>
      </w:pPr>
    </w:p>
    <w:p w14:paraId="68000000">
      <w:pPr>
        <w:spacing w:after="0" w:line="240" w:lineRule="auto"/>
        <w:ind w:firstLine="851" w:left="0"/>
        <w:jc w:val="center"/>
        <w:rPr>
          <w:rFonts w:ascii="Times New Roman" w:hAnsi="Times New Roman"/>
          <w:b w:val="1"/>
          <w:color w:val="FF0000"/>
          <w:sz w:val="24"/>
        </w:rPr>
      </w:pPr>
      <w:r>
        <w:rPr>
          <w:rFonts w:ascii="Times New Roman" w:hAnsi="Times New Roman"/>
          <w:b w:val="1"/>
          <w:sz w:val="24"/>
        </w:rPr>
        <w:t>Общее и дополнительное образование</w:t>
      </w:r>
    </w:p>
    <w:p w14:paraId="69000000">
      <w:pPr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2023 году в Мильковском муниципальном районе функционирует 4 муниц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пальные общеобразовательные организации. </w:t>
      </w:r>
    </w:p>
    <w:p w14:paraId="6A000000">
      <w:pPr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целях исполнения Указа Президента РФ от 07.05.2012 № 597 «О м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роприятиях по реализации государственной социальной политики» продолжена работа по выполн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нию целевых показателей номинальной заработной платы отдельных категорий работн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ков. </w:t>
      </w:r>
    </w:p>
    <w:p w14:paraId="6B000000">
      <w:pPr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результатам анализа данных отчета ЗП-Образование за 2023 год:</w:t>
      </w:r>
    </w:p>
    <w:p w14:paraId="6C000000">
      <w:pPr>
        <w:pStyle w:val="Style_6"/>
        <w:numPr>
          <w:ilvl w:val="0"/>
          <w:numId w:val="2"/>
        </w:numPr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Среднемесячная номинальная начисленная заработная плата работников муниципальных общеобразовательных учреждений составляет – 100 692,4 рублей (рост</w:t>
      </w:r>
      <w:bookmarkStart w:id="1" w:name="_GoBack"/>
      <w:bookmarkEnd w:id="1"/>
      <w:r>
        <w:rPr>
          <w:rFonts w:ascii="Times New Roman" w:hAnsi="Times New Roman"/>
          <w:sz w:val="24"/>
        </w:rPr>
        <w:t xml:space="preserve"> по сравнению с 2022 годом на 12,9%).</w:t>
      </w:r>
    </w:p>
    <w:p w14:paraId="6D000000">
      <w:pPr>
        <w:pStyle w:val="Style_6"/>
        <w:numPr>
          <w:ilvl w:val="0"/>
          <w:numId w:val="2"/>
        </w:numPr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Среднемесячная номинальная начисленная заработная плата педагогических работников муниципальных общеобразовательных учреждений составляет – 106 449,2 рублей (рост по сравнению с 2022 годом – 2,4 %).</w:t>
      </w:r>
    </w:p>
    <w:p w14:paraId="6E000000">
      <w:pPr>
        <w:pStyle w:val="Style_6"/>
        <w:numPr>
          <w:ilvl w:val="0"/>
          <w:numId w:val="2"/>
        </w:numPr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Среднемесячная номинальная начисленная заработная плата учителей муниципальных общеобразовательных учреждений составляет – 103 176,5 рублей (рост по сравнению с 2022 годом – 1,2 %).</w:t>
      </w:r>
    </w:p>
    <w:p w14:paraId="6F000000">
      <w:pPr>
        <w:pStyle w:val="Style_6"/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Рост среднемесячной номинальной заработной платы отдельных категорий работников (учителя и другие педагогические работники) образовательных учреждений обусловлен:</w:t>
      </w:r>
    </w:p>
    <w:p w14:paraId="70000000">
      <w:pPr>
        <w:pStyle w:val="Style_6"/>
        <w:numPr>
          <w:ilvl w:val="0"/>
          <w:numId w:val="3"/>
        </w:num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Индексацией заработной платы с 01.12.2023 года на 5,5%.</w:t>
      </w:r>
    </w:p>
    <w:p w14:paraId="71000000">
      <w:pPr>
        <w:pStyle w:val="Style_6"/>
        <w:numPr>
          <w:ilvl w:val="0"/>
          <w:numId w:val="3"/>
        </w:num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Увеличением педагогической нагрузки.</w:t>
      </w:r>
    </w:p>
    <w:p w14:paraId="72000000">
      <w:pPr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</w:p>
    <w:p w14:paraId="73000000">
      <w:pPr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2023 году все обучающиеся, допущенные к государственной итоговой аттест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ции получили аттестат о среднем общем образования. </w:t>
      </w:r>
    </w:p>
    <w:p w14:paraId="74000000">
      <w:pPr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Доля обучающихся в муниципальных общеобразовательных учреждениях, зан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мающихся во вторую смену, в общей численности, обучающихся составляет 0%.  </w:t>
      </w:r>
    </w:p>
    <w:p w14:paraId="75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Расходы бюджета муниципального образования на общее образование в расчете на одного обучающегося в муниципальных общеобразовательных учреждениях увеличились по сравнению с 2023 годом на 8,5%. Рост обусловлен участием общеобразовательных о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ганизаций в реализации мероприятий РП «Современная школа» национального проекта «Образование». В 2023 году на базе МБОУ «Лазовская средняя школа» создан и фун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ционирует Центр образования «Точка роста» естественно-научной и технологической 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пра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>ленности.</w:t>
      </w:r>
    </w:p>
    <w:p w14:paraId="76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Финансовое обеспечение мероприятия осуществлялось за счёт средств федеральн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го, регионального и местного бюджетов и составило </w:t>
      </w:r>
      <w:r>
        <w:rPr>
          <w:rFonts w:ascii="Times New Roman" w:hAnsi="Times New Roman"/>
          <w:b w:val="1"/>
          <w:sz w:val="24"/>
        </w:rPr>
        <w:t>2 329,6</w:t>
      </w:r>
      <w:r>
        <w:rPr>
          <w:rFonts w:ascii="Times New Roman" w:hAnsi="Times New Roman"/>
          <w:sz w:val="24"/>
        </w:rPr>
        <w:t xml:space="preserve"> тыс. рублей и направлено на оснащение оборудованием и средствами обучения Центра образования «Точка роста». </w:t>
      </w:r>
    </w:p>
    <w:p w14:paraId="77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2024 году Центр образования «Точка роста» естественно-научной и технологич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ской направленности будет открыт на базе МБОУ «Долиновская средняя школа».</w:t>
      </w:r>
    </w:p>
    <w:p w14:paraId="78000000">
      <w:pPr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состоянию на 01.01.2024 78 % детей в возрасте 5-18 лет получают услуги по дополнительному образованию в организациях различной организационно-правовой фо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 xml:space="preserve">мы. Рост в сравнении с 2022 годом – 2%. Поэтапное увеличение охвата удалось достичь через </w:t>
      </w:r>
      <w:r>
        <w:rPr>
          <w:rFonts w:ascii="Times New Roman" w:hAnsi="Times New Roman"/>
          <w:sz w:val="24"/>
        </w:rPr>
        <w:t>участие в реализации регионального проекта «Успех каждого ребёнка» национал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z w:val="24"/>
        </w:rPr>
        <w:t>ного проекта «Образование», мероприятие «Обеспечение функционирования модели пе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сонифицирова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>ного финансирования дополнительного образования детей». К 2025 году в соответствии с задачами проекта охват детей должен составлять не менее 80%.</w:t>
      </w:r>
    </w:p>
    <w:p w14:paraId="79000000">
      <w:pPr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территории Мильковского муниципального района услуги по дополнительн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му образованию предоставляют 13 организаций:</w:t>
      </w:r>
    </w:p>
    <w:p w14:paraId="7A000000">
      <w:pPr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Независимую оценку качества условий оказания услуг муниципальными орган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зациями в сфере образования, расположенными на территории Мильковского муниц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пального района и оказывающими услуги за счет бюджетных ассигнований бюджетов м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>ниципальных образований в 2023 году проходили 3 учреждения дополнительного образ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вания. Самый высокий балл МБУДО Мильковская СШ – 97,4. Самый низкий балл МБ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>ДО «Мильковская детская школа искусств» – 92,23.  Средний балл по району – 95,3 (ст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бильно высокий).</w:t>
      </w:r>
    </w:p>
    <w:p w14:paraId="7B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7C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Физическая культура и спорт</w:t>
      </w:r>
    </w:p>
    <w:p w14:paraId="7D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Количество населения, занимающегося спортом и физической культурой в 2023 с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ставило 4970 человек. Из них 1983 дети и 2987 человек – взрослое насел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ние.</w:t>
      </w:r>
    </w:p>
    <w:p w14:paraId="7E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муниципальном бюджетном учреждении «Мильковский центр физической кул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z w:val="24"/>
        </w:rPr>
        <w:t>туры и спорта» спортивно-массовая и физкультурно-оздоровительная работа в 2023 году осуществлялась на 11 спортивных объектах, находящихся в оперативном управлении у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z w:val="24"/>
        </w:rPr>
        <w:t>реждения и безвозмездном пользовании: ФОК «Сокол», стадионе «Строитель», хокке</w:t>
      </w:r>
      <w:r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z w:val="24"/>
        </w:rPr>
        <w:t>ных коробках «Юность», «РСУ», спортзалах МБУ «МДКД» в с. Мильково и с. Шаромы, СК «Веселая горка», 3 спортивных площадки: спортивная площадка открытого типа с. Шаромы, спортивная площадка открытого типа с. Долиновка и спортивный развлекател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z w:val="24"/>
        </w:rPr>
        <w:t>ный комплекс «площадка для воркаута» с. Мильково.</w:t>
      </w:r>
    </w:p>
    <w:p w14:paraId="7F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Мильковском муниципальном районе зарегистрировано на интернет – портале ГТО.РУ – 2075 человека. В 2023 году </w:t>
      </w:r>
      <w:r>
        <w:rPr>
          <w:rFonts w:ascii="Times New Roman" w:hAnsi="Times New Roman"/>
          <w:sz w:val="24"/>
        </w:rPr>
        <w:t>всего приняло участие в выполнении нормативов испытаний (тестов) комплекса ГТО (от 1 теста и более)</w:t>
      </w:r>
      <w:r>
        <w:rPr>
          <w:rFonts w:ascii="Times New Roman" w:hAnsi="Times New Roman"/>
          <w:sz w:val="24"/>
        </w:rPr>
        <w:t xml:space="preserve">– 517 человека. Получено всего знаков ВФСК ГТО – 272, из них: золотых знаков – 77, серебряных – 116, бронзовых – 79. </w:t>
      </w:r>
    </w:p>
    <w:p w14:paraId="80000000">
      <w:pPr>
        <w:spacing w:after="0" w:line="240" w:lineRule="auto"/>
        <w:ind w:right="13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За 2023 год МБУ «Мильковский центр физической культуры и спорта» организ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вало участие 92 спортсменов Мильковского муниципального района в 18 краевых соре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>нованиях. Из них: 27детей и 65 взрослых.</w:t>
      </w:r>
    </w:p>
    <w:p w14:paraId="81000000">
      <w:pPr>
        <w:spacing w:after="0" w:line="240" w:lineRule="auto"/>
        <w:ind w:right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В рамках ВФСК ГТО всего проведено – 30 мероприятий (13 массовых спорти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>ных, 14 физкультурно-оздоровительных, 2 информационно-пропагандистских, 2 мер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приятия с участием лиц с ограниченными возможн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стями здоровья, 1 региональное).</w:t>
      </w:r>
    </w:p>
    <w:p w14:paraId="82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2023 году введены в эксплуатацию 2 спортивных сооружения: </w:t>
      </w:r>
      <w:bookmarkStart w:id="2" w:name="_Hlk153805824"/>
      <w:r>
        <w:rPr>
          <w:rFonts w:ascii="Times New Roman" w:hAnsi="Times New Roman"/>
          <w:sz w:val="24"/>
        </w:rPr>
        <w:t>спортивная пл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щадка открытого типа на улице Лазо в с. Мильково</w:t>
      </w:r>
      <w:bookmarkEnd w:id="2"/>
      <w:r>
        <w:rPr>
          <w:rFonts w:ascii="Times New Roman" w:hAnsi="Times New Roman"/>
          <w:sz w:val="24"/>
        </w:rPr>
        <w:t xml:space="preserve">, средства на строительство которой были выделены в рамках реализации программы исполнения депутатских наказов;  </w:t>
      </w:r>
      <w:bookmarkStart w:id="3" w:name="_Hlk153806019"/>
      <w:r>
        <w:rPr>
          <w:rFonts w:ascii="Times New Roman" w:hAnsi="Times New Roman"/>
          <w:sz w:val="24"/>
        </w:rPr>
        <w:t>де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 xml:space="preserve">ско-спортивная площадка открытого типа на улице Советская в с. Мильково </w:t>
      </w:r>
      <w:bookmarkEnd w:id="3"/>
      <w:r>
        <w:rPr>
          <w:rFonts w:ascii="Times New Roman" w:hAnsi="Times New Roman"/>
          <w:sz w:val="24"/>
        </w:rPr>
        <w:t>в соответс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>вии с программой благоустройства придомовых территорий «Тысяча дворов». Также в 2023 году была реконструирована линия электропередач до спортивного комплекса «В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 xml:space="preserve">сёлая горка». </w:t>
      </w:r>
    </w:p>
    <w:p w14:paraId="83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Доля населения, систематически занимающихся физкультурой и спортом в 2023 году -58,8%.  </w:t>
      </w:r>
    </w:p>
    <w:p w14:paraId="84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Для дальнейшего успешного развития ВФСК ГТО на территории Милько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>ского района требуется приобретение спортивного инвентаря, массовое привлечение работн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ков трудовых коллективов к регистрации на интернет-портале GТО.ги, а также к участию в тестировании и спортивно-массовых мероприятиях в рамках комплекса ГТО.</w:t>
      </w:r>
    </w:p>
    <w:p w14:paraId="85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эффективного развития биатлона и лыжных гонок, массового привлечения 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селения Мильковского муниципального округа к занятиям лыжным спортом, повышения качества проведения спортивно-массовых мероприятий требуется:</w:t>
      </w:r>
    </w:p>
    <w:p w14:paraId="86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ремонт системы отопления на стадионе «Юность»;</w:t>
      </w:r>
    </w:p>
    <w:p w14:paraId="87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строительство линии освещения трехкилометровой лыжной трассы;</w:t>
      </w:r>
    </w:p>
    <w:p w14:paraId="88000000">
      <w:pPr>
        <w:spacing w:after="0" w:line="240" w:lineRule="auto"/>
        <w:ind w:firstLine="284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- обустройство помещений для звукового и музыкального сопровождения спорти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>ных мероприятий;</w:t>
      </w:r>
    </w:p>
    <w:p w14:paraId="89000000">
      <w:pPr>
        <w:spacing w:after="0" w:line="240" w:lineRule="auto"/>
        <w:ind w:firstLine="0"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- приобретение электронной системы хронометража с датчиками;</w:t>
      </w:r>
    </w:p>
    <w:p w14:paraId="8A000000">
      <w:pPr>
        <w:spacing w:after="0" w:line="240" w:lineRule="auto"/>
        <w:ind w:firstLine="424"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капитальный ремонт биатлонного стрельбища;</w:t>
      </w:r>
    </w:p>
    <w:p w14:paraId="8B000000">
      <w:pPr>
        <w:spacing w:after="0" w:line="240" w:lineRule="auto"/>
        <w:ind w:firstLine="424"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строительство гаража для ратраков и новой сцены;</w:t>
      </w:r>
    </w:p>
    <w:p w14:paraId="8C000000">
      <w:pPr>
        <w:spacing w:after="0" w:line="240" w:lineRule="auto"/>
        <w:ind w:firstLine="424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устройство системы локального отопления в здании спортивного комплекса «Вес</w:t>
      </w:r>
      <w:r>
        <w:rPr>
          <w:rFonts w:ascii="Times New Roman" w:hAnsi="Times New Roman"/>
          <w:sz w:val="24"/>
        </w:rPr>
        <w:t>ё</w:t>
      </w:r>
      <w:r>
        <w:rPr>
          <w:rFonts w:ascii="Times New Roman" w:hAnsi="Times New Roman"/>
          <w:sz w:val="24"/>
        </w:rPr>
        <w:t>лая горка», ремонт фасада.</w:t>
      </w:r>
    </w:p>
    <w:p w14:paraId="8D000000">
      <w:pPr>
        <w:tabs>
          <w:tab w:leader="none" w:pos="567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</w:p>
    <w:p w14:paraId="8E000000">
      <w:pPr>
        <w:tabs>
          <w:tab w:leader="none" w:pos="567" w:val="left"/>
        </w:tabs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Культура</w:t>
      </w:r>
    </w:p>
    <w:p w14:paraId="8F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Муниципальное бюджетное учреждение «Мильковский дом культуры и досуга» я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>ляется учреждение клубного типа. На 01.01.2024 г. в структуру учреждения входят 4 ед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ницы, расположенные в 4 населенных пунктах Мил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z w:val="24"/>
        </w:rPr>
        <w:t>ковского муниципального округа: с. Мильково, с. Пущино, с. Шаромы и с. Дол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новка.</w:t>
      </w:r>
    </w:p>
    <w:p w14:paraId="90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Приоритетным направлениями в организации работы учреждения являются задачи сохранения и развития традиционной народной художественной культуры, художестве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>ного воспитания подрастающего поколения, обеспечения любительского творчества. 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правленных на борьбу с асоциальными явлениями. Предоставление услуг социально-культурного, просветительского, развлекательного характера с учетом потребностей ра</w:t>
      </w: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</w:rPr>
        <w:t>личных социально-возрастных групп населения. Культурно-досуговая и просветительская деятельность Учреждения, направлена на достижение целей создания Учрежд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ния.</w:t>
      </w:r>
    </w:p>
    <w:p w14:paraId="91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 2023 год в учреждение функционировало 52 клубных формирования, в которых занималось 545 человек.</w:t>
      </w:r>
    </w:p>
    <w:p w14:paraId="92000000">
      <w:pPr>
        <w:widowControl w:val="0"/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Участники клубных формирований принимают участие в мероприятиях Милько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>ского муниципального округа, краевого значения, а также во всероссийских акциях, ко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 xml:space="preserve">курсах в оффлайн и онлайн формате. </w:t>
      </w:r>
    </w:p>
    <w:p w14:paraId="93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 2023 год Учреждение провело 857 мероприятий, количество зрителей составило 83 717 человек, по плану муниципального задания 71 938 человек (исполнение 100%).</w:t>
      </w:r>
    </w:p>
    <w:p w14:paraId="94000000">
      <w:pPr>
        <w:widowControl w:val="0"/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2023 году в Мильковского дома культуры и досуга по региональному проекту «Культурная среда» национального проекта «Культура» в рамках муниципальной пр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граммы «Культура Мильковского сельского поселения» провели работы по обустройству скатной крыши (капитальный ремонт), капитальный ремонт фасада, фойе, лестничных маршей и подсобного помещения, монтаж освещения. Ремонт системы отопления. </w:t>
      </w:r>
      <w:r>
        <w:rPr>
          <w:rFonts w:ascii="Times New Roman" w:hAnsi="Times New Roman"/>
          <w:sz w:val="24"/>
        </w:rPr>
        <w:t>Обно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>лено фойе.</w:t>
      </w:r>
    </w:p>
    <w:p w14:paraId="95000000">
      <w:pPr>
        <w:widowControl w:val="0"/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 счет субсидии на выполнение государственного (муниципального) задания для ДК Мильково приобретены театральные прожекторы. В рамках пр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екта «Решаем вместе» приобретен сценический комплекс для проведения уличных мероприятий. По наказам д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путата законодательного собрания к</w:t>
      </w:r>
      <w:r>
        <w:rPr>
          <w:rFonts w:ascii="Times New Roman" w:hAnsi="Times New Roman"/>
          <w:sz w:val="24"/>
        </w:rPr>
        <w:t xml:space="preserve"> юбилею села была изготовлена книга «В объятиях Мильковской долины»</w:t>
      </w:r>
      <w:r>
        <w:rPr>
          <w:rFonts w:ascii="Times New Roman" w:hAnsi="Times New Roman"/>
          <w:sz w:val="24"/>
        </w:rPr>
        <w:t>.</w:t>
      </w:r>
    </w:p>
    <w:p w14:paraId="96000000">
      <w:pPr>
        <w:widowControl w:val="0"/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филиале Клуб Шаромы </w:t>
      </w:r>
      <w:r>
        <w:rPr>
          <w:rFonts w:ascii="Times New Roman" w:hAnsi="Times New Roman"/>
          <w:sz w:val="24"/>
        </w:rPr>
        <w:t>выполнен</w:t>
      </w:r>
      <w:r>
        <w:rPr>
          <w:rFonts w:ascii="Times New Roman" w:hAnsi="Times New Roman"/>
          <w:sz w:val="24"/>
        </w:rPr>
        <w:t xml:space="preserve"> ремонт гребенки системы отопления.</w:t>
      </w:r>
    </w:p>
    <w:p w14:paraId="97000000">
      <w:pPr>
        <w:widowControl w:val="0"/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мере необходимости для творческих коллективов проводится обновление кост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z w:val="24"/>
        </w:rPr>
        <w:t xml:space="preserve">мов и сценической обуви. В 2023 году приобретены костюмы участникам коллектива 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родного ансамбля песни и танца, хор «Мильковские зори»</w:t>
      </w:r>
      <w:r>
        <w:rPr>
          <w:rFonts w:ascii="Times New Roman" w:hAnsi="Times New Roman"/>
          <w:sz w:val="24"/>
        </w:rPr>
        <w:t>. А также приобретены кост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z w:val="24"/>
        </w:rPr>
        <w:t>мы для проведения мероприятий</w:t>
      </w:r>
      <w:r>
        <w:rPr>
          <w:rFonts w:ascii="Times New Roman" w:hAnsi="Times New Roman"/>
          <w:sz w:val="24"/>
        </w:rPr>
        <w:t>.</w:t>
      </w:r>
    </w:p>
    <w:p w14:paraId="98000000">
      <w:pPr>
        <w:widowControl w:val="0"/>
        <w:spacing w:after="0" w:line="240" w:lineRule="auto"/>
        <w:ind w:firstLine="709" w:left="0"/>
        <w:jc w:val="both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Государственная культурная политика с 2013 года, в том числе в рамках наци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нального проекта "Культура" с 2019 года, была нацелена на реал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зацию стратегической роли культуры как духовно-нравственного основания для формирования гармонично ра</w:t>
      </w: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</w:rPr>
        <w:t>витой личности, укрепление единства ро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сийского общества и российской гражданской идентичности, увеличение к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личества граждан, вовлеченных в культурную деятельность, и повышение востребованности цифровых ресурсов в сфере культуры. Достижение ук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занных целей обеспечивается в том числе за счет модернизации инфраструктуры культ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>ры, широкой поддержки творческих инициатив граждан и орг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низаций, культурно-просветительских проектов, переподготовки специалистов сферы культуры, развития в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лонтерского движения и внедрения инфо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мационных технологий.</w:t>
      </w:r>
    </w:p>
    <w:p w14:paraId="99000000">
      <w:pPr>
        <w:widowControl w:val="0"/>
        <w:spacing w:after="0" w:line="240" w:lineRule="auto"/>
        <w:ind w:firstLine="709" w:left="0"/>
        <w:jc w:val="both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 поэтому необходимо дальше продолжать модернизацию учреждения, прибл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жать к стандартам обеспеченности учреждения культуры.</w:t>
      </w:r>
    </w:p>
    <w:p w14:paraId="9A000000">
      <w:pPr>
        <w:widowControl w:val="0"/>
        <w:spacing w:after="0" w:line="240" w:lineRule="auto"/>
        <w:ind w:firstLine="567" w:left="0"/>
        <w:jc w:val="both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На период с 2024 - 2026 год увеличения клубных формирований не пл</w:t>
      </w:r>
      <w:r>
        <w:rPr>
          <w:rFonts w:ascii="Times New Roman" w:hAnsi="Times New Roman"/>
          <w:sz w:val="24"/>
          <w:highlight w:val="white"/>
        </w:rPr>
        <w:t>а</w:t>
      </w:r>
      <w:r>
        <w:rPr>
          <w:rFonts w:ascii="Times New Roman" w:hAnsi="Times New Roman"/>
          <w:sz w:val="24"/>
          <w:highlight w:val="white"/>
        </w:rPr>
        <w:t>нируется.</w:t>
      </w:r>
    </w:p>
    <w:p w14:paraId="9B000000">
      <w:pPr>
        <w:widowControl w:val="0"/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2024 году планируется провести 937 культурно-массовых мероприятий, в 2025 г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ду </w:t>
      </w:r>
      <w:r>
        <w:rPr>
          <w:rFonts w:ascii="Symbol" w:hAnsi="Symbol"/>
          <w:sz w:val="24"/>
        </w:rPr>
        <w:t>-</w:t>
      </w:r>
      <w:r>
        <w:rPr>
          <w:rFonts w:ascii="Times New Roman" w:hAnsi="Times New Roman"/>
          <w:sz w:val="24"/>
        </w:rPr>
        <w:t xml:space="preserve"> 939, в 2026 году </w:t>
      </w:r>
      <w:r>
        <w:rPr>
          <w:rFonts w:ascii="Symbol" w:hAnsi="Symbol"/>
          <w:sz w:val="24"/>
        </w:rPr>
        <w:t>-</w:t>
      </w:r>
      <w:r>
        <w:rPr>
          <w:rFonts w:ascii="Times New Roman" w:hAnsi="Times New Roman"/>
          <w:sz w:val="24"/>
        </w:rPr>
        <w:t xml:space="preserve"> 978. Количество посетителей культурно-массовых мероприятий в 2024 году не меньше 62 017 человек, в 2025 и 2026 г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ду также не менее 62 017 человек.</w:t>
      </w:r>
    </w:p>
    <w:p w14:paraId="9C000000">
      <w:pPr>
        <w:widowControl w:val="0"/>
        <w:spacing w:after="0" w:line="240" w:lineRule="auto"/>
        <w:ind w:firstLine="709" w:left="0"/>
        <w:jc w:val="both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период с 2024 года по 2026 год планируется приобретение светового и звуков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го оборудования для учреждения. В филиале клуб Шаромы з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менить кресла зрительного зала. В целях повышения уровня защиты объектов от террористических актов и иных пр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явления терроризма и экстремизма, а также чрезвычайных ситуаций природного и техн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генного характера, пожарной безопасности планируется монтаж автоматической пожа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ной сигнализации в здании филиала Клуб Шаромы. Здание филиала клуб Шаромы нео</w:t>
      </w:r>
      <w:r>
        <w:rPr>
          <w:rFonts w:ascii="Times New Roman" w:hAnsi="Times New Roman"/>
          <w:sz w:val="24"/>
        </w:rPr>
        <w:t>б</w:t>
      </w:r>
      <w:r>
        <w:rPr>
          <w:rFonts w:ascii="Times New Roman" w:hAnsi="Times New Roman"/>
          <w:sz w:val="24"/>
        </w:rPr>
        <w:t>ходимо провести капитальный ремонт фасада и внутренних помещений, для этого учре</w:t>
      </w:r>
      <w:r>
        <w:rPr>
          <w:rFonts w:ascii="Times New Roman" w:hAnsi="Times New Roman"/>
          <w:sz w:val="24"/>
        </w:rPr>
        <w:t>ж</w:t>
      </w:r>
      <w:r>
        <w:rPr>
          <w:rFonts w:ascii="Times New Roman" w:hAnsi="Times New Roman"/>
          <w:sz w:val="24"/>
        </w:rPr>
        <w:t>дение планирует подать заявку на участие в национальный проект «Культура». Но чтоб вступить в проект необходимо сделать проектно-сметную документ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ции на капитальный ремонт.</w:t>
      </w:r>
    </w:p>
    <w:p w14:paraId="9D000000">
      <w:pPr>
        <w:widowControl w:val="0"/>
        <w:spacing w:after="0" w:line="240" w:lineRule="auto"/>
        <w:ind w:firstLine="709" w:left="0"/>
        <w:jc w:val="both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Необходим ремонт помещений в здании Корпуса первых классов "В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силек" МКОУ "Мильковская средняя школа №2", так как в здании ведут кружк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вую деятельность.</w:t>
      </w:r>
    </w:p>
    <w:p w14:paraId="9E000000">
      <w:pPr>
        <w:widowControl w:val="0"/>
        <w:spacing w:after="0" w:line="240" w:lineRule="auto"/>
        <w:ind w:firstLine="709" w:left="0"/>
        <w:jc w:val="both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филиале клуб Пущино необходимо сделать опалубку здания.</w:t>
      </w:r>
    </w:p>
    <w:p w14:paraId="9F000000">
      <w:pPr>
        <w:widowControl w:val="0"/>
        <w:spacing w:after="0" w:line="240" w:lineRule="auto"/>
        <w:ind w:firstLine="709" w:left="0"/>
        <w:jc w:val="both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филиале клуб Долиновка необходимо сделать текущий ремонт помещений, так последний ремонт делали в 2012 году.</w:t>
      </w:r>
    </w:p>
    <w:p w14:paraId="A0000000">
      <w:pPr>
        <w:widowControl w:val="0"/>
        <w:spacing w:after="0" w:line="240" w:lineRule="auto"/>
        <w:ind w:firstLine="709" w:left="0"/>
        <w:jc w:val="both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Также надо отметить прекрасную и слаженную работу сотрудников Домов культ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>ры, которые подготавливают мероприятия. И продолжать увеличивать качество мер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приятий. И поэтому в период с 2024 − 2026 год пл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нируется каждый год направлять по четыре сотрудника на курсы повышения квалифик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ции.</w:t>
      </w:r>
    </w:p>
    <w:p w14:paraId="A1000000">
      <w:pPr>
        <w:widowControl w:val="0"/>
        <w:spacing w:after="0" w:line="240" w:lineRule="auto"/>
        <w:ind w:firstLine="709" w:left="0"/>
        <w:jc w:val="both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Таже в связи с созданием Мильковского муниципального округа в 2023 году сел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z w:val="24"/>
        </w:rPr>
        <w:t xml:space="preserve">ские поселения входящих в состав Мильковского муниципального района в конце года были ликвидированы. И </w:t>
      </w:r>
      <w:r>
        <w:rPr>
          <w:rFonts w:ascii="Times New Roman" w:hAnsi="Times New Roman"/>
          <w:sz w:val="24"/>
        </w:rPr>
        <w:t>в 2024 году в состав Муниц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пального бюджетного учреждения войдут дома культуры поселков: Атласово, Лазо, Таёжное. После вхождения в состав 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вых домов культуры будет рассмотрено их техническое оснащение и состояние зданий и после пре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</w:rPr>
        <w:t xml:space="preserve">приниматься меры по их модернизации. </w:t>
      </w:r>
    </w:p>
    <w:p w14:paraId="A2000000">
      <w:pPr>
        <w:widowControl w:val="0"/>
        <w:spacing w:after="0" w:line="240" w:lineRule="auto"/>
        <w:ind w:firstLine="567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 2023 год средняя заработная плата работников Муниципального бюджетного у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z w:val="24"/>
        </w:rPr>
        <w:t>реждения составила 73 954 рублей 12 копеек.</w:t>
      </w:r>
    </w:p>
    <w:p w14:paraId="A3000000">
      <w:pPr>
        <w:widowControl w:val="0"/>
        <w:spacing w:after="0" w:line="240" w:lineRule="auto"/>
        <w:ind w:firstLine="567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исполнения Указа Президента Российской Федерации от 7 мая 2012 года № 597 «О мероприятиях по реализации государственной социал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z w:val="24"/>
        </w:rPr>
        <w:t>ной политики», в части повышения заработной платы до уровня средней з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работной платы в Камчатском крае, средняя заработная плата по Муниц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пальному бюджетному учреждению «Мильковского Дома культуры и дос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>га» на период с 2024 года по 2026 год запланирована в размере 74 000 рублей 00 копеек.</w:t>
      </w:r>
    </w:p>
    <w:p w14:paraId="A4000000">
      <w:pPr>
        <w:widowControl w:val="0"/>
        <w:spacing w:after="0" w:line="240" w:lineRule="auto"/>
        <w:ind w:firstLine="567" w:left="0"/>
        <w:jc w:val="both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Данные мероприятия, несомненно, дадут импульс развитию культуры, привлечению большего числа населения к народному творчеству.</w:t>
      </w:r>
    </w:p>
    <w:p w14:paraId="A5000000">
      <w:pPr>
        <w:pStyle w:val="Style_10"/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Жилищное строительство и обеспечение граждан жильем</w:t>
      </w:r>
    </w:p>
    <w:p w14:paraId="A6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Общая площадь жилых помещений, приходящаяся в среднем на 1 жителя в 202</w:t>
      </w:r>
      <w:r>
        <w:rPr>
          <w:rFonts w:ascii="Times New Roman" w:hAnsi="Times New Roman"/>
          <w:sz w:val="24"/>
        </w:rPr>
        <w:t xml:space="preserve">2 </w:t>
      </w:r>
      <w:r>
        <w:rPr>
          <w:rFonts w:ascii="Times New Roman" w:hAnsi="Times New Roman"/>
          <w:sz w:val="24"/>
        </w:rPr>
        <w:t>31,01 кв. м., так как в декабре 2022 года  введен в эксплуатацию  21 квартирный жилой дом по ул. Советская, в котором приобретено у застройщика 14 благоус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>роенных квартир в целях предоставления их гражданам, проживающим в аварийном жилищном фонде. О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тавшиеся 7 квартир планируется выкупить в целях предоставления специалистам соц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альной сферы Мильковского района в случае выделения финансирования из краевого бюджета.</w:t>
      </w:r>
    </w:p>
    <w:p w14:paraId="A7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Кроме того в 2022 году было заключено 6 Соглашений о выкупе жилых помещений у граждан, являющихся собственниками квартир. </w:t>
      </w:r>
    </w:p>
    <w:p w14:paraId="A8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данные цели выделено 65,85 млн. руб.</w:t>
      </w:r>
    </w:p>
    <w:p w14:paraId="A9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Тем самым, в 2022 году полностью закрыт 1 трехлетний этап  (2019-2022 годы) Г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сударственной программы по расселению граждан из аварийного жилищного фонда.</w:t>
      </w:r>
    </w:p>
    <w:p w14:paraId="AA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2023 году начат новый период реализации Государственной программы по пер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селению граждан из аварийного жилищного фонда (2023-2026 г. г.).</w:t>
      </w:r>
    </w:p>
    <w:p w14:paraId="AB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2023 году заключено 34 Соглашения о выплате возмещения за изымаемое им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>щество, приобретено 3 жилых помещения у застройщика, приобретено 3 жилых помещ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ния на «вторичном» рынке жилья, тем самым расселено 40 семей (72 человека).</w:t>
      </w:r>
    </w:p>
    <w:p w14:paraId="AC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Кроме того, в 2021 году  за счет средств местного бюджета специализированной службой проведено обследование, по результатам которого 7 жилых домов признаны ав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рийными и подлежащими сносу до 2026 года, которые включены в реализацию второго трехлетнего этапа (2023-2026 г. г.) Государственной программы по переселению граждан из аварийного жилищного фонда..</w:t>
      </w:r>
    </w:p>
    <w:p w14:paraId="AD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2023 году экспертной организацией проведено обследование 8 МКД в с. Мильк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во, по </w:t>
      </w:r>
      <w:r>
        <w:rPr>
          <w:rFonts w:ascii="Times New Roman" w:hAnsi="Times New Roman"/>
          <w:sz w:val="24"/>
        </w:rPr>
        <w:t>результатам,</w:t>
      </w:r>
      <w:r>
        <w:rPr>
          <w:rFonts w:ascii="Times New Roman" w:hAnsi="Times New Roman"/>
          <w:sz w:val="24"/>
        </w:rPr>
        <w:t xml:space="preserve"> которых данные дома так же были признаны аварийными и подлеж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щими сносу. На данные цели из местного бюджета было выделено 590,00 тыс. руб.</w:t>
      </w:r>
    </w:p>
    <w:p w14:paraId="AE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2024 году планируется начало строительства нового 12-квартирного жилого д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ма, в котором будут приобретаться жилые помещения для дальнейшего переселения жильцов из аварийных жилых домов. Ввод дома в эксплуатацию запланирован на 2025 год.</w:t>
      </w:r>
    </w:p>
    <w:p w14:paraId="AF000000">
      <w:pPr>
        <w:pStyle w:val="Style_10"/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Развитие жилищно-коммунального хозяйства</w:t>
      </w:r>
    </w:p>
    <w:p w14:paraId="B0000000">
      <w:pPr>
        <w:pStyle w:val="Style_1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Вопросы жизнеобеспечения населения района остаются одним из приоритетных направлений экономической и социальной политики органов местного с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моуправления муниципального района. </w:t>
      </w:r>
    </w:p>
    <w:p w14:paraId="B1000000">
      <w:pPr>
        <w:pStyle w:val="Style_6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территории Мильковского муниципального района все собственники помещений реализовали один из способов управления многоквартирным домом. </w:t>
      </w:r>
    </w:p>
    <w:p w14:paraId="B2000000">
      <w:pPr>
        <w:pStyle w:val="Style_6"/>
        <w:spacing w:after="0" w:line="240" w:lineRule="auto"/>
        <w:ind w:firstLine="705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2018-2022 годах доля многоквартирных домов, выбравших непосредственный способ управления,  остался на уровне 2017 года.  </w:t>
      </w:r>
    </w:p>
    <w:p w14:paraId="B3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С 2016 года, так же как и в прошлые годы,  жильцы многоквартирных домов так и не изъявили желания перейти в управление  товариществом собственников жилья и на  01.01.2022 года 100 % всего жилищного фонда находятся в управлении одной  управля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z w:val="24"/>
        </w:rPr>
        <w:t>щей организации МУП «Мильковский водок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нал».</w:t>
      </w:r>
      <w:r>
        <w:rPr>
          <w:rFonts w:ascii="Times New Roman" w:hAnsi="Times New Roman"/>
          <w:sz w:val="24"/>
        </w:rPr>
        <w:tab/>
      </w:r>
    </w:p>
    <w:p w14:paraId="B4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01 июня 2014 года начал свою деятельность</w:t>
      </w:r>
      <w:r>
        <w:rPr>
          <w:rFonts w:ascii="Times New Roman" w:hAnsi="Times New Roman"/>
          <w:sz w:val="24"/>
        </w:rPr>
        <w:t xml:space="preserve"> Фонд капитального ремонта мног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квартирных домов Камчатского края.  Постановлением Правительства Ка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z w:val="24"/>
        </w:rPr>
        <w:t>чатского края от 12.02.2014 № 74-П (с учётом из</w:t>
      </w:r>
      <w:r>
        <w:rPr>
          <w:rFonts w:ascii="Times New Roman" w:hAnsi="Times New Roman"/>
          <w:sz w:val="24"/>
        </w:rPr>
        <w:t xml:space="preserve">менений).  Утверждена региональная программа </w:t>
      </w:r>
      <w:r>
        <w:rPr>
          <w:rFonts w:ascii="Times New Roman" w:hAnsi="Times New Roman"/>
          <w:sz w:val="24"/>
        </w:rPr>
        <w:t>кап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тального ремонта общего имущества в многоквартирных домах в Камчатском крае на 2014-2043 годы</w:t>
      </w:r>
      <w:r>
        <w:rPr>
          <w:rFonts w:ascii="Times New Roman" w:hAnsi="Times New Roman"/>
          <w:sz w:val="24"/>
        </w:rPr>
        <w:t>.</w:t>
      </w:r>
    </w:p>
    <w:p w14:paraId="B5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Ежегодно  разрабатываются и утверждаются  краткосрочные планы на 3 летний п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риод в целях реализации региональной программы капитального ремонта общего имущ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ства в многоквартирных домах, расположенных на территории Мильковского сельск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го поселения.</w:t>
      </w:r>
    </w:p>
    <w:p w14:paraId="B6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Согласно утвержденно</w:t>
      </w:r>
      <w:r>
        <w:rPr>
          <w:rFonts w:ascii="Times New Roman" w:hAnsi="Times New Roman"/>
          <w:sz w:val="24"/>
        </w:rPr>
        <w:t>му</w:t>
      </w:r>
      <w:r>
        <w:rPr>
          <w:rFonts w:ascii="Times New Roman" w:hAnsi="Times New Roman"/>
          <w:sz w:val="24"/>
        </w:rPr>
        <w:t xml:space="preserve"> план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 xml:space="preserve"> на 2023-2025 годы в 2023 году выполнены работы по капитальному ремонту внутридомовой инженерной системы (ЦО, ХВС, ГВС, ВО и ЭС» в 7 МКД; проведен капитальный ремонт крыши 1 МКД и разработаны ПСД на кап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тальный ремонт ВДИС, в том числе ЭС для 29 МКД (работы запланированы на 2024-2025 годы) – всего на сумму 34,24 млн. руб.</w:t>
      </w:r>
    </w:p>
    <w:p w14:paraId="B7000000">
      <w:pPr>
        <w:spacing w:after="0" w:line="240" w:lineRule="atLeast"/>
        <w:ind w:firstLine="705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связи ежегодным значительным увеличением цен на строительные материалы объем запланированных работ по капитальному ремонту МКД уменьшается.</w:t>
      </w:r>
    </w:p>
    <w:p w14:paraId="B8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За</w:t>
      </w:r>
      <w:r>
        <w:rPr>
          <w:rFonts w:ascii="Times New Roman" w:hAnsi="Times New Roman"/>
          <w:sz w:val="24"/>
        </w:rPr>
        <w:t xml:space="preserve"> счет средств Мильковского сельского поселения </w:t>
      </w:r>
      <w:r>
        <w:rPr>
          <w:rFonts w:ascii="Times New Roman" w:hAnsi="Times New Roman"/>
          <w:sz w:val="24"/>
        </w:rPr>
        <w:t xml:space="preserve"> ежегодно </w:t>
      </w:r>
      <w:r>
        <w:rPr>
          <w:rFonts w:ascii="Times New Roman" w:hAnsi="Times New Roman"/>
          <w:sz w:val="24"/>
        </w:rPr>
        <w:t>силами УК МУП «Мильковский водоканал» ведется  капитальный ремонт кровель и фасадов внутридом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вых инженерных систем многоквартирных домов, расположенных на территории Мил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z w:val="24"/>
        </w:rPr>
        <w:t>ковского сельского поселения.</w:t>
      </w:r>
    </w:p>
    <w:p w14:paraId="B9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2023 году произведен капитальный ремонт торцевой стены 1 МКД в с. Мильково за счет средств местного бюджета.</w:t>
      </w:r>
    </w:p>
    <w:p w14:paraId="BA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2024 год в местном бюджете предусмотрен 1,0 млн. руб. на капитальный ремонт фасада 1 жилого дома в с. Мильково.</w:t>
      </w:r>
    </w:p>
    <w:p w14:paraId="BB000000">
      <w:pPr>
        <w:pStyle w:val="Style_6"/>
        <w:spacing w:after="0" w:line="240" w:lineRule="auto"/>
        <w:ind w:firstLine="705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В  рамках муниципальной программы «Энергоэффективность, развитие энергии и</w:t>
      </w:r>
      <w:r>
        <w:rPr>
          <w:rFonts w:ascii="Times New Roman" w:hAnsi="Times New Roman"/>
          <w:sz w:val="24"/>
          <w:u w:val="single"/>
        </w:rPr>
        <w:t xml:space="preserve"> коммунального хозяйства, обеспечение жителей населенных пунктов коммунальными услугами и услугами по благоустройству»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реализовываться мероприятия направленные </w:t>
      </w:r>
      <w:r>
        <w:rPr>
          <w:rFonts w:ascii="Times New Roman" w:hAnsi="Times New Roman"/>
          <w:sz w:val="24"/>
        </w:rPr>
        <w:t>на стабилизацию коммунального ко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z w:val="24"/>
        </w:rPr>
        <w:t>плекса:</w:t>
      </w:r>
    </w:p>
    <w:p w14:paraId="BC000000">
      <w:pPr>
        <w:pStyle w:val="Style_6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 2023 году на  выделенные средства в сумме 13,44 млн. руб. капитально отремонтированы аварийные электрические сети протяженностью 4,26 км. и аварийные те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</w:rPr>
        <w:t xml:space="preserve">ловые сети протяженностью 0,582 км. на сумму 11,67 млн. руб. </w:t>
      </w:r>
    </w:p>
    <w:p w14:paraId="BD000000">
      <w:pPr>
        <w:pStyle w:val="Style_6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2024 год планируется провести капитальный ремонт водопроводной сети в        п. Лазо на который выделено 49,92 млн. руб. и капитальный ремонт аварийных сетей теплоснабжения в сумме 11,05 млн. руб.</w:t>
      </w:r>
    </w:p>
    <w:p w14:paraId="BE000000">
      <w:pPr>
        <w:pStyle w:val="Style_6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2024 году планируется разработать ПСД на обустройство линии теплоснабжения по ул. Березовая в с. Мильково (перевод с дровяного отопления на централизованное 9 ИЖС).</w:t>
      </w:r>
    </w:p>
    <w:p w14:paraId="BF000000">
      <w:pPr>
        <w:pStyle w:val="Style_6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2022 году за счет средств местного бюджета в сумме 0,9 млн. руб. осуществлен перевод с дровяного отопления на отопление электробойлером котельной в п. Лазо (школа п. Лазо) Мильковского муниципального района. В 2023 году  осуществлены аналогичные мероприятия по переводу еще одной котельной в п. Лазо (детский сад п. Лазо),  затрачено средств местного бюджета в сумме 2,23 млн. руб.</w:t>
      </w:r>
    </w:p>
    <w:p w14:paraId="C0000000">
      <w:pPr>
        <w:tabs>
          <w:tab w:leader="none" w:pos="1020" w:val="left"/>
        </w:tabs>
        <w:ind/>
      </w:pPr>
      <w:r>
        <w:tab/>
      </w:r>
    </w:p>
    <w:p w14:paraId="C1000000">
      <w:pPr>
        <w:pStyle w:val="Style_6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Правительством Камчатского края рассматривается вопрос о дополнительном выделении на 2024 год финансирования на продолжение работ по капитальному ремонту электросетевого хозяйства ММО в сумме 11,7 млн. руб.</w:t>
      </w:r>
    </w:p>
    <w:p w14:paraId="C2000000">
      <w:pPr>
        <w:pStyle w:val="Style_6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указанной программы  проводятся мероприятия по приобретению резервных источников питания. Так в 2021 году на выделенные 2,18 тыс. руб. приобретено 2 дизельных генератора в целях обеспечения котельных в с. Мильково, в 2022 году прио</w:t>
      </w:r>
      <w:r>
        <w:rPr>
          <w:rFonts w:ascii="Times New Roman" w:hAnsi="Times New Roman"/>
          <w:sz w:val="24"/>
        </w:rPr>
        <w:t>б</w:t>
      </w:r>
      <w:r>
        <w:rPr>
          <w:rFonts w:ascii="Times New Roman" w:hAnsi="Times New Roman"/>
          <w:sz w:val="24"/>
        </w:rPr>
        <w:t>ретен один дизельгенератор в погодоза</w:t>
      </w:r>
      <w:r>
        <w:rPr>
          <w:rFonts w:ascii="Times New Roman" w:hAnsi="Times New Roman"/>
          <w:sz w:val="24"/>
        </w:rPr>
        <w:t>щ</w:t>
      </w:r>
      <w:r>
        <w:rPr>
          <w:rFonts w:ascii="Times New Roman" w:hAnsi="Times New Roman"/>
          <w:sz w:val="24"/>
        </w:rPr>
        <w:t>итном кожухе мощностью 160 кВт на сумму 2,59 млн. руб.</w:t>
      </w:r>
    </w:p>
    <w:p w14:paraId="C3000000">
      <w:pPr>
        <w:pStyle w:val="Style_6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2023 году из краевого бюджета выделено 6,97 млн. руб., на которые приобретено 3 резервных источников питания (100 и 300 кВт) для дальнейшего обеспечения ими организаций жилищно-коммунального комплекса.</w:t>
      </w:r>
    </w:p>
    <w:p w14:paraId="C4000000">
      <w:pPr>
        <w:pStyle w:val="Style_6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Кроме того,  в рамках подготовки к отопительному периоду и предупреждения аварийных ситуаций ежегодно за счет средств местного бюджета создается аварийный запас трубной продукции и задвижек. </w:t>
      </w:r>
    </w:p>
    <w:p w14:paraId="C5000000">
      <w:pPr>
        <w:pStyle w:val="Style_6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  <w:u w:val="single"/>
        </w:rPr>
        <w:t xml:space="preserve">По разделу «Комплексное благоустройство населенных пунктов»  с </w:t>
      </w:r>
      <w:r>
        <w:rPr>
          <w:rFonts w:ascii="Times New Roman" w:hAnsi="Times New Roman"/>
          <w:sz w:val="24"/>
        </w:rPr>
        <w:t xml:space="preserve">2018 года  ведутся работы по обустройству  мусорных павильонов в с. Мильково и селах Мильковского </w:t>
      </w:r>
      <w:r>
        <w:rPr>
          <w:rFonts w:ascii="Times New Roman" w:hAnsi="Times New Roman"/>
          <w:sz w:val="24"/>
        </w:rPr>
        <w:t>муниципального округа</w:t>
      </w:r>
      <w:r>
        <w:rPr>
          <w:rFonts w:ascii="Times New Roman" w:hAnsi="Times New Roman"/>
          <w:sz w:val="24"/>
        </w:rPr>
        <w:t xml:space="preserve">. </w:t>
      </w:r>
    </w:p>
    <w:p w14:paraId="C6000000">
      <w:pPr>
        <w:pStyle w:val="Style_6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2023 году обустроено 7 точек сбора ТКО в с. Мильково и с. Шаромы стоимостью работ 2,30 млн. руб.</w:t>
      </w:r>
    </w:p>
    <w:p w14:paraId="C7000000">
      <w:pPr>
        <w:pStyle w:val="Style_6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На 2024 год выделен 1,0 млн. руб. на продолжение работ по установке мусорных павильонов в с. Мильково и п. Атласово.</w:t>
      </w:r>
    </w:p>
    <w:p w14:paraId="C8000000">
      <w:pPr>
        <w:pStyle w:val="Style_6"/>
        <w:spacing w:after="0" w:line="240" w:lineRule="atLeast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2023 году на выделенное финансирование полностью окончено оборудование линии освещения и установлено еще 6 опор освещения (второй этап работ). Общая стоимость данных работ составила 1,64 млн. руб.</w:t>
      </w:r>
    </w:p>
    <w:p w14:paraId="C9000000">
      <w:pPr>
        <w:pStyle w:val="Style_6"/>
        <w:spacing w:after="0" w:line="240" w:lineRule="atLeast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2024 год сделана бюджетная заявка на финансирование работ по устройству пешеходного перехода вдоль возведенной линии наружного освещения.</w:t>
      </w:r>
    </w:p>
    <w:p w14:paraId="CA000000">
      <w:pPr>
        <w:pStyle w:val="Style_6"/>
        <w:spacing w:after="0" w:line="240" w:lineRule="atLeast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Так же, в 2022 году было осуществлено обустройство лестничного перехода на ул. Школьная, а в 2023 году на выделенное финансирование частично выполнены работы по  обустройству безопасного ограждения данного перехода и частично уложена тротуарная плитка – на общую стоимость работ 5,56 млн. руб.  На 2024 год сделана бюджетная заявка на финансирование работ по продолжению работ по укладке тротуарной плитки пешеходного перехода.</w:t>
      </w:r>
    </w:p>
    <w:p w14:paraId="CB000000">
      <w:pPr>
        <w:pStyle w:val="Style_6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Так же, в 2023 году на пл. им. В. И. Ленина была установлена композиция «Я люблю Мильково».</w:t>
      </w:r>
    </w:p>
    <w:p w14:paraId="CC000000">
      <w:pPr>
        <w:pStyle w:val="Style_6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Так же в рамках указанной программы в 2022 году за счет местного бюджета  была разработана проектно-сметная документация на строительство линии наружного освещения по пер. Портовской – ул. Лазо в с. Мильково, которая и введена в эксплуатацию  в  2023 году. Общая стоимость работ составила 5,08 млн. руб.</w:t>
      </w:r>
    </w:p>
    <w:p w14:paraId="CD000000">
      <w:pPr>
        <w:pStyle w:val="Style_6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2023 году была разработана проектно-сметная документация на строительство еще одной новой линии освещения в с. Мильково от ул. Советская до ул. Полевая, согласно проекта стоимость работ составила 3,5 млн. руб. Выделение средств предполагается на 2024 год.</w:t>
      </w:r>
    </w:p>
    <w:p w14:paraId="CE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Кроме того, с 2021 году на территории Мильковского района реализуется губерн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торский проект «Решаем вместе»:</w:t>
      </w:r>
    </w:p>
    <w:p w14:paraId="CF000000">
      <w:pPr>
        <w:numPr>
          <w:ilvl w:val="0"/>
          <w:numId w:val="4"/>
        </w:numPr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2023 году в рамках указанного проекта приобретен сценический комплекс для уст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новки на пл. Ленина в с. Мильково и обустроена спортивная площадка в п. Лазо. На да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>ные цели израсходовано 10,50 млн. руб.</w:t>
      </w:r>
    </w:p>
    <w:p w14:paraId="D0000000">
      <w:pPr>
        <w:numPr>
          <w:ilvl w:val="0"/>
          <w:numId w:val="4"/>
        </w:numPr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2024  году по результатам общественного голосования к благоустройству выбран объект -  «Благоустройство прилегающей территории к комплексу «Ос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>рожная стена « на территории музея в с. Мильково». В данный момент разраб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тывается проект. Завершение работ по благоустройству объекта планируется завершить к концу 2024 года. На данные цели из краевого и местного бюджета выделено 11,6 млн. руб. Кроме того,  0,38 млн. руб. обеспечиваются .</w:t>
      </w:r>
    </w:p>
    <w:p w14:paraId="D1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Начата работа по проведению процедуры общественного голосования в целях о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</w:rPr>
        <w:t>ределения объекта – победителя на 2025 год. Жителями с. Мильково предложены к благ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устройству на 2025 две территории: обустройство детской площадки по ул. Октябрьская д. 34 и территории так называемой «Сосновый бор».</w:t>
      </w:r>
    </w:p>
    <w:p w14:paraId="D2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2023 году впервые на территории района впервые реализуется федеральный пр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ект «1000 дворов», в рамках которого  обустроено 4 дворовых территории в с. Мильково по пр. Космонавтов д. 7 и 11; ул. Советская д. 47 и 49. Установлены игровые комплексы с укладкой безопасного покрытия для детей разного возраста и детей с ограниченными во</w:t>
      </w: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</w:rPr>
        <w:t xml:space="preserve">можностями передвижения; по всему периметру  обустроить ограждение, освещение и видеонаблюдение. На данные цели из федерального бюджета выделено 28,5 млн. руб. </w:t>
      </w:r>
    </w:p>
    <w:p w14:paraId="D3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сожалению, по объективным причинам на 2024 год на данные цели средства не выделены.</w:t>
      </w:r>
    </w:p>
    <w:p w14:paraId="D4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2023 году в г. Москва были подведены итоги Всероссийского конкурса создания лучших проектов городской среды, на котором рассмотрена и утверждена заявка на бл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гоустройство Парка отдыха по пр. Космонавтов в с. Мильково на сумму 50,00 млн. руб. В 2024 году закончены работы по разработке проектно-сметной документации, ввод в эк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плуатацию нового парка планируется на сентябрь 2024 года.</w:t>
      </w:r>
    </w:p>
    <w:p w14:paraId="D5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2024 году планируется обустроить места захоронений погибших при защите Отечества в с. Мильково, с. Шаромы, с. Долиновка и п. Атласово. На данные цели нео</w:t>
      </w:r>
      <w:r>
        <w:rPr>
          <w:rFonts w:ascii="Times New Roman" w:hAnsi="Times New Roman"/>
          <w:sz w:val="24"/>
        </w:rPr>
        <w:t>б</w:t>
      </w:r>
      <w:r>
        <w:rPr>
          <w:rFonts w:ascii="Times New Roman" w:hAnsi="Times New Roman"/>
          <w:sz w:val="24"/>
        </w:rPr>
        <w:t>ходимо 5,5 млн. руб.</w:t>
      </w:r>
    </w:p>
    <w:p w14:paraId="D6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С 2021 года Мильковский район исполняет государственные полномочия Камча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>ского края по организации мероприятий при осуществлении деятельности по обращению с животными без владельцев.</w:t>
      </w:r>
    </w:p>
    <w:p w14:paraId="D7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В 2022 году на выделенные средства краевого бюджета в сумме 4,16 млн. руб. б</w:t>
      </w:r>
      <w:r>
        <w:rPr>
          <w:rFonts w:ascii="Times New Roman" w:hAnsi="Times New Roman"/>
          <w:sz w:val="24"/>
        </w:rPr>
        <w:t>ы</w:t>
      </w:r>
      <w:r>
        <w:rPr>
          <w:rFonts w:ascii="Times New Roman" w:hAnsi="Times New Roman"/>
          <w:sz w:val="24"/>
        </w:rPr>
        <w:t>ло отловлено 95 голов, 80 - проведена стерилизация и содержалось в приюте – 95.</w:t>
      </w:r>
    </w:p>
    <w:p w14:paraId="D8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выполнение аналогичных мероприятий в 2023 году выделено  4,27 млн. руб.</w:t>
      </w:r>
    </w:p>
    <w:p w14:paraId="D9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Согласно расчет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>, произведенного Агентством по ветеринарии Камчатского края в данную сумму  расходы на клинический осмотр, стерилизацию, питание животных, пр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обретение препаратов для отлова, а так же заработную плату работников, расходы на ГСМ, оплату коммунальных услуг и т.д. </w:t>
      </w:r>
    </w:p>
    <w:p w14:paraId="DA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Основной проблемой в данном направлении является, что животные после клин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ческого осмотра и стерилизации (чипирования) и после содержания в приюте, выпускаю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 xml:space="preserve">ся в свободную среду, так как не считаются агрессивными.  </w:t>
      </w:r>
    </w:p>
    <w:p w14:paraId="DB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Зафиксированы сбор животных в стаи, которые мигрируют по территории района и которые фактически не представляется возможным отлавливать своевременно.</w:t>
      </w:r>
    </w:p>
    <w:p w14:paraId="DC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Тем самым, требуется создать больше вольеров для животных для возможности с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держать животных в приютах.</w:t>
      </w:r>
      <w:r>
        <w:rPr>
          <w:rFonts w:ascii="Times New Roman" w:hAnsi="Times New Roman"/>
          <w:sz w:val="24"/>
        </w:rPr>
        <w:t xml:space="preserve">    </w:t>
      </w:r>
    </w:p>
    <w:p w14:paraId="DD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Так, в 2024 году Мильковской общественной организацией по защите бездомных животных «Четыре лапы» был выигран аукцион на 2,5 млн. руб. для оказания услуг по содержанию безнадзорных животных в специализированном приюте в с. Мильково.</w:t>
      </w:r>
      <w:r>
        <w:rPr>
          <w:rFonts w:ascii="Times New Roman" w:hAnsi="Times New Roman"/>
          <w:sz w:val="24"/>
        </w:rPr>
        <w:t xml:space="preserve"> </w:t>
      </w:r>
    </w:p>
    <w:p w14:paraId="DE000000">
      <w:pPr>
        <w:pStyle w:val="Style_6"/>
        <w:spacing w:after="0" w:line="240" w:lineRule="auto"/>
        <w:ind w:firstLine="0" w:left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Организация муниципального управления</w:t>
      </w:r>
    </w:p>
    <w:p w14:paraId="DF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Ввиду того, что   Мильковское  районное муниципальное образование является  д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тационным районом, доля налоговых и неналоговых доходов  бюдж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та на  протяжении трёх лет в общем объёме собственных доходов  (без учёта  субвенций и иных межбю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</w:rPr>
        <w:t>жетных трансфертов на выполнение делегирова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 xml:space="preserve">ных полномочий   сельских поселений) составила  </w:t>
      </w:r>
      <w:r>
        <w:rPr>
          <w:rFonts w:ascii="Times New Roman" w:hAnsi="Times New Roman"/>
          <w:sz w:val="24"/>
        </w:rPr>
        <w:t>23</w:t>
      </w:r>
      <w:r>
        <w:rPr>
          <w:rFonts w:ascii="Times New Roman" w:hAnsi="Times New Roman"/>
          <w:sz w:val="24"/>
        </w:rPr>
        <w:t xml:space="preserve">%. Основными доходообразующими налогами являются:  налог на доходы физических лиц, налог на имущество организаций и неналоговые доходы от оказания платных услуг и компенсации затрат государства. </w:t>
      </w:r>
    </w:p>
    <w:p w14:paraId="E0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учреждениях, финансируемых  из бюджета района  на протяжении  ряда лет о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>сутствует  просроченная кредиторская з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долженность  по оплате труда и начислениям на  неё.</w:t>
      </w:r>
    </w:p>
    <w:p w14:paraId="E1000000">
      <w:pPr>
        <w:spacing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ab/>
      </w:r>
      <w:r>
        <w:rPr>
          <w:rFonts w:ascii="Times New Roman" w:hAnsi="Times New Roman"/>
          <w:sz w:val="24"/>
        </w:rPr>
        <w:t>Увеличение показателя – расходы бюджета муниципального образования на с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держание работников органов местного самоуправления в расчете на 1 жителя обуславл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вается </w:t>
      </w:r>
      <w:r>
        <w:rPr>
          <w:rFonts w:ascii="Times New Roman" w:hAnsi="Times New Roman"/>
          <w:sz w:val="24"/>
        </w:rPr>
        <w:t>тем</w:t>
      </w:r>
      <w:r>
        <w:rPr>
          <w:rFonts w:ascii="Times New Roman" w:hAnsi="Times New Roman"/>
          <w:sz w:val="24"/>
        </w:rPr>
        <w:t xml:space="preserve">, что в предыдущих </w:t>
      </w:r>
      <w:r>
        <w:rPr>
          <w:rFonts w:ascii="Times New Roman" w:hAnsi="Times New Roman"/>
          <w:sz w:val="24"/>
        </w:rPr>
        <w:t>периодах</w:t>
      </w:r>
      <w:r>
        <w:rPr>
          <w:rFonts w:ascii="Times New Roman" w:hAnsi="Times New Roman"/>
          <w:sz w:val="24"/>
        </w:rPr>
        <w:t xml:space="preserve"> расчет производился из расчета бюджетов Мил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z w:val="24"/>
        </w:rPr>
        <w:t>ковского муниципального района, тогда как по методике должен</w:t>
      </w:r>
      <w:r>
        <w:rPr>
          <w:rFonts w:ascii="Times New Roman" w:hAnsi="Times New Roman"/>
          <w:sz w:val="24"/>
        </w:rPr>
        <w:t xml:space="preserve"> на основании ра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четов консолидированного бюджета</w:t>
      </w:r>
    </w:p>
    <w:p w14:paraId="E2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</w:p>
    <w:sectPr>
      <w:headerReference r:id="rId1" w:type="default"/>
      <w:footerReference r:id="rId2" w:type="default"/>
      <w:pgSz w:h="16838" w:orient="portrait" w:w="11906"/>
      <w:pgMar w:bottom="1134" w:footer="0" w:gutter="0" w:header="709" w:left="1701" w:right="850" w:top="1134"/>
    </w:sectPr>
  </w:body>
</w:document>
</file>

<file path=word/endnotes.xml><?xml version="1.0" encoding="utf-8"?>
<w:end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<w:endnote w:id="-1" w:type="separator">
    <w:p>
      <w:r>
        <w:separator/>
      </w:r>
    </w:p>
  </w:endnote>
  <w:endnote w:id="0" w:type="continuationSeparator">
    <w:p>
      <w:r>
        <w:continuationSeparator/>
      </w:r>
    </w:p>
  </w:endnote>
</w:endnotes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Fonts w:ascii="Times New Roman" w:hAnsi="Times New Roman"/>
        <w:sz w:val="26"/>
      </w:rPr>
    </w:pPr>
  </w:p>
  <w:p w14:paraId="03000000">
    <w:pPr>
      <w:pStyle w:val="Style_2"/>
    </w:pPr>
  </w:p>
</w:ftr>
</file>

<file path=word/footnotes.xml><?xml version="1.0" encoding="utf-8"?>
<w:foot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footnote w:id="-1" w:type="separator">
    <w:p>
      <w:r>
        <w:separator/>
      </w:r>
    </w:p>
  </w:footnote>
  <w:footnote w:id="0" w:type="continuationSeparator">
    <w:p>
      <w:r>
        <w:continuationSeparator/>
      </w:r>
    </w:p>
  </w:footnote>
  <w:footnote w:id="1">
    <w:p w14:paraId="E3000000">
      <w:pPr>
        <w:pStyle w:val="Style_53"/>
      </w:pPr>
      <w:r>
        <w:rPr>
          <w:vertAlign w:val="superscript"/>
        </w:rPr>
        <w:footnoteRef/>
      </w:r>
      <w:r>
        <w:rPr>
          <w:sz w:val="16"/>
        </w:rPr>
        <w:t xml:space="preserve"> Статистический сборник </w:t>
      </w:r>
      <w:r>
        <w:rPr>
          <w:sz w:val="16"/>
        </w:rPr>
        <w:t>1.2.5</w:t>
      </w:r>
      <w:r>
        <w:rPr>
          <w:sz w:val="16"/>
        </w:rPr>
        <w:t>. (202</w:t>
      </w:r>
      <w:r>
        <w:rPr>
          <w:sz w:val="16"/>
        </w:rPr>
        <w:t>4</w:t>
      </w:r>
      <w:r>
        <w:rPr>
          <w:sz w:val="16"/>
        </w:rPr>
        <w:t xml:space="preserve"> г)</w:t>
      </w:r>
    </w:p>
  </w:footnote>
</w:footnote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4000000">
    <w:pPr>
      <w:pStyle w:val="Style_1"/>
      <w:ind/>
      <w:jc w:val="center"/>
    </w:pPr>
  </w:p>
  <w:p w14:paraId="05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571"/>
      </w:pPr>
    </w:lvl>
    <w:lvl w:ilvl="1">
      <w:start w:val="1"/>
      <w:numFmt w:val="lowerLetter"/>
      <w:lvlText w:val="%2."/>
      <w:lvlJc w:val="left"/>
      <w:pPr>
        <w:ind w:hanging="360" w:left="2291"/>
      </w:pPr>
    </w:lvl>
    <w:lvl w:ilvl="2">
      <w:start w:val="1"/>
      <w:numFmt w:val="lowerRoman"/>
      <w:lvlText w:val="%3."/>
      <w:lvlJc w:val="right"/>
      <w:pPr>
        <w:ind w:hanging="180" w:left="3011"/>
      </w:pPr>
    </w:lvl>
    <w:lvl w:ilvl="3">
      <w:start w:val="1"/>
      <w:numFmt w:val="decimal"/>
      <w:lvlText w:val="%4."/>
      <w:lvlJc w:val="left"/>
      <w:pPr>
        <w:ind w:hanging="360" w:left="3731"/>
      </w:pPr>
    </w:lvl>
    <w:lvl w:ilvl="4">
      <w:start w:val="1"/>
      <w:numFmt w:val="lowerLetter"/>
      <w:lvlText w:val="%5."/>
      <w:lvlJc w:val="left"/>
      <w:pPr>
        <w:ind w:hanging="360" w:left="4451"/>
      </w:pPr>
    </w:lvl>
    <w:lvl w:ilvl="5">
      <w:start w:val="1"/>
      <w:numFmt w:val="lowerRoman"/>
      <w:lvlText w:val="%6."/>
      <w:lvlJc w:val="right"/>
      <w:pPr>
        <w:ind w:hanging="180" w:left="5171"/>
      </w:pPr>
    </w:lvl>
    <w:lvl w:ilvl="6">
      <w:start w:val="1"/>
      <w:numFmt w:val="decimal"/>
      <w:lvlText w:val="%7."/>
      <w:lvlJc w:val="left"/>
      <w:pPr>
        <w:ind w:hanging="360" w:left="5891"/>
      </w:pPr>
    </w:lvl>
    <w:lvl w:ilvl="7">
      <w:start w:val="1"/>
      <w:numFmt w:val="lowerLetter"/>
      <w:lvlText w:val="%8."/>
      <w:lvlJc w:val="left"/>
      <w:pPr>
        <w:ind w:hanging="360" w:left="6611"/>
      </w:pPr>
    </w:lvl>
    <w:lvl w:ilvl="8">
      <w:start w:val="1"/>
      <w:numFmt w:val="lowerRoman"/>
      <w:lvlText w:val="%9."/>
      <w:lvlJc w:val="right"/>
      <w:pPr>
        <w:ind w:hanging="180" w:left="7331"/>
      </w:pPr>
    </w:lvl>
  </w:abstractNum>
  <w:abstractNum w:abstractNumId="1">
    <w:lvl w:ilvl="0">
      <w:start w:val="1"/>
      <w:numFmt w:val="decimal"/>
      <w:lvlText w:val="%1."/>
      <w:lvlJc w:val="left"/>
      <w:pPr>
        <w:ind w:hanging="360" w:left="1571"/>
      </w:pPr>
    </w:lvl>
    <w:lvl w:ilvl="1">
      <w:start w:val="1"/>
      <w:numFmt w:val="lowerLetter"/>
      <w:lvlText w:val="%2."/>
      <w:lvlJc w:val="left"/>
      <w:pPr>
        <w:ind w:hanging="360" w:left="2291"/>
      </w:pPr>
    </w:lvl>
    <w:lvl w:ilvl="2">
      <w:start w:val="1"/>
      <w:numFmt w:val="lowerRoman"/>
      <w:lvlText w:val="%3."/>
      <w:lvlJc w:val="right"/>
      <w:pPr>
        <w:ind w:hanging="180" w:left="3011"/>
      </w:pPr>
    </w:lvl>
    <w:lvl w:ilvl="3">
      <w:start w:val="1"/>
      <w:numFmt w:val="decimal"/>
      <w:lvlText w:val="%4."/>
      <w:lvlJc w:val="left"/>
      <w:pPr>
        <w:ind w:hanging="360" w:left="3731"/>
      </w:pPr>
    </w:lvl>
    <w:lvl w:ilvl="4">
      <w:start w:val="1"/>
      <w:numFmt w:val="lowerLetter"/>
      <w:lvlText w:val="%5."/>
      <w:lvlJc w:val="left"/>
      <w:pPr>
        <w:ind w:hanging="360" w:left="4451"/>
      </w:pPr>
    </w:lvl>
    <w:lvl w:ilvl="5">
      <w:start w:val="1"/>
      <w:numFmt w:val="lowerRoman"/>
      <w:lvlText w:val="%6."/>
      <w:lvlJc w:val="right"/>
      <w:pPr>
        <w:ind w:hanging="180" w:left="5171"/>
      </w:pPr>
    </w:lvl>
    <w:lvl w:ilvl="6">
      <w:start w:val="1"/>
      <w:numFmt w:val="decimal"/>
      <w:lvlText w:val="%7."/>
      <w:lvlJc w:val="left"/>
      <w:pPr>
        <w:ind w:hanging="360" w:left="5891"/>
      </w:pPr>
    </w:lvl>
    <w:lvl w:ilvl="7">
      <w:start w:val="1"/>
      <w:numFmt w:val="lowerLetter"/>
      <w:lvlText w:val="%8."/>
      <w:lvlJc w:val="left"/>
      <w:pPr>
        <w:ind w:hanging="360" w:left="6611"/>
      </w:pPr>
    </w:lvl>
    <w:lvl w:ilvl="8">
      <w:start w:val="1"/>
      <w:numFmt w:val="lowerRoman"/>
      <w:lvlText w:val="%9."/>
      <w:lvlJc w:val="right"/>
      <w:pPr>
        <w:ind w:hanging="180" w:left="7331"/>
      </w:pPr>
    </w:lvl>
  </w:abstractNum>
  <w:abstractNum w:abstractNumId="2">
    <w:lvl w:ilvl="0">
      <w:start w:val="1"/>
      <w:numFmt w:val="decimal"/>
      <w:lvlText w:val="%1."/>
      <w:lvlJc w:val="left"/>
      <w:pPr>
        <w:ind w:hanging="360" w:left="1211"/>
      </w:pPr>
    </w:lvl>
    <w:lvl w:ilvl="1">
      <w:start w:val="1"/>
      <w:numFmt w:val="lowerLetter"/>
      <w:lvlText w:val="%2."/>
      <w:lvlJc w:val="left"/>
      <w:pPr>
        <w:ind w:hanging="360" w:left="1931"/>
      </w:pPr>
    </w:lvl>
    <w:lvl w:ilvl="2">
      <w:start w:val="1"/>
      <w:numFmt w:val="lowerRoman"/>
      <w:lvlText w:val="%3."/>
      <w:lvlJc w:val="right"/>
      <w:pPr>
        <w:ind w:hanging="180" w:left="2651"/>
      </w:pPr>
    </w:lvl>
    <w:lvl w:ilvl="3">
      <w:start w:val="1"/>
      <w:numFmt w:val="decimal"/>
      <w:lvlText w:val="%4."/>
      <w:lvlJc w:val="left"/>
      <w:pPr>
        <w:ind w:hanging="360" w:left="3371"/>
      </w:pPr>
    </w:lvl>
    <w:lvl w:ilvl="4">
      <w:start w:val="1"/>
      <w:numFmt w:val="lowerLetter"/>
      <w:lvlText w:val="%5."/>
      <w:lvlJc w:val="left"/>
      <w:pPr>
        <w:ind w:hanging="360" w:left="4091"/>
      </w:pPr>
    </w:lvl>
    <w:lvl w:ilvl="5">
      <w:start w:val="1"/>
      <w:numFmt w:val="lowerRoman"/>
      <w:lvlText w:val="%6."/>
      <w:lvlJc w:val="right"/>
      <w:pPr>
        <w:ind w:hanging="180" w:left="4811"/>
      </w:pPr>
    </w:lvl>
    <w:lvl w:ilvl="6">
      <w:start w:val="1"/>
      <w:numFmt w:val="decimal"/>
      <w:lvlText w:val="%7."/>
      <w:lvlJc w:val="left"/>
      <w:pPr>
        <w:ind w:hanging="360" w:left="5531"/>
      </w:pPr>
    </w:lvl>
    <w:lvl w:ilvl="7">
      <w:start w:val="1"/>
      <w:numFmt w:val="lowerLetter"/>
      <w:lvlText w:val="%8."/>
      <w:lvlJc w:val="left"/>
      <w:pPr>
        <w:ind w:hanging="360" w:left="6251"/>
      </w:pPr>
    </w:lvl>
    <w:lvl w:ilvl="8">
      <w:start w:val="1"/>
      <w:numFmt w:val="lowerRoman"/>
      <w:lvlText w:val="%9."/>
      <w:lvlJc w:val="right"/>
      <w:pPr>
        <w:ind w:hanging="180" w:left="6971"/>
      </w:pPr>
    </w:lvl>
  </w:abstractNum>
  <w:abstractNum w:abstractNumId="3">
    <w:lvl w:ilvl="0">
      <w:start w:val="1"/>
      <w:numFmt w:val="bullet"/>
      <w:lvlText w:val=""/>
      <w:lvlJc w:val="left"/>
      <w:pPr>
        <w:ind w:hanging="360" w:left="108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80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52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24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9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68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40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12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840"/>
      </w:pPr>
      <w:rPr>
        <w:rFonts w:ascii="Wingdings" w:hAnsi="Wingdings"/>
      </w:rPr>
    </w:lvl>
  </w:abstractNum>
  <w:abstractNum w:abstractNumId="4">
    <w:lvl w:ilvl="0">
      <w:start w:val="1"/>
      <w:numFmt w:val="bullet"/>
      <w:pStyle w:val="Style_86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1" w:type="paragraph">
    <w:name w:val="Normal"/>
    <w:link w:val="Style_11_ch"/>
    <w:uiPriority w:val="0"/>
    <w:qFormat/>
    <w:pPr>
      <w:spacing w:after="200" w:line="276" w:lineRule="auto"/>
      <w:ind/>
    </w:pPr>
    <w:rPr>
      <w:sz w:val="22"/>
    </w:rPr>
  </w:style>
  <w:style w:default="1" w:styleId="Style_11_ch" w:type="character">
    <w:name w:val="Normal"/>
    <w:link w:val="Style_11"/>
    <w:rPr>
      <w:sz w:val="22"/>
    </w:rPr>
  </w:style>
  <w:style w:styleId="Style_3" w:type="paragraph">
    <w:name w:val="No Spacing"/>
    <w:link w:val="Style_3_ch"/>
    <w:rPr>
      <w:sz w:val="22"/>
    </w:rPr>
  </w:style>
  <w:style w:styleId="Style_3_ch" w:type="character">
    <w:name w:val="No Spacing"/>
    <w:link w:val="Style_3"/>
    <w:rPr>
      <w:sz w:val="22"/>
    </w:rPr>
  </w:style>
  <w:style w:styleId="Style_12" w:type="paragraph">
    <w:name w:val="Char Знак Знак Char Знак Знак Знак Знак Знак Знак Знак Знак Знак Знак Знак Знак Знак Знак Знак Знак"/>
    <w:basedOn w:val="Style_11"/>
    <w:link w:val="Style_12_ch"/>
    <w:pPr>
      <w:spacing w:after="0" w:line="240" w:lineRule="auto"/>
      <w:ind/>
    </w:pPr>
    <w:rPr>
      <w:rFonts w:ascii="Verdana" w:hAnsi="Verdana"/>
      <w:sz w:val="20"/>
    </w:rPr>
  </w:style>
  <w:style w:styleId="Style_12_ch" w:type="character">
    <w:name w:val="Char Знак Знак Char Знак Знак Знак Знак Знак Знак Знак Знак Знак Знак Знак Знак Знак Знак Знак Знак"/>
    <w:basedOn w:val="Style_11_ch"/>
    <w:link w:val="Style_12"/>
    <w:rPr>
      <w:rFonts w:ascii="Verdana" w:hAnsi="Verdana"/>
      <w:sz w:val="20"/>
    </w:rPr>
  </w:style>
  <w:style w:styleId="Style_13" w:type="paragraph">
    <w:name w:val="Font Style13"/>
    <w:basedOn w:val="Style_14"/>
    <w:link w:val="Style_13_ch"/>
    <w:rPr>
      <w:rFonts w:ascii="Times New Roman" w:hAnsi="Times New Roman"/>
      <w:b w:val="1"/>
      <w:i w:val="1"/>
      <w:sz w:val="26"/>
    </w:rPr>
  </w:style>
  <w:style w:styleId="Style_13_ch" w:type="character">
    <w:name w:val="Font Style13"/>
    <w:basedOn w:val="Style_14_ch"/>
    <w:link w:val="Style_13"/>
    <w:rPr>
      <w:rFonts w:ascii="Times New Roman" w:hAnsi="Times New Roman"/>
      <w:b w:val="1"/>
      <w:i w:val="1"/>
      <w:sz w:val="26"/>
    </w:rPr>
  </w:style>
  <w:style w:styleId="Style_15" w:type="paragraph">
    <w:name w:val="toc 2"/>
    <w:next w:val="Style_11"/>
    <w:link w:val="Style_1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5_ch" w:type="character">
    <w:name w:val="toc 2"/>
    <w:link w:val="Style_15"/>
    <w:rPr>
      <w:rFonts w:ascii="XO Thames" w:hAnsi="XO Thames"/>
      <w:sz w:val="28"/>
    </w:rPr>
  </w:style>
  <w:style w:styleId="Style_16" w:type="paragraph">
    <w:name w:val="Абзац списка1"/>
    <w:basedOn w:val="Style_11"/>
    <w:link w:val="Style_16_ch"/>
    <w:pPr>
      <w:ind w:firstLine="0" w:left="720"/>
      <w:contextualSpacing w:val="1"/>
    </w:pPr>
  </w:style>
  <w:style w:styleId="Style_16_ch" w:type="character">
    <w:name w:val="Абзац списка1"/>
    <w:basedOn w:val="Style_11_ch"/>
    <w:link w:val="Style_16"/>
  </w:style>
  <w:style w:styleId="Style_17" w:type="paragraph">
    <w:name w:val="toc 4"/>
    <w:next w:val="Style_11"/>
    <w:link w:val="Style_1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7_ch" w:type="character">
    <w:name w:val="toc 4"/>
    <w:link w:val="Style_17"/>
    <w:rPr>
      <w:rFonts w:ascii="XO Thames" w:hAnsi="XO Thames"/>
      <w:sz w:val="28"/>
    </w:rPr>
  </w:style>
  <w:style w:styleId="Style_18" w:type="paragraph">
    <w:name w:val="Style9"/>
    <w:basedOn w:val="Style_11"/>
    <w:link w:val="Style_18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8_ch" w:type="character">
    <w:name w:val="Style9"/>
    <w:basedOn w:val="Style_11_ch"/>
    <w:link w:val="Style_18"/>
    <w:rPr>
      <w:rFonts w:ascii="Times New Roman" w:hAnsi="Times New Roman"/>
      <w:sz w:val="24"/>
    </w:rPr>
  </w:style>
  <w:style w:styleId="Style_19" w:type="paragraph">
    <w:name w:val="toc 6"/>
    <w:next w:val="Style_11"/>
    <w:link w:val="Style_1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9_ch" w:type="character">
    <w:name w:val="toc 6"/>
    <w:link w:val="Style_19"/>
    <w:rPr>
      <w:rFonts w:ascii="XO Thames" w:hAnsi="XO Thames"/>
      <w:sz w:val="28"/>
    </w:rPr>
  </w:style>
  <w:style w:styleId="Style_20" w:type="paragraph">
    <w:name w:val="Основной текст1"/>
    <w:basedOn w:val="Style_11"/>
    <w:link w:val="Style_20_ch"/>
    <w:pPr>
      <w:widowControl w:val="0"/>
      <w:spacing w:after="0" w:line="240" w:lineRule="auto"/>
      <w:ind w:firstLine="400" w:left="0"/>
    </w:pPr>
    <w:rPr>
      <w:rFonts w:ascii="Times New Roman" w:hAnsi="Times New Roman"/>
      <w:sz w:val="20"/>
    </w:rPr>
  </w:style>
  <w:style w:styleId="Style_20_ch" w:type="character">
    <w:name w:val="Основной текст1"/>
    <w:basedOn w:val="Style_11_ch"/>
    <w:link w:val="Style_20"/>
    <w:rPr>
      <w:rFonts w:ascii="Times New Roman" w:hAnsi="Times New Roman"/>
      <w:sz w:val="20"/>
    </w:rPr>
  </w:style>
  <w:style w:styleId="Style_21" w:type="paragraph">
    <w:name w:val="toc 7"/>
    <w:next w:val="Style_11"/>
    <w:link w:val="Style_2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1_ch" w:type="character">
    <w:name w:val="toc 7"/>
    <w:link w:val="Style_21"/>
    <w:rPr>
      <w:rFonts w:ascii="XO Thames" w:hAnsi="XO Thames"/>
      <w:sz w:val="28"/>
    </w:rPr>
  </w:style>
  <w:style w:styleId="Style_22" w:type="paragraph">
    <w:name w:val="Body Text 2"/>
    <w:basedOn w:val="Style_11"/>
    <w:link w:val="Style_22_ch"/>
    <w:pPr>
      <w:spacing w:after="120" w:line="480" w:lineRule="auto"/>
      <w:ind/>
    </w:pPr>
  </w:style>
  <w:style w:styleId="Style_22_ch" w:type="character">
    <w:name w:val="Body Text 2"/>
    <w:basedOn w:val="Style_11_ch"/>
    <w:link w:val="Style_22"/>
  </w:style>
  <w:style w:styleId="Style_23" w:type="paragraph">
    <w:name w:val="Знак1 Знак Знак Знак"/>
    <w:basedOn w:val="Style_11"/>
    <w:link w:val="Style_23_ch"/>
    <w:pPr>
      <w:spacing w:after="0" w:line="240" w:lineRule="auto"/>
      <w:ind/>
    </w:pPr>
    <w:rPr>
      <w:rFonts w:ascii="Verdana" w:hAnsi="Verdana"/>
      <w:sz w:val="20"/>
    </w:rPr>
  </w:style>
  <w:style w:styleId="Style_23_ch" w:type="character">
    <w:name w:val="Знак1 Знак Знак Знак"/>
    <w:basedOn w:val="Style_11_ch"/>
    <w:link w:val="Style_23"/>
    <w:rPr>
      <w:rFonts w:ascii="Verdana" w:hAnsi="Verdana"/>
      <w:sz w:val="20"/>
    </w:rPr>
  </w:style>
  <w:style w:styleId="Style_24" w:type="paragraph">
    <w:name w:val="Основной текст 21"/>
    <w:basedOn w:val="Style_11"/>
    <w:link w:val="Style_24_ch"/>
    <w:pPr>
      <w:widowControl w:val="0"/>
      <w:spacing w:after="0" w:line="240" w:lineRule="auto"/>
      <w:ind w:firstLine="720" w:left="0"/>
      <w:jc w:val="both"/>
    </w:pPr>
    <w:rPr>
      <w:rFonts w:ascii="Times New Roman" w:hAnsi="Times New Roman"/>
      <w:sz w:val="28"/>
    </w:rPr>
  </w:style>
  <w:style w:styleId="Style_24_ch" w:type="character">
    <w:name w:val="Основной текст 21"/>
    <w:basedOn w:val="Style_11_ch"/>
    <w:link w:val="Style_24"/>
    <w:rPr>
      <w:rFonts w:ascii="Times New Roman" w:hAnsi="Times New Roman"/>
      <w:sz w:val="28"/>
    </w:rPr>
  </w:style>
  <w:style w:styleId="Style_25" w:type="paragraph">
    <w:name w:val="Знак Знак Знак2 Знак Знак Знак Знак Знак Знак Знак Знак Знак Знак"/>
    <w:basedOn w:val="Style_11"/>
    <w:link w:val="Style_25_ch"/>
    <w:pPr>
      <w:spacing w:after="160" w:line="240" w:lineRule="exact"/>
      <w:ind/>
    </w:pPr>
    <w:rPr>
      <w:rFonts w:ascii="Verdana" w:hAnsi="Verdana"/>
      <w:sz w:val="20"/>
    </w:rPr>
  </w:style>
  <w:style w:styleId="Style_25_ch" w:type="character">
    <w:name w:val="Знак Знак Знак2 Знак Знак Знак Знак Знак Знак Знак Знак Знак Знак"/>
    <w:basedOn w:val="Style_11_ch"/>
    <w:link w:val="Style_25"/>
    <w:rPr>
      <w:rFonts w:ascii="Verdana" w:hAnsi="Verdana"/>
      <w:sz w:val="20"/>
    </w:rPr>
  </w:style>
  <w:style w:styleId="Style_26" w:type="paragraph">
    <w:name w:val="Font Style11"/>
    <w:basedOn w:val="Style_14"/>
    <w:link w:val="Style_26_ch"/>
    <w:rPr>
      <w:rFonts w:ascii="Times New Roman" w:hAnsi="Times New Roman"/>
      <w:b w:val="1"/>
      <w:sz w:val="22"/>
    </w:rPr>
  </w:style>
  <w:style w:styleId="Style_26_ch" w:type="character">
    <w:name w:val="Font Style11"/>
    <w:basedOn w:val="Style_14_ch"/>
    <w:link w:val="Style_26"/>
    <w:rPr>
      <w:rFonts w:ascii="Times New Roman" w:hAnsi="Times New Roman"/>
      <w:b w:val="1"/>
      <w:sz w:val="22"/>
    </w:rPr>
  </w:style>
  <w:style w:styleId="Style_27" w:type="paragraph">
    <w:name w:val="Style13"/>
    <w:basedOn w:val="Style_11"/>
    <w:link w:val="Style_27_ch"/>
    <w:pPr>
      <w:widowControl w:val="0"/>
      <w:spacing w:after="0" w:line="322" w:lineRule="exact"/>
      <w:ind/>
      <w:jc w:val="both"/>
    </w:pPr>
    <w:rPr>
      <w:rFonts w:ascii="Times New Roman" w:hAnsi="Times New Roman"/>
      <w:sz w:val="24"/>
    </w:rPr>
  </w:style>
  <w:style w:styleId="Style_27_ch" w:type="character">
    <w:name w:val="Style13"/>
    <w:basedOn w:val="Style_11_ch"/>
    <w:link w:val="Style_27"/>
    <w:rPr>
      <w:rFonts w:ascii="Times New Roman" w:hAnsi="Times New Roman"/>
      <w:sz w:val="24"/>
    </w:rPr>
  </w:style>
  <w:style w:styleId="Style_28" w:type="paragraph">
    <w:name w:val="Font Style15"/>
    <w:basedOn w:val="Style_14"/>
    <w:link w:val="Style_28_ch"/>
    <w:rPr>
      <w:rFonts w:ascii="Times New Roman" w:hAnsi="Times New Roman"/>
      <w:sz w:val="26"/>
    </w:rPr>
  </w:style>
  <w:style w:styleId="Style_28_ch" w:type="character">
    <w:name w:val="Font Style15"/>
    <w:basedOn w:val="Style_14_ch"/>
    <w:link w:val="Style_28"/>
    <w:rPr>
      <w:rFonts w:ascii="Times New Roman" w:hAnsi="Times New Roman"/>
      <w:sz w:val="26"/>
    </w:rPr>
  </w:style>
  <w:style w:styleId="Style_6" w:type="paragraph">
    <w:name w:val="List Paragraph"/>
    <w:basedOn w:val="Style_11"/>
    <w:link w:val="Style_6_ch"/>
    <w:pPr>
      <w:ind w:firstLine="0" w:left="720"/>
      <w:contextualSpacing w:val="1"/>
    </w:pPr>
  </w:style>
  <w:style w:styleId="Style_6_ch" w:type="character">
    <w:name w:val="List Paragraph"/>
    <w:basedOn w:val="Style_11_ch"/>
    <w:link w:val="Style_6"/>
  </w:style>
  <w:style w:styleId="Style_29" w:type="paragraph">
    <w:name w:val="End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Endnote"/>
    <w:link w:val="Style_29"/>
    <w:rPr>
      <w:rFonts w:ascii="XO Thames" w:hAnsi="XO Thames"/>
      <w:sz w:val="22"/>
    </w:rPr>
  </w:style>
  <w:style w:styleId="Style_30" w:type="paragraph">
    <w:name w:val="heading 3"/>
    <w:next w:val="Style_11"/>
    <w:link w:val="Style_3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0_ch" w:type="character">
    <w:name w:val="heading 3"/>
    <w:link w:val="Style_30"/>
    <w:rPr>
      <w:rFonts w:ascii="XO Thames" w:hAnsi="XO Thames"/>
      <w:b w:val="1"/>
      <w:sz w:val="26"/>
    </w:rPr>
  </w:style>
  <w:style w:styleId="Style_31" w:type="paragraph">
    <w:name w:val="extended-text__short"/>
    <w:basedOn w:val="Style_14"/>
    <w:link w:val="Style_31_ch"/>
  </w:style>
  <w:style w:styleId="Style_31_ch" w:type="character">
    <w:name w:val="extended-text__short"/>
    <w:basedOn w:val="Style_14_ch"/>
    <w:link w:val="Style_31"/>
  </w:style>
  <w:style w:styleId="Style_32" w:type="paragraph">
    <w:name w:val="Font Style23"/>
    <w:basedOn w:val="Style_14"/>
    <w:link w:val="Style_32_ch"/>
    <w:rPr>
      <w:rFonts w:ascii="Times New Roman" w:hAnsi="Times New Roman"/>
      <w:b w:val="1"/>
      <w:i w:val="1"/>
      <w:sz w:val="26"/>
    </w:rPr>
  </w:style>
  <w:style w:styleId="Style_32_ch" w:type="character">
    <w:name w:val="Font Style23"/>
    <w:basedOn w:val="Style_14_ch"/>
    <w:link w:val="Style_32"/>
    <w:rPr>
      <w:rFonts w:ascii="Times New Roman" w:hAnsi="Times New Roman"/>
      <w:b w:val="1"/>
      <w:i w:val="1"/>
      <w:sz w:val="26"/>
    </w:rPr>
  </w:style>
  <w:style w:styleId="Style_1" w:type="paragraph">
    <w:name w:val="header"/>
    <w:basedOn w:val="Style_11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11_ch"/>
    <w:link w:val="Style_1"/>
  </w:style>
  <w:style w:styleId="Style_33" w:type="paragraph">
    <w:name w:val="Plain Text"/>
    <w:basedOn w:val="Style_11"/>
    <w:link w:val="Style_33_ch"/>
    <w:pPr>
      <w:spacing w:after="0" w:line="240" w:lineRule="auto"/>
      <w:ind/>
    </w:pPr>
    <w:rPr>
      <w:rFonts w:ascii="Courier New" w:hAnsi="Courier New"/>
      <w:sz w:val="20"/>
    </w:rPr>
  </w:style>
  <w:style w:styleId="Style_33_ch" w:type="character">
    <w:name w:val="Plain Text"/>
    <w:basedOn w:val="Style_11_ch"/>
    <w:link w:val="Style_33"/>
    <w:rPr>
      <w:rFonts w:ascii="Courier New" w:hAnsi="Courier New"/>
      <w:sz w:val="20"/>
    </w:rPr>
  </w:style>
  <w:style w:styleId="Style_5" w:type="paragraph">
    <w:name w:val="ConsPlusNormal"/>
    <w:link w:val="Style_5_ch"/>
    <w:pPr>
      <w:widowControl w:val="0"/>
      <w:ind w:firstLine="720" w:left="0"/>
    </w:pPr>
    <w:rPr>
      <w:rFonts w:ascii="Arial" w:hAnsi="Arial"/>
    </w:rPr>
  </w:style>
  <w:style w:styleId="Style_5_ch" w:type="character">
    <w:name w:val="ConsPlusNormal"/>
    <w:link w:val="Style_5"/>
    <w:rPr>
      <w:rFonts w:ascii="Arial" w:hAnsi="Arial"/>
    </w:rPr>
  </w:style>
  <w:style w:styleId="Style_10" w:type="paragraph">
    <w:name w:val="Body Text"/>
    <w:basedOn w:val="Style_11"/>
    <w:link w:val="Style_10_ch"/>
    <w:pPr>
      <w:spacing w:after="120"/>
      <w:ind/>
    </w:pPr>
  </w:style>
  <w:style w:styleId="Style_10_ch" w:type="character">
    <w:name w:val="Body Text"/>
    <w:basedOn w:val="Style_11_ch"/>
    <w:link w:val="Style_10"/>
  </w:style>
  <w:style w:styleId="Style_34" w:type="paragraph">
    <w:name w:val="Char Char1"/>
    <w:basedOn w:val="Style_11"/>
    <w:link w:val="Style_34_ch"/>
    <w:pPr>
      <w:spacing w:after="160" w:line="240" w:lineRule="exact"/>
      <w:ind/>
    </w:pPr>
    <w:rPr>
      <w:rFonts w:ascii="Verdana" w:hAnsi="Verdana"/>
      <w:sz w:val="20"/>
    </w:rPr>
  </w:style>
  <w:style w:styleId="Style_34_ch" w:type="character">
    <w:name w:val="Char Char1"/>
    <w:basedOn w:val="Style_11_ch"/>
    <w:link w:val="Style_34"/>
    <w:rPr>
      <w:rFonts w:ascii="Verdana" w:hAnsi="Verdana"/>
      <w:sz w:val="20"/>
    </w:rPr>
  </w:style>
  <w:style w:styleId="Style_35" w:type="paragraph">
    <w:name w:val="Style8"/>
    <w:basedOn w:val="Style_11"/>
    <w:link w:val="Style_35_ch"/>
    <w:pPr>
      <w:widowControl w:val="0"/>
      <w:spacing w:after="0" w:line="322" w:lineRule="exact"/>
      <w:ind w:hanging="278" w:left="278"/>
    </w:pPr>
    <w:rPr>
      <w:rFonts w:ascii="Times New Roman" w:hAnsi="Times New Roman"/>
      <w:sz w:val="24"/>
    </w:rPr>
  </w:style>
  <w:style w:styleId="Style_35_ch" w:type="character">
    <w:name w:val="Style8"/>
    <w:basedOn w:val="Style_11_ch"/>
    <w:link w:val="Style_35"/>
    <w:rPr>
      <w:rFonts w:ascii="Times New Roman" w:hAnsi="Times New Roman"/>
      <w:sz w:val="24"/>
    </w:rPr>
  </w:style>
  <w:style w:styleId="Style_36" w:type="paragraph">
    <w:name w:val="Основной текст с отступом 33"/>
    <w:basedOn w:val="Style_11"/>
    <w:link w:val="Style_36_ch"/>
    <w:pPr>
      <w:spacing w:after="0" w:line="240" w:lineRule="auto"/>
      <w:ind w:firstLine="851" w:left="0"/>
      <w:jc w:val="both"/>
    </w:pPr>
    <w:rPr>
      <w:rFonts w:ascii="Times New Roman" w:hAnsi="Times New Roman"/>
      <w:sz w:val="26"/>
    </w:rPr>
  </w:style>
  <w:style w:styleId="Style_36_ch" w:type="character">
    <w:name w:val="Основной текст с отступом 33"/>
    <w:basedOn w:val="Style_11_ch"/>
    <w:link w:val="Style_36"/>
    <w:rPr>
      <w:rFonts w:ascii="Times New Roman" w:hAnsi="Times New Roman"/>
      <w:sz w:val="26"/>
    </w:rPr>
  </w:style>
  <w:style w:styleId="Style_2" w:type="paragraph">
    <w:name w:val="footer"/>
    <w:basedOn w:val="Style_11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11_ch"/>
    <w:link w:val="Style_2"/>
  </w:style>
  <w:style w:styleId="Style_37" w:type="paragraph">
    <w:name w:val="Знак"/>
    <w:basedOn w:val="Style_11"/>
    <w:link w:val="Style_37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37_ch" w:type="character">
    <w:name w:val="Знак"/>
    <w:basedOn w:val="Style_11_ch"/>
    <w:link w:val="Style_37"/>
    <w:rPr>
      <w:rFonts w:ascii="Tahoma" w:hAnsi="Tahoma"/>
      <w:sz w:val="20"/>
    </w:rPr>
  </w:style>
  <w:style w:styleId="Style_4" w:type="paragraph">
    <w:name w:val="Body Text Indent 3"/>
    <w:basedOn w:val="Style_11"/>
    <w:link w:val="Style_4_ch"/>
    <w:pPr>
      <w:spacing w:after="120" w:line="240" w:lineRule="auto"/>
      <w:ind w:firstLine="0" w:left="283"/>
    </w:pPr>
    <w:rPr>
      <w:rFonts w:ascii="Times New Roman" w:hAnsi="Times New Roman"/>
      <w:sz w:val="16"/>
    </w:rPr>
  </w:style>
  <w:style w:styleId="Style_4_ch" w:type="character">
    <w:name w:val="Body Text Indent 3"/>
    <w:basedOn w:val="Style_11_ch"/>
    <w:link w:val="Style_4"/>
    <w:rPr>
      <w:rFonts w:ascii="Times New Roman" w:hAnsi="Times New Roman"/>
      <w:sz w:val="16"/>
    </w:rPr>
  </w:style>
  <w:style w:styleId="Style_38" w:type="paragraph">
    <w:name w:val="Знак2"/>
    <w:basedOn w:val="Style_11"/>
    <w:link w:val="Style_38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38_ch" w:type="character">
    <w:name w:val="Знак2"/>
    <w:basedOn w:val="Style_11_ch"/>
    <w:link w:val="Style_38"/>
    <w:rPr>
      <w:rFonts w:ascii="Tahoma" w:hAnsi="Tahoma"/>
      <w:sz w:val="20"/>
    </w:rPr>
  </w:style>
  <w:style w:styleId="Style_39" w:type="paragraph">
    <w:name w:val="toc 3"/>
    <w:next w:val="Style_11"/>
    <w:link w:val="Style_3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39_ch" w:type="character">
    <w:name w:val="toc 3"/>
    <w:link w:val="Style_39"/>
    <w:rPr>
      <w:rFonts w:ascii="XO Thames" w:hAnsi="XO Thames"/>
      <w:sz w:val="28"/>
    </w:rPr>
  </w:style>
  <w:style w:styleId="Style_40" w:type="paragraph">
    <w:name w:val="Normal (Web)"/>
    <w:basedOn w:val="Style_11"/>
    <w:link w:val="Style_40_ch"/>
    <w:pPr>
      <w:spacing w:after="120" w:before="120" w:line="240" w:lineRule="auto"/>
      <w:ind/>
      <w:jc w:val="both"/>
    </w:pPr>
    <w:rPr>
      <w:rFonts w:ascii="Times New Roman" w:hAnsi="Times New Roman"/>
      <w:sz w:val="24"/>
    </w:rPr>
  </w:style>
  <w:style w:styleId="Style_40_ch" w:type="character">
    <w:name w:val="Normal (Web)"/>
    <w:basedOn w:val="Style_11_ch"/>
    <w:link w:val="Style_40"/>
    <w:rPr>
      <w:rFonts w:ascii="Times New Roman" w:hAnsi="Times New Roman"/>
      <w:sz w:val="24"/>
    </w:rPr>
  </w:style>
  <w:style w:styleId="Style_41" w:type="paragraph">
    <w:name w:val="Style4"/>
    <w:basedOn w:val="Style_11"/>
    <w:link w:val="Style_41_ch"/>
    <w:pPr>
      <w:widowControl w:val="0"/>
      <w:spacing w:after="0" w:line="326" w:lineRule="exact"/>
      <w:ind w:firstLine="710" w:left="0"/>
      <w:jc w:val="both"/>
    </w:pPr>
    <w:rPr>
      <w:rFonts w:ascii="Times New Roman" w:hAnsi="Times New Roman"/>
      <w:sz w:val="24"/>
    </w:rPr>
  </w:style>
  <w:style w:styleId="Style_41_ch" w:type="character">
    <w:name w:val="Style4"/>
    <w:basedOn w:val="Style_11_ch"/>
    <w:link w:val="Style_41"/>
    <w:rPr>
      <w:rFonts w:ascii="Times New Roman" w:hAnsi="Times New Roman"/>
      <w:sz w:val="24"/>
    </w:rPr>
  </w:style>
  <w:style w:styleId="Style_42" w:type="paragraph">
    <w:name w:val="Style6"/>
    <w:basedOn w:val="Style_11"/>
    <w:link w:val="Style_42_ch"/>
    <w:pPr>
      <w:widowControl w:val="0"/>
      <w:spacing w:after="0" w:line="326" w:lineRule="exact"/>
      <w:ind w:firstLine="696" w:left="0"/>
      <w:jc w:val="both"/>
    </w:pPr>
    <w:rPr>
      <w:rFonts w:ascii="Times New Roman" w:hAnsi="Times New Roman"/>
      <w:sz w:val="24"/>
    </w:rPr>
  </w:style>
  <w:style w:styleId="Style_42_ch" w:type="character">
    <w:name w:val="Style6"/>
    <w:basedOn w:val="Style_11_ch"/>
    <w:link w:val="Style_42"/>
    <w:rPr>
      <w:rFonts w:ascii="Times New Roman" w:hAnsi="Times New Roman"/>
      <w:sz w:val="24"/>
    </w:rPr>
  </w:style>
  <w:style w:styleId="Style_43" w:type="paragraph">
    <w:name w:val="Body Text Indent"/>
    <w:basedOn w:val="Style_11"/>
    <w:link w:val="Style_43_ch"/>
    <w:pPr>
      <w:spacing w:after="120" w:line="240" w:lineRule="auto"/>
      <w:ind w:firstLine="0" w:left="283"/>
    </w:pPr>
    <w:rPr>
      <w:rFonts w:ascii="Times New Roman" w:hAnsi="Times New Roman"/>
      <w:sz w:val="24"/>
    </w:rPr>
  </w:style>
  <w:style w:styleId="Style_43_ch" w:type="character">
    <w:name w:val="Body Text Indent"/>
    <w:basedOn w:val="Style_11_ch"/>
    <w:link w:val="Style_43"/>
    <w:rPr>
      <w:rFonts w:ascii="Times New Roman" w:hAnsi="Times New Roman"/>
      <w:sz w:val="24"/>
    </w:rPr>
  </w:style>
  <w:style w:styleId="Style_44" w:type="paragraph">
    <w:name w:val="Style10"/>
    <w:basedOn w:val="Style_11"/>
    <w:link w:val="Style_44_ch"/>
    <w:pPr>
      <w:widowControl w:val="0"/>
      <w:spacing w:after="0" w:line="323" w:lineRule="exact"/>
      <w:ind w:firstLine="562" w:left="0"/>
      <w:jc w:val="both"/>
    </w:pPr>
    <w:rPr>
      <w:rFonts w:ascii="Times New Roman" w:hAnsi="Times New Roman"/>
      <w:sz w:val="24"/>
    </w:rPr>
  </w:style>
  <w:style w:styleId="Style_44_ch" w:type="character">
    <w:name w:val="Style10"/>
    <w:basedOn w:val="Style_11_ch"/>
    <w:link w:val="Style_44"/>
    <w:rPr>
      <w:rFonts w:ascii="Times New Roman" w:hAnsi="Times New Roman"/>
      <w:sz w:val="24"/>
    </w:rPr>
  </w:style>
  <w:style w:styleId="Style_45" w:type="paragraph">
    <w:name w:val="Char Char2"/>
    <w:basedOn w:val="Style_11"/>
    <w:link w:val="Style_45_ch"/>
    <w:pPr>
      <w:spacing w:after="160" w:line="240" w:lineRule="exact"/>
      <w:ind/>
    </w:pPr>
    <w:rPr>
      <w:rFonts w:ascii="Verdana" w:hAnsi="Verdana"/>
      <w:sz w:val="20"/>
    </w:rPr>
  </w:style>
  <w:style w:styleId="Style_45_ch" w:type="character">
    <w:name w:val="Char Char2"/>
    <w:basedOn w:val="Style_11_ch"/>
    <w:link w:val="Style_45"/>
    <w:rPr>
      <w:rFonts w:ascii="Verdana" w:hAnsi="Verdana"/>
      <w:sz w:val="20"/>
    </w:rPr>
  </w:style>
  <w:style w:styleId="Style_46" w:type="paragraph">
    <w:name w:val="Style19"/>
    <w:basedOn w:val="Style_11"/>
    <w:link w:val="Style_46_ch"/>
    <w:pPr>
      <w:widowControl w:val="0"/>
      <w:spacing w:after="0" w:line="336" w:lineRule="exact"/>
      <w:ind w:firstLine="734" w:left="0"/>
      <w:jc w:val="both"/>
    </w:pPr>
    <w:rPr>
      <w:rFonts w:ascii="Arial" w:hAnsi="Arial"/>
      <w:sz w:val="24"/>
    </w:rPr>
  </w:style>
  <w:style w:styleId="Style_46_ch" w:type="character">
    <w:name w:val="Style19"/>
    <w:basedOn w:val="Style_11_ch"/>
    <w:link w:val="Style_46"/>
    <w:rPr>
      <w:rFonts w:ascii="Arial" w:hAnsi="Arial"/>
      <w:sz w:val="24"/>
    </w:rPr>
  </w:style>
  <w:style w:styleId="Style_47" w:type="paragraph">
    <w:name w:val="heading 5"/>
    <w:next w:val="Style_11"/>
    <w:link w:val="Style_4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47_ch" w:type="character">
    <w:name w:val="heading 5"/>
    <w:link w:val="Style_47"/>
    <w:rPr>
      <w:rFonts w:ascii="XO Thames" w:hAnsi="XO Thames"/>
      <w:b w:val="1"/>
      <w:sz w:val="22"/>
    </w:rPr>
  </w:style>
  <w:style w:styleId="Style_48" w:type="paragraph">
    <w:name w:val="Style7"/>
    <w:basedOn w:val="Style_11"/>
    <w:link w:val="Style_48_ch"/>
    <w:pPr>
      <w:widowControl w:val="0"/>
      <w:spacing w:after="0" w:line="322" w:lineRule="exact"/>
      <w:ind w:firstLine="715" w:left="0"/>
    </w:pPr>
    <w:rPr>
      <w:rFonts w:ascii="Times New Roman" w:hAnsi="Times New Roman"/>
      <w:sz w:val="24"/>
    </w:rPr>
  </w:style>
  <w:style w:styleId="Style_48_ch" w:type="character">
    <w:name w:val="Style7"/>
    <w:basedOn w:val="Style_11_ch"/>
    <w:link w:val="Style_48"/>
    <w:rPr>
      <w:rFonts w:ascii="Times New Roman" w:hAnsi="Times New Roman"/>
      <w:sz w:val="24"/>
    </w:rPr>
  </w:style>
  <w:style w:styleId="Style_49" w:type="paragraph">
    <w:name w:val="heading 1"/>
    <w:next w:val="Style_11"/>
    <w:link w:val="Style_4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49_ch" w:type="character">
    <w:name w:val="heading 1"/>
    <w:link w:val="Style_49"/>
    <w:rPr>
      <w:rFonts w:ascii="XO Thames" w:hAnsi="XO Thames"/>
      <w:b w:val="1"/>
      <w:sz w:val="32"/>
    </w:rPr>
  </w:style>
  <w:style w:styleId="Style_50" w:type="paragraph">
    <w:name w:val="Style1"/>
    <w:basedOn w:val="Style_11"/>
    <w:link w:val="Style_50_ch"/>
    <w:pPr>
      <w:widowControl w:val="0"/>
      <w:spacing w:after="0" w:line="278" w:lineRule="exact"/>
      <w:ind/>
      <w:jc w:val="center"/>
    </w:pPr>
    <w:rPr>
      <w:rFonts w:ascii="Times New Roman" w:hAnsi="Times New Roman"/>
      <w:sz w:val="24"/>
    </w:rPr>
  </w:style>
  <w:style w:styleId="Style_50_ch" w:type="character">
    <w:name w:val="Style1"/>
    <w:basedOn w:val="Style_11_ch"/>
    <w:link w:val="Style_50"/>
    <w:rPr>
      <w:rFonts w:ascii="Times New Roman" w:hAnsi="Times New Roman"/>
      <w:sz w:val="24"/>
    </w:rPr>
  </w:style>
  <w:style w:styleId="Style_51" w:type="paragraph">
    <w:name w:val="Style12"/>
    <w:basedOn w:val="Style_11"/>
    <w:link w:val="Style_51_ch"/>
    <w:pPr>
      <w:widowControl w:val="0"/>
      <w:spacing w:after="0" w:line="325" w:lineRule="exact"/>
      <w:ind w:hanging="240" w:left="240"/>
      <w:jc w:val="both"/>
    </w:pPr>
    <w:rPr>
      <w:rFonts w:ascii="Cambria" w:hAnsi="Cambria"/>
      <w:sz w:val="24"/>
    </w:rPr>
  </w:style>
  <w:style w:styleId="Style_51_ch" w:type="character">
    <w:name w:val="Style12"/>
    <w:basedOn w:val="Style_11_ch"/>
    <w:link w:val="Style_51"/>
    <w:rPr>
      <w:rFonts w:ascii="Cambria" w:hAnsi="Cambria"/>
      <w:sz w:val="24"/>
    </w:rPr>
  </w:style>
  <w:style w:styleId="Style_52" w:type="paragraph">
    <w:name w:val="Hyperlink"/>
    <w:basedOn w:val="Style_14"/>
    <w:link w:val="Style_52_ch"/>
    <w:rPr>
      <w:color w:val="0000FF"/>
      <w:u w:val="single"/>
    </w:rPr>
  </w:style>
  <w:style w:styleId="Style_52_ch" w:type="character">
    <w:name w:val="Hyperlink"/>
    <w:basedOn w:val="Style_14_ch"/>
    <w:link w:val="Style_52"/>
    <w:rPr>
      <w:color w:val="0000FF"/>
      <w:u w:val="single"/>
    </w:rPr>
  </w:style>
  <w:style w:styleId="Style_53" w:type="paragraph">
    <w:name w:val="Footnote"/>
    <w:basedOn w:val="Style_11"/>
    <w:link w:val="Style_53_ch"/>
    <w:pPr>
      <w:spacing w:after="0" w:line="240" w:lineRule="auto"/>
      <w:ind/>
    </w:pPr>
    <w:rPr>
      <w:rFonts w:ascii="Times New Roman" w:hAnsi="Times New Roman"/>
      <w:sz w:val="20"/>
    </w:rPr>
  </w:style>
  <w:style w:styleId="Style_53_ch" w:type="character">
    <w:name w:val="Footnote"/>
    <w:basedOn w:val="Style_11_ch"/>
    <w:link w:val="Style_53"/>
    <w:rPr>
      <w:rFonts w:ascii="Times New Roman" w:hAnsi="Times New Roman"/>
      <w:sz w:val="20"/>
    </w:rPr>
  </w:style>
  <w:style w:styleId="Style_54" w:type="paragraph">
    <w:name w:val="Balloon Text"/>
    <w:basedOn w:val="Style_11"/>
    <w:link w:val="Style_54_ch"/>
    <w:pPr>
      <w:spacing w:after="0" w:line="240" w:lineRule="auto"/>
      <w:ind/>
    </w:pPr>
    <w:rPr>
      <w:rFonts w:ascii="Tahoma" w:hAnsi="Tahoma"/>
      <w:sz w:val="16"/>
    </w:rPr>
  </w:style>
  <w:style w:styleId="Style_54_ch" w:type="character">
    <w:name w:val="Balloon Text"/>
    <w:basedOn w:val="Style_11_ch"/>
    <w:link w:val="Style_54"/>
    <w:rPr>
      <w:rFonts w:ascii="Tahoma" w:hAnsi="Tahoma"/>
      <w:sz w:val="16"/>
    </w:rPr>
  </w:style>
  <w:style w:styleId="Style_55" w:type="paragraph">
    <w:name w:val="Body Text 3"/>
    <w:basedOn w:val="Style_11"/>
    <w:link w:val="Style_55_ch"/>
    <w:pPr>
      <w:spacing w:after="120"/>
      <w:ind/>
    </w:pPr>
    <w:rPr>
      <w:sz w:val="16"/>
    </w:rPr>
  </w:style>
  <w:style w:styleId="Style_55_ch" w:type="character">
    <w:name w:val="Body Text 3"/>
    <w:basedOn w:val="Style_11_ch"/>
    <w:link w:val="Style_55"/>
    <w:rPr>
      <w:sz w:val="16"/>
    </w:rPr>
  </w:style>
  <w:style w:styleId="Style_56" w:type="paragraph">
    <w:name w:val="toc 1"/>
    <w:next w:val="Style_11"/>
    <w:link w:val="Style_5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56_ch" w:type="character">
    <w:name w:val="toc 1"/>
    <w:link w:val="Style_56"/>
    <w:rPr>
      <w:rFonts w:ascii="XO Thames" w:hAnsi="XO Thames"/>
      <w:b w:val="1"/>
      <w:sz w:val="28"/>
    </w:rPr>
  </w:style>
  <w:style w:styleId="Style_57" w:type="paragraph">
    <w:name w:val="Body Text Indent 2"/>
    <w:basedOn w:val="Style_11"/>
    <w:link w:val="Style_57_ch"/>
    <w:pPr>
      <w:spacing w:after="120" w:line="480" w:lineRule="auto"/>
      <w:ind w:firstLine="0" w:left="283"/>
    </w:pPr>
    <w:rPr>
      <w:rFonts w:ascii="Times New Roman" w:hAnsi="Times New Roman"/>
      <w:sz w:val="24"/>
    </w:rPr>
  </w:style>
  <w:style w:styleId="Style_57_ch" w:type="character">
    <w:name w:val="Body Text Indent 2"/>
    <w:basedOn w:val="Style_11_ch"/>
    <w:link w:val="Style_57"/>
    <w:rPr>
      <w:rFonts w:ascii="Times New Roman" w:hAnsi="Times New Roman"/>
      <w:sz w:val="24"/>
    </w:rPr>
  </w:style>
  <w:style w:styleId="Style_58" w:type="paragraph">
    <w:name w:val="Header and Footer"/>
    <w:link w:val="Style_58_ch"/>
    <w:pPr>
      <w:spacing w:line="240" w:lineRule="auto"/>
      <w:ind/>
      <w:jc w:val="both"/>
    </w:pPr>
    <w:rPr>
      <w:rFonts w:ascii="XO Thames" w:hAnsi="XO Thames"/>
      <w:sz w:val="20"/>
    </w:rPr>
  </w:style>
  <w:style w:styleId="Style_58_ch" w:type="character">
    <w:name w:val="Header and Footer"/>
    <w:link w:val="Style_58"/>
    <w:rPr>
      <w:rFonts w:ascii="XO Thames" w:hAnsi="XO Thames"/>
      <w:sz w:val="20"/>
    </w:rPr>
  </w:style>
  <w:style w:styleId="Style_59" w:type="paragraph">
    <w:name w:val="Знак1"/>
    <w:basedOn w:val="Style_11"/>
    <w:link w:val="Style_59_ch"/>
    <w:pPr>
      <w:spacing w:after="160" w:line="240" w:lineRule="exact"/>
      <w:ind/>
    </w:pPr>
    <w:rPr>
      <w:rFonts w:ascii="Times New Roman" w:hAnsi="Times New Roman"/>
      <w:b w:val="1"/>
      <w:sz w:val="28"/>
    </w:rPr>
  </w:style>
  <w:style w:styleId="Style_59_ch" w:type="character">
    <w:name w:val="Знак1"/>
    <w:basedOn w:val="Style_11_ch"/>
    <w:link w:val="Style_59"/>
    <w:rPr>
      <w:rFonts w:ascii="Times New Roman" w:hAnsi="Times New Roman"/>
      <w:b w:val="1"/>
      <w:sz w:val="28"/>
    </w:rPr>
  </w:style>
  <w:style w:styleId="Style_60" w:type="paragraph">
    <w:name w:val="toc 9"/>
    <w:next w:val="Style_11"/>
    <w:link w:val="Style_6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60_ch" w:type="character">
    <w:name w:val="toc 9"/>
    <w:link w:val="Style_60"/>
    <w:rPr>
      <w:rFonts w:ascii="XO Thames" w:hAnsi="XO Thames"/>
      <w:sz w:val="28"/>
    </w:rPr>
  </w:style>
  <w:style w:styleId="Style_61" w:type="paragraph">
    <w:name w:val="Знак1 Знак Знак Знак Знак Знак"/>
    <w:basedOn w:val="Style_11"/>
    <w:link w:val="Style_61_ch"/>
    <w:pPr>
      <w:spacing w:after="160" w:line="240" w:lineRule="exact"/>
      <w:ind/>
    </w:pPr>
    <w:rPr>
      <w:rFonts w:ascii="Times New Roman" w:hAnsi="Times New Roman"/>
      <w:b w:val="1"/>
      <w:sz w:val="28"/>
    </w:rPr>
  </w:style>
  <w:style w:styleId="Style_61_ch" w:type="character">
    <w:name w:val="Знак1 Знак Знак Знак Знак Знак"/>
    <w:basedOn w:val="Style_11_ch"/>
    <w:link w:val="Style_61"/>
    <w:rPr>
      <w:rFonts w:ascii="Times New Roman" w:hAnsi="Times New Roman"/>
      <w:b w:val="1"/>
      <w:sz w:val="28"/>
    </w:rPr>
  </w:style>
  <w:style w:styleId="Style_62" w:type="paragraph">
    <w:name w:val="Font Style12"/>
    <w:basedOn w:val="Style_14"/>
    <w:link w:val="Style_62_ch"/>
    <w:rPr>
      <w:rFonts w:ascii="Times New Roman" w:hAnsi="Times New Roman"/>
      <w:sz w:val="22"/>
    </w:rPr>
  </w:style>
  <w:style w:styleId="Style_62_ch" w:type="character">
    <w:name w:val="Font Style12"/>
    <w:basedOn w:val="Style_14_ch"/>
    <w:link w:val="Style_62"/>
    <w:rPr>
      <w:rFonts w:ascii="Times New Roman" w:hAnsi="Times New Roman"/>
      <w:sz w:val="22"/>
    </w:rPr>
  </w:style>
  <w:style w:styleId="Style_63" w:type="paragraph">
    <w:name w:val="ConsNormal"/>
    <w:link w:val="Style_63_ch"/>
    <w:pPr>
      <w:widowControl w:val="0"/>
      <w:ind w:firstLine="720" w:left="0" w:right="19772"/>
    </w:pPr>
    <w:rPr>
      <w:rFonts w:ascii="Arial" w:hAnsi="Arial"/>
    </w:rPr>
  </w:style>
  <w:style w:styleId="Style_63_ch" w:type="character">
    <w:name w:val="ConsNormal"/>
    <w:link w:val="Style_63"/>
    <w:rPr>
      <w:rFonts w:ascii="Arial" w:hAnsi="Arial"/>
    </w:rPr>
  </w:style>
  <w:style w:styleId="Style_64" w:type="paragraph">
    <w:name w:val="toc 8"/>
    <w:next w:val="Style_11"/>
    <w:link w:val="Style_6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64_ch" w:type="character">
    <w:name w:val="toc 8"/>
    <w:link w:val="Style_64"/>
    <w:rPr>
      <w:rFonts w:ascii="XO Thames" w:hAnsi="XO Thames"/>
      <w:sz w:val="28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65" w:type="paragraph">
    <w:name w:val="Style2"/>
    <w:basedOn w:val="Style_11"/>
    <w:link w:val="Style_65_ch"/>
    <w:pPr>
      <w:widowControl w:val="0"/>
      <w:spacing w:after="0" w:line="275" w:lineRule="exact"/>
      <w:ind w:firstLine="1133" w:left="0"/>
      <w:jc w:val="both"/>
    </w:pPr>
    <w:rPr>
      <w:rFonts w:ascii="Times New Roman" w:hAnsi="Times New Roman"/>
      <w:sz w:val="24"/>
    </w:rPr>
  </w:style>
  <w:style w:styleId="Style_65_ch" w:type="character">
    <w:name w:val="Style2"/>
    <w:basedOn w:val="Style_11_ch"/>
    <w:link w:val="Style_65"/>
    <w:rPr>
      <w:rFonts w:ascii="Times New Roman" w:hAnsi="Times New Roman"/>
      <w:sz w:val="24"/>
    </w:rPr>
  </w:style>
  <w:style w:styleId="Style_66" w:type="paragraph">
    <w:name w:val="text"/>
    <w:basedOn w:val="Style_11"/>
    <w:link w:val="Style_66_ch"/>
    <w:pPr>
      <w:spacing w:afterAutospacing="on" w:beforeAutospacing="on" w:line="240" w:lineRule="auto"/>
      <w:ind/>
    </w:pPr>
    <w:rPr>
      <w:rFonts w:ascii="Times New Roman" w:hAnsi="Times New Roman"/>
      <w:color w:val="000000"/>
      <w:sz w:val="24"/>
    </w:rPr>
  </w:style>
  <w:style w:styleId="Style_66_ch" w:type="character">
    <w:name w:val="text"/>
    <w:basedOn w:val="Style_11_ch"/>
    <w:link w:val="Style_66"/>
    <w:rPr>
      <w:rFonts w:ascii="Times New Roman" w:hAnsi="Times New Roman"/>
      <w:color w:val="000000"/>
      <w:sz w:val="24"/>
    </w:rPr>
  </w:style>
  <w:style w:styleId="Style_67" w:type="paragraph">
    <w:name w:val="ConsNonformat"/>
    <w:link w:val="Style_67_ch"/>
    <w:pPr>
      <w:widowControl w:val="0"/>
      <w:ind/>
    </w:pPr>
    <w:rPr>
      <w:rFonts w:ascii="Courier New" w:hAnsi="Courier New"/>
    </w:rPr>
  </w:style>
  <w:style w:styleId="Style_67_ch" w:type="character">
    <w:name w:val="ConsNonformat"/>
    <w:link w:val="Style_67"/>
    <w:rPr>
      <w:rFonts w:ascii="Courier New" w:hAnsi="Courier New"/>
    </w:rPr>
  </w:style>
  <w:style w:styleId="Style_68" w:type="paragraph">
    <w:name w:val="Font Style18"/>
    <w:basedOn w:val="Style_14"/>
    <w:link w:val="Style_68_ch"/>
    <w:rPr>
      <w:rFonts w:ascii="Times New Roman" w:hAnsi="Times New Roman"/>
      <w:spacing w:val="20"/>
      <w:sz w:val="24"/>
    </w:rPr>
  </w:style>
  <w:style w:styleId="Style_68_ch" w:type="character">
    <w:name w:val="Font Style18"/>
    <w:basedOn w:val="Style_14_ch"/>
    <w:link w:val="Style_68"/>
    <w:rPr>
      <w:rFonts w:ascii="Times New Roman" w:hAnsi="Times New Roman"/>
      <w:spacing w:val="20"/>
      <w:sz w:val="24"/>
    </w:rPr>
  </w:style>
  <w:style w:styleId="Style_9" w:type="paragraph">
    <w:name w:val="footnote reference"/>
    <w:basedOn w:val="Style_14"/>
    <w:link w:val="Style_9_ch"/>
    <w:rPr>
      <w:vertAlign w:val="superscript"/>
    </w:rPr>
  </w:style>
  <w:style w:styleId="Style_9_ch" w:type="character">
    <w:name w:val="footnote reference"/>
    <w:basedOn w:val="Style_14_ch"/>
    <w:link w:val="Style_9"/>
    <w:rPr>
      <w:vertAlign w:val="superscript"/>
    </w:rPr>
  </w:style>
  <w:style w:styleId="Style_69" w:type="paragraph">
    <w:name w:val="Font Style24"/>
    <w:basedOn w:val="Style_14"/>
    <w:link w:val="Style_69_ch"/>
    <w:rPr>
      <w:rFonts w:ascii="Times New Roman" w:hAnsi="Times New Roman"/>
      <w:b w:val="1"/>
      <w:sz w:val="28"/>
    </w:rPr>
  </w:style>
  <w:style w:styleId="Style_69_ch" w:type="character">
    <w:name w:val="Font Style24"/>
    <w:basedOn w:val="Style_14_ch"/>
    <w:link w:val="Style_69"/>
    <w:rPr>
      <w:rFonts w:ascii="Times New Roman" w:hAnsi="Times New Roman"/>
      <w:b w:val="1"/>
      <w:sz w:val="28"/>
    </w:rPr>
  </w:style>
  <w:style w:styleId="Style_70" w:type="paragraph">
    <w:name w:val="toc 5"/>
    <w:next w:val="Style_11"/>
    <w:link w:val="Style_7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70_ch" w:type="character">
    <w:name w:val="toc 5"/>
    <w:link w:val="Style_70"/>
    <w:rPr>
      <w:rFonts w:ascii="XO Thames" w:hAnsi="XO Thames"/>
      <w:sz w:val="28"/>
    </w:rPr>
  </w:style>
  <w:style w:styleId="Style_71" w:type="paragraph">
    <w:name w:val="Char Char3"/>
    <w:basedOn w:val="Style_11"/>
    <w:link w:val="Style_71_ch"/>
    <w:pPr>
      <w:spacing w:after="160" w:line="240" w:lineRule="exact"/>
      <w:ind/>
    </w:pPr>
    <w:rPr>
      <w:rFonts w:ascii="Verdana" w:hAnsi="Verdana"/>
      <w:sz w:val="20"/>
    </w:rPr>
  </w:style>
  <w:style w:styleId="Style_71_ch" w:type="character">
    <w:name w:val="Char Char3"/>
    <w:basedOn w:val="Style_11_ch"/>
    <w:link w:val="Style_71"/>
    <w:rPr>
      <w:rFonts w:ascii="Verdana" w:hAnsi="Verdana"/>
      <w:sz w:val="20"/>
    </w:rPr>
  </w:style>
  <w:style w:styleId="Style_72" w:type="paragraph">
    <w:name w:val="Font Style21"/>
    <w:basedOn w:val="Style_14"/>
    <w:link w:val="Style_72_ch"/>
    <w:rPr>
      <w:rFonts w:ascii="Times New Roman" w:hAnsi="Times New Roman"/>
      <w:b w:val="1"/>
      <w:sz w:val="26"/>
    </w:rPr>
  </w:style>
  <w:style w:styleId="Style_72_ch" w:type="character">
    <w:name w:val="Font Style21"/>
    <w:basedOn w:val="Style_14_ch"/>
    <w:link w:val="Style_72"/>
    <w:rPr>
      <w:rFonts w:ascii="Times New Roman" w:hAnsi="Times New Roman"/>
      <w:b w:val="1"/>
      <w:sz w:val="26"/>
    </w:rPr>
  </w:style>
  <w:style w:styleId="Style_73" w:type="paragraph">
    <w:name w:val="Знак Знак Знак Знак"/>
    <w:basedOn w:val="Style_11"/>
    <w:link w:val="Style_73_ch"/>
    <w:pPr>
      <w:spacing w:after="160" w:line="240" w:lineRule="exact"/>
      <w:ind/>
    </w:pPr>
    <w:rPr>
      <w:rFonts w:ascii="Verdana" w:hAnsi="Verdana"/>
      <w:sz w:val="20"/>
    </w:rPr>
  </w:style>
  <w:style w:styleId="Style_73_ch" w:type="character">
    <w:name w:val="Знак Знак Знак Знак"/>
    <w:basedOn w:val="Style_11_ch"/>
    <w:link w:val="Style_73"/>
    <w:rPr>
      <w:rFonts w:ascii="Verdana" w:hAnsi="Verdana"/>
      <w:sz w:val="20"/>
    </w:rPr>
  </w:style>
  <w:style w:styleId="Style_74" w:type="paragraph">
    <w:name w:val="Font Style19"/>
    <w:basedOn w:val="Style_14"/>
    <w:link w:val="Style_74_ch"/>
    <w:rPr>
      <w:rFonts w:ascii="Times New Roman" w:hAnsi="Times New Roman"/>
      <w:b w:val="1"/>
      <w:i w:val="1"/>
      <w:sz w:val="24"/>
    </w:rPr>
  </w:style>
  <w:style w:styleId="Style_74_ch" w:type="character">
    <w:name w:val="Font Style19"/>
    <w:basedOn w:val="Style_14_ch"/>
    <w:link w:val="Style_74"/>
    <w:rPr>
      <w:rFonts w:ascii="Times New Roman" w:hAnsi="Times New Roman"/>
      <w:b w:val="1"/>
      <w:i w:val="1"/>
      <w:sz w:val="24"/>
    </w:rPr>
  </w:style>
  <w:style w:styleId="Style_75" w:type="paragraph">
    <w:name w:val="Style3"/>
    <w:basedOn w:val="Style_11"/>
    <w:link w:val="Style_75_ch"/>
    <w:pPr>
      <w:widowControl w:val="0"/>
      <w:spacing w:after="0" w:line="326" w:lineRule="exact"/>
      <w:ind w:firstLine="734" w:left="0"/>
    </w:pPr>
    <w:rPr>
      <w:rFonts w:ascii="Times New Roman" w:hAnsi="Times New Roman"/>
      <w:sz w:val="24"/>
    </w:rPr>
  </w:style>
  <w:style w:styleId="Style_75_ch" w:type="character">
    <w:name w:val="Style3"/>
    <w:basedOn w:val="Style_11_ch"/>
    <w:link w:val="Style_75"/>
    <w:rPr>
      <w:rFonts w:ascii="Times New Roman" w:hAnsi="Times New Roman"/>
      <w:sz w:val="24"/>
    </w:rPr>
  </w:style>
  <w:style w:styleId="Style_76" w:type="paragraph">
    <w:name w:val="Subtitle"/>
    <w:next w:val="Style_11"/>
    <w:link w:val="Style_7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76_ch" w:type="character">
    <w:name w:val="Subtitle"/>
    <w:link w:val="Style_76"/>
    <w:rPr>
      <w:rFonts w:ascii="XO Thames" w:hAnsi="XO Thames"/>
      <w:i w:val="1"/>
      <w:sz w:val="24"/>
    </w:rPr>
  </w:style>
  <w:style w:styleId="Style_77" w:type="paragraph">
    <w:name w:val="Char Char"/>
    <w:basedOn w:val="Style_11"/>
    <w:link w:val="Style_77_ch"/>
    <w:pPr>
      <w:spacing w:after="160" w:line="240" w:lineRule="exact"/>
      <w:ind/>
    </w:pPr>
    <w:rPr>
      <w:rFonts w:ascii="Verdana" w:hAnsi="Verdana"/>
      <w:sz w:val="20"/>
    </w:rPr>
  </w:style>
  <w:style w:styleId="Style_77_ch" w:type="character">
    <w:name w:val="Char Char"/>
    <w:basedOn w:val="Style_11_ch"/>
    <w:link w:val="Style_77"/>
    <w:rPr>
      <w:rFonts w:ascii="Verdana" w:hAnsi="Verdana"/>
      <w:sz w:val="20"/>
    </w:rPr>
  </w:style>
  <w:style w:styleId="Style_78" w:type="paragraph">
    <w:name w:val="Style5"/>
    <w:basedOn w:val="Style_11"/>
    <w:link w:val="Style_78_ch"/>
    <w:pPr>
      <w:widowControl w:val="0"/>
      <w:spacing w:after="0" w:line="278" w:lineRule="exact"/>
      <w:ind/>
    </w:pPr>
    <w:rPr>
      <w:rFonts w:ascii="Times New Roman" w:hAnsi="Times New Roman"/>
      <w:sz w:val="24"/>
    </w:rPr>
  </w:style>
  <w:style w:styleId="Style_78_ch" w:type="character">
    <w:name w:val="Style5"/>
    <w:basedOn w:val="Style_11_ch"/>
    <w:link w:val="Style_78"/>
    <w:rPr>
      <w:rFonts w:ascii="Times New Roman" w:hAnsi="Times New Roman"/>
      <w:sz w:val="24"/>
    </w:rPr>
  </w:style>
  <w:style w:styleId="Style_8" w:type="paragraph">
    <w:name w:val="Default"/>
    <w:link w:val="Style_8_ch"/>
    <w:rPr>
      <w:rFonts w:ascii="Times New Roman" w:hAnsi="Times New Roman"/>
      <w:color w:val="000000"/>
      <w:sz w:val="24"/>
    </w:rPr>
  </w:style>
  <w:style w:styleId="Style_8_ch" w:type="character">
    <w:name w:val="Default"/>
    <w:link w:val="Style_8"/>
    <w:rPr>
      <w:rFonts w:ascii="Times New Roman" w:hAnsi="Times New Roman"/>
      <w:color w:val="000000"/>
      <w:sz w:val="24"/>
    </w:rPr>
  </w:style>
  <w:style w:styleId="Style_79" w:type="paragraph">
    <w:name w:val="Заголовок 5 Знак"/>
    <w:basedOn w:val="Style_14"/>
    <w:link w:val="Style_79_ch"/>
    <w:rPr>
      <w:rFonts w:ascii="Arial" w:hAnsi="Arial"/>
      <w:b w:val="1"/>
      <w:sz w:val="28"/>
    </w:rPr>
  </w:style>
  <w:style w:styleId="Style_79_ch" w:type="character">
    <w:name w:val="Заголовок 5 Знак"/>
    <w:basedOn w:val="Style_14_ch"/>
    <w:link w:val="Style_79"/>
    <w:rPr>
      <w:rFonts w:ascii="Arial" w:hAnsi="Arial"/>
      <w:b w:val="1"/>
      <w:sz w:val="28"/>
    </w:rPr>
  </w:style>
  <w:style w:styleId="Style_80" w:type="paragraph">
    <w:name w:val="Font Style25"/>
    <w:basedOn w:val="Style_14"/>
    <w:link w:val="Style_80_ch"/>
    <w:rPr>
      <w:rFonts w:ascii="Times New Roman" w:hAnsi="Times New Roman"/>
      <w:sz w:val="26"/>
    </w:rPr>
  </w:style>
  <w:style w:styleId="Style_80_ch" w:type="character">
    <w:name w:val="Font Style25"/>
    <w:basedOn w:val="Style_14_ch"/>
    <w:link w:val="Style_80"/>
    <w:rPr>
      <w:rFonts w:ascii="Times New Roman" w:hAnsi="Times New Roman"/>
      <w:sz w:val="26"/>
    </w:rPr>
  </w:style>
  <w:style w:styleId="Style_81" w:type="paragraph">
    <w:name w:val="Style14"/>
    <w:basedOn w:val="Style_11"/>
    <w:link w:val="Style_8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81_ch" w:type="character">
    <w:name w:val="Style14"/>
    <w:basedOn w:val="Style_11_ch"/>
    <w:link w:val="Style_81"/>
    <w:rPr>
      <w:rFonts w:ascii="Times New Roman" w:hAnsi="Times New Roman"/>
      <w:sz w:val="24"/>
    </w:rPr>
  </w:style>
  <w:style w:styleId="Style_82" w:type="paragraph">
    <w:name w:val="Title"/>
    <w:next w:val="Style_11"/>
    <w:link w:val="Style_8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82_ch" w:type="character">
    <w:name w:val="Title"/>
    <w:link w:val="Style_82"/>
    <w:rPr>
      <w:rFonts w:ascii="XO Thames" w:hAnsi="XO Thames"/>
      <w:b w:val="1"/>
      <w:caps w:val="1"/>
      <w:sz w:val="40"/>
    </w:rPr>
  </w:style>
  <w:style w:styleId="Style_83" w:type="paragraph">
    <w:name w:val="heading 4"/>
    <w:next w:val="Style_11"/>
    <w:link w:val="Style_8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83_ch" w:type="character">
    <w:name w:val="heading 4"/>
    <w:link w:val="Style_83"/>
    <w:rPr>
      <w:rFonts w:ascii="XO Thames" w:hAnsi="XO Thames"/>
      <w:b w:val="1"/>
      <w:sz w:val="24"/>
    </w:rPr>
  </w:style>
  <w:style w:styleId="Style_84" w:type="paragraph">
    <w:name w:val="Знак Знак Знак2 Знак Знак Знак Знак Знак Знак Знак Знак Знак Знак1"/>
    <w:basedOn w:val="Style_11"/>
    <w:link w:val="Style_84_ch"/>
    <w:pPr>
      <w:spacing w:after="160" w:line="240" w:lineRule="exact"/>
      <w:ind/>
    </w:pPr>
    <w:rPr>
      <w:rFonts w:ascii="Verdana" w:hAnsi="Verdana"/>
      <w:sz w:val="20"/>
    </w:rPr>
  </w:style>
  <w:style w:styleId="Style_84_ch" w:type="character">
    <w:name w:val="Знак Знак Знак2 Знак Знак Знак Знак Знак Знак Знак Знак Знак Знак1"/>
    <w:basedOn w:val="Style_11_ch"/>
    <w:link w:val="Style_84"/>
    <w:rPr>
      <w:rFonts w:ascii="Verdana" w:hAnsi="Verdana"/>
      <w:sz w:val="20"/>
    </w:rPr>
  </w:style>
  <w:style w:styleId="Style_85" w:type="paragraph">
    <w:name w:val="heading 2"/>
    <w:next w:val="Style_11"/>
    <w:link w:val="Style_8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85_ch" w:type="character">
    <w:name w:val="heading 2"/>
    <w:link w:val="Style_85"/>
    <w:rPr>
      <w:rFonts w:ascii="XO Thames" w:hAnsi="XO Thames"/>
      <w:b w:val="1"/>
      <w:sz w:val="28"/>
    </w:rPr>
  </w:style>
  <w:style w:styleId="Style_86" w:type="paragraph">
    <w:name w:val="List Bullet"/>
    <w:basedOn w:val="Style_11"/>
    <w:link w:val="Style_86_ch"/>
    <w:pPr>
      <w:numPr>
        <w:ilvl w:val="0"/>
        <w:numId w:val="5"/>
      </w:numPr>
      <w:ind/>
      <w:contextualSpacing w:val="1"/>
    </w:pPr>
  </w:style>
  <w:style w:styleId="Style_86_ch" w:type="character">
    <w:name w:val="List Bullet"/>
    <w:basedOn w:val="Style_11_ch"/>
    <w:link w:val="Style_86"/>
  </w:style>
  <w:style w:styleId="Style_87" w:type="paragraph">
    <w:name w:val="Font Style17"/>
    <w:basedOn w:val="Style_14"/>
    <w:link w:val="Style_87_ch"/>
    <w:rPr>
      <w:rFonts w:ascii="Times New Roman" w:hAnsi="Times New Roman"/>
      <w:b w:val="1"/>
      <w:spacing w:val="10"/>
      <w:sz w:val="24"/>
    </w:rPr>
  </w:style>
  <w:style w:styleId="Style_87_ch" w:type="character">
    <w:name w:val="Font Style17"/>
    <w:basedOn w:val="Style_14_ch"/>
    <w:link w:val="Style_87"/>
    <w:rPr>
      <w:rFonts w:ascii="Times New Roman" w:hAnsi="Times New Roman"/>
      <w:b w:val="1"/>
      <w:spacing w:val="10"/>
      <w:sz w:val="24"/>
    </w:rPr>
  </w:style>
  <w:style w:styleId="Style_88" w:type="paragraph">
    <w:name w:val="Style15"/>
    <w:basedOn w:val="Style_11"/>
    <w:link w:val="Style_88_ch"/>
    <w:pPr>
      <w:widowControl w:val="0"/>
      <w:spacing w:after="0" w:line="240" w:lineRule="auto"/>
      <w:ind/>
    </w:pPr>
    <w:rPr>
      <w:rFonts w:ascii="Cambria" w:hAnsi="Cambria"/>
      <w:sz w:val="24"/>
    </w:rPr>
  </w:style>
  <w:style w:styleId="Style_88_ch" w:type="character">
    <w:name w:val="Style15"/>
    <w:basedOn w:val="Style_11_ch"/>
    <w:link w:val="Style_88"/>
    <w:rPr>
      <w:rFonts w:ascii="Cambria" w:hAnsi="Cambria"/>
      <w:sz w:val="24"/>
    </w:rPr>
  </w:style>
  <w:style w:default="1" w:styleId="Style_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1" Target="endnotes.xml" Type="http://schemas.openxmlformats.org/officeDocument/2006/relationships/endnotes"/>
  <Relationship Id="rId10" Target="footnotes.xml" Type="http://schemas.openxmlformats.org/officeDocument/2006/relationships/footnotes"/>
  <Relationship Id="rId9" Target="theme/theme1.xml" Type="http://schemas.openxmlformats.org/officeDocument/2006/relationships/theme"/>
  <Relationship Id="rId8" Target="webSettings.xml" Type="http://schemas.openxmlformats.org/officeDocument/2006/relationships/webSettings"/>
  <Relationship Id="rId7" Target="stylesWithEffects.xml" Type="http://schemas.microsoft.com/office/2007/relationships/stylesWithEffects"/>
  <Relationship Id="rId6" Target="styles.xml" Type="http://schemas.openxmlformats.org/officeDocument/2006/relationships/styles"/>
  <Relationship Id="rId5" Target="settings.xml" Type="http://schemas.openxmlformats.org/officeDocument/2006/relationships/settings"/>
  <Relationship Id="rId4" Target="fontTable.xml" Type="http://schemas.openxmlformats.org/officeDocument/2006/relationships/fontTable"/>
  <Relationship Id="rId12" Target="numbering.xml" Type="http://schemas.openxmlformats.org/officeDocument/2006/relationships/numbering"/>
  <Relationship Id="rId3" Target="header3.xml" Type="http://schemas.openxmlformats.org/officeDocument/2006/relationships/header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2024-04-25T02:01:14Z</dcterms:modified>
</cp:coreProperties>
</file>