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40FD4E" w14:textId="57D3E218" w:rsidR="000D2EC0" w:rsidRPr="00886BFC" w:rsidRDefault="009A490A" w:rsidP="006D220A">
      <w:pPr>
        <w:jc w:val="center"/>
        <w:rPr>
          <w:b/>
        </w:rPr>
      </w:pPr>
      <w:r>
        <w:rPr>
          <w:b/>
        </w:rPr>
        <w:t xml:space="preserve"> </w:t>
      </w:r>
      <w:r w:rsidR="00A265A3" w:rsidRPr="00886BFC">
        <w:rPr>
          <w:b/>
        </w:rPr>
        <w:t xml:space="preserve">Отчет </w:t>
      </w:r>
      <w:r w:rsidR="003607AC" w:rsidRPr="00886BFC">
        <w:rPr>
          <w:b/>
        </w:rPr>
        <w:t>главы муниципального образования</w:t>
      </w:r>
      <w:r w:rsidR="006D220A" w:rsidRPr="00886BFC">
        <w:rPr>
          <w:b/>
        </w:rPr>
        <w:t xml:space="preserve"> </w:t>
      </w:r>
    </w:p>
    <w:p w14:paraId="4542793F" w14:textId="77777777" w:rsidR="00633A79" w:rsidRPr="00886BFC" w:rsidRDefault="003607AC" w:rsidP="00DD41C7">
      <w:pPr>
        <w:jc w:val="center"/>
        <w:rPr>
          <w:b/>
        </w:rPr>
      </w:pPr>
      <w:r w:rsidRPr="00886BFC">
        <w:rPr>
          <w:b/>
        </w:rPr>
        <w:t>«Ти</w:t>
      </w:r>
      <w:r w:rsidR="00633A79" w:rsidRPr="00886BFC">
        <w:rPr>
          <w:b/>
        </w:rPr>
        <w:t xml:space="preserve">гильский муниципальный район»  </w:t>
      </w:r>
      <w:r w:rsidRPr="00886BFC">
        <w:rPr>
          <w:b/>
        </w:rPr>
        <w:t xml:space="preserve">о результатах своей </w:t>
      </w:r>
      <w:r w:rsidR="00B164CB" w:rsidRPr="00886BFC">
        <w:rPr>
          <w:b/>
        </w:rPr>
        <w:t>деятельности</w:t>
      </w:r>
      <w:r w:rsidRPr="00886BFC">
        <w:rPr>
          <w:b/>
        </w:rPr>
        <w:t xml:space="preserve"> и деятельности Администрации Тигильского муниципального </w:t>
      </w:r>
      <w:r w:rsidR="00A265A3" w:rsidRPr="00886BFC">
        <w:rPr>
          <w:b/>
        </w:rPr>
        <w:t xml:space="preserve">района </w:t>
      </w:r>
    </w:p>
    <w:p w14:paraId="22322C8C" w14:textId="7058D487" w:rsidR="00A265A3" w:rsidRPr="00886BFC" w:rsidRDefault="00A265A3" w:rsidP="00DD41C7">
      <w:pPr>
        <w:jc w:val="center"/>
        <w:rPr>
          <w:b/>
        </w:rPr>
      </w:pPr>
      <w:r w:rsidRPr="00886BFC">
        <w:rPr>
          <w:b/>
        </w:rPr>
        <w:t>за</w:t>
      </w:r>
      <w:r w:rsidR="003607AC" w:rsidRPr="00886BFC">
        <w:rPr>
          <w:b/>
        </w:rPr>
        <w:t xml:space="preserve"> </w:t>
      </w:r>
      <w:r w:rsidR="00242CBB" w:rsidRPr="00886BFC">
        <w:rPr>
          <w:b/>
        </w:rPr>
        <w:t>20</w:t>
      </w:r>
      <w:r w:rsidR="00633A79" w:rsidRPr="00886BFC">
        <w:rPr>
          <w:b/>
        </w:rPr>
        <w:t>2</w:t>
      </w:r>
      <w:r w:rsidR="00BE6860">
        <w:rPr>
          <w:b/>
        </w:rPr>
        <w:t>3</w:t>
      </w:r>
      <w:r w:rsidR="003607AC" w:rsidRPr="00886BFC">
        <w:rPr>
          <w:b/>
        </w:rPr>
        <w:t xml:space="preserve"> год </w:t>
      </w:r>
    </w:p>
    <w:p w14:paraId="79E3B559" w14:textId="77777777" w:rsidR="00DD41C7" w:rsidRPr="00886BFC" w:rsidRDefault="00DD41C7" w:rsidP="00DD41C7">
      <w:pPr>
        <w:jc w:val="center"/>
        <w:rPr>
          <w:b/>
        </w:rPr>
      </w:pPr>
    </w:p>
    <w:p w14:paraId="2FB103E8" w14:textId="77777777" w:rsidR="003607AC" w:rsidRPr="002A5BA8" w:rsidRDefault="009302D4" w:rsidP="003607AC">
      <w:pPr>
        <w:jc w:val="center"/>
      </w:pPr>
      <w:r w:rsidRPr="002A5BA8">
        <w:t>Уважаемые</w:t>
      </w:r>
      <w:r w:rsidR="003607AC" w:rsidRPr="002A5BA8">
        <w:t xml:space="preserve"> депутаты Тигильского муниципального района! </w:t>
      </w:r>
    </w:p>
    <w:p w14:paraId="6669ACF5" w14:textId="1460C8B0" w:rsidR="00DD41C7" w:rsidRPr="002A5BA8" w:rsidRDefault="00034F28" w:rsidP="00E2619E">
      <w:pPr>
        <w:jc w:val="center"/>
      </w:pPr>
      <w:r w:rsidRPr="002A5BA8">
        <w:t xml:space="preserve">Уважаемые </w:t>
      </w:r>
      <w:r w:rsidR="003607AC" w:rsidRPr="002A5BA8">
        <w:t xml:space="preserve"> приглашенные!   </w:t>
      </w:r>
    </w:p>
    <w:p w14:paraId="753BC7CD" w14:textId="77777777" w:rsidR="004E5B15" w:rsidRPr="004E5B15" w:rsidRDefault="004E5B15" w:rsidP="004E5B15">
      <w:pPr>
        <w:ind w:firstLine="720"/>
        <w:jc w:val="both"/>
      </w:pPr>
      <w:r w:rsidRPr="004E5B15">
        <w:t xml:space="preserve">В соответствии с требованиями Федерального закона № 131-ФЗ «Об общих принципах организации местного самоуправления в Российской Федерации», Уставом Тигильского муниципального района я представляю Вашему вниманию отчёт о деятельности Главы и деятельности Администрации Тигильского муниципального района по решению вопросов местного значения муниципального района за 2023 год. </w:t>
      </w:r>
    </w:p>
    <w:p w14:paraId="116CE82E" w14:textId="77777777" w:rsidR="004E5B15" w:rsidRPr="004E5B15" w:rsidRDefault="004E5B15" w:rsidP="004E5B15">
      <w:pPr>
        <w:autoSpaceDE w:val="0"/>
        <w:autoSpaceDN w:val="0"/>
        <w:adjustRightInd w:val="0"/>
        <w:ind w:firstLine="709"/>
        <w:jc w:val="both"/>
        <w:rPr>
          <w:rFonts w:eastAsiaTheme="minorHAnsi"/>
          <w:lang w:eastAsia="en-US"/>
        </w:rPr>
      </w:pPr>
      <w:r w:rsidRPr="004E5B15">
        <w:rPr>
          <w:rFonts w:eastAsiaTheme="minorHAnsi"/>
          <w:lang w:eastAsia="en-US"/>
        </w:rPr>
        <w:t xml:space="preserve">Работа Главы района и районной Администрации в 2023 году была направлена на решение вопросов местного значения муниципального района и сельского поселения «село Тигиль», </w:t>
      </w:r>
      <w:r w:rsidRPr="004E5B15">
        <w:t>на исполнение государственных полномочий, переданных в установленном законом порядке, на обеспечение жизнедеятельности учреждений бюджетной сферы и эффективной работы всего хозяйственного комплекса в районе.</w:t>
      </w:r>
    </w:p>
    <w:p w14:paraId="1A13E4FC" w14:textId="77777777" w:rsidR="004E5B15" w:rsidRPr="004E5B15" w:rsidRDefault="004E5B15" w:rsidP="004E5B15">
      <w:pPr>
        <w:pStyle w:val="a3"/>
        <w:ind w:firstLine="709"/>
        <w:jc w:val="both"/>
      </w:pPr>
      <w:r w:rsidRPr="004E5B15">
        <w:t xml:space="preserve">Работа велась в тесном </w:t>
      </w:r>
      <w:proofErr w:type="gramStart"/>
      <w:r w:rsidRPr="004E5B15">
        <w:t>взаимодействии</w:t>
      </w:r>
      <w:proofErr w:type="gramEnd"/>
      <w:r w:rsidRPr="004E5B15">
        <w:t xml:space="preserve"> с депутатским корпусом и Правительством Камчатского края, это общий результат работы </w:t>
      </w:r>
      <w:hyperlink r:id="rId9" w:tooltip="Сельские поселения" w:history="1">
        <w:r w:rsidRPr="004E5B15">
          <w:rPr>
            <w:rStyle w:val="af"/>
          </w:rPr>
          <w:t>сельских поселений</w:t>
        </w:r>
      </w:hyperlink>
      <w:r w:rsidRPr="004E5B15">
        <w:t xml:space="preserve">, трудовых коллективов предприятий, учреждений и организаций района. Практически по всем жизненно важным для населения вопросам  Администрация находила </w:t>
      </w:r>
      <w:hyperlink r:id="rId10" w:tooltip="Взаимопонимание" w:history="1">
        <w:r w:rsidRPr="004E5B15">
          <w:rPr>
            <w:rStyle w:val="af"/>
          </w:rPr>
          <w:t>взаимопонимание</w:t>
        </w:r>
      </w:hyperlink>
      <w:r w:rsidRPr="004E5B15">
        <w:t xml:space="preserve">, продуктивно решая проблемы, возникавшие в отчетном году. </w:t>
      </w:r>
    </w:p>
    <w:p w14:paraId="08445AD6" w14:textId="77777777" w:rsidR="004E5B15" w:rsidRPr="004E5B15" w:rsidRDefault="004E5B15" w:rsidP="004E5B15">
      <w:pPr>
        <w:pStyle w:val="a3"/>
        <w:ind w:firstLine="709"/>
        <w:jc w:val="both"/>
        <w:rPr>
          <w:color w:val="000000"/>
          <w:shd w:val="clear" w:color="auto" w:fill="F7F7F7"/>
        </w:rPr>
      </w:pPr>
      <w:r w:rsidRPr="004E5B15">
        <w:rPr>
          <w:rStyle w:val="af4"/>
          <w:color w:val="000000"/>
          <w:spacing w:val="-5"/>
          <w:shd w:val="clear" w:color="auto" w:fill="F7F7F7"/>
        </w:rPr>
        <w:t xml:space="preserve">2023 год стал для всех нас очередным годом серьезных перемен, годом единения и трансформаций. </w:t>
      </w:r>
      <w:r w:rsidRPr="004E5B15">
        <w:rPr>
          <w:color w:val="000000"/>
          <w:shd w:val="clear" w:color="auto" w:fill="F7F7F7"/>
        </w:rPr>
        <w:t xml:space="preserve">Жители Тигильского района объединились в </w:t>
      </w:r>
      <w:proofErr w:type="gramStart"/>
      <w:r w:rsidRPr="004E5B15">
        <w:rPr>
          <w:color w:val="000000"/>
          <w:shd w:val="clear" w:color="auto" w:fill="F7F7F7"/>
        </w:rPr>
        <w:t>сборе</w:t>
      </w:r>
      <w:proofErr w:type="gramEnd"/>
      <w:r w:rsidRPr="004E5B15">
        <w:rPr>
          <w:color w:val="000000"/>
          <w:shd w:val="clear" w:color="auto" w:fill="F7F7F7"/>
        </w:rPr>
        <w:t xml:space="preserve"> гуманитарной помощи мобилизованным и добровольцам. Хотя плановая мобилизация не коснулась жителей района, от нас ушло в зону СВО много добровольцев. Составлены социальные паспорта каждой семьи, выявлены потребности семей, оказана помощь в оформлении социальных и иных выплат, оказываются консультации по юридическим вопросам. Все семьи добровольцев, имеющие несовершеннолетних детей, получают компенсацию фактически понесённых затрат родительской платы за присмотр и уход за каждым ребёнком в детских садах района, школьникам с 1 по 11 класс из таких семей предоставляется бесплатное двухразовое горячее питание. </w:t>
      </w:r>
    </w:p>
    <w:p w14:paraId="415D7B90" w14:textId="77777777" w:rsidR="004E5B15" w:rsidRPr="004E5B15" w:rsidRDefault="004E5B15" w:rsidP="004E5B15">
      <w:pPr>
        <w:shd w:val="clear" w:color="auto" w:fill="FFFFFF" w:themeFill="background1"/>
        <w:ind w:firstLine="851"/>
        <w:jc w:val="both"/>
      </w:pPr>
      <w:r w:rsidRPr="004E5B15">
        <w:rPr>
          <w:shd w:val="clear" w:color="auto" w:fill="FFFFFF"/>
        </w:rPr>
        <w:t xml:space="preserve">В современных реалиях общество построено таким образом, что на первый план выходит вопрос открытости власти. В уходящем году была продолжена работа в этом направлении. </w:t>
      </w:r>
      <w:r w:rsidRPr="004E5B15">
        <w:t>Для информирования граждан о работе Администрации и предоставляемых услугах используется официальный сайт Администрации района и районная газета «Панорама». Сайт района за год посетили более 17000 раз, у газеты более 200 подписчиков (тираж 250 экз.). Постоянно увеличивается количество подписчиков на страницах Администрации в социальных сетях и мессенджере. Обратная связь дает свои результаты.</w:t>
      </w:r>
      <w:r w:rsidRPr="004E5B15">
        <w:rPr>
          <w:b/>
          <w:i/>
        </w:rPr>
        <w:t xml:space="preserve"> </w:t>
      </w:r>
      <w:r w:rsidRPr="004E5B15">
        <w:t xml:space="preserve"> Часть озвученных населением вопросов мы постарались решить в отчетном году, но </w:t>
      </w:r>
      <w:proofErr w:type="gramStart"/>
      <w:r w:rsidRPr="004E5B15">
        <w:t>над</w:t>
      </w:r>
      <w:proofErr w:type="gramEnd"/>
      <w:r w:rsidRPr="004E5B15">
        <w:t xml:space="preserve"> оставшимися предстоит работать в дальнейшем. </w:t>
      </w:r>
    </w:p>
    <w:p w14:paraId="3A5A2984" w14:textId="77777777" w:rsidR="004E5B15" w:rsidRPr="004E5B15" w:rsidRDefault="004E5B15" w:rsidP="004E5B15">
      <w:pPr>
        <w:shd w:val="clear" w:color="auto" w:fill="FFFFFF" w:themeFill="background1"/>
        <w:suppressAutoHyphens/>
        <w:ind w:firstLine="851"/>
        <w:jc w:val="both"/>
      </w:pPr>
      <w:r w:rsidRPr="004E5B15">
        <w:t xml:space="preserve">Одной из самых эффективных форм общения с населением остаются ставшие уже традиционными совместные с главами сельских поселений района отчеты перед населением об итогах работы, где поднимаются самые насущные вопросы жизни сельчан, а также проводится прием граждан по личным вопросам в поселениях. В ходе рабочих поездок по селам Главой района проводились встречи с трудовыми коллективами, жителями сел, на которых обсуждались и решались актуальные вопросы по различным сферам деятельности. Все замечания и предложения, поступившие в ходе встреч, были обобщены, доведены до конкретных исполнителей как поручения Главы муниципального района, ход их реализации был взят </w:t>
      </w:r>
      <w:proofErr w:type="gramStart"/>
      <w:r w:rsidRPr="004E5B15">
        <w:t>под</w:t>
      </w:r>
      <w:proofErr w:type="gramEnd"/>
      <w:r w:rsidRPr="004E5B15">
        <w:t xml:space="preserve"> особый контроль. Эта форма работы с населением помогает лучше видеть нерешенные проблемы и своевременно их решать. </w:t>
      </w:r>
    </w:p>
    <w:p w14:paraId="2FF77D81" w14:textId="77777777" w:rsidR="004E5B15" w:rsidRPr="004E5B15" w:rsidRDefault="004E5B15" w:rsidP="004E5B15">
      <w:pPr>
        <w:suppressAutoHyphens/>
        <w:ind w:firstLine="709"/>
        <w:jc w:val="both"/>
      </w:pPr>
      <w:r w:rsidRPr="004E5B15">
        <w:lastRenderedPageBreak/>
        <w:t xml:space="preserve"> </w:t>
      </w:r>
      <w:proofErr w:type="gramStart"/>
      <w:r w:rsidRPr="004E5B15">
        <w:t>Частые, но необходимые служебные командировки в краевой центр для участия в различного рода совещаниях, мероприятиях и решения актуальных для жизни района вопросов, имеющийся опыт работы во власти, способствовали установлению деловых контактов на уровне структур краевого Правительства и отраслевых ведомств для достижения позитивного результата в интересах района.</w:t>
      </w:r>
      <w:proofErr w:type="gramEnd"/>
    </w:p>
    <w:p w14:paraId="44967B74" w14:textId="77777777" w:rsidR="004E5B15" w:rsidRPr="004E5B15" w:rsidRDefault="004E5B15" w:rsidP="004E5B15">
      <w:pPr>
        <w:suppressAutoHyphens/>
        <w:ind w:firstLine="709"/>
        <w:jc w:val="both"/>
      </w:pPr>
      <w:r w:rsidRPr="004E5B15">
        <w:t xml:space="preserve">Подтверждением этому является направление дополнительных инвестиций из края в район для его обустройства и жизнеобеспечения. </w:t>
      </w:r>
    </w:p>
    <w:p w14:paraId="5C0AF6D1" w14:textId="77777777" w:rsidR="004E5B15" w:rsidRPr="004E5B15" w:rsidRDefault="004E5B15" w:rsidP="004E5B15">
      <w:pPr>
        <w:ind w:firstLine="708"/>
        <w:jc w:val="both"/>
      </w:pPr>
      <w:proofErr w:type="gramStart"/>
      <w:r w:rsidRPr="004E5B15">
        <w:t xml:space="preserve">В течение года я принимал активное участие в заседаниях Координационного Совета глав муниципальных образований, в заседаниях Правительства Камчатского края, в работе других краевых коллегиальных органов, отстаивая интересы района, каждого сельского поселения, бюджетных учреждений, доказывал необходимость включения Тигильского муниципального района в государственные программы Камчатского края для получения субсидий из краевого бюджета. </w:t>
      </w:r>
      <w:proofErr w:type="gramEnd"/>
    </w:p>
    <w:p w14:paraId="2BAB9C6C" w14:textId="77777777" w:rsidR="004E5B15" w:rsidRPr="004E5B15" w:rsidRDefault="004E5B15" w:rsidP="004E5B15">
      <w:pPr>
        <w:tabs>
          <w:tab w:val="left" w:pos="0"/>
        </w:tabs>
        <w:jc w:val="both"/>
        <w:rPr>
          <w:rFonts w:eastAsiaTheme="minorHAnsi"/>
          <w:lang w:eastAsia="en-US"/>
        </w:rPr>
      </w:pPr>
      <w:r w:rsidRPr="004E5B15">
        <w:rPr>
          <w:color w:val="FF0000"/>
        </w:rPr>
        <w:tab/>
      </w:r>
      <w:r w:rsidRPr="004E5B15">
        <w:rPr>
          <w:rFonts w:eastAsiaTheme="minorHAnsi"/>
          <w:lang w:eastAsia="en-US"/>
        </w:rPr>
        <w:t xml:space="preserve">Если оценивать экономическую ситуацию, прошедший год для района был очень напряженным, ориентированным на стабилизацию социально-экономической ситуации, реализацию государственных программ Камчатского края и муниципальных программ, выполнение задач, поставленных Президентом Российской Федерации и Правительством Камчатского края. </w:t>
      </w:r>
      <w:r w:rsidRPr="004E5B15">
        <w:t>Главной задачей нашей работы по-прежнему являлось сохранение социальной стабильности, удовлетворение насущных жизненных потребностей жителей района.</w:t>
      </w:r>
    </w:p>
    <w:p w14:paraId="719CB5AC" w14:textId="77777777" w:rsidR="004E5B15" w:rsidRPr="004E5B15" w:rsidRDefault="004E5B15" w:rsidP="004E5B15">
      <w:pPr>
        <w:autoSpaceDE w:val="0"/>
        <w:autoSpaceDN w:val="0"/>
        <w:adjustRightInd w:val="0"/>
        <w:ind w:firstLine="709"/>
        <w:jc w:val="both"/>
        <w:rPr>
          <w:rFonts w:eastAsiaTheme="minorHAnsi"/>
          <w:lang w:eastAsia="en-US"/>
        </w:rPr>
      </w:pPr>
      <w:r w:rsidRPr="004E5B15">
        <w:rPr>
          <w:rFonts w:eastAsiaTheme="minorHAnsi"/>
          <w:lang w:eastAsia="en-US"/>
        </w:rPr>
        <w:t>Остановлюсь на социально-экономических показателях, которые отражают итоги реализации основных направлений социально-экономического развития Тигильского муниципального района за 2023 год.</w:t>
      </w:r>
    </w:p>
    <w:p w14:paraId="4287C87F" w14:textId="77777777" w:rsidR="005D7299" w:rsidRPr="002A5BA8" w:rsidRDefault="005D7299" w:rsidP="00860F78">
      <w:pPr>
        <w:ind w:firstLine="708"/>
        <w:jc w:val="center"/>
        <w:rPr>
          <w:b/>
        </w:rPr>
      </w:pPr>
      <w:r w:rsidRPr="002A5BA8">
        <w:rPr>
          <w:b/>
        </w:rPr>
        <w:t>Основные параметры социально-экономического положения района.</w:t>
      </w:r>
    </w:p>
    <w:p w14:paraId="6E238F25" w14:textId="19731FD3" w:rsidR="00DF319F" w:rsidRPr="002A5BA8" w:rsidRDefault="00DF319F" w:rsidP="00DF319F">
      <w:pPr>
        <w:autoSpaceDE w:val="0"/>
        <w:autoSpaceDN w:val="0"/>
        <w:adjustRightInd w:val="0"/>
        <w:ind w:firstLine="709"/>
        <w:jc w:val="both"/>
        <w:rPr>
          <w:rFonts w:eastAsiaTheme="minorHAnsi"/>
          <w:lang w:eastAsia="en-US"/>
        </w:rPr>
      </w:pPr>
      <w:r w:rsidRPr="002A5BA8">
        <w:rPr>
          <w:rFonts w:eastAsiaTheme="minorHAnsi"/>
          <w:lang w:eastAsia="en-US"/>
        </w:rPr>
        <w:t xml:space="preserve">По данным </w:t>
      </w:r>
      <w:proofErr w:type="spellStart"/>
      <w:r w:rsidRPr="002A5BA8">
        <w:rPr>
          <w:rFonts w:eastAsiaTheme="minorHAnsi"/>
          <w:lang w:eastAsia="en-US"/>
        </w:rPr>
        <w:t>Камчатстата</w:t>
      </w:r>
      <w:proofErr w:type="spellEnd"/>
      <w:r w:rsidR="00A37BB9" w:rsidRPr="002A5BA8">
        <w:rPr>
          <w:rFonts w:eastAsiaTheme="minorHAnsi"/>
          <w:lang w:eastAsia="en-US"/>
        </w:rPr>
        <w:t>,</w:t>
      </w:r>
      <w:r w:rsidRPr="002A5BA8">
        <w:rPr>
          <w:rFonts w:eastAsiaTheme="minorHAnsi"/>
          <w:lang w:eastAsia="en-US"/>
        </w:rPr>
        <w:t xml:space="preserve"> на 01.01.202</w:t>
      </w:r>
      <w:r w:rsidR="00F54EBF" w:rsidRPr="002A5BA8">
        <w:rPr>
          <w:rFonts w:eastAsiaTheme="minorHAnsi"/>
          <w:lang w:eastAsia="en-US"/>
        </w:rPr>
        <w:t>3</w:t>
      </w:r>
      <w:r w:rsidRPr="002A5BA8">
        <w:rPr>
          <w:rFonts w:eastAsiaTheme="minorHAnsi"/>
          <w:lang w:eastAsia="en-US"/>
        </w:rPr>
        <w:t xml:space="preserve"> года численность постоянного населения Тигильского муниципального района составляет 3</w:t>
      </w:r>
      <w:r w:rsidR="00033DC5" w:rsidRPr="002A5BA8">
        <w:rPr>
          <w:rFonts w:eastAsiaTheme="minorHAnsi"/>
          <w:lang w:eastAsia="en-US"/>
        </w:rPr>
        <w:t xml:space="preserve"> 662</w:t>
      </w:r>
      <w:r w:rsidRPr="002A5BA8">
        <w:rPr>
          <w:rFonts w:eastAsiaTheme="minorHAnsi"/>
          <w:lang w:eastAsia="en-US"/>
        </w:rPr>
        <w:t xml:space="preserve"> человека.</w:t>
      </w:r>
    </w:p>
    <w:p w14:paraId="3F16F48D" w14:textId="77777777" w:rsidR="003706FD" w:rsidRPr="003706FD" w:rsidRDefault="003706FD" w:rsidP="003706FD">
      <w:pPr>
        <w:ind w:firstLine="709"/>
        <w:jc w:val="both"/>
        <w:rPr>
          <w:rFonts w:eastAsiaTheme="minorHAnsi"/>
          <w:lang w:eastAsia="en-US"/>
        </w:rPr>
      </w:pPr>
      <w:r w:rsidRPr="003706FD">
        <w:rPr>
          <w:rFonts w:eastAsiaTheme="minorHAnsi"/>
          <w:lang w:eastAsia="en-US"/>
        </w:rPr>
        <w:t xml:space="preserve">К сожалению, демографическая ситуация в 2023 году характеризовалась естественной убылью населения. Число </w:t>
      </w:r>
      <w:proofErr w:type="gramStart"/>
      <w:r w:rsidRPr="003706FD">
        <w:rPr>
          <w:rFonts w:eastAsiaTheme="minorHAnsi"/>
          <w:lang w:eastAsia="en-US"/>
        </w:rPr>
        <w:t>умерших</w:t>
      </w:r>
      <w:proofErr w:type="gramEnd"/>
      <w:r w:rsidRPr="003706FD">
        <w:rPr>
          <w:rFonts w:eastAsiaTheme="minorHAnsi"/>
          <w:lang w:eastAsia="en-US"/>
        </w:rPr>
        <w:t xml:space="preserve"> превысило число родившихся. Так, за 12 месяцев 2023 года в </w:t>
      </w:r>
      <w:proofErr w:type="gramStart"/>
      <w:r w:rsidRPr="003706FD">
        <w:rPr>
          <w:rFonts w:eastAsiaTheme="minorHAnsi"/>
          <w:lang w:eastAsia="en-US"/>
        </w:rPr>
        <w:t>районе</w:t>
      </w:r>
      <w:proofErr w:type="gramEnd"/>
      <w:r w:rsidRPr="003706FD">
        <w:rPr>
          <w:rFonts w:eastAsiaTheme="minorHAnsi"/>
          <w:lang w:eastAsia="en-US"/>
        </w:rPr>
        <w:t xml:space="preserve"> родилось 13 детей (в 2022 – 21 младенец), а умерло 29 жителей района (в 2022 году – 33). Естественная убыль составила 13 человек (на 1 человека больше, чем за 2022 год - 12 человек). Но при этом и </w:t>
      </w:r>
      <w:proofErr w:type="gramStart"/>
      <w:r w:rsidRPr="003706FD">
        <w:rPr>
          <w:rFonts w:eastAsiaTheme="minorHAnsi"/>
          <w:lang w:eastAsia="en-US"/>
        </w:rPr>
        <w:t>смертность</w:t>
      </w:r>
      <w:proofErr w:type="gramEnd"/>
      <w:r w:rsidRPr="003706FD">
        <w:rPr>
          <w:rFonts w:eastAsiaTheme="minorHAnsi"/>
          <w:lang w:eastAsia="en-US"/>
        </w:rPr>
        <w:t xml:space="preserve"> и рождаемость снизилась по отношению к 2021 году, в котором родился 21 ребенок, а умерло 66 человек.</w:t>
      </w:r>
    </w:p>
    <w:p w14:paraId="38AD4E14" w14:textId="77777777" w:rsidR="00200AB8" w:rsidRPr="00200AB8" w:rsidRDefault="00200AB8" w:rsidP="00200AB8">
      <w:pPr>
        <w:ind w:firstLine="709"/>
        <w:jc w:val="both"/>
      </w:pPr>
      <w:r w:rsidRPr="00200AB8">
        <w:t>Транспортный комплекс района состоит из автомобильных дорог общего пользования с грунтовым покрытием и неустойчивой дорожной одеждой (дорога регионального значения протяженностью 15 км и поселковые дороги, общая протяженность которых составляет 52,133 км).</w:t>
      </w:r>
    </w:p>
    <w:p w14:paraId="6B992E34" w14:textId="77777777" w:rsidR="00200AB8" w:rsidRPr="00200AB8" w:rsidRDefault="00200AB8" w:rsidP="00200AB8">
      <w:pPr>
        <w:ind w:firstLine="720"/>
        <w:jc w:val="both"/>
      </w:pPr>
      <w:r w:rsidRPr="00200AB8">
        <w:t>Сообщение между районным и краевым центрами, а также населенными пунктами района осуществляется, по-прежнему, воздушным транспортом. Авиарейсы из краевого центра в с. Тигиль осуществляются три раза в неделю в летнее время и один раз в неделю в период осень-весна, в с. Усть-Хайрюзово - два раза в неделю. Один раз в месяц осуществляются авиаперевозки по маршруту Тигиль-Усть-Хайрюзово-Тигиль.</w:t>
      </w:r>
    </w:p>
    <w:p w14:paraId="6E8E7208" w14:textId="77777777" w:rsidR="00200AB8" w:rsidRPr="00200AB8" w:rsidRDefault="00200AB8" w:rsidP="00200AB8">
      <w:pPr>
        <w:widowControl w:val="0"/>
        <w:ind w:firstLine="567"/>
        <w:jc w:val="both"/>
      </w:pPr>
      <w:r w:rsidRPr="00200AB8">
        <w:t xml:space="preserve">Энергетический комплекс Тигильского </w:t>
      </w:r>
      <w:proofErr w:type="gramStart"/>
      <w:r w:rsidRPr="00200AB8">
        <w:t>муниципального</w:t>
      </w:r>
      <w:proofErr w:type="gramEnd"/>
      <w:r w:rsidRPr="00200AB8">
        <w:t xml:space="preserve"> района представлен следующими предприятиями: </w:t>
      </w:r>
    </w:p>
    <w:p w14:paraId="69B98162" w14:textId="77777777" w:rsidR="00200AB8" w:rsidRPr="00200AB8" w:rsidRDefault="00200AB8" w:rsidP="00200AB8">
      <w:pPr>
        <w:widowControl w:val="0"/>
        <w:ind w:firstLine="567"/>
        <w:jc w:val="both"/>
      </w:pPr>
      <w:r w:rsidRPr="00200AB8">
        <w:t>- АО «Южные электрические сети Камчатки» - занимается производством и распределением электроэнергии в сельских поселениях Воямполка, Лесная, Тигиль, Седанка и тепловой энергии в селах Тигиль, Седанка;</w:t>
      </w:r>
    </w:p>
    <w:p w14:paraId="0CA57CC6" w14:textId="77777777" w:rsidR="00200AB8" w:rsidRPr="00200AB8" w:rsidRDefault="00200AB8" w:rsidP="00200AB8">
      <w:pPr>
        <w:widowControl w:val="0"/>
        <w:ind w:firstLine="567"/>
        <w:jc w:val="both"/>
      </w:pPr>
      <w:r w:rsidRPr="00200AB8">
        <w:t>- АО «Корякэнерго» - занимается производством и распределением электроэнергии в сельских поселениях Усть-Хайрюзово, Хайрюзово и Ковран и тепловой энергии  в селах Усть-Хайрюзово и Ковран.</w:t>
      </w:r>
    </w:p>
    <w:p w14:paraId="5F2FDC24" w14:textId="77777777" w:rsidR="006A4977" w:rsidRPr="00886BFC" w:rsidRDefault="006A4977" w:rsidP="00860F78">
      <w:pPr>
        <w:ind w:firstLine="567"/>
        <w:jc w:val="center"/>
        <w:rPr>
          <w:b/>
        </w:rPr>
      </w:pPr>
      <w:r w:rsidRPr="00886BFC">
        <w:rPr>
          <w:b/>
        </w:rPr>
        <w:t>Формирование, утверждение, исполнение бюджета, контроль за исполнением бюджета.</w:t>
      </w:r>
    </w:p>
    <w:p w14:paraId="444E0688" w14:textId="77777777" w:rsidR="00BF5BD3" w:rsidRPr="00BF5BD3" w:rsidRDefault="00BF5BD3" w:rsidP="00BF5BD3">
      <w:pPr>
        <w:ind w:firstLine="567"/>
        <w:jc w:val="both"/>
      </w:pPr>
      <w:r w:rsidRPr="00BF5BD3">
        <w:lastRenderedPageBreak/>
        <w:t>Бюджет Тигильского муниципального района на 2023 год утвержден решением Собрания депутатов муниципального образования «Тигильский муниципальный район» от 29.12.2022 № 77-нп по доходам в сумме 875 217,53497 тыс. рублей и по расходам в сумме 875 217,53497 тыс. рублей, в том числе на исполнение публичных нормативных обязательств 27 287,00000 тыс. рублей.</w:t>
      </w:r>
    </w:p>
    <w:p w14:paraId="005D667A" w14:textId="77777777" w:rsidR="00BF5BD3" w:rsidRPr="00BF5BD3" w:rsidRDefault="00BF5BD3" w:rsidP="00BF5BD3">
      <w:pPr>
        <w:ind w:firstLine="567"/>
        <w:jc w:val="both"/>
      </w:pPr>
      <w:r w:rsidRPr="00BF5BD3">
        <w:t>В течение 2023 года было подготовлено 5 проекта решений о внесении изменений в решение Собрания депутатов муниципального образования «Тигильский муниципальный район» «О районном бюджете на 2023 год и на плановый период 2023 и 2024 годов». В соответствии с подготовленными проектами, были приняты Решения Собрания депутатов о внесении изменений в районный бюджет от 28.03.2022 № 83-нп; от 27.06.2023 № 88-нп; от 26.09.2023 № 95-нп; от 22.12.2023 № 101-нп; от 22.12.2023 № 108-нп.</w:t>
      </w:r>
    </w:p>
    <w:p w14:paraId="1A310C59" w14:textId="77777777" w:rsidR="00BF5BD3" w:rsidRPr="00BF5BD3" w:rsidRDefault="00BF5BD3" w:rsidP="00BF5BD3">
      <w:pPr>
        <w:ind w:firstLine="567"/>
        <w:jc w:val="both"/>
      </w:pPr>
      <w:r w:rsidRPr="00BF5BD3">
        <w:t>В результате внесенных изменений и дополнений, основные характеристики районного бюджета на 2023 год составили:</w:t>
      </w:r>
    </w:p>
    <w:p w14:paraId="66B36462" w14:textId="77777777" w:rsidR="00BF5BD3" w:rsidRPr="00BF5BD3" w:rsidRDefault="00BF5BD3" w:rsidP="00BF5BD3">
      <w:pPr>
        <w:ind w:firstLine="567"/>
        <w:jc w:val="both"/>
      </w:pPr>
      <w:r w:rsidRPr="00BF5BD3">
        <w:t>- по доходам 921 424,25647 тыс. рублей;</w:t>
      </w:r>
    </w:p>
    <w:p w14:paraId="0B1EF8B3" w14:textId="77777777" w:rsidR="00BF5BD3" w:rsidRPr="00BF5BD3" w:rsidRDefault="00BF5BD3" w:rsidP="00BF5BD3">
      <w:pPr>
        <w:ind w:firstLine="567"/>
        <w:jc w:val="both"/>
      </w:pPr>
      <w:r w:rsidRPr="00BF5BD3">
        <w:t>- по расходам 935 916,02319тыс. рублей;</w:t>
      </w:r>
    </w:p>
    <w:p w14:paraId="3E37A2B3" w14:textId="77777777" w:rsidR="00BF5BD3" w:rsidRPr="00BF5BD3" w:rsidRDefault="00BF5BD3" w:rsidP="00BF5BD3">
      <w:pPr>
        <w:ind w:firstLine="567"/>
        <w:jc w:val="both"/>
      </w:pPr>
      <w:r w:rsidRPr="00BF5BD3">
        <w:t>- источники дефицита бюджета составили 14 491,76672 тыс. рублей.</w:t>
      </w:r>
    </w:p>
    <w:p w14:paraId="7769854A" w14:textId="77777777" w:rsidR="00BF5BD3" w:rsidRPr="00BF5BD3" w:rsidRDefault="00BF5BD3" w:rsidP="00BF5BD3">
      <w:pPr>
        <w:ind w:firstLine="567"/>
        <w:jc w:val="both"/>
      </w:pPr>
      <w:r w:rsidRPr="00BF5BD3">
        <w:t>Районный бюджет за 2023 год исполнен:</w:t>
      </w:r>
    </w:p>
    <w:p w14:paraId="262B670A" w14:textId="77777777" w:rsidR="00BF5BD3" w:rsidRPr="00BF5BD3" w:rsidRDefault="00BF5BD3" w:rsidP="00BF5BD3">
      <w:pPr>
        <w:ind w:firstLine="567"/>
        <w:jc w:val="both"/>
      </w:pPr>
      <w:r w:rsidRPr="00BF5BD3">
        <w:t xml:space="preserve">- по доходам в сумме 905 121,40458 тыс. рублей, что больше по сравнению с 2022 годом на 53 652,71559 тыс. рублей. Исполнение от уточненного плана составило 98,23 %. </w:t>
      </w:r>
    </w:p>
    <w:p w14:paraId="6A1CA78C" w14:textId="77777777" w:rsidR="00BF5BD3" w:rsidRPr="00BF5BD3" w:rsidRDefault="00BF5BD3" w:rsidP="00BF5BD3">
      <w:pPr>
        <w:ind w:firstLine="567"/>
        <w:jc w:val="both"/>
      </w:pPr>
      <w:r w:rsidRPr="00BF5BD3">
        <w:t>- по расходам исполнение составило 909 203,07847 тыс. рублей, или 97,15 % от уточненного плана.</w:t>
      </w:r>
    </w:p>
    <w:p w14:paraId="6854998C" w14:textId="77777777" w:rsidR="00BF5BD3" w:rsidRPr="00BF5BD3" w:rsidRDefault="00BF5BD3" w:rsidP="00BF5BD3">
      <w:pPr>
        <w:ind w:firstLine="567"/>
        <w:jc w:val="both"/>
      </w:pPr>
      <w:r w:rsidRPr="00BF5BD3">
        <w:t xml:space="preserve">За 2023 год районный бюджет исполнен с профицитом в общей сумме 4 081,67389 тыс. рублей. </w:t>
      </w:r>
    </w:p>
    <w:p w14:paraId="10937B16" w14:textId="77777777" w:rsidR="00BF5BD3" w:rsidRPr="00BF5BD3" w:rsidRDefault="00BF5BD3" w:rsidP="00BF5BD3">
      <w:pPr>
        <w:widowControl w:val="0"/>
        <w:ind w:firstLine="567"/>
        <w:jc w:val="both"/>
      </w:pPr>
      <w:r w:rsidRPr="00BF5BD3">
        <w:t>Доходы районного бюджета формируются за счет поступлений от местных налогов, отчислений от федеральных и региональных налогов, поступлений от муниципальной собственности, государственных пошлин, штрафов.</w:t>
      </w:r>
    </w:p>
    <w:p w14:paraId="04E5ABB3" w14:textId="77777777" w:rsidR="00BF5BD3" w:rsidRPr="00BF5BD3" w:rsidRDefault="00BF5BD3" w:rsidP="00BF5BD3">
      <w:pPr>
        <w:widowControl w:val="0"/>
        <w:ind w:firstLine="567"/>
        <w:jc w:val="both"/>
      </w:pPr>
      <w:r w:rsidRPr="00BF5BD3">
        <w:t>Исполнение доходной части бюджета является одним из основных показателей финансового состояния муниципального образования, а так же дает возможность более полного финансирования бюджетных учреждений.</w:t>
      </w:r>
    </w:p>
    <w:p w14:paraId="79F8A80C" w14:textId="77777777" w:rsidR="00BF5BD3" w:rsidRPr="00BF5BD3" w:rsidRDefault="00BF5BD3" w:rsidP="00BF5BD3">
      <w:pPr>
        <w:widowControl w:val="0"/>
        <w:ind w:firstLine="567"/>
        <w:jc w:val="both"/>
      </w:pPr>
      <w:r w:rsidRPr="00BF5BD3">
        <w:t>Для обеспечения наиболее полного поступления доходов проводились следующие мероприятия:</w:t>
      </w:r>
    </w:p>
    <w:p w14:paraId="5353D323" w14:textId="77777777" w:rsidR="00BF5BD3" w:rsidRPr="00BF5BD3" w:rsidRDefault="00BF5BD3" w:rsidP="00BF5BD3">
      <w:pPr>
        <w:widowControl w:val="0"/>
        <w:ind w:firstLine="567"/>
        <w:jc w:val="both"/>
      </w:pPr>
      <w:r w:rsidRPr="00BF5BD3">
        <w:t>- проводились заседания  межбюджетной комиссии по увеличению налогового потенциала района, по увеличению доходной части бюджетов;</w:t>
      </w:r>
    </w:p>
    <w:p w14:paraId="51D7CC71" w14:textId="77777777" w:rsidR="00BF5BD3" w:rsidRPr="00BF5BD3" w:rsidRDefault="00BF5BD3" w:rsidP="00BF5BD3">
      <w:pPr>
        <w:widowControl w:val="0"/>
        <w:ind w:firstLine="567"/>
        <w:jc w:val="both"/>
      </w:pPr>
      <w:proofErr w:type="gramStart"/>
      <w:r w:rsidRPr="00BF5BD3">
        <w:t>- финансовым управлением района осуществлялся ежедневный мониторинг поступления доходов по уровням бюджетов, в т. ч. и по бюджетам поселений, по районному бюджету в разрезе доходных источников, также анализировались итоги финансового месяца, начиная с 1 полугодия по итогам исполнения доходной части местных бюджетов своевременно вносились изменения плановых показателей, в целях равномерного прохождения бюджетного процесса и не допущения дефицита бюджетов.</w:t>
      </w:r>
      <w:proofErr w:type="gramEnd"/>
    </w:p>
    <w:p w14:paraId="55C84BED" w14:textId="77777777" w:rsidR="0005239A" w:rsidRPr="00886BFC" w:rsidRDefault="0005239A" w:rsidP="0005239A">
      <w:pPr>
        <w:ind w:firstLine="567"/>
        <w:jc w:val="center"/>
        <w:rPr>
          <w:b/>
          <w:bCs/>
        </w:rPr>
      </w:pPr>
      <w:r w:rsidRPr="00886BFC">
        <w:rPr>
          <w:b/>
          <w:bCs/>
        </w:rPr>
        <w:t>Доходы районного бюджета</w:t>
      </w:r>
    </w:p>
    <w:p w14:paraId="0015B1FF" w14:textId="77777777" w:rsidR="0005239A" w:rsidRPr="00886BFC" w:rsidRDefault="0005239A" w:rsidP="0005239A">
      <w:pPr>
        <w:ind w:firstLine="567"/>
        <w:jc w:val="both"/>
      </w:pPr>
      <w:r w:rsidRPr="00886BFC">
        <w:t>Доходы районного бюджета формируются за счет поступлений от местных налогов, отчислений от федеральных и региональных налогов, поступлений от муниципальной собственности, государственных пошлин, штрафов.</w:t>
      </w:r>
    </w:p>
    <w:p w14:paraId="5B5A3EE7" w14:textId="77777777" w:rsidR="0005239A" w:rsidRPr="00886BFC" w:rsidRDefault="0005239A" w:rsidP="0005239A">
      <w:pPr>
        <w:spacing w:line="30" w:lineRule="atLeast"/>
        <w:ind w:firstLine="567"/>
        <w:jc w:val="both"/>
      </w:pPr>
      <w:r w:rsidRPr="00886BFC">
        <w:t>Исполнение доходной части бюджета является одним из основных показателей финансового состояния муниципального образования, а так же дает возможность более полного финансирования бюджетных учреждений.</w:t>
      </w:r>
    </w:p>
    <w:p w14:paraId="302C17C3" w14:textId="77777777" w:rsidR="0005239A" w:rsidRPr="00886BFC" w:rsidRDefault="0005239A" w:rsidP="0005239A">
      <w:pPr>
        <w:spacing w:line="30" w:lineRule="atLeast"/>
        <w:ind w:left="-284" w:firstLine="851"/>
        <w:jc w:val="both"/>
      </w:pPr>
      <w:r w:rsidRPr="00886BFC">
        <w:t>Для обеспечения наиболее полного поступления доходов проводились следующие мероприятия:</w:t>
      </w:r>
    </w:p>
    <w:p w14:paraId="26984DE9" w14:textId="77777777" w:rsidR="0005239A" w:rsidRPr="00886BFC" w:rsidRDefault="0005239A" w:rsidP="0005239A">
      <w:pPr>
        <w:spacing w:after="120" w:line="30" w:lineRule="atLeast"/>
        <w:ind w:firstLine="284"/>
        <w:jc w:val="both"/>
      </w:pPr>
      <w:r w:rsidRPr="00886BFC">
        <w:t xml:space="preserve">- проводились заседания бюджетной комиссии по вопросам увеличения налогового потенциала района, по увеличению доходной части бюджетов, в том числе по увеличению поступлений от арендной платы за земельные участки, государственная собственность на которые не разграничена и которые расположены в границах сельских поселений и </w:t>
      </w:r>
      <w:r w:rsidRPr="00886BFC">
        <w:lastRenderedPageBreak/>
        <w:t>межселенных территорий муниципального района, была проведена большая работа по инвентаризации земельных участков;</w:t>
      </w:r>
    </w:p>
    <w:p w14:paraId="3BF1B4B8" w14:textId="77777777" w:rsidR="0005239A" w:rsidRPr="00886BFC" w:rsidRDefault="0005239A" w:rsidP="0005239A">
      <w:pPr>
        <w:spacing w:after="120" w:line="30" w:lineRule="atLeast"/>
        <w:ind w:firstLine="284"/>
        <w:jc w:val="both"/>
      </w:pPr>
      <w:r w:rsidRPr="00886BFC">
        <w:t>- финансовым управлением района осуществлялся ежедневный мониторинг поступления доходов по уровням бюджетов, в т. ч. по бюджетам поселений, по районному бюджету в разрезе доходных источников, также анализировались итоги финансового месяца.</w:t>
      </w:r>
    </w:p>
    <w:p w14:paraId="42AEBEDA" w14:textId="3FB471CB" w:rsidR="0005239A" w:rsidRPr="00886BFC" w:rsidRDefault="0005239A" w:rsidP="0005239A">
      <w:pPr>
        <w:spacing w:after="120" w:line="30" w:lineRule="atLeast"/>
        <w:ind w:firstLine="567"/>
        <w:jc w:val="both"/>
      </w:pPr>
      <w:r w:rsidRPr="00886BFC">
        <w:t>Бюджет Тигильского муниципального ра</w:t>
      </w:r>
      <w:r w:rsidR="00EB576B">
        <w:t>йона по доходам на 1 января 2024</w:t>
      </w:r>
      <w:r w:rsidRPr="00886BFC">
        <w:t xml:space="preserve"> года исполнен на 99,7 %, в номинальном выражении 851 468,68899 тыс. рублей, при уточненном плане 854 238,28259 тыс. рублей.</w:t>
      </w:r>
    </w:p>
    <w:p w14:paraId="44DC7A07" w14:textId="07C863EC" w:rsidR="0005239A" w:rsidRPr="00886BFC" w:rsidRDefault="0005239A" w:rsidP="0005239A">
      <w:pPr>
        <w:spacing w:after="120" w:line="30" w:lineRule="atLeast"/>
        <w:ind w:firstLine="567"/>
        <w:jc w:val="both"/>
      </w:pPr>
      <w:r w:rsidRPr="00886BFC">
        <w:t>Поступления налоговых и неналоговых доходов в 202</w:t>
      </w:r>
      <w:r w:rsidR="00542F9D">
        <w:t>3</w:t>
      </w:r>
      <w:r w:rsidRPr="00886BFC">
        <w:t xml:space="preserve"> году составили </w:t>
      </w:r>
      <w:r w:rsidR="00542F9D">
        <w:t>115 783,69</w:t>
      </w:r>
      <w:r w:rsidRPr="00886BFC">
        <w:t xml:space="preserve"> тыс. рублей, при плановых назначениях доходов в объеме </w:t>
      </w:r>
      <w:r w:rsidR="00542F9D">
        <w:t>130 142,15</w:t>
      </w:r>
      <w:r w:rsidRPr="00886BFC">
        <w:t xml:space="preserve"> тыс. рублей, исполнение составило </w:t>
      </w:r>
      <w:r w:rsidR="00542F9D">
        <w:t xml:space="preserve">88,97 </w:t>
      </w:r>
      <w:r w:rsidRPr="00886BFC">
        <w:t>%. По отношению к 202</w:t>
      </w:r>
      <w:r w:rsidR="00542F9D">
        <w:t>2</w:t>
      </w:r>
      <w:r w:rsidRPr="00886BFC">
        <w:t xml:space="preserve"> году поступления от налоговых и</w:t>
      </w:r>
      <w:r w:rsidR="00542F9D">
        <w:t xml:space="preserve"> неналоговых доходов увеличилась</w:t>
      </w:r>
      <w:r w:rsidRPr="00886BFC">
        <w:t xml:space="preserve"> на </w:t>
      </w:r>
      <w:r w:rsidR="00376981">
        <w:t>1183,67089</w:t>
      </w:r>
      <w:r w:rsidR="00F50837">
        <w:t xml:space="preserve"> тыс. рублей или на 1,032</w:t>
      </w:r>
      <w:r w:rsidRPr="00886BFC">
        <w:t xml:space="preserve"> %.</w:t>
      </w:r>
    </w:p>
    <w:p w14:paraId="5942274C" w14:textId="46F0E504" w:rsidR="0005239A" w:rsidRPr="00886BFC" w:rsidRDefault="0005239A" w:rsidP="0005239A">
      <w:pPr>
        <w:spacing w:after="120" w:line="30" w:lineRule="atLeast"/>
        <w:ind w:firstLine="567"/>
        <w:jc w:val="both"/>
      </w:pPr>
      <w:r w:rsidRPr="00886BFC">
        <w:rPr>
          <w:b/>
          <w:i/>
        </w:rPr>
        <w:t>Налоговые доходы</w:t>
      </w:r>
      <w:r w:rsidRPr="00886BFC">
        <w:t xml:space="preserve"> за 202</w:t>
      </w:r>
      <w:r w:rsidR="00F50837">
        <w:t>3</w:t>
      </w:r>
      <w:r w:rsidRPr="00886BFC">
        <w:t xml:space="preserve"> год от общего объема поступлений налоговых и неналоговых доходов составили 96,</w:t>
      </w:r>
      <w:r w:rsidR="00F50837">
        <w:t xml:space="preserve">69 </w:t>
      </w:r>
      <w:r w:rsidRPr="00886BFC">
        <w:t xml:space="preserve">% при плановых назначениях </w:t>
      </w:r>
      <w:r w:rsidR="00F50837">
        <w:t>123 493,65985</w:t>
      </w:r>
      <w:r w:rsidRPr="00886BFC">
        <w:t xml:space="preserve"> тыс. рублей исполнено </w:t>
      </w:r>
      <w:r w:rsidR="00F50837">
        <w:t>111 956,94289</w:t>
      </w:r>
      <w:r w:rsidRPr="00886BFC">
        <w:t xml:space="preserve"> тыс. рублей, исполнение составило </w:t>
      </w:r>
      <w:r w:rsidR="00F50837">
        <w:t>91,0</w:t>
      </w:r>
      <w:r w:rsidRPr="00886BFC">
        <w:t xml:space="preserve"> %.</w:t>
      </w:r>
    </w:p>
    <w:p w14:paraId="59EA76C2" w14:textId="0A6FEC8E" w:rsidR="0005239A" w:rsidRPr="00886BFC" w:rsidRDefault="0005239A" w:rsidP="0005239A">
      <w:pPr>
        <w:spacing w:after="120" w:line="30" w:lineRule="atLeast"/>
        <w:ind w:firstLine="567"/>
        <w:jc w:val="both"/>
      </w:pPr>
      <w:r w:rsidRPr="00886BFC">
        <w:rPr>
          <w:b/>
          <w:i/>
        </w:rPr>
        <w:t>Неналоговые доходы</w:t>
      </w:r>
      <w:r w:rsidR="009E5BF4">
        <w:t xml:space="preserve"> запланированы в 2023 </w:t>
      </w:r>
      <w:r w:rsidRPr="00886BFC">
        <w:t xml:space="preserve">году в объеме </w:t>
      </w:r>
      <w:r w:rsidR="009E5BF4">
        <w:t>3 690,08584</w:t>
      </w:r>
      <w:r w:rsidRPr="00886BFC">
        <w:t xml:space="preserve"> тыс. рублей в бюджет поступили средства в сумме 3</w:t>
      </w:r>
      <w:r w:rsidR="009E5BF4">
        <w:t> 826,74969</w:t>
      </w:r>
      <w:r w:rsidRPr="00886BFC">
        <w:t xml:space="preserve"> тыс. рублей, исполнение составило 98,1%. </w:t>
      </w:r>
    </w:p>
    <w:p w14:paraId="12DADCC0" w14:textId="1F6372DB" w:rsidR="0005239A" w:rsidRPr="00886BFC" w:rsidRDefault="0005239A" w:rsidP="0005239A">
      <w:pPr>
        <w:ind w:firstLine="567"/>
        <w:jc w:val="both"/>
      </w:pPr>
      <w:r w:rsidRPr="00886BFC">
        <w:rPr>
          <w:b/>
          <w:i/>
        </w:rPr>
        <w:t>Безвозмездные поступления</w:t>
      </w:r>
      <w:r w:rsidR="00F36107">
        <w:t xml:space="preserve"> за 2023</w:t>
      </w:r>
      <w:r w:rsidRPr="00886BFC">
        <w:t xml:space="preserve"> год в бюджет Тигильского муниципального района поступили в </w:t>
      </w:r>
      <w:proofErr w:type="gramStart"/>
      <w:r w:rsidRPr="00886BFC">
        <w:t>объеме</w:t>
      </w:r>
      <w:proofErr w:type="gramEnd"/>
      <w:r w:rsidRPr="00886BFC">
        <w:t xml:space="preserve"> 7</w:t>
      </w:r>
      <w:r w:rsidR="00F36107">
        <w:t>89 337</w:t>
      </w:r>
      <w:r w:rsidRPr="00886BFC">
        <w:t>,</w:t>
      </w:r>
      <w:r w:rsidR="00F36107">
        <w:t>71200</w:t>
      </w:r>
      <w:r w:rsidRPr="00886BFC">
        <w:t xml:space="preserve"> тыс. рублей, бюджетные ассигнования запланированы 7</w:t>
      </w:r>
      <w:r w:rsidR="00F36107">
        <w:t>94</w:t>
      </w:r>
      <w:r w:rsidRPr="00886BFC">
        <w:t xml:space="preserve"> </w:t>
      </w:r>
      <w:r w:rsidR="00F36107">
        <w:t>240</w:t>
      </w:r>
      <w:r w:rsidRPr="00886BFC">
        <w:t>,</w:t>
      </w:r>
      <w:r w:rsidR="00F36107">
        <w:t>51078</w:t>
      </w:r>
      <w:r w:rsidRPr="00886BFC">
        <w:t xml:space="preserve"> тыс. рублей, доля в общей сумме доходов составляет </w:t>
      </w:r>
      <w:r w:rsidR="00AA123B">
        <w:t>87,21</w:t>
      </w:r>
      <w:r w:rsidRPr="00886BFC">
        <w:t xml:space="preserve"> %.</w:t>
      </w:r>
    </w:p>
    <w:p w14:paraId="71537748" w14:textId="0270CF5C" w:rsidR="0005239A" w:rsidRPr="00886BFC" w:rsidRDefault="0005239A" w:rsidP="0005239A">
      <w:pPr>
        <w:ind w:firstLine="567"/>
        <w:jc w:val="both"/>
      </w:pPr>
      <w:r w:rsidRPr="00886BFC">
        <w:t xml:space="preserve">Поступление </w:t>
      </w:r>
      <w:r w:rsidRPr="00886BFC">
        <w:rPr>
          <w:b/>
          <w:i/>
        </w:rPr>
        <w:t>дотации</w:t>
      </w:r>
      <w:r w:rsidRPr="00886BFC">
        <w:t xml:space="preserve"> составило </w:t>
      </w:r>
      <w:r w:rsidR="00A53068">
        <w:t>271</w:t>
      </w:r>
      <w:r w:rsidRPr="00886BFC">
        <w:t xml:space="preserve"> </w:t>
      </w:r>
      <w:r w:rsidR="00A53068">
        <w:t>594</w:t>
      </w:r>
      <w:r w:rsidRPr="00886BFC">
        <w:t>,</w:t>
      </w:r>
      <w:r w:rsidR="00A53068">
        <w:t>82462</w:t>
      </w:r>
      <w:r w:rsidRPr="00886BFC">
        <w:t xml:space="preserve"> тыс. рублей в 202</w:t>
      </w:r>
      <w:r w:rsidR="00A53068">
        <w:t>3</w:t>
      </w:r>
      <w:r w:rsidRPr="00886BFC">
        <w:t xml:space="preserve"> году, исполнение от плановых назначений составило 100%.</w:t>
      </w:r>
    </w:p>
    <w:p w14:paraId="2A13F494" w14:textId="394322CF" w:rsidR="0005239A" w:rsidRPr="00886BFC" w:rsidRDefault="0005239A" w:rsidP="0005239A">
      <w:pPr>
        <w:ind w:firstLine="567"/>
        <w:jc w:val="both"/>
      </w:pPr>
      <w:r w:rsidRPr="00886BFC">
        <w:t xml:space="preserve">Поступление </w:t>
      </w:r>
      <w:r w:rsidRPr="00886BFC">
        <w:rPr>
          <w:b/>
          <w:bCs/>
          <w:i/>
          <w:iCs/>
        </w:rPr>
        <w:t>субсидий</w:t>
      </w:r>
      <w:r w:rsidRPr="00886BFC">
        <w:t xml:space="preserve"> в 202</w:t>
      </w:r>
      <w:r w:rsidR="00A53068">
        <w:t>3</w:t>
      </w:r>
      <w:r w:rsidRPr="00886BFC">
        <w:t xml:space="preserve"> году составило </w:t>
      </w:r>
      <w:r w:rsidR="00A53068">
        <w:t>97 311,20070</w:t>
      </w:r>
      <w:r w:rsidRPr="00886BFC">
        <w:t xml:space="preserve"> тыс. рублей, исполнение </w:t>
      </w:r>
      <w:r w:rsidR="00A53068">
        <w:t xml:space="preserve">при </w:t>
      </w:r>
      <w:r w:rsidRPr="00886BFC">
        <w:t xml:space="preserve">плановых </w:t>
      </w:r>
      <w:r w:rsidR="00A53068">
        <w:t xml:space="preserve"> назначениях в объеме 101 618,87126 тыс. рублей, исполнение от плановых </w:t>
      </w:r>
      <w:r w:rsidRPr="00886BFC">
        <w:t xml:space="preserve">показателей составило </w:t>
      </w:r>
      <w:r w:rsidR="00A53068">
        <w:t xml:space="preserve">95,76 </w:t>
      </w:r>
      <w:r w:rsidRPr="00886BFC">
        <w:t>%.</w:t>
      </w:r>
    </w:p>
    <w:p w14:paraId="5A9A8923" w14:textId="058970CD" w:rsidR="0005239A" w:rsidRPr="00886BFC" w:rsidRDefault="0005239A" w:rsidP="0005239A">
      <w:pPr>
        <w:ind w:firstLine="567"/>
        <w:jc w:val="both"/>
      </w:pPr>
      <w:r w:rsidRPr="00886BFC">
        <w:t xml:space="preserve">Поступление </w:t>
      </w:r>
      <w:r w:rsidRPr="00886BFC">
        <w:rPr>
          <w:b/>
          <w:i/>
        </w:rPr>
        <w:t>субвенций</w:t>
      </w:r>
      <w:r w:rsidRPr="00886BFC">
        <w:t xml:space="preserve"> в бюджет Тигильского муниципального района составило </w:t>
      </w:r>
      <w:r w:rsidR="00791252">
        <w:t>404 963,63663</w:t>
      </w:r>
      <w:r w:rsidRPr="00886BFC">
        <w:t xml:space="preserve"> тыс. рублей при плановых назначениях в объеме </w:t>
      </w:r>
      <w:r w:rsidR="00791252">
        <w:t>405 329,89836</w:t>
      </w:r>
      <w:r w:rsidRPr="00886BFC">
        <w:t xml:space="preserve"> тыс. рублей, исполнение плана составило 99,</w:t>
      </w:r>
      <w:r w:rsidR="00791252">
        <w:t>91</w:t>
      </w:r>
      <w:r w:rsidRPr="00886BFC">
        <w:t xml:space="preserve"> %.</w:t>
      </w:r>
    </w:p>
    <w:p w14:paraId="758BE678" w14:textId="1549D6EF" w:rsidR="0005239A" w:rsidRPr="00886BFC" w:rsidRDefault="0005239A" w:rsidP="0005239A">
      <w:pPr>
        <w:ind w:firstLine="567"/>
        <w:jc w:val="both"/>
      </w:pPr>
      <w:r w:rsidRPr="00886BFC">
        <w:rPr>
          <w:b/>
          <w:i/>
        </w:rPr>
        <w:t>Иные межбюджетные трансферты</w:t>
      </w:r>
      <w:r w:rsidR="00791252">
        <w:t xml:space="preserve"> за 2023</w:t>
      </w:r>
      <w:r w:rsidRPr="00886BFC">
        <w:t xml:space="preserve"> год исполнены на </w:t>
      </w:r>
      <w:r w:rsidR="00791252">
        <w:t>98,80</w:t>
      </w:r>
      <w:r w:rsidRPr="00886BFC">
        <w:t xml:space="preserve"> %, поступление составило 1</w:t>
      </w:r>
      <w:r w:rsidR="00791252">
        <w:t>5</w:t>
      </w:r>
      <w:r w:rsidRPr="00886BFC">
        <w:t xml:space="preserve"> </w:t>
      </w:r>
      <w:r w:rsidR="00791252">
        <w:t>409</w:t>
      </w:r>
      <w:r w:rsidRPr="00886BFC">
        <w:t>,</w:t>
      </w:r>
      <w:r w:rsidR="00791252">
        <w:t>26803</w:t>
      </w:r>
      <w:r w:rsidRPr="00886BFC">
        <w:t xml:space="preserve"> тыс. рублей, плановые показатели составляют </w:t>
      </w:r>
      <w:r w:rsidR="00791252">
        <w:t>15</w:t>
      </w:r>
      <w:r w:rsidRPr="00886BFC">
        <w:t xml:space="preserve"> </w:t>
      </w:r>
      <w:r w:rsidR="00791252">
        <w:t>596</w:t>
      </w:r>
      <w:r w:rsidRPr="00886BFC">
        <w:t>,</w:t>
      </w:r>
      <w:r w:rsidR="00791252">
        <w:t>91654</w:t>
      </w:r>
      <w:r w:rsidRPr="00886BFC">
        <w:t xml:space="preserve"> тыс. рублей.  </w:t>
      </w:r>
    </w:p>
    <w:p w14:paraId="131572DF" w14:textId="2DD8B9E0" w:rsidR="0005239A" w:rsidRPr="00886BFC" w:rsidRDefault="0005239A" w:rsidP="0005239A">
      <w:pPr>
        <w:ind w:firstLine="567"/>
        <w:jc w:val="both"/>
      </w:pPr>
      <w:r w:rsidRPr="00886BFC">
        <w:rPr>
          <w:b/>
          <w:i/>
        </w:rPr>
        <w:t>Спонсорская помощь</w:t>
      </w:r>
      <w:r w:rsidRPr="00886BFC">
        <w:t xml:space="preserve"> в 2022 году поступила в сумме </w:t>
      </w:r>
      <w:r w:rsidR="007F50F5">
        <w:t>10</w:t>
      </w:r>
      <w:r w:rsidRPr="00886BFC">
        <w:t>0,00000 тыс. рублей.</w:t>
      </w:r>
    </w:p>
    <w:p w14:paraId="3385A760" w14:textId="77777777" w:rsidR="0005239A" w:rsidRPr="00886BFC" w:rsidRDefault="0005239A" w:rsidP="0005239A">
      <w:pPr>
        <w:ind w:firstLine="708"/>
        <w:jc w:val="center"/>
        <w:rPr>
          <w:b/>
        </w:rPr>
      </w:pPr>
      <w:r w:rsidRPr="00886BFC">
        <w:rPr>
          <w:b/>
        </w:rPr>
        <w:t>Расходы районного бюджета</w:t>
      </w:r>
    </w:p>
    <w:p w14:paraId="2972D86E" w14:textId="5C70E294" w:rsidR="0005239A" w:rsidRPr="00886BFC" w:rsidRDefault="0005239A" w:rsidP="0005239A">
      <w:pPr>
        <w:ind w:firstLine="708"/>
        <w:jc w:val="both"/>
      </w:pPr>
      <w:bookmarkStart w:id="0" w:name="_Hlk127178563"/>
      <w:r w:rsidRPr="00886BFC">
        <w:t>Бюджет Тигильского муниципального района по расходам на 1 января 202</w:t>
      </w:r>
      <w:r w:rsidR="005259E2">
        <w:t>4 года исполнен на 97,15</w:t>
      </w:r>
      <w:r w:rsidRPr="00886BFC">
        <w:t xml:space="preserve"> %, в номинальном выражении </w:t>
      </w:r>
      <w:r w:rsidR="005259E2">
        <w:t>909</w:t>
      </w:r>
      <w:r w:rsidRPr="00886BFC">
        <w:t xml:space="preserve"> </w:t>
      </w:r>
      <w:r w:rsidR="005259E2">
        <w:t>203</w:t>
      </w:r>
      <w:r w:rsidRPr="00886BFC">
        <w:t>,</w:t>
      </w:r>
      <w:r w:rsidR="005259E2">
        <w:t>07847</w:t>
      </w:r>
      <w:r w:rsidRPr="00886BFC">
        <w:t xml:space="preserve"> тыс. рублей, при уточненном плане </w:t>
      </w:r>
      <w:r w:rsidR="005259E2">
        <w:t>935 916,02319</w:t>
      </w:r>
      <w:r w:rsidRPr="00886BFC">
        <w:t xml:space="preserve"> тыс. рублей.</w:t>
      </w:r>
      <w:bookmarkEnd w:id="0"/>
    </w:p>
    <w:p w14:paraId="35E5C389" w14:textId="4482BC89" w:rsidR="0005239A" w:rsidRPr="00886BFC" w:rsidRDefault="0005239A" w:rsidP="0005239A">
      <w:pPr>
        <w:jc w:val="both"/>
      </w:pPr>
      <w:r w:rsidRPr="00886BFC">
        <w:t xml:space="preserve">         Исполнение районного бюджета за 202</w:t>
      </w:r>
      <w:r w:rsidR="00D06CD1">
        <w:t>3</w:t>
      </w:r>
      <w:r w:rsidRPr="00886BFC">
        <w:t xml:space="preserve"> год по разделам бюджетной классификации характеризуется следующими данными:</w:t>
      </w:r>
    </w:p>
    <w:p w14:paraId="4A8B34DD" w14:textId="4A687391" w:rsidR="0005239A" w:rsidRPr="00886BFC" w:rsidRDefault="00D06CD1" w:rsidP="0005239A">
      <w:pPr>
        <w:ind w:firstLine="709"/>
        <w:jc w:val="both"/>
      </w:pPr>
      <w:r>
        <w:t>- наибольший удельный вес – 58,7</w:t>
      </w:r>
      <w:r w:rsidR="0005239A" w:rsidRPr="00886BFC">
        <w:t xml:space="preserve"> % от общей суммы расходов районного бюджета, занимают расходы на образование, вторые по значимости расходы на общегосударственные вопросы - 13,</w:t>
      </w:r>
      <w:r>
        <w:t>59</w:t>
      </w:r>
      <w:r w:rsidR="0005239A" w:rsidRPr="00886BFC">
        <w:t xml:space="preserve"> %, на третьем месте финансовая поддержка бюджетов сельских поселений – </w:t>
      </w:r>
      <w:r>
        <w:t>10,86</w:t>
      </w:r>
      <w:r w:rsidR="0005239A" w:rsidRPr="00886BFC">
        <w:t xml:space="preserve"> %, на четвертой позиции расходы на культуру – </w:t>
      </w:r>
      <w:r>
        <w:t>8,45</w:t>
      </w:r>
      <w:r w:rsidR="0005239A" w:rsidRPr="00886BFC">
        <w:t xml:space="preserve"> %, на пятом месте расходы на социальную политику – </w:t>
      </w:r>
      <w:r>
        <w:t>6,09</w:t>
      </w:r>
      <w:r w:rsidR="0005239A" w:rsidRPr="00886BFC">
        <w:t xml:space="preserve"> %.</w:t>
      </w:r>
    </w:p>
    <w:p w14:paraId="5977D0CF" w14:textId="6DE32A21" w:rsidR="0005239A" w:rsidRPr="00886BFC" w:rsidRDefault="0005239A" w:rsidP="0005239A">
      <w:pPr>
        <w:ind w:firstLine="709"/>
        <w:jc w:val="both"/>
      </w:pPr>
      <w:r w:rsidRPr="00886BFC">
        <w:t xml:space="preserve">Расходы на социальный блок в </w:t>
      </w:r>
      <w:proofErr w:type="gramStart"/>
      <w:r w:rsidRPr="00886BFC">
        <w:t>целом</w:t>
      </w:r>
      <w:proofErr w:type="gramEnd"/>
      <w:r w:rsidRPr="00886BFC">
        <w:t xml:space="preserve"> составляют </w:t>
      </w:r>
      <w:r w:rsidR="00FB1768">
        <w:t>73,25</w:t>
      </w:r>
      <w:r w:rsidRPr="00886BFC">
        <w:t xml:space="preserve"> % от общих расходов районного бюджета.</w:t>
      </w:r>
    </w:p>
    <w:p w14:paraId="64927CD3" w14:textId="42CC439F" w:rsidR="0005239A" w:rsidRPr="00886BFC" w:rsidRDefault="0005239A" w:rsidP="0005239A">
      <w:pPr>
        <w:jc w:val="both"/>
      </w:pPr>
      <w:r w:rsidRPr="00886BFC">
        <w:t xml:space="preserve">          В 202</w:t>
      </w:r>
      <w:r w:rsidR="00FB1768">
        <w:t>3</w:t>
      </w:r>
      <w:r w:rsidRPr="00886BFC">
        <w:t xml:space="preserve"> году расходная часть бюджета была рассчитана в программном формате, непрограммные расходы в бюджете на 202</w:t>
      </w:r>
      <w:r w:rsidR="00DB733A">
        <w:t>3</w:t>
      </w:r>
      <w:r w:rsidRPr="00886BFC">
        <w:t xml:space="preserve"> год запланированы по обеспечению деятельности Собрания депутатов Тигильского муниципального района, а также 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14:paraId="62CB8C82" w14:textId="3AE34705" w:rsidR="0005239A" w:rsidRPr="00886BFC" w:rsidRDefault="0005239A" w:rsidP="0005239A">
      <w:pPr>
        <w:ind w:firstLine="708"/>
        <w:jc w:val="both"/>
      </w:pPr>
      <w:r w:rsidRPr="00886BFC">
        <w:lastRenderedPageBreak/>
        <w:t xml:space="preserve">Всего в районном </w:t>
      </w:r>
      <w:proofErr w:type="gramStart"/>
      <w:r w:rsidRPr="00886BFC">
        <w:t>бюджете</w:t>
      </w:r>
      <w:proofErr w:type="gramEnd"/>
      <w:r w:rsidRPr="00886BFC">
        <w:t xml:space="preserve"> на 202</w:t>
      </w:r>
      <w:r w:rsidR="00DB733A">
        <w:t>3</w:t>
      </w:r>
      <w:r w:rsidRPr="00886BFC">
        <w:t xml:space="preserve"> год утверждено 1</w:t>
      </w:r>
      <w:r w:rsidR="00DB733A">
        <w:t>2</w:t>
      </w:r>
      <w:r w:rsidRPr="00886BFC">
        <w:t xml:space="preserve"> муниципальных программ на общую сумму </w:t>
      </w:r>
      <w:r w:rsidR="00DB733A">
        <w:t>933 689,33935</w:t>
      </w:r>
      <w:r w:rsidRPr="00886BFC">
        <w:t xml:space="preserve"> тыс. рублей. Исполнение составило </w:t>
      </w:r>
      <w:r w:rsidR="00DB733A">
        <w:t>907 047,39163</w:t>
      </w:r>
      <w:r w:rsidRPr="00886BFC">
        <w:t xml:space="preserve"> тыс. рублей.</w:t>
      </w:r>
    </w:p>
    <w:p w14:paraId="35DA399C" w14:textId="77777777" w:rsidR="0005239A" w:rsidRPr="00886BFC" w:rsidRDefault="0005239A" w:rsidP="0005239A">
      <w:pPr>
        <w:ind w:firstLine="708"/>
        <w:jc w:val="both"/>
      </w:pPr>
    </w:p>
    <w:tbl>
      <w:tblPr>
        <w:tblW w:w="9640" w:type="dxa"/>
        <w:tblInd w:w="108" w:type="dxa"/>
        <w:tblLayout w:type="fixed"/>
        <w:tblLook w:val="04A0" w:firstRow="1" w:lastRow="0" w:firstColumn="1" w:lastColumn="0" w:noHBand="0" w:noVBand="1"/>
      </w:tblPr>
      <w:tblGrid>
        <w:gridCol w:w="709"/>
        <w:gridCol w:w="4536"/>
        <w:gridCol w:w="1843"/>
        <w:gridCol w:w="1656"/>
        <w:gridCol w:w="896"/>
      </w:tblGrid>
      <w:tr w:rsidR="0005239A" w:rsidRPr="00886BFC" w14:paraId="5CF14D11" w14:textId="77777777" w:rsidTr="0005239A">
        <w:trPr>
          <w:trHeight w:val="570"/>
        </w:trPr>
        <w:tc>
          <w:tcPr>
            <w:tcW w:w="709" w:type="dxa"/>
            <w:vMerge w:val="restart"/>
            <w:tcBorders>
              <w:top w:val="single" w:sz="4" w:space="0" w:color="auto"/>
              <w:left w:val="single" w:sz="4" w:space="0" w:color="auto"/>
              <w:bottom w:val="single" w:sz="4" w:space="0" w:color="auto"/>
              <w:right w:val="single" w:sz="4" w:space="0" w:color="auto"/>
            </w:tcBorders>
            <w:noWrap/>
            <w:vAlign w:val="center"/>
            <w:hideMark/>
          </w:tcPr>
          <w:p w14:paraId="0FE0DC1C" w14:textId="77777777" w:rsidR="0005239A" w:rsidRPr="00886BFC" w:rsidRDefault="0005239A" w:rsidP="0005239A">
            <w:pPr>
              <w:spacing w:line="256" w:lineRule="auto"/>
              <w:jc w:val="both"/>
              <w:rPr>
                <w:bCs/>
              </w:rPr>
            </w:pPr>
            <w:r w:rsidRPr="00886BFC">
              <w:rPr>
                <w:bCs/>
              </w:rPr>
              <w:t>МП</w:t>
            </w:r>
          </w:p>
        </w:tc>
        <w:tc>
          <w:tcPr>
            <w:tcW w:w="4536" w:type="dxa"/>
            <w:vMerge w:val="restart"/>
            <w:tcBorders>
              <w:top w:val="single" w:sz="4" w:space="0" w:color="000000"/>
              <w:left w:val="nil"/>
              <w:bottom w:val="single" w:sz="4" w:space="0" w:color="000000"/>
              <w:right w:val="single" w:sz="4" w:space="0" w:color="000000"/>
            </w:tcBorders>
            <w:vAlign w:val="center"/>
            <w:hideMark/>
          </w:tcPr>
          <w:p w14:paraId="4068C7C2" w14:textId="77777777" w:rsidR="0005239A" w:rsidRPr="00886BFC" w:rsidRDefault="0005239A" w:rsidP="0005239A">
            <w:pPr>
              <w:spacing w:line="256" w:lineRule="auto"/>
              <w:jc w:val="center"/>
              <w:rPr>
                <w:bCs/>
              </w:rPr>
            </w:pPr>
            <w:r w:rsidRPr="00886BFC">
              <w:rPr>
                <w:bCs/>
              </w:rPr>
              <w:t>Наименование</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0EC4300D" w14:textId="3F9E0DB2" w:rsidR="0005239A" w:rsidRPr="00886BFC" w:rsidRDefault="00DB733A" w:rsidP="0005239A">
            <w:pPr>
              <w:jc w:val="center"/>
            </w:pPr>
            <w:r>
              <w:t>Годовой объем на 2023</w:t>
            </w:r>
            <w:r w:rsidR="0005239A" w:rsidRPr="00886BFC">
              <w:t xml:space="preserve"> год,</w:t>
            </w:r>
          </w:p>
          <w:p w14:paraId="17741CA5" w14:textId="77777777" w:rsidR="0005239A" w:rsidRPr="00886BFC" w:rsidRDefault="0005239A" w:rsidP="0005239A">
            <w:pPr>
              <w:spacing w:line="256" w:lineRule="auto"/>
              <w:jc w:val="center"/>
              <w:rPr>
                <w:bCs/>
              </w:rPr>
            </w:pPr>
            <w:r w:rsidRPr="00886BFC">
              <w:t>тыс. рублей</w:t>
            </w:r>
          </w:p>
        </w:tc>
        <w:tc>
          <w:tcPr>
            <w:tcW w:w="1656" w:type="dxa"/>
            <w:vMerge w:val="restart"/>
            <w:tcBorders>
              <w:top w:val="single" w:sz="4" w:space="0" w:color="000000"/>
              <w:left w:val="single" w:sz="4" w:space="0" w:color="000000"/>
              <w:bottom w:val="single" w:sz="4" w:space="0" w:color="000000"/>
              <w:right w:val="single" w:sz="4" w:space="0" w:color="000000"/>
            </w:tcBorders>
            <w:vAlign w:val="center"/>
            <w:hideMark/>
          </w:tcPr>
          <w:p w14:paraId="5C7BA913" w14:textId="2C1C8905" w:rsidR="0005239A" w:rsidRPr="00886BFC" w:rsidRDefault="0005239A" w:rsidP="0005239A">
            <w:pPr>
              <w:jc w:val="center"/>
            </w:pPr>
            <w:r w:rsidRPr="00886BFC">
              <w:t>Исполнено в 202</w:t>
            </w:r>
            <w:r w:rsidR="00DB733A">
              <w:t>3</w:t>
            </w:r>
            <w:r w:rsidRPr="00886BFC">
              <w:t xml:space="preserve"> году,</w:t>
            </w:r>
          </w:p>
          <w:p w14:paraId="0F123484" w14:textId="77777777" w:rsidR="0005239A" w:rsidRPr="00886BFC" w:rsidRDefault="0005239A" w:rsidP="0005239A">
            <w:pPr>
              <w:spacing w:line="256" w:lineRule="auto"/>
              <w:jc w:val="center"/>
              <w:rPr>
                <w:bCs/>
              </w:rPr>
            </w:pPr>
            <w:r w:rsidRPr="00886BFC">
              <w:t>тыс. рублей</w:t>
            </w:r>
          </w:p>
        </w:tc>
        <w:tc>
          <w:tcPr>
            <w:tcW w:w="896" w:type="dxa"/>
            <w:vMerge w:val="restart"/>
            <w:tcBorders>
              <w:top w:val="single" w:sz="4" w:space="0" w:color="000000"/>
              <w:left w:val="single" w:sz="4" w:space="0" w:color="000000"/>
              <w:bottom w:val="single" w:sz="4" w:space="0" w:color="000000"/>
              <w:right w:val="single" w:sz="4" w:space="0" w:color="000000"/>
            </w:tcBorders>
            <w:vAlign w:val="center"/>
            <w:hideMark/>
          </w:tcPr>
          <w:p w14:paraId="48757409" w14:textId="77777777" w:rsidR="0005239A" w:rsidRPr="00886BFC" w:rsidRDefault="0005239A" w:rsidP="0005239A">
            <w:pPr>
              <w:spacing w:line="256" w:lineRule="auto"/>
              <w:jc w:val="center"/>
              <w:rPr>
                <w:bCs/>
              </w:rPr>
            </w:pPr>
            <w:r w:rsidRPr="00886BFC">
              <w:rPr>
                <w:bCs/>
              </w:rPr>
              <w:t>% Исполнения</w:t>
            </w:r>
          </w:p>
        </w:tc>
      </w:tr>
      <w:tr w:rsidR="0005239A" w:rsidRPr="00886BFC" w14:paraId="7ADAB548" w14:textId="77777777" w:rsidTr="0005239A">
        <w:trPr>
          <w:trHeight w:val="57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3026702D" w14:textId="77777777" w:rsidR="0005239A" w:rsidRPr="00886BFC" w:rsidRDefault="0005239A" w:rsidP="0005239A">
            <w:pPr>
              <w:jc w:val="both"/>
              <w:rPr>
                <w:bCs/>
              </w:rPr>
            </w:pPr>
          </w:p>
        </w:tc>
        <w:tc>
          <w:tcPr>
            <w:tcW w:w="4536" w:type="dxa"/>
            <w:vMerge/>
            <w:tcBorders>
              <w:top w:val="single" w:sz="4" w:space="0" w:color="000000"/>
              <w:left w:val="nil"/>
              <w:bottom w:val="single" w:sz="4" w:space="0" w:color="000000"/>
              <w:right w:val="single" w:sz="4" w:space="0" w:color="000000"/>
            </w:tcBorders>
            <w:vAlign w:val="center"/>
            <w:hideMark/>
          </w:tcPr>
          <w:p w14:paraId="4DAA3082" w14:textId="77777777" w:rsidR="0005239A" w:rsidRPr="00886BFC" w:rsidRDefault="0005239A" w:rsidP="0005239A">
            <w:pPr>
              <w:jc w:val="both"/>
              <w:rPr>
                <w:bCs/>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513D3FB" w14:textId="77777777" w:rsidR="0005239A" w:rsidRPr="00886BFC" w:rsidRDefault="0005239A" w:rsidP="0005239A">
            <w:pPr>
              <w:jc w:val="both"/>
              <w:rPr>
                <w:bCs/>
              </w:rPr>
            </w:pPr>
          </w:p>
        </w:tc>
        <w:tc>
          <w:tcPr>
            <w:tcW w:w="1656" w:type="dxa"/>
            <w:vMerge/>
            <w:tcBorders>
              <w:top w:val="single" w:sz="4" w:space="0" w:color="000000"/>
              <w:left w:val="single" w:sz="4" w:space="0" w:color="000000"/>
              <w:bottom w:val="single" w:sz="4" w:space="0" w:color="000000"/>
              <w:right w:val="single" w:sz="4" w:space="0" w:color="000000"/>
            </w:tcBorders>
            <w:vAlign w:val="center"/>
            <w:hideMark/>
          </w:tcPr>
          <w:p w14:paraId="34B7F51D" w14:textId="77777777" w:rsidR="0005239A" w:rsidRPr="00886BFC" w:rsidRDefault="0005239A" w:rsidP="0005239A">
            <w:pPr>
              <w:jc w:val="both"/>
              <w:rPr>
                <w:bCs/>
              </w:rPr>
            </w:pPr>
          </w:p>
        </w:tc>
        <w:tc>
          <w:tcPr>
            <w:tcW w:w="896" w:type="dxa"/>
            <w:vMerge/>
            <w:tcBorders>
              <w:top w:val="single" w:sz="4" w:space="0" w:color="000000"/>
              <w:left w:val="single" w:sz="4" w:space="0" w:color="000000"/>
              <w:bottom w:val="single" w:sz="4" w:space="0" w:color="000000"/>
              <w:right w:val="single" w:sz="4" w:space="0" w:color="000000"/>
            </w:tcBorders>
            <w:vAlign w:val="center"/>
            <w:hideMark/>
          </w:tcPr>
          <w:p w14:paraId="10432477" w14:textId="77777777" w:rsidR="0005239A" w:rsidRPr="00886BFC" w:rsidRDefault="0005239A" w:rsidP="0005239A">
            <w:pPr>
              <w:jc w:val="both"/>
              <w:rPr>
                <w:bCs/>
              </w:rPr>
            </w:pPr>
          </w:p>
        </w:tc>
      </w:tr>
      <w:tr w:rsidR="0005239A" w:rsidRPr="00886BFC" w14:paraId="231E9896" w14:textId="77777777" w:rsidTr="0005239A">
        <w:trPr>
          <w:trHeight w:val="510"/>
        </w:trPr>
        <w:tc>
          <w:tcPr>
            <w:tcW w:w="709" w:type="dxa"/>
            <w:tcBorders>
              <w:top w:val="nil"/>
              <w:left w:val="single" w:sz="4" w:space="0" w:color="auto"/>
              <w:bottom w:val="single" w:sz="4" w:space="0" w:color="auto"/>
              <w:right w:val="single" w:sz="4" w:space="0" w:color="auto"/>
            </w:tcBorders>
            <w:noWrap/>
            <w:vAlign w:val="center"/>
            <w:hideMark/>
          </w:tcPr>
          <w:p w14:paraId="33697302" w14:textId="77777777" w:rsidR="0005239A" w:rsidRPr="00886BFC" w:rsidRDefault="0005239A" w:rsidP="0005239A">
            <w:pPr>
              <w:spacing w:line="256" w:lineRule="auto"/>
              <w:jc w:val="both"/>
              <w:rPr>
                <w:bCs/>
              </w:rPr>
            </w:pPr>
            <w:r w:rsidRPr="00886BFC">
              <w:rPr>
                <w:bCs/>
              </w:rPr>
              <w:t>01</w:t>
            </w:r>
          </w:p>
        </w:tc>
        <w:tc>
          <w:tcPr>
            <w:tcW w:w="4536" w:type="dxa"/>
            <w:tcBorders>
              <w:top w:val="nil"/>
              <w:left w:val="nil"/>
              <w:bottom w:val="single" w:sz="4" w:space="0" w:color="000000"/>
              <w:right w:val="single" w:sz="4" w:space="0" w:color="000000"/>
            </w:tcBorders>
            <w:hideMark/>
          </w:tcPr>
          <w:p w14:paraId="6F6DE41F" w14:textId="77777777" w:rsidR="0005239A" w:rsidRPr="00886BFC" w:rsidRDefault="0005239A" w:rsidP="0005239A">
            <w:pPr>
              <w:spacing w:line="256" w:lineRule="auto"/>
              <w:jc w:val="both"/>
              <w:rPr>
                <w:bCs/>
              </w:rPr>
            </w:pPr>
            <w:r w:rsidRPr="00886BFC">
              <w:rPr>
                <w:bCs/>
              </w:rPr>
              <w:t>МП "Развитие образования в Тигильском муниципальном районе"</w:t>
            </w:r>
          </w:p>
        </w:tc>
        <w:tc>
          <w:tcPr>
            <w:tcW w:w="1843" w:type="dxa"/>
            <w:tcBorders>
              <w:top w:val="nil"/>
              <w:left w:val="nil"/>
              <w:bottom w:val="single" w:sz="4" w:space="0" w:color="000000"/>
              <w:right w:val="single" w:sz="4" w:space="0" w:color="000000"/>
            </w:tcBorders>
            <w:noWrap/>
            <w:hideMark/>
          </w:tcPr>
          <w:p w14:paraId="65D575A4" w14:textId="332E8D02" w:rsidR="0005239A" w:rsidRPr="00886BFC" w:rsidRDefault="00EF6DB8" w:rsidP="0005239A">
            <w:pPr>
              <w:spacing w:line="256" w:lineRule="auto"/>
              <w:jc w:val="both"/>
              <w:rPr>
                <w:bCs/>
              </w:rPr>
            </w:pPr>
            <w:r>
              <w:rPr>
                <w:bCs/>
              </w:rPr>
              <w:t>593 816,53113</w:t>
            </w:r>
          </w:p>
        </w:tc>
        <w:tc>
          <w:tcPr>
            <w:tcW w:w="1656" w:type="dxa"/>
            <w:tcBorders>
              <w:top w:val="nil"/>
              <w:left w:val="nil"/>
              <w:bottom w:val="single" w:sz="4" w:space="0" w:color="000000"/>
              <w:right w:val="single" w:sz="4" w:space="0" w:color="000000"/>
            </w:tcBorders>
            <w:noWrap/>
          </w:tcPr>
          <w:p w14:paraId="490F027F" w14:textId="68C6F340" w:rsidR="0005239A" w:rsidRPr="00886BFC" w:rsidRDefault="00EF6DB8" w:rsidP="0005239A">
            <w:pPr>
              <w:spacing w:line="256" w:lineRule="auto"/>
              <w:jc w:val="both"/>
              <w:rPr>
                <w:bCs/>
              </w:rPr>
            </w:pPr>
            <w:r>
              <w:rPr>
                <w:bCs/>
              </w:rPr>
              <w:t>581 708,58799</w:t>
            </w:r>
          </w:p>
        </w:tc>
        <w:tc>
          <w:tcPr>
            <w:tcW w:w="896" w:type="dxa"/>
            <w:tcBorders>
              <w:top w:val="nil"/>
              <w:left w:val="nil"/>
              <w:bottom w:val="single" w:sz="4" w:space="0" w:color="000000"/>
              <w:right w:val="single" w:sz="4" w:space="0" w:color="000000"/>
            </w:tcBorders>
            <w:noWrap/>
          </w:tcPr>
          <w:p w14:paraId="5FDFADE2" w14:textId="16A6ECA8" w:rsidR="0005239A" w:rsidRPr="00886BFC" w:rsidRDefault="00EF6DB8" w:rsidP="0005239A">
            <w:pPr>
              <w:spacing w:line="256" w:lineRule="auto"/>
              <w:jc w:val="both"/>
              <w:rPr>
                <w:bCs/>
              </w:rPr>
            </w:pPr>
            <w:r>
              <w:rPr>
                <w:bCs/>
              </w:rPr>
              <w:t>97,96</w:t>
            </w:r>
          </w:p>
        </w:tc>
      </w:tr>
      <w:tr w:rsidR="0005239A" w:rsidRPr="00886BFC" w14:paraId="530F6F7B" w14:textId="77777777" w:rsidTr="0005239A">
        <w:trPr>
          <w:trHeight w:val="510"/>
        </w:trPr>
        <w:tc>
          <w:tcPr>
            <w:tcW w:w="709" w:type="dxa"/>
            <w:tcBorders>
              <w:top w:val="nil"/>
              <w:left w:val="single" w:sz="4" w:space="0" w:color="auto"/>
              <w:bottom w:val="single" w:sz="4" w:space="0" w:color="auto"/>
              <w:right w:val="single" w:sz="4" w:space="0" w:color="auto"/>
            </w:tcBorders>
            <w:noWrap/>
            <w:vAlign w:val="center"/>
            <w:hideMark/>
          </w:tcPr>
          <w:p w14:paraId="67D07207" w14:textId="77777777" w:rsidR="0005239A" w:rsidRPr="00886BFC" w:rsidRDefault="0005239A" w:rsidP="0005239A">
            <w:pPr>
              <w:spacing w:line="256" w:lineRule="auto"/>
              <w:jc w:val="both"/>
              <w:rPr>
                <w:bCs/>
              </w:rPr>
            </w:pPr>
            <w:r w:rsidRPr="00886BFC">
              <w:rPr>
                <w:bCs/>
              </w:rPr>
              <w:t>02</w:t>
            </w:r>
          </w:p>
        </w:tc>
        <w:tc>
          <w:tcPr>
            <w:tcW w:w="4536" w:type="dxa"/>
            <w:tcBorders>
              <w:top w:val="nil"/>
              <w:left w:val="nil"/>
              <w:bottom w:val="single" w:sz="4" w:space="0" w:color="000000"/>
              <w:right w:val="single" w:sz="4" w:space="0" w:color="000000"/>
            </w:tcBorders>
            <w:hideMark/>
          </w:tcPr>
          <w:p w14:paraId="42B377F2" w14:textId="77777777" w:rsidR="0005239A" w:rsidRPr="00886BFC" w:rsidRDefault="0005239A" w:rsidP="0005239A">
            <w:pPr>
              <w:spacing w:line="256" w:lineRule="auto"/>
              <w:jc w:val="both"/>
              <w:rPr>
                <w:bCs/>
              </w:rPr>
            </w:pPr>
            <w:r w:rsidRPr="00886BFC">
              <w:rPr>
                <w:bCs/>
              </w:rPr>
              <w:t>МП "Развитие культуры в Тигильском муниципальном районе"</w:t>
            </w:r>
          </w:p>
        </w:tc>
        <w:tc>
          <w:tcPr>
            <w:tcW w:w="1843" w:type="dxa"/>
            <w:tcBorders>
              <w:top w:val="nil"/>
              <w:left w:val="nil"/>
              <w:bottom w:val="single" w:sz="4" w:space="0" w:color="000000"/>
              <w:right w:val="single" w:sz="4" w:space="0" w:color="000000"/>
            </w:tcBorders>
            <w:noWrap/>
          </w:tcPr>
          <w:p w14:paraId="7A0D4CFC" w14:textId="7BEE5748" w:rsidR="0005239A" w:rsidRPr="00886BFC" w:rsidRDefault="00EF6DB8" w:rsidP="0005239A">
            <w:pPr>
              <w:spacing w:line="256" w:lineRule="auto"/>
              <w:jc w:val="both"/>
              <w:rPr>
                <w:bCs/>
              </w:rPr>
            </w:pPr>
            <w:r>
              <w:rPr>
                <w:bCs/>
              </w:rPr>
              <w:t>84 332,35382</w:t>
            </w:r>
          </w:p>
        </w:tc>
        <w:tc>
          <w:tcPr>
            <w:tcW w:w="1656" w:type="dxa"/>
            <w:tcBorders>
              <w:top w:val="nil"/>
              <w:left w:val="nil"/>
              <w:bottom w:val="single" w:sz="4" w:space="0" w:color="000000"/>
              <w:right w:val="single" w:sz="4" w:space="0" w:color="000000"/>
            </w:tcBorders>
            <w:noWrap/>
          </w:tcPr>
          <w:p w14:paraId="6B4F6A16" w14:textId="267F7671" w:rsidR="0005239A" w:rsidRPr="00886BFC" w:rsidRDefault="00EF6DB8" w:rsidP="0005239A">
            <w:pPr>
              <w:spacing w:line="256" w:lineRule="auto"/>
              <w:jc w:val="both"/>
              <w:rPr>
                <w:bCs/>
              </w:rPr>
            </w:pPr>
            <w:r>
              <w:rPr>
                <w:bCs/>
              </w:rPr>
              <w:t>81 438,53061</w:t>
            </w:r>
          </w:p>
        </w:tc>
        <w:tc>
          <w:tcPr>
            <w:tcW w:w="896" w:type="dxa"/>
            <w:tcBorders>
              <w:top w:val="nil"/>
              <w:left w:val="nil"/>
              <w:bottom w:val="single" w:sz="4" w:space="0" w:color="000000"/>
              <w:right w:val="single" w:sz="4" w:space="0" w:color="000000"/>
            </w:tcBorders>
            <w:noWrap/>
          </w:tcPr>
          <w:p w14:paraId="60A5C8A6" w14:textId="7B7720B3" w:rsidR="0005239A" w:rsidRPr="00886BFC" w:rsidRDefault="00EF6DB8" w:rsidP="0005239A">
            <w:pPr>
              <w:spacing w:line="256" w:lineRule="auto"/>
              <w:jc w:val="both"/>
              <w:rPr>
                <w:bCs/>
              </w:rPr>
            </w:pPr>
            <w:r>
              <w:rPr>
                <w:bCs/>
              </w:rPr>
              <w:t>96,57</w:t>
            </w:r>
          </w:p>
        </w:tc>
      </w:tr>
      <w:tr w:rsidR="0005239A" w:rsidRPr="00886BFC" w14:paraId="55B8495A" w14:textId="77777777" w:rsidTr="0005239A">
        <w:trPr>
          <w:trHeight w:val="510"/>
        </w:trPr>
        <w:tc>
          <w:tcPr>
            <w:tcW w:w="709" w:type="dxa"/>
            <w:tcBorders>
              <w:top w:val="nil"/>
              <w:left w:val="single" w:sz="4" w:space="0" w:color="auto"/>
              <w:bottom w:val="single" w:sz="4" w:space="0" w:color="auto"/>
              <w:right w:val="single" w:sz="4" w:space="0" w:color="auto"/>
            </w:tcBorders>
            <w:noWrap/>
            <w:vAlign w:val="center"/>
            <w:hideMark/>
          </w:tcPr>
          <w:p w14:paraId="1234A019" w14:textId="77777777" w:rsidR="0005239A" w:rsidRPr="00886BFC" w:rsidRDefault="0005239A" w:rsidP="0005239A">
            <w:pPr>
              <w:spacing w:line="256" w:lineRule="auto"/>
              <w:jc w:val="both"/>
              <w:rPr>
                <w:bCs/>
              </w:rPr>
            </w:pPr>
            <w:r w:rsidRPr="00886BFC">
              <w:rPr>
                <w:bCs/>
              </w:rPr>
              <w:t>03</w:t>
            </w:r>
          </w:p>
        </w:tc>
        <w:tc>
          <w:tcPr>
            <w:tcW w:w="4536" w:type="dxa"/>
            <w:tcBorders>
              <w:top w:val="nil"/>
              <w:left w:val="nil"/>
              <w:bottom w:val="single" w:sz="4" w:space="0" w:color="auto"/>
              <w:right w:val="single" w:sz="4" w:space="0" w:color="000000"/>
            </w:tcBorders>
            <w:hideMark/>
          </w:tcPr>
          <w:p w14:paraId="07EE8D77" w14:textId="77777777" w:rsidR="0005239A" w:rsidRPr="00886BFC" w:rsidRDefault="0005239A" w:rsidP="0005239A">
            <w:pPr>
              <w:spacing w:line="256" w:lineRule="auto"/>
              <w:jc w:val="both"/>
              <w:rPr>
                <w:bCs/>
              </w:rPr>
            </w:pPr>
            <w:r w:rsidRPr="00886BFC">
              <w:rPr>
                <w:bCs/>
              </w:rPr>
              <w:t>МП "Развитие физической культуры и спорта в Тигильском муниципальном районе"</w:t>
            </w:r>
          </w:p>
        </w:tc>
        <w:tc>
          <w:tcPr>
            <w:tcW w:w="1843" w:type="dxa"/>
            <w:tcBorders>
              <w:top w:val="nil"/>
              <w:left w:val="nil"/>
              <w:bottom w:val="single" w:sz="4" w:space="0" w:color="auto"/>
              <w:right w:val="single" w:sz="4" w:space="0" w:color="000000"/>
            </w:tcBorders>
            <w:noWrap/>
          </w:tcPr>
          <w:p w14:paraId="65B5D26A" w14:textId="399523EF" w:rsidR="0005239A" w:rsidRPr="00886BFC" w:rsidRDefault="00DB733A" w:rsidP="0005239A">
            <w:pPr>
              <w:spacing w:line="256" w:lineRule="auto"/>
              <w:jc w:val="both"/>
              <w:rPr>
                <w:bCs/>
              </w:rPr>
            </w:pPr>
            <w:r>
              <w:rPr>
                <w:bCs/>
              </w:rPr>
              <w:t>1 627,65000</w:t>
            </w:r>
          </w:p>
        </w:tc>
        <w:tc>
          <w:tcPr>
            <w:tcW w:w="1656" w:type="dxa"/>
            <w:tcBorders>
              <w:top w:val="nil"/>
              <w:left w:val="nil"/>
              <w:bottom w:val="single" w:sz="4" w:space="0" w:color="auto"/>
              <w:right w:val="single" w:sz="4" w:space="0" w:color="000000"/>
            </w:tcBorders>
            <w:noWrap/>
          </w:tcPr>
          <w:p w14:paraId="0B561197" w14:textId="59518E99" w:rsidR="0005239A" w:rsidRPr="00886BFC" w:rsidRDefault="00DB733A" w:rsidP="0005239A">
            <w:pPr>
              <w:spacing w:line="256" w:lineRule="auto"/>
              <w:jc w:val="both"/>
              <w:rPr>
                <w:bCs/>
              </w:rPr>
            </w:pPr>
            <w:r>
              <w:rPr>
                <w:bCs/>
              </w:rPr>
              <w:t>1 627,65000</w:t>
            </w:r>
          </w:p>
        </w:tc>
        <w:tc>
          <w:tcPr>
            <w:tcW w:w="896" w:type="dxa"/>
            <w:tcBorders>
              <w:top w:val="nil"/>
              <w:left w:val="nil"/>
              <w:bottom w:val="single" w:sz="4" w:space="0" w:color="auto"/>
              <w:right w:val="single" w:sz="4" w:space="0" w:color="000000"/>
            </w:tcBorders>
            <w:noWrap/>
          </w:tcPr>
          <w:p w14:paraId="7FED829A" w14:textId="77777777" w:rsidR="0005239A" w:rsidRPr="00886BFC" w:rsidRDefault="0005239A" w:rsidP="0005239A">
            <w:pPr>
              <w:spacing w:line="256" w:lineRule="auto"/>
              <w:jc w:val="both"/>
              <w:rPr>
                <w:bCs/>
              </w:rPr>
            </w:pPr>
            <w:r w:rsidRPr="00886BFC">
              <w:rPr>
                <w:bCs/>
              </w:rPr>
              <w:t>100,0</w:t>
            </w:r>
          </w:p>
        </w:tc>
      </w:tr>
      <w:tr w:rsidR="0005239A" w:rsidRPr="00886BFC" w14:paraId="2F45C2FB" w14:textId="77777777" w:rsidTr="0005239A">
        <w:trPr>
          <w:trHeight w:val="1020"/>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19E2E1D5" w14:textId="77777777" w:rsidR="0005239A" w:rsidRPr="00886BFC" w:rsidRDefault="0005239A" w:rsidP="0005239A">
            <w:pPr>
              <w:spacing w:line="256" w:lineRule="auto"/>
              <w:jc w:val="both"/>
              <w:rPr>
                <w:bCs/>
              </w:rPr>
            </w:pPr>
            <w:r w:rsidRPr="00886BFC">
              <w:rPr>
                <w:bCs/>
              </w:rPr>
              <w:t>05</w:t>
            </w:r>
          </w:p>
        </w:tc>
        <w:tc>
          <w:tcPr>
            <w:tcW w:w="4536" w:type="dxa"/>
            <w:tcBorders>
              <w:top w:val="single" w:sz="4" w:space="0" w:color="auto"/>
              <w:left w:val="nil"/>
              <w:bottom w:val="single" w:sz="4" w:space="0" w:color="000000"/>
              <w:right w:val="single" w:sz="4" w:space="0" w:color="000000"/>
            </w:tcBorders>
            <w:hideMark/>
          </w:tcPr>
          <w:p w14:paraId="2FFE5D94" w14:textId="77777777" w:rsidR="0005239A" w:rsidRPr="00886BFC" w:rsidRDefault="0005239A" w:rsidP="0005239A">
            <w:pPr>
              <w:spacing w:line="256" w:lineRule="auto"/>
              <w:jc w:val="both"/>
              <w:rPr>
                <w:bCs/>
              </w:rPr>
            </w:pPr>
            <w:r w:rsidRPr="00886BFC">
              <w:rPr>
                <w:bCs/>
              </w:rPr>
              <w:t>МП "Энергоэффективность, развитие энергетики и коммунального хозяйства, обеспечение жителей населенных пунктов Тигильского муниципального района коммунальными услугами и услугами по благоустройству"</w:t>
            </w:r>
          </w:p>
        </w:tc>
        <w:tc>
          <w:tcPr>
            <w:tcW w:w="1843" w:type="dxa"/>
            <w:tcBorders>
              <w:top w:val="single" w:sz="4" w:space="0" w:color="auto"/>
              <w:left w:val="nil"/>
              <w:bottom w:val="single" w:sz="4" w:space="0" w:color="000000"/>
              <w:right w:val="single" w:sz="4" w:space="0" w:color="000000"/>
            </w:tcBorders>
            <w:noWrap/>
          </w:tcPr>
          <w:p w14:paraId="4C58CF41" w14:textId="526AC624" w:rsidR="0005239A" w:rsidRPr="00886BFC" w:rsidRDefault="00EF6DB8" w:rsidP="0005239A">
            <w:pPr>
              <w:spacing w:line="256" w:lineRule="auto"/>
              <w:jc w:val="both"/>
              <w:rPr>
                <w:bCs/>
              </w:rPr>
            </w:pPr>
            <w:r>
              <w:rPr>
                <w:bCs/>
              </w:rPr>
              <w:t>8 610,34612</w:t>
            </w:r>
          </w:p>
        </w:tc>
        <w:tc>
          <w:tcPr>
            <w:tcW w:w="1656" w:type="dxa"/>
            <w:tcBorders>
              <w:top w:val="single" w:sz="4" w:space="0" w:color="auto"/>
              <w:left w:val="nil"/>
              <w:bottom w:val="single" w:sz="4" w:space="0" w:color="000000"/>
              <w:right w:val="single" w:sz="4" w:space="0" w:color="000000"/>
            </w:tcBorders>
            <w:noWrap/>
          </w:tcPr>
          <w:p w14:paraId="0613DE50" w14:textId="7A134DDB" w:rsidR="0005239A" w:rsidRPr="00886BFC" w:rsidRDefault="00EF6DB8" w:rsidP="0005239A">
            <w:pPr>
              <w:spacing w:line="256" w:lineRule="auto"/>
              <w:jc w:val="both"/>
              <w:rPr>
                <w:bCs/>
              </w:rPr>
            </w:pPr>
            <w:r>
              <w:rPr>
                <w:bCs/>
              </w:rPr>
              <w:t>8 403,56739</w:t>
            </w:r>
          </w:p>
        </w:tc>
        <w:tc>
          <w:tcPr>
            <w:tcW w:w="896" w:type="dxa"/>
            <w:tcBorders>
              <w:top w:val="single" w:sz="4" w:space="0" w:color="auto"/>
              <w:left w:val="nil"/>
              <w:bottom w:val="single" w:sz="4" w:space="0" w:color="000000"/>
              <w:right w:val="single" w:sz="4" w:space="0" w:color="000000"/>
            </w:tcBorders>
            <w:noWrap/>
          </w:tcPr>
          <w:p w14:paraId="4344538B" w14:textId="75029795" w:rsidR="0005239A" w:rsidRPr="00886BFC" w:rsidRDefault="00EF6DB8" w:rsidP="0005239A">
            <w:pPr>
              <w:spacing w:line="256" w:lineRule="auto"/>
              <w:jc w:val="both"/>
              <w:rPr>
                <w:bCs/>
              </w:rPr>
            </w:pPr>
            <w:r>
              <w:rPr>
                <w:bCs/>
              </w:rPr>
              <w:t>97,60</w:t>
            </w:r>
          </w:p>
        </w:tc>
      </w:tr>
      <w:tr w:rsidR="0005239A" w:rsidRPr="00886BFC" w14:paraId="19CCD7CE" w14:textId="77777777" w:rsidTr="0005239A">
        <w:trPr>
          <w:trHeight w:val="765"/>
        </w:trPr>
        <w:tc>
          <w:tcPr>
            <w:tcW w:w="709" w:type="dxa"/>
            <w:tcBorders>
              <w:top w:val="nil"/>
              <w:left w:val="single" w:sz="4" w:space="0" w:color="auto"/>
              <w:bottom w:val="single" w:sz="4" w:space="0" w:color="auto"/>
              <w:right w:val="single" w:sz="4" w:space="0" w:color="auto"/>
            </w:tcBorders>
            <w:noWrap/>
            <w:vAlign w:val="center"/>
            <w:hideMark/>
          </w:tcPr>
          <w:p w14:paraId="2255D59A" w14:textId="77777777" w:rsidR="0005239A" w:rsidRPr="00886BFC" w:rsidRDefault="0005239A" w:rsidP="0005239A">
            <w:pPr>
              <w:spacing w:line="256" w:lineRule="auto"/>
              <w:jc w:val="both"/>
              <w:rPr>
                <w:bCs/>
              </w:rPr>
            </w:pPr>
            <w:r w:rsidRPr="00886BFC">
              <w:rPr>
                <w:bCs/>
              </w:rPr>
              <w:t>06</w:t>
            </w:r>
          </w:p>
        </w:tc>
        <w:tc>
          <w:tcPr>
            <w:tcW w:w="4536" w:type="dxa"/>
            <w:tcBorders>
              <w:top w:val="nil"/>
              <w:left w:val="nil"/>
              <w:bottom w:val="single" w:sz="4" w:space="0" w:color="000000"/>
              <w:right w:val="single" w:sz="4" w:space="0" w:color="000000"/>
            </w:tcBorders>
            <w:hideMark/>
          </w:tcPr>
          <w:p w14:paraId="51F0342F" w14:textId="77777777" w:rsidR="0005239A" w:rsidRPr="00886BFC" w:rsidRDefault="0005239A" w:rsidP="0005239A">
            <w:pPr>
              <w:spacing w:line="256" w:lineRule="auto"/>
              <w:jc w:val="both"/>
              <w:rPr>
                <w:bCs/>
              </w:rPr>
            </w:pPr>
            <w:r w:rsidRPr="00886BFC">
              <w:rPr>
                <w:bCs/>
              </w:rPr>
              <w:t>МП "Развитие экономики, сельского хозяйства Тигильского муниципального района, повышение их конкурентоспособности"</w:t>
            </w:r>
          </w:p>
        </w:tc>
        <w:tc>
          <w:tcPr>
            <w:tcW w:w="1843" w:type="dxa"/>
            <w:tcBorders>
              <w:top w:val="nil"/>
              <w:left w:val="nil"/>
              <w:bottom w:val="single" w:sz="4" w:space="0" w:color="000000"/>
              <w:right w:val="single" w:sz="4" w:space="0" w:color="000000"/>
            </w:tcBorders>
            <w:noWrap/>
          </w:tcPr>
          <w:p w14:paraId="070ED49B" w14:textId="45C33F0C" w:rsidR="0005239A" w:rsidRPr="00886BFC" w:rsidRDefault="00112FCE" w:rsidP="0005239A">
            <w:pPr>
              <w:spacing w:line="256" w:lineRule="auto"/>
              <w:jc w:val="both"/>
              <w:rPr>
                <w:bCs/>
              </w:rPr>
            </w:pPr>
            <w:r>
              <w:rPr>
                <w:bCs/>
              </w:rPr>
              <w:t>4 168,26931</w:t>
            </w:r>
          </w:p>
        </w:tc>
        <w:tc>
          <w:tcPr>
            <w:tcW w:w="1656" w:type="dxa"/>
            <w:tcBorders>
              <w:top w:val="nil"/>
              <w:left w:val="nil"/>
              <w:bottom w:val="single" w:sz="4" w:space="0" w:color="000000"/>
              <w:right w:val="single" w:sz="4" w:space="0" w:color="000000"/>
            </w:tcBorders>
            <w:noWrap/>
          </w:tcPr>
          <w:p w14:paraId="5EFEF681" w14:textId="03CE3E41" w:rsidR="0005239A" w:rsidRPr="00886BFC" w:rsidRDefault="00112FCE" w:rsidP="0005239A">
            <w:pPr>
              <w:spacing w:line="256" w:lineRule="auto"/>
              <w:jc w:val="both"/>
              <w:rPr>
                <w:bCs/>
              </w:rPr>
            </w:pPr>
            <w:r>
              <w:rPr>
                <w:bCs/>
              </w:rPr>
              <w:t>1 937,66961</w:t>
            </w:r>
          </w:p>
        </w:tc>
        <w:tc>
          <w:tcPr>
            <w:tcW w:w="896" w:type="dxa"/>
            <w:tcBorders>
              <w:top w:val="nil"/>
              <w:left w:val="nil"/>
              <w:bottom w:val="single" w:sz="4" w:space="0" w:color="000000"/>
              <w:right w:val="single" w:sz="4" w:space="0" w:color="000000"/>
            </w:tcBorders>
            <w:noWrap/>
          </w:tcPr>
          <w:p w14:paraId="7643958A" w14:textId="7004B526" w:rsidR="0005239A" w:rsidRPr="00886BFC" w:rsidRDefault="00112FCE" w:rsidP="0005239A">
            <w:pPr>
              <w:spacing w:line="256" w:lineRule="auto"/>
              <w:jc w:val="both"/>
              <w:rPr>
                <w:bCs/>
              </w:rPr>
            </w:pPr>
            <w:r>
              <w:rPr>
                <w:bCs/>
              </w:rPr>
              <w:t>46,49</w:t>
            </w:r>
          </w:p>
        </w:tc>
      </w:tr>
      <w:tr w:rsidR="00112FCE" w:rsidRPr="00886BFC" w14:paraId="5E590158" w14:textId="77777777" w:rsidTr="00281A62">
        <w:trPr>
          <w:trHeight w:val="510"/>
        </w:trPr>
        <w:tc>
          <w:tcPr>
            <w:tcW w:w="709" w:type="dxa"/>
            <w:tcBorders>
              <w:top w:val="nil"/>
              <w:left w:val="single" w:sz="4" w:space="0" w:color="auto"/>
              <w:bottom w:val="single" w:sz="4" w:space="0" w:color="auto"/>
              <w:right w:val="single" w:sz="4" w:space="0" w:color="auto"/>
            </w:tcBorders>
            <w:noWrap/>
            <w:vAlign w:val="center"/>
            <w:hideMark/>
          </w:tcPr>
          <w:p w14:paraId="38B554EF" w14:textId="19629F59" w:rsidR="00112FCE" w:rsidRPr="00886BFC" w:rsidRDefault="00112FCE" w:rsidP="00281A62">
            <w:pPr>
              <w:spacing w:line="256" w:lineRule="auto"/>
              <w:jc w:val="both"/>
              <w:rPr>
                <w:bCs/>
              </w:rPr>
            </w:pPr>
            <w:r>
              <w:rPr>
                <w:bCs/>
              </w:rPr>
              <w:t>07</w:t>
            </w:r>
          </w:p>
        </w:tc>
        <w:tc>
          <w:tcPr>
            <w:tcW w:w="4536" w:type="dxa"/>
            <w:tcBorders>
              <w:top w:val="nil"/>
              <w:left w:val="nil"/>
              <w:bottom w:val="single" w:sz="4" w:space="0" w:color="000000"/>
              <w:right w:val="single" w:sz="4" w:space="0" w:color="000000"/>
            </w:tcBorders>
            <w:hideMark/>
          </w:tcPr>
          <w:p w14:paraId="1F881C29" w14:textId="76E73D2C" w:rsidR="00112FCE" w:rsidRPr="00886BFC" w:rsidRDefault="002D3B24" w:rsidP="00281A62">
            <w:pPr>
              <w:spacing w:line="256" w:lineRule="auto"/>
              <w:jc w:val="both"/>
              <w:rPr>
                <w:bCs/>
              </w:rPr>
            </w:pPr>
            <w:r>
              <w:rPr>
                <w:bCs/>
              </w:rPr>
              <w:t>Муниципальная программа «Развитие транспортной доступности в Тигильском муниципальном районе»</w:t>
            </w:r>
          </w:p>
        </w:tc>
        <w:tc>
          <w:tcPr>
            <w:tcW w:w="1843" w:type="dxa"/>
            <w:tcBorders>
              <w:top w:val="nil"/>
              <w:left w:val="nil"/>
              <w:bottom w:val="single" w:sz="4" w:space="0" w:color="000000"/>
              <w:right w:val="single" w:sz="4" w:space="0" w:color="000000"/>
            </w:tcBorders>
            <w:noWrap/>
          </w:tcPr>
          <w:p w14:paraId="43AD0160" w14:textId="5D6E7CF2" w:rsidR="00112FCE" w:rsidRPr="00886BFC" w:rsidRDefault="002D3B24" w:rsidP="00281A62">
            <w:pPr>
              <w:spacing w:line="256" w:lineRule="auto"/>
              <w:jc w:val="both"/>
              <w:rPr>
                <w:bCs/>
              </w:rPr>
            </w:pPr>
            <w:r>
              <w:rPr>
                <w:bCs/>
              </w:rPr>
              <w:t>3 665,513000</w:t>
            </w:r>
          </w:p>
        </w:tc>
        <w:tc>
          <w:tcPr>
            <w:tcW w:w="1656" w:type="dxa"/>
            <w:tcBorders>
              <w:top w:val="nil"/>
              <w:left w:val="nil"/>
              <w:bottom w:val="single" w:sz="4" w:space="0" w:color="000000"/>
              <w:right w:val="single" w:sz="4" w:space="0" w:color="000000"/>
            </w:tcBorders>
            <w:noWrap/>
          </w:tcPr>
          <w:p w14:paraId="5F1A875B" w14:textId="4CBF6FB3" w:rsidR="00112FCE" w:rsidRPr="00886BFC" w:rsidRDefault="002D3B24" w:rsidP="00281A62">
            <w:pPr>
              <w:spacing w:line="256" w:lineRule="auto"/>
              <w:jc w:val="both"/>
              <w:rPr>
                <w:bCs/>
              </w:rPr>
            </w:pPr>
            <w:r>
              <w:rPr>
                <w:bCs/>
              </w:rPr>
              <w:t>1 655,13000</w:t>
            </w:r>
          </w:p>
        </w:tc>
        <w:tc>
          <w:tcPr>
            <w:tcW w:w="896" w:type="dxa"/>
            <w:tcBorders>
              <w:top w:val="nil"/>
              <w:left w:val="nil"/>
              <w:bottom w:val="single" w:sz="4" w:space="0" w:color="000000"/>
              <w:right w:val="single" w:sz="4" w:space="0" w:color="000000"/>
            </w:tcBorders>
            <w:noWrap/>
          </w:tcPr>
          <w:p w14:paraId="17C792D7" w14:textId="5F8B0B65" w:rsidR="00112FCE" w:rsidRPr="00886BFC" w:rsidRDefault="002D3B24" w:rsidP="00281A62">
            <w:pPr>
              <w:spacing w:line="256" w:lineRule="auto"/>
              <w:jc w:val="both"/>
              <w:rPr>
                <w:bCs/>
              </w:rPr>
            </w:pPr>
            <w:r>
              <w:rPr>
                <w:bCs/>
              </w:rPr>
              <w:t>45,15</w:t>
            </w:r>
          </w:p>
        </w:tc>
      </w:tr>
      <w:tr w:rsidR="0005239A" w:rsidRPr="00886BFC" w14:paraId="2D1FF919" w14:textId="77777777" w:rsidTr="0005239A">
        <w:trPr>
          <w:trHeight w:val="510"/>
        </w:trPr>
        <w:tc>
          <w:tcPr>
            <w:tcW w:w="709" w:type="dxa"/>
            <w:tcBorders>
              <w:top w:val="nil"/>
              <w:left w:val="single" w:sz="4" w:space="0" w:color="auto"/>
              <w:bottom w:val="single" w:sz="4" w:space="0" w:color="auto"/>
              <w:right w:val="single" w:sz="4" w:space="0" w:color="auto"/>
            </w:tcBorders>
            <w:noWrap/>
            <w:vAlign w:val="center"/>
            <w:hideMark/>
          </w:tcPr>
          <w:p w14:paraId="627FB94C" w14:textId="77777777" w:rsidR="0005239A" w:rsidRPr="00886BFC" w:rsidRDefault="0005239A" w:rsidP="0005239A">
            <w:pPr>
              <w:spacing w:line="256" w:lineRule="auto"/>
              <w:jc w:val="both"/>
              <w:rPr>
                <w:bCs/>
              </w:rPr>
            </w:pPr>
            <w:r w:rsidRPr="00886BFC">
              <w:rPr>
                <w:bCs/>
              </w:rPr>
              <w:t>08</w:t>
            </w:r>
          </w:p>
        </w:tc>
        <w:tc>
          <w:tcPr>
            <w:tcW w:w="4536" w:type="dxa"/>
            <w:tcBorders>
              <w:top w:val="nil"/>
              <w:left w:val="nil"/>
              <w:bottom w:val="single" w:sz="4" w:space="0" w:color="000000"/>
              <w:right w:val="single" w:sz="4" w:space="0" w:color="000000"/>
            </w:tcBorders>
            <w:hideMark/>
          </w:tcPr>
          <w:p w14:paraId="58F4930A" w14:textId="77777777" w:rsidR="0005239A" w:rsidRPr="00886BFC" w:rsidRDefault="0005239A" w:rsidP="0005239A">
            <w:pPr>
              <w:spacing w:line="256" w:lineRule="auto"/>
              <w:jc w:val="both"/>
              <w:rPr>
                <w:bCs/>
              </w:rPr>
            </w:pPr>
            <w:r w:rsidRPr="00886BFC">
              <w:rPr>
                <w:bCs/>
              </w:rPr>
              <w:t>МП "Социальная поддержка жителей в Тигильском муниципальном районе"</w:t>
            </w:r>
          </w:p>
        </w:tc>
        <w:tc>
          <w:tcPr>
            <w:tcW w:w="1843" w:type="dxa"/>
            <w:tcBorders>
              <w:top w:val="nil"/>
              <w:left w:val="nil"/>
              <w:bottom w:val="single" w:sz="4" w:space="0" w:color="000000"/>
              <w:right w:val="single" w:sz="4" w:space="0" w:color="000000"/>
            </w:tcBorders>
            <w:noWrap/>
          </w:tcPr>
          <w:p w14:paraId="39B9DF31" w14:textId="525CE3FF" w:rsidR="0005239A" w:rsidRPr="00886BFC" w:rsidRDefault="00726A1A" w:rsidP="0005239A">
            <w:pPr>
              <w:spacing w:line="256" w:lineRule="auto"/>
              <w:jc w:val="both"/>
              <w:rPr>
                <w:bCs/>
              </w:rPr>
            </w:pPr>
            <w:r>
              <w:rPr>
                <w:bCs/>
              </w:rPr>
              <w:t>10 631,00389</w:t>
            </w:r>
          </w:p>
        </w:tc>
        <w:tc>
          <w:tcPr>
            <w:tcW w:w="1656" w:type="dxa"/>
            <w:tcBorders>
              <w:top w:val="nil"/>
              <w:left w:val="nil"/>
              <w:bottom w:val="single" w:sz="4" w:space="0" w:color="000000"/>
              <w:right w:val="single" w:sz="4" w:space="0" w:color="000000"/>
            </w:tcBorders>
            <w:noWrap/>
          </w:tcPr>
          <w:p w14:paraId="2AB43E9B" w14:textId="2DFE35EA" w:rsidR="0005239A" w:rsidRPr="00886BFC" w:rsidRDefault="00726A1A" w:rsidP="0005239A">
            <w:pPr>
              <w:spacing w:line="256" w:lineRule="auto"/>
              <w:jc w:val="both"/>
              <w:rPr>
                <w:bCs/>
              </w:rPr>
            </w:pPr>
            <w:r>
              <w:rPr>
                <w:bCs/>
              </w:rPr>
              <w:t>10 631,00389</w:t>
            </w:r>
          </w:p>
        </w:tc>
        <w:tc>
          <w:tcPr>
            <w:tcW w:w="896" w:type="dxa"/>
            <w:tcBorders>
              <w:top w:val="nil"/>
              <w:left w:val="nil"/>
              <w:bottom w:val="single" w:sz="4" w:space="0" w:color="000000"/>
              <w:right w:val="single" w:sz="4" w:space="0" w:color="000000"/>
            </w:tcBorders>
            <w:noWrap/>
          </w:tcPr>
          <w:p w14:paraId="5FD2980C" w14:textId="77777777" w:rsidR="0005239A" w:rsidRPr="00886BFC" w:rsidRDefault="0005239A" w:rsidP="0005239A">
            <w:pPr>
              <w:spacing w:line="256" w:lineRule="auto"/>
              <w:jc w:val="both"/>
              <w:rPr>
                <w:bCs/>
              </w:rPr>
            </w:pPr>
            <w:r w:rsidRPr="00886BFC">
              <w:rPr>
                <w:bCs/>
              </w:rPr>
              <w:t>100,0</w:t>
            </w:r>
          </w:p>
        </w:tc>
      </w:tr>
      <w:tr w:rsidR="0005239A" w:rsidRPr="00886BFC" w14:paraId="2711A2AE" w14:textId="77777777" w:rsidTr="0005239A">
        <w:trPr>
          <w:trHeight w:val="1050"/>
        </w:trPr>
        <w:tc>
          <w:tcPr>
            <w:tcW w:w="709" w:type="dxa"/>
            <w:tcBorders>
              <w:top w:val="nil"/>
              <w:left w:val="single" w:sz="4" w:space="0" w:color="auto"/>
              <w:bottom w:val="single" w:sz="4" w:space="0" w:color="auto"/>
              <w:right w:val="single" w:sz="4" w:space="0" w:color="auto"/>
            </w:tcBorders>
            <w:noWrap/>
            <w:vAlign w:val="center"/>
            <w:hideMark/>
          </w:tcPr>
          <w:p w14:paraId="3EA40DC6" w14:textId="77777777" w:rsidR="0005239A" w:rsidRPr="00886BFC" w:rsidRDefault="0005239A" w:rsidP="0005239A">
            <w:pPr>
              <w:spacing w:line="256" w:lineRule="auto"/>
              <w:jc w:val="both"/>
              <w:rPr>
                <w:bCs/>
              </w:rPr>
            </w:pPr>
            <w:r w:rsidRPr="00886BFC">
              <w:rPr>
                <w:bCs/>
              </w:rPr>
              <w:t>09</w:t>
            </w:r>
          </w:p>
        </w:tc>
        <w:tc>
          <w:tcPr>
            <w:tcW w:w="4536" w:type="dxa"/>
            <w:tcBorders>
              <w:top w:val="nil"/>
              <w:left w:val="nil"/>
              <w:bottom w:val="single" w:sz="4" w:space="0" w:color="000000"/>
              <w:right w:val="single" w:sz="4" w:space="0" w:color="000000"/>
            </w:tcBorders>
            <w:hideMark/>
          </w:tcPr>
          <w:p w14:paraId="36B128AA" w14:textId="77777777" w:rsidR="0005239A" w:rsidRPr="00886BFC" w:rsidRDefault="0005239A" w:rsidP="0005239A">
            <w:pPr>
              <w:spacing w:line="256" w:lineRule="auto"/>
              <w:jc w:val="both"/>
              <w:rPr>
                <w:bCs/>
              </w:rPr>
            </w:pPr>
            <w:r w:rsidRPr="00886BFC">
              <w:rPr>
                <w:bCs/>
              </w:rPr>
              <w:t>МП "Совершенствование гражданской обороны, защиты населения и территорий Тигильского муниципального района от чрезвычайных ситуаций природного и техногенного характера, обеспечение пожарной безопасности"</w:t>
            </w:r>
          </w:p>
        </w:tc>
        <w:tc>
          <w:tcPr>
            <w:tcW w:w="1843" w:type="dxa"/>
            <w:tcBorders>
              <w:top w:val="nil"/>
              <w:left w:val="nil"/>
              <w:bottom w:val="single" w:sz="4" w:space="0" w:color="000000"/>
              <w:right w:val="single" w:sz="4" w:space="0" w:color="000000"/>
            </w:tcBorders>
            <w:noWrap/>
          </w:tcPr>
          <w:p w14:paraId="4571E364" w14:textId="22FC99B3" w:rsidR="0005239A" w:rsidRPr="00886BFC" w:rsidRDefault="00726A1A" w:rsidP="0005239A">
            <w:pPr>
              <w:spacing w:line="256" w:lineRule="auto"/>
              <w:jc w:val="both"/>
              <w:rPr>
                <w:bCs/>
              </w:rPr>
            </w:pPr>
            <w:r>
              <w:rPr>
                <w:bCs/>
              </w:rPr>
              <w:t>4 723,46007</w:t>
            </w:r>
          </w:p>
        </w:tc>
        <w:tc>
          <w:tcPr>
            <w:tcW w:w="1656" w:type="dxa"/>
            <w:tcBorders>
              <w:top w:val="nil"/>
              <w:left w:val="nil"/>
              <w:bottom w:val="single" w:sz="4" w:space="0" w:color="000000"/>
              <w:right w:val="single" w:sz="4" w:space="0" w:color="000000"/>
            </w:tcBorders>
            <w:noWrap/>
          </w:tcPr>
          <w:p w14:paraId="3D2D40CE" w14:textId="2DA85BF5" w:rsidR="0005239A" w:rsidRPr="00886BFC" w:rsidRDefault="00726A1A" w:rsidP="0005239A">
            <w:pPr>
              <w:spacing w:line="256" w:lineRule="auto"/>
              <w:jc w:val="both"/>
              <w:rPr>
                <w:bCs/>
              </w:rPr>
            </w:pPr>
            <w:r>
              <w:rPr>
                <w:bCs/>
              </w:rPr>
              <w:t>4 693,58007</w:t>
            </w:r>
          </w:p>
        </w:tc>
        <w:tc>
          <w:tcPr>
            <w:tcW w:w="896" w:type="dxa"/>
            <w:tcBorders>
              <w:top w:val="nil"/>
              <w:left w:val="nil"/>
              <w:bottom w:val="single" w:sz="4" w:space="0" w:color="000000"/>
              <w:right w:val="single" w:sz="4" w:space="0" w:color="000000"/>
            </w:tcBorders>
            <w:noWrap/>
          </w:tcPr>
          <w:p w14:paraId="0C1BF1A3" w14:textId="61FC7B0A" w:rsidR="0005239A" w:rsidRPr="00886BFC" w:rsidRDefault="00726A1A" w:rsidP="0005239A">
            <w:pPr>
              <w:spacing w:line="256" w:lineRule="auto"/>
              <w:jc w:val="both"/>
              <w:rPr>
                <w:bCs/>
              </w:rPr>
            </w:pPr>
            <w:r>
              <w:rPr>
                <w:bCs/>
              </w:rPr>
              <w:t>99,37</w:t>
            </w:r>
          </w:p>
        </w:tc>
      </w:tr>
      <w:tr w:rsidR="0005239A" w:rsidRPr="00886BFC" w14:paraId="75B777E6" w14:textId="77777777" w:rsidTr="0005239A">
        <w:trPr>
          <w:trHeight w:val="765"/>
        </w:trPr>
        <w:tc>
          <w:tcPr>
            <w:tcW w:w="709" w:type="dxa"/>
            <w:tcBorders>
              <w:top w:val="nil"/>
              <w:left w:val="single" w:sz="4" w:space="0" w:color="auto"/>
              <w:bottom w:val="single" w:sz="4" w:space="0" w:color="auto"/>
              <w:right w:val="single" w:sz="4" w:space="0" w:color="auto"/>
            </w:tcBorders>
            <w:noWrap/>
            <w:vAlign w:val="center"/>
            <w:hideMark/>
          </w:tcPr>
          <w:p w14:paraId="6A9AA3FB" w14:textId="77777777" w:rsidR="0005239A" w:rsidRPr="00886BFC" w:rsidRDefault="0005239A" w:rsidP="0005239A">
            <w:pPr>
              <w:spacing w:line="256" w:lineRule="auto"/>
              <w:jc w:val="both"/>
              <w:rPr>
                <w:bCs/>
              </w:rPr>
            </w:pPr>
            <w:r w:rsidRPr="00886BFC">
              <w:rPr>
                <w:bCs/>
              </w:rPr>
              <w:t>10</w:t>
            </w:r>
          </w:p>
        </w:tc>
        <w:tc>
          <w:tcPr>
            <w:tcW w:w="4536" w:type="dxa"/>
            <w:tcBorders>
              <w:top w:val="nil"/>
              <w:left w:val="nil"/>
              <w:bottom w:val="single" w:sz="4" w:space="0" w:color="000000"/>
              <w:right w:val="single" w:sz="4" w:space="0" w:color="000000"/>
            </w:tcBorders>
            <w:hideMark/>
          </w:tcPr>
          <w:p w14:paraId="4991CBEB" w14:textId="77777777" w:rsidR="0005239A" w:rsidRPr="00886BFC" w:rsidRDefault="0005239A" w:rsidP="0005239A">
            <w:pPr>
              <w:spacing w:line="256" w:lineRule="auto"/>
              <w:jc w:val="both"/>
              <w:rPr>
                <w:bCs/>
              </w:rPr>
            </w:pPr>
            <w:r w:rsidRPr="00886BFC">
              <w:rPr>
                <w:bCs/>
              </w:rPr>
              <w:t>МП "Совершенствование системы управления имуществом и земельными ресурсами Тигильского муниципального района"</w:t>
            </w:r>
          </w:p>
        </w:tc>
        <w:tc>
          <w:tcPr>
            <w:tcW w:w="1843" w:type="dxa"/>
            <w:tcBorders>
              <w:top w:val="nil"/>
              <w:left w:val="nil"/>
              <w:bottom w:val="single" w:sz="4" w:space="0" w:color="000000"/>
              <w:right w:val="single" w:sz="4" w:space="0" w:color="000000"/>
            </w:tcBorders>
            <w:noWrap/>
          </w:tcPr>
          <w:p w14:paraId="7948DA3F" w14:textId="0A2F8B67" w:rsidR="0005239A" w:rsidRPr="00886BFC" w:rsidRDefault="004D1CF3" w:rsidP="0005239A">
            <w:pPr>
              <w:spacing w:line="256" w:lineRule="auto"/>
              <w:jc w:val="both"/>
              <w:rPr>
                <w:bCs/>
              </w:rPr>
            </w:pPr>
            <w:r>
              <w:rPr>
                <w:bCs/>
              </w:rPr>
              <w:t>4 984,34694</w:t>
            </w:r>
          </w:p>
        </w:tc>
        <w:tc>
          <w:tcPr>
            <w:tcW w:w="1656" w:type="dxa"/>
            <w:tcBorders>
              <w:top w:val="nil"/>
              <w:left w:val="nil"/>
              <w:bottom w:val="single" w:sz="4" w:space="0" w:color="000000"/>
              <w:right w:val="single" w:sz="4" w:space="0" w:color="000000"/>
            </w:tcBorders>
            <w:noWrap/>
          </w:tcPr>
          <w:p w14:paraId="7AE9A7F5" w14:textId="3E706390" w:rsidR="0005239A" w:rsidRPr="00886BFC" w:rsidRDefault="004D1CF3" w:rsidP="0005239A">
            <w:pPr>
              <w:spacing w:line="256" w:lineRule="auto"/>
              <w:jc w:val="both"/>
              <w:rPr>
                <w:bCs/>
              </w:rPr>
            </w:pPr>
            <w:r>
              <w:rPr>
                <w:bCs/>
              </w:rPr>
              <w:t>2 253,17378</w:t>
            </w:r>
          </w:p>
        </w:tc>
        <w:tc>
          <w:tcPr>
            <w:tcW w:w="896" w:type="dxa"/>
            <w:tcBorders>
              <w:top w:val="nil"/>
              <w:left w:val="nil"/>
              <w:bottom w:val="single" w:sz="4" w:space="0" w:color="000000"/>
              <w:right w:val="single" w:sz="4" w:space="0" w:color="000000"/>
            </w:tcBorders>
            <w:noWrap/>
          </w:tcPr>
          <w:p w14:paraId="70DD529E" w14:textId="56E669F6" w:rsidR="0005239A" w:rsidRPr="00886BFC" w:rsidRDefault="004D1CF3" w:rsidP="0005239A">
            <w:pPr>
              <w:spacing w:line="256" w:lineRule="auto"/>
              <w:jc w:val="both"/>
              <w:rPr>
                <w:bCs/>
              </w:rPr>
            </w:pPr>
            <w:r>
              <w:rPr>
                <w:bCs/>
              </w:rPr>
              <w:t>45,20</w:t>
            </w:r>
          </w:p>
        </w:tc>
      </w:tr>
      <w:tr w:rsidR="0005239A" w:rsidRPr="00886BFC" w14:paraId="5246F12D" w14:textId="77777777" w:rsidTr="0005239A">
        <w:trPr>
          <w:trHeight w:val="765"/>
        </w:trPr>
        <w:tc>
          <w:tcPr>
            <w:tcW w:w="709" w:type="dxa"/>
            <w:tcBorders>
              <w:top w:val="nil"/>
              <w:left w:val="single" w:sz="4" w:space="0" w:color="auto"/>
              <w:bottom w:val="single" w:sz="4" w:space="0" w:color="auto"/>
              <w:right w:val="single" w:sz="4" w:space="0" w:color="auto"/>
            </w:tcBorders>
            <w:noWrap/>
            <w:vAlign w:val="center"/>
            <w:hideMark/>
          </w:tcPr>
          <w:p w14:paraId="1A7FA02D" w14:textId="77777777" w:rsidR="0005239A" w:rsidRPr="00886BFC" w:rsidRDefault="0005239A" w:rsidP="0005239A">
            <w:pPr>
              <w:spacing w:line="256" w:lineRule="auto"/>
              <w:jc w:val="both"/>
              <w:rPr>
                <w:bCs/>
              </w:rPr>
            </w:pPr>
            <w:r w:rsidRPr="00886BFC">
              <w:rPr>
                <w:bCs/>
              </w:rPr>
              <w:t>11</w:t>
            </w:r>
          </w:p>
        </w:tc>
        <w:tc>
          <w:tcPr>
            <w:tcW w:w="4536" w:type="dxa"/>
            <w:tcBorders>
              <w:top w:val="nil"/>
              <w:left w:val="nil"/>
              <w:bottom w:val="single" w:sz="4" w:space="0" w:color="000000"/>
              <w:right w:val="single" w:sz="4" w:space="0" w:color="000000"/>
            </w:tcBorders>
            <w:hideMark/>
          </w:tcPr>
          <w:p w14:paraId="2D30AE4C" w14:textId="77777777" w:rsidR="0005239A" w:rsidRPr="00886BFC" w:rsidRDefault="0005239A" w:rsidP="0005239A">
            <w:pPr>
              <w:spacing w:line="256" w:lineRule="auto"/>
              <w:jc w:val="both"/>
              <w:rPr>
                <w:bCs/>
              </w:rPr>
            </w:pPr>
            <w:r w:rsidRPr="00886BFC">
              <w:rPr>
                <w:bCs/>
              </w:rPr>
              <w:t>МП "Совершенствование управления финансами районного бюджета Тигильского муниципального района"</w:t>
            </w:r>
          </w:p>
        </w:tc>
        <w:tc>
          <w:tcPr>
            <w:tcW w:w="1843" w:type="dxa"/>
            <w:tcBorders>
              <w:top w:val="nil"/>
              <w:left w:val="nil"/>
              <w:bottom w:val="single" w:sz="4" w:space="0" w:color="000000"/>
              <w:right w:val="single" w:sz="4" w:space="0" w:color="000000"/>
            </w:tcBorders>
            <w:noWrap/>
          </w:tcPr>
          <w:p w14:paraId="3F9B6C2E" w14:textId="51AA63FF" w:rsidR="0005239A" w:rsidRPr="00886BFC" w:rsidRDefault="00CD4F50" w:rsidP="0005239A">
            <w:pPr>
              <w:spacing w:line="256" w:lineRule="auto"/>
              <w:jc w:val="both"/>
              <w:rPr>
                <w:bCs/>
              </w:rPr>
            </w:pPr>
            <w:r>
              <w:rPr>
                <w:bCs/>
              </w:rPr>
              <w:t>129 239,49870</w:t>
            </w:r>
          </w:p>
        </w:tc>
        <w:tc>
          <w:tcPr>
            <w:tcW w:w="1656" w:type="dxa"/>
            <w:tcBorders>
              <w:top w:val="nil"/>
              <w:left w:val="nil"/>
              <w:bottom w:val="single" w:sz="4" w:space="0" w:color="000000"/>
              <w:right w:val="single" w:sz="4" w:space="0" w:color="000000"/>
            </w:tcBorders>
            <w:noWrap/>
          </w:tcPr>
          <w:p w14:paraId="489200FE" w14:textId="1BE37D6B" w:rsidR="0005239A" w:rsidRPr="00886BFC" w:rsidRDefault="00CD4F50" w:rsidP="0005239A">
            <w:pPr>
              <w:spacing w:line="256" w:lineRule="auto"/>
              <w:jc w:val="both"/>
              <w:rPr>
                <w:bCs/>
              </w:rPr>
            </w:pPr>
            <w:r>
              <w:rPr>
                <w:bCs/>
              </w:rPr>
              <w:t>125 345,06097</w:t>
            </w:r>
          </w:p>
        </w:tc>
        <w:tc>
          <w:tcPr>
            <w:tcW w:w="896" w:type="dxa"/>
            <w:tcBorders>
              <w:top w:val="nil"/>
              <w:left w:val="nil"/>
              <w:bottom w:val="single" w:sz="4" w:space="0" w:color="000000"/>
              <w:right w:val="single" w:sz="4" w:space="0" w:color="000000"/>
            </w:tcBorders>
            <w:noWrap/>
          </w:tcPr>
          <w:p w14:paraId="243CF9C6" w14:textId="55653411" w:rsidR="0005239A" w:rsidRPr="00886BFC" w:rsidRDefault="00CD4F50" w:rsidP="0005239A">
            <w:pPr>
              <w:spacing w:line="256" w:lineRule="auto"/>
              <w:jc w:val="both"/>
              <w:rPr>
                <w:bCs/>
              </w:rPr>
            </w:pPr>
            <w:r>
              <w:rPr>
                <w:bCs/>
              </w:rPr>
              <w:t>96,99</w:t>
            </w:r>
          </w:p>
        </w:tc>
      </w:tr>
      <w:tr w:rsidR="0005239A" w:rsidRPr="00886BFC" w14:paraId="1A7A81B7" w14:textId="77777777" w:rsidTr="0005239A">
        <w:trPr>
          <w:trHeight w:val="825"/>
        </w:trPr>
        <w:tc>
          <w:tcPr>
            <w:tcW w:w="709" w:type="dxa"/>
            <w:tcBorders>
              <w:top w:val="nil"/>
              <w:left w:val="single" w:sz="4" w:space="0" w:color="auto"/>
              <w:bottom w:val="single" w:sz="4" w:space="0" w:color="auto"/>
              <w:right w:val="single" w:sz="4" w:space="0" w:color="auto"/>
            </w:tcBorders>
            <w:noWrap/>
            <w:vAlign w:val="center"/>
            <w:hideMark/>
          </w:tcPr>
          <w:p w14:paraId="069F39CC" w14:textId="77777777" w:rsidR="0005239A" w:rsidRPr="00886BFC" w:rsidRDefault="0005239A" w:rsidP="0005239A">
            <w:pPr>
              <w:spacing w:line="256" w:lineRule="auto"/>
              <w:jc w:val="both"/>
              <w:rPr>
                <w:bCs/>
              </w:rPr>
            </w:pPr>
            <w:r w:rsidRPr="00886BFC">
              <w:rPr>
                <w:bCs/>
              </w:rPr>
              <w:t>12</w:t>
            </w:r>
          </w:p>
        </w:tc>
        <w:tc>
          <w:tcPr>
            <w:tcW w:w="4536" w:type="dxa"/>
            <w:tcBorders>
              <w:top w:val="nil"/>
              <w:left w:val="nil"/>
              <w:bottom w:val="single" w:sz="4" w:space="0" w:color="000000"/>
              <w:right w:val="single" w:sz="4" w:space="0" w:color="000000"/>
            </w:tcBorders>
            <w:hideMark/>
          </w:tcPr>
          <w:p w14:paraId="2578F08C" w14:textId="77777777" w:rsidR="0005239A" w:rsidRPr="00886BFC" w:rsidRDefault="0005239A" w:rsidP="0005239A">
            <w:pPr>
              <w:spacing w:line="256" w:lineRule="auto"/>
              <w:jc w:val="both"/>
              <w:rPr>
                <w:bCs/>
              </w:rPr>
            </w:pPr>
            <w:r w:rsidRPr="00886BFC">
              <w:rPr>
                <w:bCs/>
              </w:rPr>
              <w:t>МП "Совершенствование территориальной политики, укрепление национального единства и межнациональных отношений в Тигильском муниципальном районе"</w:t>
            </w:r>
          </w:p>
        </w:tc>
        <w:tc>
          <w:tcPr>
            <w:tcW w:w="1843" w:type="dxa"/>
            <w:tcBorders>
              <w:top w:val="nil"/>
              <w:left w:val="nil"/>
              <w:bottom w:val="single" w:sz="4" w:space="0" w:color="000000"/>
              <w:right w:val="single" w:sz="4" w:space="0" w:color="000000"/>
            </w:tcBorders>
            <w:noWrap/>
          </w:tcPr>
          <w:p w14:paraId="2BB0EF7F" w14:textId="34870D3E" w:rsidR="0005239A" w:rsidRPr="00886BFC" w:rsidRDefault="0033325B" w:rsidP="0005239A">
            <w:pPr>
              <w:spacing w:line="256" w:lineRule="auto"/>
              <w:jc w:val="both"/>
              <w:rPr>
                <w:bCs/>
              </w:rPr>
            </w:pPr>
            <w:r>
              <w:rPr>
                <w:bCs/>
              </w:rPr>
              <w:t>87 862,36637</w:t>
            </w:r>
          </w:p>
        </w:tc>
        <w:tc>
          <w:tcPr>
            <w:tcW w:w="1656" w:type="dxa"/>
            <w:tcBorders>
              <w:top w:val="nil"/>
              <w:left w:val="nil"/>
              <w:bottom w:val="single" w:sz="4" w:space="0" w:color="000000"/>
              <w:right w:val="single" w:sz="4" w:space="0" w:color="000000"/>
            </w:tcBorders>
            <w:noWrap/>
          </w:tcPr>
          <w:p w14:paraId="3DE09D4D" w14:textId="04914797" w:rsidR="0005239A" w:rsidRPr="00886BFC" w:rsidRDefault="0033325B" w:rsidP="0005239A">
            <w:pPr>
              <w:spacing w:line="256" w:lineRule="auto"/>
              <w:jc w:val="both"/>
              <w:rPr>
                <w:bCs/>
              </w:rPr>
            </w:pPr>
            <w:r>
              <w:rPr>
                <w:bCs/>
              </w:rPr>
              <w:t>87 325,43732</w:t>
            </w:r>
          </w:p>
        </w:tc>
        <w:tc>
          <w:tcPr>
            <w:tcW w:w="896" w:type="dxa"/>
            <w:tcBorders>
              <w:top w:val="nil"/>
              <w:left w:val="nil"/>
              <w:bottom w:val="single" w:sz="4" w:space="0" w:color="000000"/>
              <w:right w:val="single" w:sz="4" w:space="0" w:color="000000"/>
            </w:tcBorders>
            <w:noWrap/>
          </w:tcPr>
          <w:p w14:paraId="6CFF555B" w14:textId="0D4ABD7C" w:rsidR="0005239A" w:rsidRPr="00886BFC" w:rsidRDefault="0033325B" w:rsidP="0005239A">
            <w:pPr>
              <w:spacing w:line="256" w:lineRule="auto"/>
              <w:jc w:val="both"/>
              <w:rPr>
                <w:bCs/>
              </w:rPr>
            </w:pPr>
            <w:r>
              <w:rPr>
                <w:bCs/>
              </w:rPr>
              <w:t>99,39</w:t>
            </w:r>
          </w:p>
        </w:tc>
      </w:tr>
      <w:tr w:rsidR="0005239A" w:rsidRPr="00886BFC" w14:paraId="3799CCE0" w14:textId="77777777" w:rsidTr="0005239A">
        <w:trPr>
          <w:trHeight w:val="278"/>
        </w:trPr>
        <w:tc>
          <w:tcPr>
            <w:tcW w:w="709" w:type="dxa"/>
            <w:tcBorders>
              <w:top w:val="nil"/>
              <w:left w:val="single" w:sz="4" w:space="0" w:color="auto"/>
              <w:bottom w:val="single" w:sz="4" w:space="0" w:color="auto"/>
              <w:right w:val="single" w:sz="4" w:space="0" w:color="auto"/>
            </w:tcBorders>
            <w:noWrap/>
            <w:vAlign w:val="center"/>
            <w:hideMark/>
          </w:tcPr>
          <w:p w14:paraId="68CF147B" w14:textId="77777777" w:rsidR="0005239A" w:rsidRPr="00886BFC" w:rsidRDefault="0005239A" w:rsidP="0005239A">
            <w:pPr>
              <w:spacing w:line="256" w:lineRule="auto"/>
              <w:jc w:val="both"/>
              <w:rPr>
                <w:bCs/>
              </w:rPr>
            </w:pPr>
            <w:r w:rsidRPr="00886BFC">
              <w:rPr>
                <w:bCs/>
              </w:rPr>
              <w:t>13</w:t>
            </w:r>
          </w:p>
        </w:tc>
        <w:tc>
          <w:tcPr>
            <w:tcW w:w="4536" w:type="dxa"/>
            <w:tcBorders>
              <w:top w:val="nil"/>
              <w:left w:val="nil"/>
              <w:bottom w:val="single" w:sz="4" w:space="0" w:color="000000"/>
              <w:right w:val="single" w:sz="4" w:space="0" w:color="000000"/>
            </w:tcBorders>
            <w:hideMark/>
          </w:tcPr>
          <w:p w14:paraId="6B51AC11" w14:textId="77777777" w:rsidR="0005239A" w:rsidRPr="00886BFC" w:rsidRDefault="0005239A" w:rsidP="0005239A">
            <w:pPr>
              <w:spacing w:line="256" w:lineRule="auto"/>
              <w:jc w:val="both"/>
              <w:rPr>
                <w:bCs/>
              </w:rPr>
            </w:pPr>
            <w:r w:rsidRPr="00886BFC">
              <w:rPr>
                <w:bCs/>
              </w:rPr>
              <w:t xml:space="preserve">МП "Обеспечение общественного порядка, противодействие преступности, </w:t>
            </w:r>
            <w:r w:rsidRPr="00886BFC">
              <w:rPr>
                <w:bCs/>
              </w:rPr>
              <w:lastRenderedPageBreak/>
              <w:t>профилактика наркомании в Тигильском муниципальном районе"</w:t>
            </w:r>
          </w:p>
        </w:tc>
        <w:tc>
          <w:tcPr>
            <w:tcW w:w="1843" w:type="dxa"/>
            <w:tcBorders>
              <w:top w:val="nil"/>
              <w:left w:val="nil"/>
              <w:bottom w:val="single" w:sz="4" w:space="0" w:color="000000"/>
              <w:right w:val="single" w:sz="4" w:space="0" w:color="000000"/>
            </w:tcBorders>
            <w:noWrap/>
          </w:tcPr>
          <w:p w14:paraId="3742EBE8" w14:textId="06BE84B1" w:rsidR="0005239A" w:rsidRPr="00886BFC" w:rsidRDefault="0033325B" w:rsidP="0005239A">
            <w:pPr>
              <w:spacing w:line="256" w:lineRule="auto"/>
              <w:jc w:val="both"/>
              <w:rPr>
                <w:bCs/>
              </w:rPr>
            </w:pPr>
            <w:r>
              <w:rPr>
                <w:bCs/>
              </w:rPr>
              <w:lastRenderedPageBreak/>
              <w:t>28,00000</w:t>
            </w:r>
          </w:p>
        </w:tc>
        <w:tc>
          <w:tcPr>
            <w:tcW w:w="1656" w:type="dxa"/>
            <w:tcBorders>
              <w:top w:val="nil"/>
              <w:left w:val="nil"/>
              <w:bottom w:val="single" w:sz="4" w:space="0" w:color="000000"/>
              <w:right w:val="single" w:sz="4" w:space="0" w:color="000000"/>
            </w:tcBorders>
            <w:noWrap/>
          </w:tcPr>
          <w:p w14:paraId="1D60F422" w14:textId="71D3A576" w:rsidR="0005239A" w:rsidRPr="00886BFC" w:rsidRDefault="0033325B" w:rsidP="0005239A">
            <w:pPr>
              <w:spacing w:line="256" w:lineRule="auto"/>
              <w:jc w:val="both"/>
              <w:rPr>
                <w:bCs/>
              </w:rPr>
            </w:pPr>
            <w:r>
              <w:rPr>
                <w:bCs/>
              </w:rPr>
              <w:t>28</w:t>
            </w:r>
            <w:r w:rsidR="0005239A" w:rsidRPr="00886BFC">
              <w:rPr>
                <w:bCs/>
              </w:rPr>
              <w:t>,00000</w:t>
            </w:r>
          </w:p>
        </w:tc>
        <w:tc>
          <w:tcPr>
            <w:tcW w:w="896" w:type="dxa"/>
            <w:tcBorders>
              <w:top w:val="nil"/>
              <w:left w:val="nil"/>
              <w:bottom w:val="single" w:sz="4" w:space="0" w:color="000000"/>
              <w:right w:val="single" w:sz="4" w:space="0" w:color="000000"/>
            </w:tcBorders>
            <w:noWrap/>
          </w:tcPr>
          <w:p w14:paraId="2B826F74" w14:textId="77777777" w:rsidR="0005239A" w:rsidRPr="00886BFC" w:rsidRDefault="0005239A" w:rsidP="0005239A">
            <w:pPr>
              <w:spacing w:line="256" w:lineRule="auto"/>
              <w:jc w:val="both"/>
              <w:rPr>
                <w:bCs/>
              </w:rPr>
            </w:pPr>
            <w:r w:rsidRPr="00886BFC">
              <w:rPr>
                <w:bCs/>
              </w:rPr>
              <w:t>100,0</w:t>
            </w:r>
          </w:p>
          <w:p w14:paraId="45FA8A56" w14:textId="77777777" w:rsidR="0005239A" w:rsidRPr="00886BFC" w:rsidRDefault="0005239A" w:rsidP="0005239A">
            <w:pPr>
              <w:spacing w:line="256" w:lineRule="auto"/>
              <w:jc w:val="both"/>
              <w:rPr>
                <w:bCs/>
              </w:rPr>
            </w:pPr>
          </w:p>
        </w:tc>
      </w:tr>
      <w:tr w:rsidR="0005239A" w:rsidRPr="00886BFC" w14:paraId="6C517BC3" w14:textId="77777777" w:rsidTr="0005239A">
        <w:trPr>
          <w:trHeight w:val="255"/>
        </w:trPr>
        <w:tc>
          <w:tcPr>
            <w:tcW w:w="709" w:type="dxa"/>
            <w:tcBorders>
              <w:top w:val="nil"/>
              <w:left w:val="single" w:sz="4" w:space="0" w:color="auto"/>
              <w:bottom w:val="single" w:sz="4" w:space="0" w:color="auto"/>
              <w:right w:val="single" w:sz="4" w:space="0" w:color="auto"/>
            </w:tcBorders>
            <w:noWrap/>
            <w:vAlign w:val="center"/>
            <w:hideMark/>
          </w:tcPr>
          <w:p w14:paraId="225579BB" w14:textId="77777777" w:rsidR="0005239A" w:rsidRPr="00886BFC" w:rsidRDefault="0005239A" w:rsidP="0005239A">
            <w:pPr>
              <w:spacing w:line="256" w:lineRule="auto"/>
              <w:jc w:val="both"/>
              <w:rPr>
                <w:b/>
                <w:bCs/>
              </w:rPr>
            </w:pPr>
          </w:p>
        </w:tc>
        <w:tc>
          <w:tcPr>
            <w:tcW w:w="4536" w:type="dxa"/>
            <w:tcBorders>
              <w:top w:val="nil"/>
              <w:left w:val="nil"/>
              <w:bottom w:val="single" w:sz="4" w:space="0" w:color="000000"/>
              <w:right w:val="single" w:sz="4" w:space="0" w:color="000000"/>
            </w:tcBorders>
            <w:noWrap/>
            <w:vAlign w:val="bottom"/>
            <w:hideMark/>
          </w:tcPr>
          <w:p w14:paraId="442BB1EE" w14:textId="77777777" w:rsidR="0005239A" w:rsidRPr="00886BFC" w:rsidRDefault="0005239A" w:rsidP="0005239A">
            <w:pPr>
              <w:spacing w:line="256" w:lineRule="auto"/>
              <w:jc w:val="both"/>
              <w:rPr>
                <w:b/>
                <w:bCs/>
              </w:rPr>
            </w:pPr>
            <w:r w:rsidRPr="00886BFC">
              <w:rPr>
                <w:b/>
                <w:bCs/>
              </w:rPr>
              <w:t>ВСЕГО РАСХОДОВ:</w:t>
            </w:r>
          </w:p>
        </w:tc>
        <w:tc>
          <w:tcPr>
            <w:tcW w:w="1843" w:type="dxa"/>
            <w:tcBorders>
              <w:top w:val="nil"/>
              <w:left w:val="nil"/>
              <w:bottom w:val="single" w:sz="4" w:space="0" w:color="000000"/>
              <w:right w:val="single" w:sz="4" w:space="0" w:color="000000"/>
            </w:tcBorders>
            <w:noWrap/>
          </w:tcPr>
          <w:p w14:paraId="5B55DDBD" w14:textId="5D0B79D5" w:rsidR="0005239A" w:rsidRPr="00886BFC" w:rsidRDefault="0033325B" w:rsidP="0005239A">
            <w:pPr>
              <w:spacing w:line="256" w:lineRule="auto"/>
              <w:jc w:val="both"/>
              <w:rPr>
                <w:b/>
                <w:bCs/>
              </w:rPr>
            </w:pPr>
            <w:r>
              <w:rPr>
                <w:b/>
                <w:bCs/>
              </w:rPr>
              <w:t>933 689,33935</w:t>
            </w:r>
          </w:p>
        </w:tc>
        <w:tc>
          <w:tcPr>
            <w:tcW w:w="1656" w:type="dxa"/>
            <w:tcBorders>
              <w:top w:val="nil"/>
              <w:left w:val="nil"/>
              <w:bottom w:val="single" w:sz="4" w:space="0" w:color="000000"/>
              <w:right w:val="single" w:sz="4" w:space="0" w:color="000000"/>
            </w:tcBorders>
            <w:noWrap/>
          </w:tcPr>
          <w:p w14:paraId="0828732E" w14:textId="49554391" w:rsidR="0005239A" w:rsidRPr="00886BFC" w:rsidRDefault="0033325B" w:rsidP="0005239A">
            <w:pPr>
              <w:spacing w:line="256" w:lineRule="auto"/>
              <w:jc w:val="both"/>
              <w:rPr>
                <w:b/>
                <w:bCs/>
              </w:rPr>
            </w:pPr>
            <w:r>
              <w:rPr>
                <w:b/>
                <w:bCs/>
              </w:rPr>
              <w:t>907 047,39163</w:t>
            </w:r>
          </w:p>
        </w:tc>
        <w:tc>
          <w:tcPr>
            <w:tcW w:w="896" w:type="dxa"/>
            <w:tcBorders>
              <w:top w:val="nil"/>
              <w:left w:val="nil"/>
              <w:bottom w:val="single" w:sz="4" w:space="0" w:color="000000"/>
              <w:right w:val="single" w:sz="4" w:space="0" w:color="000000"/>
            </w:tcBorders>
            <w:noWrap/>
          </w:tcPr>
          <w:p w14:paraId="12D7652F" w14:textId="1E9AD30A" w:rsidR="0005239A" w:rsidRPr="00886BFC" w:rsidRDefault="0033325B" w:rsidP="0005239A">
            <w:pPr>
              <w:spacing w:line="256" w:lineRule="auto"/>
              <w:jc w:val="both"/>
              <w:rPr>
                <w:b/>
              </w:rPr>
            </w:pPr>
            <w:r>
              <w:rPr>
                <w:b/>
              </w:rPr>
              <w:t>97,15</w:t>
            </w:r>
          </w:p>
        </w:tc>
      </w:tr>
    </w:tbl>
    <w:p w14:paraId="5F98DE98" w14:textId="77777777" w:rsidR="0005239A" w:rsidRPr="00886BFC" w:rsidRDefault="0005239A" w:rsidP="0005239A">
      <w:pPr>
        <w:tabs>
          <w:tab w:val="left" w:pos="1080"/>
        </w:tabs>
        <w:ind w:firstLine="709"/>
        <w:jc w:val="both"/>
      </w:pPr>
    </w:p>
    <w:p w14:paraId="7BCF0171" w14:textId="77777777" w:rsidR="007D0473" w:rsidRPr="007D0473" w:rsidRDefault="007D0473" w:rsidP="007D0473">
      <w:pPr>
        <w:ind w:firstLine="567"/>
        <w:jc w:val="both"/>
      </w:pPr>
      <w:r w:rsidRPr="007D0473">
        <w:t>В 2023 году перечисление межбюджетных трансфертов в бюджеты сельских поселений составило 98 771,25135 тыс. рублей при планируемом объеме              102 307,90211тыс. рублей, исполнение составило 96,54%.</w:t>
      </w:r>
    </w:p>
    <w:p w14:paraId="4F77449C" w14:textId="77777777" w:rsidR="007D0473" w:rsidRPr="007D0473" w:rsidRDefault="007D0473" w:rsidP="007D0473">
      <w:pPr>
        <w:ind w:firstLine="567"/>
        <w:jc w:val="both"/>
      </w:pPr>
      <w:r w:rsidRPr="007D0473">
        <w:t xml:space="preserve">Дотация на выравнивание уровня бюджетной обеспеченности сельским поселениям 52 404,00000 тыс. рублей, исполнение составило 100%. </w:t>
      </w:r>
    </w:p>
    <w:p w14:paraId="2D8FF88E" w14:textId="77777777" w:rsidR="007D0473" w:rsidRPr="007D0473" w:rsidRDefault="007D0473" w:rsidP="007D0473">
      <w:pPr>
        <w:ind w:firstLine="567"/>
        <w:jc w:val="both"/>
      </w:pPr>
      <w:r w:rsidRPr="007D0473">
        <w:t>Всего перечислено субвенций в бюджеты поселений 10 961,07160 тыс. рублей, при планируемом объеме 10 947,21362 тыс. рублей, исполнение составило 99,87 %.</w:t>
      </w:r>
    </w:p>
    <w:p w14:paraId="073F17F0" w14:textId="77777777" w:rsidR="007D0473" w:rsidRPr="007D0473" w:rsidRDefault="007D0473" w:rsidP="007D0473">
      <w:pPr>
        <w:ind w:firstLine="567"/>
        <w:jc w:val="both"/>
      </w:pPr>
      <w:r w:rsidRPr="007D0473">
        <w:t xml:space="preserve">Исполнение районного бюджета по перечислению иных межбюджетных трансфертов бюджетам сельских поселений составило 92,91 %. При планируемом объеме 49 903,90211 тыс. рублей, фактически перечислено 46 367,25135 тыс. рублей. </w:t>
      </w:r>
    </w:p>
    <w:p w14:paraId="1A85F615" w14:textId="77777777" w:rsidR="007D0473" w:rsidRPr="007D0473" w:rsidRDefault="007D0473" w:rsidP="007D0473">
      <w:pPr>
        <w:ind w:firstLine="567"/>
        <w:jc w:val="both"/>
      </w:pPr>
      <w:r w:rsidRPr="007D0473">
        <w:t xml:space="preserve">Резервный фонд на 2023 год первоначальным решением о бюджете утвержден в сумме 500,00000 тыс. рублей. </w:t>
      </w:r>
    </w:p>
    <w:p w14:paraId="203E3755" w14:textId="77777777" w:rsidR="007D0473" w:rsidRPr="007D0473" w:rsidRDefault="007D0473" w:rsidP="007D0473">
      <w:pPr>
        <w:ind w:firstLine="567"/>
        <w:jc w:val="both"/>
      </w:pPr>
      <w:r w:rsidRPr="007D0473">
        <w:t xml:space="preserve">Фактическое исполнение составило 231,80561 тыс. рублей, или 0,03 % от общей суммы расходов, что соответствует предельному нормативу, установленному п. 3 ст. 81 Бюджетного Кодекса (не более 3,0 процентов утвержденного общего объема расходов бюджета). </w:t>
      </w:r>
    </w:p>
    <w:p w14:paraId="0DDD7819" w14:textId="77777777" w:rsidR="007D0473" w:rsidRPr="007D0473" w:rsidRDefault="007D0473" w:rsidP="007D0473">
      <w:pPr>
        <w:ind w:firstLine="567"/>
        <w:jc w:val="both"/>
      </w:pPr>
      <w:r w:rsidRPr="007D0473">
        <w:t xml:space="preserve">Средства фонда были выделены в </w:t>
      </w:r>
      <w:proofErr w:type="gramStart"/>
      <w:r w:rsidRPr="007D0473">
        <w:t>размере</w:t>
      </w:r>
      <w:proofErr w:type="gramEnd"/>
      <w:r w:rsidRPr="007D0473">
        <w:t>:</w:t>
      </w:r>
    </w:p>
    <w:p w14:paraId="0454FDC0" w14:textId="77777777" w:rsidR="007D0473" w:rsidRPr="007D0473" w:rsidRDefault="007D0473" w:rsidP="007D0473">
      <w:pPr>
        <w:ind w:firstLine="567"/>
        <w:jc w:val="both"/>
      </w:pPr>
      <w:r w:rsidRPr="007D0473">
        <w:t>- 29,00000 рублей в связи с предупреждением чрезвычайной ситуации, вызванной подтоплением талыми водами здания МБОУ «Тигильская средняя образовательная школа». Откачка канализационного колодца</w:t>
      </w:r>
      <w:r w:rsidRPr="007D0473">
        <w:rPr>
          <w:rFonts w:ascii="Calibri" w:eastAsia="Calibri" w:hAnsi="Calibri"/>
          <w:lang w:eastAsia="en-US"/>
        </w:rPr>
        <w:t xml:space="preserve"> </w:t>
      </w:r>
      <w:r w:rsidRPr="007D0473">
        <w:t>(распоряжение Администрации Тигильского муниципального района 24.07.2023 № 115-ОД);</w:t>
      </w:r>
    </w:p>
    <w:p w14:paraId="4B9757BC" w14:textId="77777777" w:rsidR="007D0473" w:rsidRPr="007D0473" w:rsidRDefault="007D0473" w:rsidP="007D0473">
      <w:pPr>
        <w:ind w:firstLine="567"/>
        <w:jc w:val="both"/>
        <w:rPr>
          <w:rFonts w:ascii="Calibri" w:eastAsia="Calibri" w:hAnsi="Calibri"/>
          <w:lang w:eastAsia="en-US"/>
        </w:rPr>
      </w:pPr>
      <w:r w:rsidRPr="007D0473">
        <w:t xml:space="preserve"> - 202,80561 рублей для возмещения расходов тушения лесного пожара на территории Тигильского муниципального района в границах </w:t>
      </w:r>
      <w:proofErr w:type="spellStart"/>
      <w:r w:rsidRPr="007D0473">
        <w:t>Паланского</w:t>
      </w:r>
      <w:proofErr w:type="spellEnd"/>
      <w:r w:rsidRPr="007D0473">
        <w:t xml:space="preserve"> участкового лесничества (распоряжение Администрации Тигильского муниципального района от 27.07.2023 № 117-ОД)</w:t>
      </w:r>
    </w:p>
    <w:p w14:paraId="217468CF" w14:textId="77777777" w:rsidR="005F6CFA" w:rsidRPr="003A3AC3" w:rsidRDefault="005F6CFA" w:rsidP="00946459">
      <w:pPr>
        <w:jc w:val="center"/>
        <w:rPr>
          <w:b/>
          <w:spacing w:val="-1"/>
        </w:rPr>
      </w:pPr>
      <w:r w:rsidRPr="003A3AC3">
        <w:rPr>
          <w:b/>
          <w:spacing w:val="-1"/>
        </w:rPr>
        <w:t>Управление муниципальным имуществом и земельными ресурсами</w:t>
      </w:r>
    </w:p>
    <w:p w14:paraId="55032094" w14:textId="77777777" w:rsidR="00E91B56" w:rsidRPr="003A3AC3" w:rsidRDefault="00E91B56" w:rsidP="00E91B56">
      <w:pPr>
        <w:ind w:left="-142" w:firstLine="709"/>
        <w:jc w:val="both"/>
        <w:rPr>
          <w:rFonts w:eastAsia="+mj-ea"/>
          <w:color w:val="0D0D0D"/>
          <w:kern w:val="24"/>
        </w:rPr>
      </w:pPr>
      <w:r w:rsidRPr="003A3AC3">
        <w:rPr>
          <w:rFonts w:eastAsia="+mj-ea"/>
          <w:color w:val="0D0D0D"/>
          <w:kern w:val="24"/>
        </w:rPr>
        <w:t xml:space="preserve">По состоянию на 01.01.2024  года в реестре муниципального имущества принадлежащего Тигильскому муниципальному району находилось: </w:t>
      </w:r>
      <w:r w:rsidRPr="003A3AC3">
        <w:rPr>
          <w:rFonts w:eastAsia="+mj-ea"/>
          <w:color w:val="0D0D0D"/>
          <w:kern w:val="24"/>
        </w:rPr>
        <w:br/>
        <w:t xml:space="preserve">            - в оперативном управлении:  31 объект недвижимости, 25 земельных участков и   5142 объекта движимого имущества; </w:t>
      </w:r>
    </w:p>
    <w:p w14:paraId="7405A953" w14:textId="77777777" w:rsidR="00E91B56" w:rsidRPr="003A3AC3" w:rsidRDefault="00E91B56" w:rsidP="00E91B56">
      <w:pPr>
        <w:ind w:firstLine="567"/>
        <w:jc w:val="both"/>
        <w:rPr>
          <w:rFonts w:eastAsia="+mj-ea"/>
          <w:color w:val="0D0D0D"/>
          <w:kern w:val="24"/>
        </w:rPr>
      </w:pPr>
      <w:r w:rsidRPr="003A3AC3">
        <w:rPr>
          <w:rFonts w:eastAsia="+mj-ea"/>
          <w:color w:val="0D0D0D"/>
          <w:kern w:val="24"/>
        </w:rPr>
        <w:t xml:space="preserve">- в казне  - 46 объектов недвижимости (из них 38 объектов составляет специализированный жилищный фонд: 6 служебных жилых помещений и 33 для детей-сирот);  </w:t>
      </w:r>
    </w:p>
    <w:p w14:paraId="183DD402" w14:textId="77777777" w:rsidR="00E91B56" w:rsidRPr="003A3AC3" w:rsidRDefault="00E91B56" w:rsidP="00E91B56">
      <w:pPr>
        <w:ind w:firstLine="567"/>
        <w:jc w:val="both"/>
        <w:rPr>
          <w:rFonts w:eastAsia="+mj-ea"/>
          <w:color w:val="0D0D0D"/>
          <w:kern w:val="24"/>
        </w:rPr>
      </w:pPr>
      <w:r w:rsidRPr="003A3AC3">
        <w:rPr>
          <w:rFonts w:eastAsia="+mj-ea"/>
          <w:color w:val="0D0D0D"/>
          <w:kern w:val="24"/>
        </w:rPr>
        <w:t>- 12 объектов движимого имущества, из них 7 автотранспортных средств.</w:t>
      </w:r>
    </w:p>
    <w:p w14:paraId="1F5DFEB4" w14:textId="77777777" w:rsidR="009216F8" w:rsidRPr="009216F8" w:rsidRDefault="009216F8" w:rsidP="009216F8">
      <w:pPr>
        <w:ind w:firstLine="708"/>
        <w:jc w:val="both"/>
        <w:rPr>
          <w:rFonts w:eastAsiaTheme="minorHAnsi"/>
          <w:lang w:eastAsia="en-US"/>
        </w:rPr>
      </w:pPr>
      <w:r w:rsidRPr="009216F8">
        <w:rPr>
          <w:rFonts w:eastAsiaTheme="minorHAnsi"/>
          <w:lang w:eastAsia="en-US"/>
        </w:rPr>
        <w:t>В отчетном году Комитетом было заключено 23 договора аренды, из них:</w:t>
      </w:r>
    </w:p>
    <w:p w14:paraId="74010598" w14:textId="77777777" w:rsidR="009216F8" w:rsidRPr="009216F8" w:rsidRDefault="009216F8" w:rsidP="009216F8">
      <w:pPr>
        <w:ind w:firstLine="708"/>
        <w:jc w:val="both"/>
        <w:rPr>
          <w:rFonts w:eastAsiaTheme="minorHAnsi"/>
          <w:lang w:eastAsia="en-US"/>
        </w:rPr>
      </w:pPr>
      <w:r w:rsidRPr="009216F8">
        <w:rPr>
          <w:rFonts w:eastAsiaTheme="minorHAnsi"/>
          <w:lang w:eastAsia="en-US"/>
        </w:rPr>
        <w:t>- 4 договора аренды земельных участков с юридическими лицами</w:t>
      </w:r>
      <w:r w:rsidRPr="009216F8">
        <w:rPr>
          <w:rFonts w:asciiTheme="minorHAnsi" w:eastAsiaTheme="minorHAnsi" w:hAnsiTheme="minorHAnsi" w:cstheme="minorBidi"/>
          <w:lang w:eastAsia="en-US"/>
        </w:rPr>
        <w:t xml:space="preserve"> </w:t>
      </w:r>
      <w:r w:rsidRPr="009216F8">
        <w:rPr>
          <w:rFonts w:eastAsiaTheme="minorHAnsi"/>
          <w:lang w:eastAsia="en-US"/>
        </w:rPr>
        <w:t>без проведения аукциона;</w:t>
      </w:r>
    </w:p>
    <w:p w14:paraId="66409FFD" w14:textId="77777777" w:rsidR="009216F8" w:rsidRPr="009216F8" w:rsidRDefault="009216F8" w:rsidP="009216F8">
      <w:pPr>
        <w:ind w:firstLine="708"/>
        <w:jc w:val="both"/>
        <w:rPr>
          <w:rFonts w:eastAsiaTheme="minorHAnsi"/>
          <w:lang w:eastAsia="en-US"/>
        </w:rPr>
      </w:pPr>
      <w:r w:rsidRPr="009216F8">
        <w:rPr>
          <w:rFonts w:eastAsiaTheme="minorHAnsi"/>
          <w:lang w:eastAsia="en-US"/>
        </w:rPr>
        <w:t>-12 договоров аренды земельных участков с физическими лицами через аукцион;</w:t>
      </w:r>
    </w:p>
    <w:p w14:paraId="58468BD8" w14:textId="77777777" w:rsidR="009216F8" w:rsidRPr="009216F8" w:rsidRDefault="009216F8" w:rsidP="009216F8">
      <w:pPr>
        <w:ind w:firstLine="708"/>
        <w:jc w:val="both"/>
        <w:rPr>
          <w:rFonts w:eastAsiaTheme="minorHAnsi"/>
          <w:lang w:eastAsia="en-US"/>
        </w:rPr>
      </w:pPr>
      <w:r w:rsidRPr="009216F8">
        <w:rPr>
          <w:rFonts w:eastAsiaTheme="minorHAnsi"/>
          <w:lang w:eastAsia="en-US"/>
        </w:rPr>
        <w:t>- 7 договор аренды земельных участков с юридическими лицами через аукцион.</w:t>
      </w:r>
    </w:p>
    <w:p w14:paraId="256FBCA1" w14:textId="77777777" w:rsidR="009216F8" w:rsidRPr="009216F8" w:rsidRDefault="009216F8" w:rsidP="009216F8">
      <w:pPr>
        <w:ind w:firstLine="708"/>
        <w:jc w:val="both"/>
        <w:rPr>
          <w:rFonts w:eastAsiaTheme="minorHAnsi"/>
          <w:lang w:eastAsia="en-US"/>
        </w:rPr>
      </w:pPr>
      <w:r w:rsidRPr="009216F8">
        <w:rPr>
          <w:rFonts w:eastAsiaTheme="minorHAnsi"/>
          <w:lang w:eastAsia="en-US"/>
        </w:rPr>
        <w:t>Заключено 13 договоров купли продажи земельных участков, из них:</w:t>
      </w:r>
    </w:p>
    <w:p w14:paraId="4AA43A30" w14:textId="77777777" w:rsidR="009216F8" w:rsidRPr="009216F8" w:rsidRDefault="009216F8" w:rsidP="009216F8">
      <w:pPr>
        <w:ind w:firstLine="708"/>
        <w:jc w:val="both"/>
        <w:rPr>
          <w:rFonts w:eastAsiaTheme="minorHAnsi"/>
          <w:lang w:eastAsia="en-US"/>
        </w:rPr>
      </w:pPr>
      <w:r w:rsidRPr="009216F8">
        <w:rPr>
          <w:rFonts w:eastAsiaTheme="minorHAnsi"/>
          <w:lang w:eastAsia="en-US"/>
        </w:rPr>
        <w:t>- 7 договоров купли-продажи земельных участков с физическими лицами через аукцион;</w:t>
      </w:r>
    </w:p>
    <w:p w14:paraId="19592B24" w14:textId="77777777" w:rsidR="009216F8" w:rsidRPr="009216F8" w:rsidRDefault="009216F8" w:rsidP="009216F8">
      <w:pPr>
        <w:ind w:firstLine="708"/>
        <w:jc w:val="both"/>
        <w:rPr>
          <w:rFonts w:eastAsiaTheme="minorHAnsi"/>
          <w:lang w:eastAsia="en-US"/>
        </w:rPr>
      </w:pPr>
      <w:r w:rsidRPr="009216F8">
        <w:rPr>
          <w:rFonts w:eastAsiaTheme="minorHAnsi"/>
          <w:lang w:eastAsia="en-US"/>
        </w:rPr>
        <w:t>- 5 договоров купли-продажи земельных участков с физическими лицами без проведения аукциона;</w:t>
      </w:r>
    </w:p>
    <w:p w14:paraId="0CD8C68B" w14:textId="77777777" w:rsidR="009216F8" w:rsidRPr="009216F8" w:rsidRDefault="009216F8" w:rsidP="009216F8">
      <w:pPr>
        <w:ind w:firstLine="708"/>
        <w:jc w:val="both"/>
        <w:rPr>
          <w:rFonts w:eastAsiaTheme="minorHAnsi"/>
          <w:lang w:eastAsia="en-US"/>
        </w:rPr>
      </w:pPr>
      <w:r w:rsidRPr="009216F8">
        <w:rPr>
          <w:rFonts w:eastAsiaTheme="minorHAnsi"/>
          <w:lang w:eastAsia="en-US"/>
        </w:rPr>
        <w:t>- 1 договор купли продажи земельного участка с юридическим лицом без проведения торгов.</w:t>
      </w:r>
    </w:p>
    <w:p w14:paraId="73457A64" w14:textId="77777777" w:rsidR="009216F8" w:rsidRPr="009216F8" w:rsidRDefault="009216F8" w:rsidP="009216F8">
      <w:pPr>
        <w:ind w:firstLine="708"/>
        <w:jc w:val="both"/>
        <w:rPr>
          <w:rFonts w:eastAsiaTheme="minorHAnsi"/>
          <w:lang w:eastAsia="en-US"/>
        </w:rPr>
      </w:pPr>
      <w:r w:rsidRPr="009216F8">
        <w:rPr>
          <w:rFonts w:eastAsiaTheme="minorHAnsi"/>
          <w:lang w:eastAsia="en-US"/>
        </w:rPr>
        <w:t xml:space="preserve">1 договор безвозмездного пользования земельным участком под реализацию дальневосточного гектара в </w:t>
      </w:r>
      <w:proofErr w:type="gramStart"/>
      <w:r w:rsidRPr="009216F8">
        <w:rPr>
          <w:rFonts w:eastAsiaTheme="minorHAnsi"/>
          <w:lang w:eastAsia="en-US"/>
        </w:rPr>
        <w:t>соответствии</w:t>
      </w:r>
      <w:proofErr w:type="gramEnd"/>
      <w:r w:rsidRPr="009216F8">
        <w:rPr>
          <w:rFonts w:eastAsiaTheme="minorHAnsi"/>
          <w:lang w:eastAsia="en-US"/>
        </w:rPr>
        <w:t xml:space="preserve"> с 119-ФЗ под пищевую промышленность.</w:t>
      </w:r>
    </w:p>
    <w:p w14:paraId="4B753B80" w14:textId="77777777" w:rsidR="009216F8" w:rsidRPr="009216F8" w:rsidRDefault="009216F8" w:rsidP="009216F8">
      <w:pPr>
        <w:ind w:firstLine="708"/>
        <w:jc w:val="both"/>
        <w:rPr>
          <w:rFonts w:eastAsiaTheme="minorHAnsi"/>
          <w:lang w:eastAsia="en-US"/>
        </w:rPr>
      </w:pPr>
      <w:r w:rsidRPr="009216F8">
        <w:rPr>
          <w:rFonts w:eastAsiaTheme="minorHAnsi"/>
          <w:lang w:eastAsia="en-US"/>
        </w:rPr>
        <w:lastRenderedPageBreak/>
        <w:t xml:space="preserve">Оказывалась консультативная помощь сельским поселениям по земельным вопросам и по обращениям граждан. </w:t>
      </w:r>
    </w:p>
    <w:p w14:paraId="6B786A00" w14:textId="77777777" w:rsidR="009216F8" w:rsidRPr="009216F8" w:rsidRDefault="009216F8" w:rsidP="009216F8">
      <w:pPr>
        <w:ind w:firstLine="708"/>
        <w:jc w:val="both"/>
        <w:rPr>
          <w:rFonts w:eastAsiaTheme="minorHAnsi"/>
          <w:lang w:eastAsia="en-US"/>
        </w:rPr>
      </w:pPr>
      <w:r w:rsidRPr="009216F8">
        <w:rPr>
          <w:rFonts w:eastAsiaTheme="minorHAnsi"/>
          <w:lang w:eastAsia="en-US"/>
        </w:rPr>
        <w:t xml:space="preserve">Также в Тигильском муниципальном </w:t>
      </w:r>
      <w:proofErr w:type="gramStart"/>
      <w:r w:rsidRPr="009216F8">
        <w:rPr>
          <w:rFonts w:eastAsiaTheme="minorHAnsi"/>
          <w:lang w:eastAsia="en-US"/>
        </w:rPr>
        <w:t>районе</w:t>
      </w:r>
      <w:proofErr w:type="gramEnd"/>
      <w:r w:rsidRPr="009216F8">
        <w:rPr>
          <w:rFonts w:eastAsiaTheme="minorHAnsi"/>
          <w:lang w:eastAsia="en-US"/>
        </w:rPr>
        <w:t xml:space="preserve"> проводились кадастровые работы по формированию земельных участков для физических лиц. </w:t>
      </w:r>
    </w:p>
    <w:p w14:paraId="05876D4D" w14:textId="77777777" w:rsidR="009216F8" w:rsidRPr="009216F8" w:rsidRDefault="009216F8" w:rsidP="009216F8">
      <w:pPr>
        <w:ind w:firstLine="708"/>
        <w:jc w:val="both"/>
        <w:rPr>
          <w:rFonts w:eastAsiaTheme="minorHAnsi"/>
          <w:lang w:eastAsia="en-US"/>
        </w:rPr>
      </w:pPr>
      <w:r w:rsidRPr="009216F8">
        <w:rPr>
          <w:rFonts w:eastAsiaTheme="minorHAnsi"/>
          <w:lang w:eastAsia="en-US"/>
        </w:rPr>
        <w:t>Дополнительно проведены кадастровые работы по разделу земельного участка под «</w:t>
      </w:r>
      <w:proofErr w:type="spellStart"/>
      <w:r w:rsidRPr="009216F8">
        <w:rPr>
          <w:rFonts w:eastAsiaTheme="minorHAnsi"/>
          <w:lang w:eastAsia="en-US"/>
        </w:rPr>
        <w:t>недостроем</w:t>
      </w:r>
      <w:proofErr w:type="spellEnd"/>
      <w:r w:rsidRPr="009216F8">
        <w:rPr>
          <w:rFonts w:eastAsiaTheme="minorHAnsi"/>
          <w:lang w:eastAsia="en-US"/>
        </w:rPr>
        <w:t xml:space="preserve">» по ул. Гагарина, в </w:t>
      </w:r>
      <w:proofErr w:type="gramStart"/>
      <w:r w:rsidRPr="009216F8">
        <w:rPr>
          <w:rFonts w:eastAsiaTheme="minorHAnsi"/>
          <w:lang w:eastAsia="en-US"/>
        </w:rPr>
        <w:t>результате</w:t>
      </w:r>
      <w:proofErr w:type="gramEnd"/>
      <w:r w:rsidRPr="009216F8">
        <w:rPr>
          <w:rFonts w:eastAsiaTheme="minorHAnsi"/>
          <w:lang w:eastAsia="en-US"/>
        </w:rPr>
        <w:t xml:space="preserve"> чего будут поставлены на кадастровый учет еще два новых земельных участка по строительство МКД в с. Тигиль. Сформирован земельный участок </w:t>
      </w:r>
      <w:proofErr w:type="gramStart"/>
      <w:r w:rsidRPr="009216F8">
        <w:rPr>
          <w:rFonts w:eastAsiaTheme="minorHAnsi"/>
          <w:lang w:eastAsia="en-US"/>
        </w:rPr>
        <w:t>под</w:t>
      </w:r>
      <w:proofErr w:type="gramEnd"/>
      <w:r w:rsidRPr="009216F8">
        <w:rPr>
          <w:rFonts w:eastAsiaTheme="minorHAnsi"/>
          <w:lang w:eastAsia="en-US"/>
        </w:rPr>
        <w:t xml:space="preserve"> существующий МКД по пер. Строительный д. 29.</w:t>
      </w:r>
    </w:p>
    <w:p w14:paraId="3778DAA5" w14:textId="77777777" w:rsidR="009216F8" w:rsidRPr="009216F8" w:rsidRDefault="009216F8" w:rsidP="009216F8">
      <w:pPr>
        <w:ind w:firstLine="708"/>
        <w:jc w:val="both"/>
        <w:rPr>
          <w:rFonts w:eastAsiaTheme="minorHAnsi"/>
          <w:lang w:eastAsia="en-US"/>
        </w:rPr>
      </w:pPr>
      <w:r w:rsidRPr="009216F8">
        <w:rPr>
          <w:rFonts w:eastAsiaTheme="minorHAnsi"/>
          <w:lang w:eastAsia="en-US"/>
        </w:rPr>
        <w:t xml:space="preserve">В с. Усть-Хайрюзово проведены кадастровые работы по формированию 4 </w:t>
      </w:r>
      <w:proofErr w:type="gramStart"/>
      <w:r w:rsidRPr="009216F8">
        <w:rPr>
          <w:rFonts w:eastAsiaTheme="minorHAnsi"/>
          <w:lang w:eastAsia="en-US"/>
        </w:rPr>
        <w:t>земельных</w:t>
      </w:r>
      <w:proofErr w:type="gramEnd"/>
      <w:r w:rsidRPr="009216F8">
        <w:rPr>
          <w:rFonts w:eastAsiaTheme="minorHAnsi"/>
          <w:lang w:eastAsia="en-US"/>
        </w:rPr>
        <w:t xml:space="preserve"> участка под существующие МКД.</w:t>
      </w:r>
    </w:p>
    <w:p w14:paraId="3268C435" w14:textId="77777777" w:rsidR="009216F8" w:rsidRPr="009216F8" w:rsidRDefault="009216F8" w:rsidP="009216F8">
      <w:pPr>
        <w:ind w:firstLine="708"/>
        <w:jc w:val="both"/>
        <w:rPr>
          <w:rFonts w:eastAsiaTheme="minorHAnsi"/>
          <w:lang w:eastAsia="en-US"/>
        </w:rPr>
      </w:pPr>
      <w:r w:rsidRPr="009216F8">
        <w:rPr>
          <w:rFonts w:eastAsiaTheme="minorHAnsi"/>
          <w:lang w:eastAsia="en-US"/>
        </w:rPr>
        <w:t xml:space="preserve">В с. Хайрюзово проведены кадастровые работы по формированию земельного участка под пожарное депо. </w:t>
      </w:r>
      <w:proofErr w:type="gramStart"/>
      <w:r w:rsidRPr="009216F8">
        <w:rPr>
          <w:rFonts w:eastAsiaTheme="minorHAnsi"/>
          <w:lang w:eastAsia="en-US"/>
        </w:rPr>
        <w:t>Также сформированы 4 участка под площадки для сбора мусора и одна детская площадка.</w:t>
      </w:r>
      <w:proofErr w:type="gramEnd"/>
    </w:p>
    <w:p w14:paraId="783BFE0A" w14:textId="77777777" w:rsidR="009216F8" w:rsidRPr="009216F8" w:rsidRDefault="009216F8" w:rsidP="009216F8">
      <w:pPr>
        <w:ind w:firstLine="708"/>
        <w:jc w:val="both"/>
        <w:rPr>
          <w:rFonts w:eastAsiaTheme="minorHAnsi"/>
          <w:lang w:eastAsia="en-US"/>
        </w:rPr>
      </w:pPr>
      <w:r w:rsidRPr="009216F8">
        <w:rPr>
          <w:rFonts w:eastAsiaTheme="minorHAnsi"/>
          <w:lang w:eastAsia="en-US"/>
        </w:rPr>
        <w:t>В с. Лесная проведены кадастровые работы по формированию земельного участка под парк культуры и отдыха.</w:t>
      </w:r>
    </w:p>
    <w:p w14:paraId="308DCF34" w14:textId="77777777" w:rsidR="009216F8" w:rsidRPr="009216F8" w:rsidRDefault="009216F8" w:rsidP="009216F8">
      <w:pPr>
        <w:ind w:firstLine="708"/>
        <w:jc w:val="both"/>
        <w:rPr>
          <w:rFonts w:eastAsiaTheme="minorHAnsi"/>
          <w:lang w:eastAsia="en-US"/>
        </w:rPr>
      </w:pPr>
      <w:r w:rsidRPr="009216F8">
        <w:rPr>
          <w:rFonts w:eastAsiaTheme="minorHAnsi"/>
          <w:lang w:eastAsia="en-US"/>
        </w:rPr>
        <w:t xml:space="preserve">Принято 84 постановления. </w:t>
      </w:r>
      <w:proofErr w:type="gramStart"/>
      <w:r w:rsidRPr="009216F8">
        <w:rPr>
          <w:rFonts w:eastAsiaTheme="minorHAnsi"/>
          <w:lang w:eastAsia="en-US"/>
        </w:rPr>
        <w:t>Это постановления об утверждении схем расположения земельных участков на кадастровом плане территории, об утверждении градостроительных планов земельных участков, об установлении (изменении) вида разрешенного использования, о предоставлении земельных участков в аренду, о прекращении права аренды земельных участков, о предоставлении земельных участков в постоянное (бессрочное) пользование, о прекращении права постоянного (бессрочного) пользования земельным участком, о предоставлении земельного участка в безвозмездное пользование,  о</w:t>
      </w:r>
      <w:proofErr w:type="gramEnd"/>
      <w:r w:rsidRPr="009216F8">
        <w:rPr>
          <w:rFonts w:eastAsiaTheme="minorHAnsi"/>
          <w:lang w:eastAsia="en-US"/>
        </w:rPr>
        <w:t xml:space="preserve"> выдаче разрешения на использование земельного участка без предоставления земельных участков и установления сервитута, о предоставлении земельных участков в собственность, об утверждении проектов и межевания и проектов планировки по образованию земельных участков и о внесении изменений в вышеперечисленные постановления.</w:t>
      </w:r>
    </w:p>
    <w:p w14:paraId="4B52C43F" w14:textId="77777777" w:rsidR="009216F8" w:rsidRPr="009216F8" w:rsidRDefault="009216F8" w:rsidP="009216F8">
      <w:pPr>
        <w:ind w:firstLine="708"/>
        <w:jc w:val="both"/>
        <w:rPr>
          <w:rFonts w:eastAsiaTheme="minorHAnsi"/>
          <w:lang w:eastAsia="en-US"/>
        </w:rPr>
      </w:pPr>
      <w:r w:rsidRPr="009216F8">
        <w:rPr>
          <w:rFonts w:eastAsiaTheme="minorHAnsi"/>
          <w:lang w:eastAsia="en-US"/>
        </w:rPr>
        <w:t>В 2023 году утверждено 5 распоряжений Администрации Администрация Тигильского муниципального района о снижении арендной платы и 1 об отсрочке арендной платы.</w:t>
      </w:r>
    </w:p>
    <w:p w14:paraId="413F943B" w14:textId="77777777" w:rsidR="009216F8" w:rsidRPr="009216F8" w:rsidRDefault="009216F8" w:rsidP="009216F8">
      <w:pPr>
        <w:ind w:firstLine="708"/>
        <w:jc w:val="both"/>
        <w:rPr>
          <w:rFonts w:eastAsiaTheme="minorHAnsi"/>
          <w:lang w:eastAsia="en-US"/>
        </w:rPr>
      </w:pPr>
      <w:r w:rsidRPr="009216F8">
        <w:rPr>
          <w:rFonts w:eastAsiaTheme="minorHAnsi"/>
          <w:lang w:eastAsia="en-US"/>
        </w:rPr>
        <w:t xml:space="preserve">Проведено 20 публичных слушаний по вопросам внесения изменений в действующие Правила землепользования и застройки сельских поселений Тигильского муниципального района и утверждения Проектов межевания территории для формирования новых земельных </w:t>
      </w:r>
      <w:proofErr w:type="gramStart"/>
      <w:r w:rsidRPr="009216F8">
        <w:rPr>
          <w:rFonts w:eastAsiaTheme="minorHAnsi"/>
          <w:lang w:eastAsia="en-US"/>
        </w:rPr>
        <w:t>участков</w:t>
      </w:r>
      <w:proofErr w:type="gramEnd"/>
      <w:r w:rsidRPr="009216F8">
        <w:rPr>
          <w:rFonts w:eastAsiaTheme="minorHAnsi"/>
          <w:lang w:eastAsia="en-US"/>
        </w:rPr>
        <w:t xml:space="preserve"> как для юридических лиц, так и для физических лиц.</w:t>
      </w:r>
    </w:p>
    <w:p w14:paraId="3F267220" w14:textId="77777777" w:rsidR="009216F8" w:rsidRPr="009216F8" w:rsidRDefault="009216F8" w:rsidP="009216F8">
      <w:pPr>
        <w:ind w:firstLine="708"/>
        <w:jc w:val="both"/>
        <w:rPr>
          <w:rFonts w:eastAsiaTheme="minorHAnsi"/>
          <w:lang w:eastAsia="en-US"/>
        </w:rPr>
      </w:pPr>
      <w:r w:rsidRPr="009216F8">
        <w:rPr>
          <w:rFonts w:eastAsiaTheme="minorHAnsi"/>
          <w:lang w:eastAsia="en-US"/>
        </w:rPr>
        <w:t>В течени</w:t>
      </w:r>
      <w:proofErr w:type="gramStart"/>
      <w:r w:rsidRPr="009216F8">
        <w:rPr>
          <w:rFonts w:eastAsiaTheme="minorHAnsi"/>
          <w:lang w:eastAsia="en-US"/>
        </w:rPr>
        <w:t>и</w:t>
      </w:r>
      <w:proofErr w:type="gramEnd"/>
      <w:r w:rsidRPr="009216F8">
        <w:rPr>
          <w:rFonts w:eastAsiaTheme="minorHAnsi"/>
          <w:lang w:eastAsia="en-US"/>
        </w:rPr>
        <w:t xml:space="preserve"> года велась работа:</w:t>
      </w:r>
    </w:p>
    <w:p w14:paraId="40F51589" w14:textId="77777777" w:rsidR="009216F8" w:rsidRPr="009216F8" w:rsidRDefault="009216F8" w:rsidP="009216F8">
      <w:pPr>
        <w:ind w:firstLine="708"/>
        <w:jc w:val="both"/>
        <w:rPr>
          <w:rFonts w:eastAsiaTheme="minorHAnsi"/>
          <w:lang w:eastAsia="en-US"/>
        </w:rPr>
      </w:pPr>
      <w:r w:rsidRPr="009216F8">
        <w:rPr>
          <w:rFonts w:eastAsiaTheme="minorHAnsi"/>
          <w:lang w:eastAsia="en-US"/>
        </w:rPr>
        <w:t xml:space="preserve">- по внесению в ЕГРН сведений о территориальных зонах населенных пунктов Тигильского </w:t>
      </w:r>
      <w:proofErr w:type="gramStart"/>
      <w:r w:rsidRPr="009216F8">
        <w:rPr>
          <w:rFonts w:eastAsiaTheme="minorHAnsi"/>
          <w:lang w:eastAsia="en-US"/>
        </w:rPr>
        <w:t>муниципального</w:t>
      </w:r>
      <w:proofErr w:type="gramEnd"/>
      <w:r w:rsidRPr="009216F8">
        <w:rPr>
          <w:rFonts w:eastAsiaTheme="minorHAnsi"/>
          <w:lang w:eastAsia="en-US"/>
        </w:rPr>
        <w:t xml:space="preserve"> района;</w:t>
      </w:r>
    </w:p>
    <w:p w14:paraId="1547EF6E" w14:textId="77777777" w:rsidR="009216F8" w:rsidRPr="009216F8" w:rsidRDefault="009216F8" w:rsidP="009216F8">
      <w:pPr>
        <w:ind w:firstLine="708"/>
        <w:jc w:val="both"/>
        <w:rPr>
          <w:rFonts w:eastAsiaTheme="minorHAnsi"/>
          <w:lang w:eastAsia="en-US"/>
        </w:rPr>
      </w:pPr>
      <w:r w:rsidRPr="009216F8">
        <w:rPr>
          <w:rFonts w:eastAsiaTheme="minorHAnsi"/>
          <w:lang w:eastAsia="en-US"/>
        </w:rPr>
        <w:t>- с информационно системой по постановке на учет семей, имеющих трех и более детей в качестве имеющих право на бесплатное получение земельного участка. Всего было обработано 9 обращений.</w:t>
      </w:r>
    </w:p>
    <w:p w14:paraId="03B90D75" w14:textId="77777777" w:rsidR="009216F8" w:rsidRPr="009216F8" w:rsidRDefault="009216F8" w:rsidP="009216F8">
      <w:pPr>
        <w:ind w:firstLine="708"/>
        <w:jc w:val="both"/>
        <w:rPr>
          <w:color w:val="000000"/>
        </w:rPr>
      </w:pPr>
      <w:r w:rsidRPr="009216F8">
        <w:rPr>
          <w:color w:val="000000"/>
        </w:rPr>
        <w:t>В отношении 390 земельных участков также проведена работа, в ходе которой, были установлено, что:</w:t>
      </w:r>
    </w:p>
    <w:p w14:paraId="6D45E159" w14:textId="77777777" w:rsidR="009216F8" w:rsidRPr="009216F8" w:rsidRDefault="009216F8" w:rsidP="009216F8">
      <w:pPr>
        <w:ind w:firstLine="708"/>
        <w:jc w:val="both"/>
        <w:rPr>
          <w:color w:val="000000"/>
        </w:rPr>
      </w:pPr>
      <w:r w:rsidRPr="009216F8">
        <w:rPr>
          <w:color w:val="000000"/>
        </w:rPr>
        <w:t>- 130 граждан собственников земельных участков умерли (начата работа по выморочному имуществу);</w:t>
      </w:r>
    </w:p>
    <w:p w14:paraId="2CE2F4BE" w14:textId="77777777" w:rsidR="009216F8" w:rsidRPr="009216F8" w:rsidRDefault="009216F8" w:rsidP="009216F8">
      <w:pPr>
        <w:ind w:firstLine="708"/>
        <w:jc w:val="both"/>
        <w:rPr>
          <w:color w:val="000000"/>
        </w:rPr>
      </w:pPr>
      <w:r w:rsidRPr="009216F8">
        <w:rPr>
          <w:color w:val="000000"/>
        </w:rPr>
        <w:t xml:space="preserve">- </w:t>
      </w:r>
      <w:proofErr w:type="gramStart"/>
      <w:r w:rsidRPr="009216F8">
        <w:rPr>
          <w:color w:val="000000"/>
        </w:rPr>
        <w:t>сняты</w:t>
      </w:r>
      <w:proofErr w:type="gramEnd"/>
      <w:r w:rsidRPr="009216F8">
        <w:rPr>
          <w:color w:val="000000"/>
        </w:rPr>
        <w:t xml:space="preserve"> с государственного кадастрового учета – 42 участков;</w:t>
      </w:r>
    </w:p>
    <w:p w14:paraId="19D3D599" w14:textId="77777777" w:rsidR="009216F8" w:rsidRPr="009216F8" w:rsidRDefault="009216F8" w:rsidP="009216F8">
      <w:pPr>
        <w:ind w:firstLine="708"/>
        <w:jc w:val="both"/>
        <w:rPr>
          <w:color w:val="000000"/>
        </w:rPr>
      </w:pPr>
      <w:r w:rsidRPr="009216F8">
        <w:rPr>
          <w:color w:val="000000"/>
        </w:rPr>
        <w:t>- отказ граждан  от права собственности на земельные участки подали-  3;</w:t>
      </w:r>
    </w:p>
    <w:p w14:paraId="6EB60760" w14:textId="77777777" w:rsidR="009216F8" w:rsidRPr="009216F8" w:rsidRDefault="009216F8" w:rsidP="009216F8">
      <w:pPr>
        <w:ind w:firstLine="708"/>
        <w:jc w:val="both"/>
        <w:rPr>
          <w:color w:val="000000"/>
        </w:rPr>
      </w:pPr>
      <w:r w:rsidRPr="009216F8">
        <w:rPr>
          <w:color w:val="000000"/>
        </w:rPr>
        <w:t xml:space="preserve">- снято обременение с земельных участков, которое было зарегистрировано в 90-х </w:t>
      </w:r>
      <w:proofErr w:type="gramStart"/>
      <w:r w:rsidRPr="009216F8">
        <w:rPr>
          <w:color w:val="000000"/>
        </w:rPr>
        <w:t>годах</w:t>
      </w:r>
      <w:proofErr w:type="gramEnd"/>
      <w:r w:rsidRPr="009216F8">
        <w:rPr>
          <w:color w:val="000000"/>
        </w:rPr>
        <w:t xml:space="preserve"> в количестве -189 объектов;</w:t>
      </w:r>
    </w:p>
    <w:p w14:paraId="5845E1F0" w14:textId="77777777" w:rsidR="009216F8" w:rsidRPr="009216F8" w:rsidRDefault="009216F8" w:rsidP="009216F8">
      <w:pPr>
        <w:ind w:firstLine="708"/>
        <w:jc w:val="both"/>
        <w:rPr>
          <w:color w:val="000000"/>
        </w:rPr>
      </w:pPr>
      <w:r w:rsidRPr="009216F8">
        <w:rPr>
          <w:color w:val="000000"/>
        </w:rPr>
        <w:t xml:space="preserve">- количество правообладателей, которые </w:t>
      </w:r>
      <w:proofErr w:type="gramStart"/>
      <w:r w:rsidRPr="009216F8">
        <w:rPr>
          <w:color w:val="000000"/>
        </w:rPr>
        <w:t>самолично</w:t>
      </w:r>
      <w:proofErr w:type="gramEnd"/>
      <w:r w:rsidRPr="009216F8">
        <w:rPr>
          <w:color w:val="000000"/>
        </w:rPr>
        <w:t xml:space="preserve"> подали документы на регистрацию права-4.</w:t>
      </w:r>
    </w:p>
    <w:p w14:paraId="0BF99BF7" w14:textId="77777777" w:rsidR="009216F8" w:rsidRPr="009216F8" w:rsidRDefault="009216F8" w:rsidP="009216F8">
      <w:pPr>
        <w:ind w:firstLine="708"/>
        <w:jc w:val="both"/>
        <w:rPr>
          <w:color w:val="000000"/>
        </w:rPr>
      </w:pPr>
      <w:r w:rsidRPr="009216F8">
        <w:rPr>
          <w:color w:val="000000"/>
        </w:rPr>
        <w:t xml:space="preserve">Проблемой регистрации ранее возникшего права на земельные участки является отсутствие в сельских поселениях многофункциональных центров. Также основной </w:t>
      </w:r>
      <w:r w:rsidRPr="009216F8">
        <w:rPr>
          <w:color w:val="000000"/>
        </w:rPr>
        <w:lastRenderedPageBreak/>
        <w:t>проблемой является, то, что границы земельных участков подлежат уточнению, и в связи с этим не представляется возможным провести регистрацию права.</w:t>
      </w:r>
    </w:p>
    <w:p w14:paraId="01E11C2A" w14:textId="77777777" w:rsidR="009216F8" w:rsidRPr="009216F8" w:rsidRDefault="009216F8" w:rsidP="009216F8">
      <w:pPr>
        <w:ind w:firstLine="708"/>
        <w:jc w:val="both"/>
        <w:rPr>
          <w:rFonts w:eastAsiaTheme="minorHAnsi"/>
          <w:lang w:eastAsia="en-US"/>
        </w:rPr>
      </w:pPr>
    </w:p>
    <w:p w14:paraId="34022B09" w14:textId="77777777" w:rsidR="009216F8" w:rsidRPr="009216F8" w:rsidRDefault="009216F8" w:rsidP="009216F8">
      <w:pPr>
        <w:ind w:firstLine="708"/>
        <w:jc w:val="both"/>
        <w:rPr>
          <w:rFonts w:eastAsiaTheme="minorHAnsi"/>
          <w:lang w:eastAsia="en-US"/>
        </w:rPr>
      </w:pPr>
      <w:r w:rsidRPr="009216F8">
        <w:rPr>
          <w:rFonts w:eastAsiaTheme="minorHAnsi"/>
          <w:lang w:eastAsia="en-US"/>
        </w:rPr>
        <w:t>Также была проведена работа по размещению план графика проверок в части муниципального земельного контроля на ЕРВК (единый реестр проверок).</w:t>
      </w:r>
    </w:p>
    <w:p w14:paraId="5239BF74" w14:textId="77777777" w:rsidR="009216F8" w:rsidRPr="009216F8" w:rsidRDefault="009216F8" w:rsidP="009216F8">
      <w:pPr>
        <w:ind w:firstLine="708"/>
        <w:jc w:val="both"/>
        <w:rPr>
          <w:rFonts w:eastAsiaTheme="minorHAnsi"/>
          <w:lang w:eastAsia="en-US"/>
        </w:rPr>
      </w:pPr>
      <w:r w:rsidRPr="009216F8">
        <w:rPr>
          <w:rFonts w:eastAsiaTheme="minorHAnsi"/>
          <w:lang w:eastAsia="en-US"/>
        </w:rPr>
        <w:t xml:space="preserve">Ежемесячно предоставлялась информация в Управление Федеральной службы государственной регистрации, кадастра и картографии по Камчатскому краю, Министерство имущественных и земельных отношений Камчатского края, Министерство строительства Камчатского края, Министерство сельского хозяйства, пищевой и перерабатывающей промышленности Камчатского края, </w:t>
      </w:r>
      <w:proofErr w:type="spellStart"/>
      <w:r w:rsidRPr="009216F8">
        <w:rPr>
          <w:rFonts w:eastAsiaTheme="minorHAnsi"/>
          <w:lang w:eastAsia="en-US"/>
        </w:rPr>
        <w:t>Россельхознадзор</w:t>
      </w:r>
      <w:proofErr w:type="spellEnd"/>
      <w:r w:rsidRPr="009216F8">
        <w:rPr>
          <w:rFonts w:eastAsiaTheme="minorHAnsi"/>
          <w:lang w:eastAsia="en-US"/>
        </w:rPr>
        <w:t xml:space="preserve"> управление Федеральной службы по ветеринарному и фитосанитарному надзору по Камчатскому краю и Чукотскому АО.</w:t>
      </w:r>
    </w:p>
    <w:p w14:paraId="3C1D12C9" w14:textId="77777777" w:rsidR="00B33245" w:rsidRDefault="00B33245" w:rsidP="00B33245">
      <w:pPr>
        <w:ind w:firstLine="708"/>
        <w:jc w:val="center"/>
        <w:rPr>
          <w:b/>
        </w:rPr>
      </w:pPr>
      <w:r>
        <w:rPr>
          <w:b/>
        </w:rPr>
        <w:t>Деятельность по определению поставщиков (подрядчиков и исполнителей)</w:t>
      </w:r>
    </w:p>
    <w:p w14:paraId="2BC8046B" w14:textId="77777777" w:rsidR="00A42DC3" w:rsidRPr="00A42DC3" w:rsidRDefault="00A42DC3" w:rsidP="00A42DC3">
      <w:pPr>
        <w:ind w:firstLine="708"/>
        <w:jc w:val="both"/>
      </w:pPr>
      <w:r w:rsidRPr="00A42DC3">
        <w:t>Всего в 2023 году проведено 79 закупок, что составляет 100 % выполнения планов-графиков, с применением различных способов определения поставщика (подрядчика, исполнителя), из них осуществлено закупок посредством:</w:t>
      </w:r>
    </w:p>
    <w:p w14:paraId="335E567D" w14:textId="77777777" w:rsidR="00A42DC3" w:rsidRPr="00A42DC3" w:rsidRDefault="00A42DC3" w:rsidP="00A42DC3">
      <w:pPr>
        <w:ind w:firstLine="708"/>
        <w:jc w:val="both"/>
      </w:pPr>
      <w:r w:rsidRPr="00A42DC3">
        <w:t>- электронного аукциона – 70;</w:t>
      </w:r>
    </w:p>
    <w:p w14:paraId="4528B62D" w14:textId="77777777" w:rsidR="00A42DC3" w:rsidRPr="00A42DC3" w:rsidRDefault="00A42DC3" w:rsidP="00A42DC3">
      <w:pPr>
        <w:ind w:firstLine="708"/>
        <w:jc w:val="both"/>
      </w:pPr>
      <w:r w:rsidRPr="00A42DC3">
        <w:t>- открытого конкурса в электронной форме – 1;</w:t>
      </w:r>
    </w:p>
    <w:p w14:paraId="45E1C21A" w14:textId="77777777" w:rsidR="00A42DC3" w:rsidRPr="00A42DC3" w:rsidRDefault="00A42DC3" w:rsidP="00A42DC3">
      <w:pPr>
        <w:ind w:firstLine="708"/>
        <w:jc w:val="both"/>
      </w:pPr>
      <w:r w:rsidRPr="00A42DC3">
        <w:t xml:space="preserve">- </w:t>
      </w:r>
      <w:bookmarkStart w:id="1" w:name="_Hlk157008935"/>
      <w:r w:rsidRPr="00A42DC3">
        <w:t xml:space="preserve">запроса котировок в </w:t>
      </w:r>
      <w:proofErr w:type="gramStart"/>
      <w:r w:rsidRPr="00A42DC3">
        <w:t>электронной</w:t>
      </w:r>
      <w:proofErr w:type="gramEnd"/>
      <w:r w:rsidRPr="00A42DC3">
        <w:t xml:space="preserve"> форме</w:t>
      </w:r>
      <w:bookmarkEnd w:id="1"/>
      <w:r w:rsidRPr="00A42DC3">
        <w:t>-8.</w:t>
      </w:r>
    </w:p>
    <w:p w14:paraId="00E02C8D" w14:textId="77777777" w:rsidR="00A42DC3" w:rsidRPr="00A42DC3" w:rsidRDefault="00A42DC3" w:rsidP="00A42DC3">
      <w:pPr>
        <w:ind w:firstLine="708"/>
        <w:jc w:val="both"/>
      </w:pPr>
      <w:r w:rsidRPr="00A42DC3">
        <w:t xml:space="preserve">В результате проведенных конкурсных процедур заключено 60 муниципальных контрактов, из них заключено по результатам </w:t>
      </w:r>
      <w:proofErr w:type="gramStart"/>
      <w:r w:rsidRPr="00A42DC3">
        <w:t>проведенного</w:t>
      </w:r>
      <w:proofErr w:type="gramEnd"/>
      <w:r w:rsidRPr="00A42DC3">
        <w:t>:</w:t>
      </w:r>
    </w:p>
    <w:p w14:paraId="3319CD2E" w14:textId="77777777" w:rsidR="00A42DC3" w:rsidRPr="00A42DC3" w:rsidRDefault="00A42DC3" w:rsidP="00A42DC3">
      <w:pPr>
        <w:ind w:firstLine="709"/>
        <w:jc w:val="both"/>
      </w:pPr>
      <w:r w:rsidRPr="00A42DC3">
        <w:t>- электронного аукциона – 55;</w:t>
      </w:r>
    </w:p>
    <w:p w14:paraId="7FE11AC6" w14:textId="77777777" w:rsidR="00A42DC3" w:rsidRPr="00A42DC3" w:rsidRDefault="00A42DC3" w:rsidP="00A42DC3">
      <w:pPr>
        <w:ind w:firstLine="709"/>
        <w:jc w:val="both"/>
      </w:pPr>
      <w:r w:rsidRPr="00A42DC3">
        <w:t>- открытого конкурса в электронной форме – 1;</w:t>
      </w:r>
    </w:p>
    <w:p w14:paraId="79CD2B0E" w14:textId="77777777" w:rsidR="00A42DC3" w:rsidRPr="00A42DC3" w:rsidRDefault="00A42DC3" w:rsidP="00A42DC3">
      <w:pPr>
        <w:ind w:firstLine="709"/>
        <w:jc w:val="both"/>
      </w:pPr>
      <w:r w:rsidRPr="00A42DC3">
        <w:t xml:space="preserve">- запроса котировок в </w:t>
      </w:r>
      <w:proofErr w:type="gramStart"/>
      <w:r w:rsidRPr="00A42DC3">
        <w:t>электронной</w:t>
      </w:r>
      <w:proofErr w:type="gramEnd"/>
      <w:r w:rsidRPr="00A42DC3">
        <w:t xml:space="preserve"> форме-4.</w:t>
      </w:r>
    </w:p>
    <w:p w14:paraId="4EF9A9C0" w14:textId="77777777" w:rsidR="00A42DC3" w:rsidRPr="00A42DC3" w:rsidRDefault="00A42DC3" w:rsidP="00A42DC3">
      <w:pPr>
        <w:ind w:firstLine="708"/>
        <w:jc w:val="both"/>
      </w:pPr>
      <w:r w:rsidRPr="00A42DC3">
        <w:t xml:space="preserve">Экономия средств в </w:t>
      </w:r>
      <w:proofErr w:type="gramStart"/>
      <w:r w:rsidRPr="00A42DC3">
        <w:t>результате</w:t>
      </w:r>
      <w:proofErr w:type="gramEnd"/>
      <w:r w:rsidRPr="00A42DC3">
        <w:t xml:space="preserve"> проведенных торгов в 2023 году составила 16 270 440,90 рублей или 15,1 %, что на 7 318 964,40 рублей больше, чем в 2022 году.</w:t>
      </w:r>
    </w:p>
    <w:p w14:paraId="5AF219B8" w14:textId="77777777" w:rsidR="00A42DC3" w:rsidRPr="00A42DC3" w:rsidRDefault="00A42DC3" w:rsidP="00A42DC3">
      <w:pPr>
        <w:ind w:firstLine="708"/>
        <w:jc w:val="both"/>
      </w:pPr>
      <w:r w:rsidRPr="00A42DC3">
        <w:t>Из 60 заключенных муниципальных контрактов (дале</w:t>
      </w:r>
      <w:proofErr w:type="gramStart"/>
      <w:r w:rsidRPr="00A42DC3">
        <w:t>е-</w:t>
      </w:r>
      <w:proofErr w:type="gramEnd"/>
      <w:r w:rsidRPr="00A42DC3">
        <w:t xml:space="preserve"> контракт):</w:t>
      </w:r>
    </w:p>
    <w:p w14:paraId="14D1820F" w14:textId="77777777" w:rsidR="00A42DC3" w:rsidRPr="00A42DC3" w:rsidRDefault="00A42DC3" w:rsidP="00A42DC3">
      <w:pPr>
        <w:ind w:firstLine="708"/>
        <w:jc w:val="both"/>
      </w:pPr>
      <w:r w:rsidRPr="00A42DC3">
        <w:t>- исполнено - 39 контрактов, из них 6 контрактов исполнено с нарушением сроков;</w:t>
      </w:r>
    </w:p>
    <w:p w14:paraId="44774799" w14:textId="77777777" w:rsidR="00A42DC3" w:rsidRPr="00A42DC3" w:rsidRDefault="00A42DC3" w:rsidP="00A42DC3">
      <w:pPr>
        <w:ind w:firstLine="708"/>
        <w:jc w:val="both"/>
      </w:pPr>
      <w:r w:rsidRPr="00A42DC3">
        <w:t>- расторгнут 1 контракт по соглашению сторон.</w:t>
      </w:r>
    </w:p>
    <w:p w14:paraId="2F02A3BB" w14:textId="77777777" w:rsidR="00A42DC3" w:rsidRPr="00A42DC3" w:rsidRDefault="00A42DC3" w:rsidP="00A42DC3">
      <w:pPr>
        <w:ind w:firstLine="708"/>
        <w:jc w:val="both"/>
      </w:pPr>
      <w:r w:rsidRPr="00A42DC3">
        <w:t xml:space="preserve">- на стадии исполнения – 6 контрактов: </w:t>
      </w:r>
    </w:p>
    <w:p w14:paraId="13500D09" w14:textId="77777777" w:rsidR="00A42DC3" w:rsidRPr="00A42DC3" w:rsidRDefault="00A42DC3" w:rsidP="00A42DC3">
      <w:pPr>
        <w:ind w:firstLine="708"/>
        <w:jc w:val="both"/>
      </w:pPr>
      <w:r w:rsidRPr="00A42DC3">
        <w:t>- 4 контракта со сроком исполнения в 2024 году;</w:t>
      </w:r>
    </w:p>
    <w:p w14:paraId="0110CC6B" w14:textId="77777777" w:rsidR="00A42DC3" w:rsidRPr="00A42DC3" w:rsidRDefault="00A42DC3" w:rsidP="00A42DC3">
      <w:pPr>
        <w:ind w:firstLine="708"/>
        <w:jc w:val="both"/>
      </w:pPr>
      <w:r w:rsidRPr="00A42DC3">
        <w:t>- 2 контракта ожидают оплаты.</w:t>
      </w:r>
    </w:p>
    <w:p w14:paraId="1F84C9BD" w14:textId="77777777" w:rsidR="00B33245" w:rsidRDefault="00B33245" w:rsidP="00B33245">
      <w:pPr>
        <w:jc w:val="center"/>
        <w:rPr>
          <w:b/>
        </w:rPr>
      </w:pPr>
      <w:r>
        <w:rPr>
          <w:b/>
        </w:rPr>
        <w:t>Жилищно-коммунальное хозяйство</w:t>
      </w:r>
    </w:p>
    <w:p w14:paraId="01BC5132" w14:textId="77777777" w:rsidR="00D41289" w:rsidRPr="00D41289" w:rsidRDefault="00D41289" w:rsidP="00D41289">
      <w:pPr>
        <w:ind w:firstLine="567"/>
        <w:jc w:val="both"/>
      </w:pPr>
      <w:r w:rsidRPr="00D41289">
        <w:t>Основными  направления деятельности отдела жилищно-коммунального хозяйства, строительства, транспорта, связи, электроснабжения и жилищной политике  комитета по управлению муниципальным имуществом и экономической политике администрации Тигильского муниципального района в 2023 году являлись:</w:t>
      </w:r>
    </w:p>
    <w:p w14:paraId="3083A5E9" w14:textId="77777777" w:rsidR="00D41289" w:rsidRPr="00D41289" w:rsidRDefault="00D41289" w:rsidP="00D41289">
      <w:pPr>
        <w:ind w:firstLine="567"/>
        <w:jc w:val="both"/>
      </w:pPr>
      <w:r w:rsidRPr="00D41289">
        <w:t>- формирования плана подготовки к ОЗП;</w:t>
      </w:r>
    </w:p>
    <w:p w14:paraId="45809EB5" w14:textId="77777777" w:rsidR="00D41289" w:rsidRPr="00D41289" w:rsidRDefault="00D41289" w:rsidP="00D41289">
      <w:pPr>
        <w:ind w:firstLine="567"/>
        <w:jc w:val="both"/>
      </w:pPr>
      <w:r w:rsidRPr="00D41289">
        <w:tab/>
        <w:t xml:space="preserve">- контроль за ходом прохождения отопительного сезона в сельских </w:t>
      </w:r>
      <w:proofErr w:type="gramStart"/>
      <w:r w:rsidRPr="00D41289">
        <w:t>поселениях</w:t>
      </w:r>
      <w:proofErr w:type="gramEnd"/>
      <w:r w:rsidRPr="00D41289">
        <w:t xml:space="preserve"> района;</w:t>
      </w:r>
    </w:p>
    <w:p w14:paraId="72556609" w14:textId="77777777" w:rsidR="00D41289" w:rsidRPr="00D41289" w:rsidRDefault="00D41289" w:rsidP="00D41289">
      <w:pPr>
        <w:ind w:firstLine="567"/>
        <w:jc w:val="both"/>
      </w:pPr>
      <w:r w:rsidRPr="00D41289">
        <w:tab/>
        <w:t>- контроль за подготовкой объектов ЖКХ района к работе в осенне-зимний период 2023 – 2024 годов;</w:t>
      </w:r>
    </w:p>
    <w:p w14:paraId="513850C5" w14:textId="77777777" w:rsidR="00D41289" w:rsidRPr="00D41289" w:rsidRDefault="00D41289" w:rsidP="00D41289">
      <w:pPr>
        <w:ind w:firstLine="567"/>
        <w:jc w:val="both"/>
      </w:pPr>
      <w:r w:rsidRPr="00D41289">
        <w:tab/>
        <w:t>- оказание помощи ООО «</w:t>
      </w:r>
      <w:proofErr w:type="spellStart"/>
      <w:r w:rsidRPr="00D41289">
        <w:t>ИнтерКамСервис</w:t>
      </w:r>
      <w:proofErr w:type="spellEnd"/>
      <w:r w:rsidRPr="00D41289">
        <w:t>»;</w:t>
      </w:r>
    </w:p>
    <w:p w14:paraId="787F65D0" w14:textId="77777777" w:rsidR="00D41289" w:rsidRPr="00D41289" w:rsidRDefault="00D41289" w:rsidP="00D41289">
      <w:pPr>
        <w:ind w:firstLine="567"/>
        <w:jc w:val="both"/>
      </w:pPr>
      <w:r w:rsidRPr="00D41289">
        <w:tab/>
      </w:r>
      <w:proofErr w:type="gramStart"/>
      <w:r w:rsidRPr="00D41289">
        <w:t xml:space="preserve">- формирование новой адресной </w:t>
      </w:r>
      <w:proofErr w:type="spellStart"/>
      <w:r w:rsidRPr="00D41289">
        <w:t>прошраммы</w:t>
      </w:r>
      <w:proofErr w:type="spellEnd"/>
      <w:r w:rsidRPr="00D41289">
        <w:t xml:space="preserve"> по переселению граждан из домов признанных аварийными в период с 01.01.2017 по 31.12.2022;</w:t>
      </w:r>
      <w:proofErr w:type="gramEnd"/>
    </w:p>
    <w:p w14:paraId="4A71CB02" w14:textId="77777777" w:rsidR="00D41289" w:rsidRPr="00D41289" w:rsidRDefault="00D41289" w:rsidP="00D41289">
      <w:pPr>
        <w:ind w:firstLine="567"/>
        <w:jc w:val="both"/>
      </w:pPr>
      <w:r w:rsidRPr="00D41289">
        <w:tab/>
        <w:t>- внесение информации в ГИС «</w:t>
      </w:r>
      <w:proofErr w:type="spellStart"/>
      <w:r w:rsidRPr="00D41289">
        <w:t>РеформаЖКХ</w:t>
      </w:r>
      <w:proofErr w:type="spellEnd"/>
      <w:r w:rsidRPr="00D41289">
        <w:t>»;</w:t>
      </w:r>
    </w:p>
    <w:p w14:paraId="0A85DB87" w14:textId="77777777" w:rsidR="00D41289" w:rsidRPr="00D41289" w:rsidRDefault="00D41289" w:rsidP="00D41289">
      <w:pPr>
        <w:ind w:firstLine="567"/>
        <w:jc w:val="both"/>
      </w:pPr>
      <w:r w:rsidRPr="00D41289">
        <w:t>- реализация муниципальных программ;</w:t>
      </w:r>
    </w:p>
    <w:p w14:paraId="4C438EAD" w14:textId="77777777" w:rsidR="00D41289" w:rsidRPr="00D41289" w:rsidRDefault="00D41289" w:rsidP="00D41289">
      <w:pPr>
        <w:ind w:firstLine="567"/>
        <w:jc w:val="both"/>
      </w:pPr>
    </w:p>
    <w:p w14:paraId="56C56B5F" w14:textId="77777777" w:rsidR="00D41289" w:rsidRPr="00D41289" w:rsidRDefault="00D41289" w:rsidP="00D41289">
      <w:pPr>
        <w:ind w:firstLine="567"/>
        <w:jc w:val="both"/>
      </w:pPr>
      <w:r w:rsidRPr="00D41289">
        <w:t xml:space="preserve">Этим направлениям работы уделялось самое пристальное внимание. Своевременно составлены планы мероприятий по подготовке к зиме и сводная заявка о необходимых объемах поставки топливно-энергетических ресурсов и финансовых средств, которые впоследствии были защищены в Министерстве ЖКХ и энергетики Камчатского края. </w:t>
      </w:r>
      <w:r w:rsidRPr="00D41289">
        <w:lastRenderedPageBreak/>
        <w:t>Проводился еженедельный мониторинг выполнения планов подготовки объектов ЖКХ, завоза топливно-энергетических ресурсов и других грузов в села района.</w:t>
      </w:r>
    </w:p>
    <w:p w14:paraId="6EB50442" w14:textId="77777777" w:rsidR="00D41289" w:rsidRPr="00D41289" w:rsidRDefault="00D41289" w:rsidP="00D41289">
      <w:pPr>
        <w:ind w:firstLine="567"/>
        <w:jc w:val="both"/>
      </w:pPr>
      <w:r w:rsidRPr="00D41289">
        <w:tab/>
        <w:t xml:space="preserve">Тигильским муниципальным районом получен паспорт готовности </w:t>
      </w:r>
      <w:r w:rsidRPr="00D41289">
        <w:rPr>
          <w:bCs/>
        </w:rPr>
        <w:t xml:space="preserve">в соответствие с </w:t>
      </w:r>
      <w:r w:rsidRPr="00D41289">
        <w:t>приказом Министерства энергетики РФ от 12.03.2013 № 103 «Об утверждении Правил оценки готовности к отопительному периоду».</w:t>
      </w:r>
    </w:p>
    <w:p w14:paraId="317155A2" w14:textId="77777777" w:rsidR="00D41289" w:rsidRPr="00D41289" w:rsidRDefault="00D41289" w:rsidP="00D41289">
      <w:pPr>
        <w:ind w:firstLine="567"/>
        <w:jc w:val="both"/>
        <w:rPr>
          <w:bCs/>
        </w:rPr>
      </w:pPr>
      <w:r w:rsidRPr="00D41289">
        <w:t>В соответствии с утвержденным планом подготовки к ОЗП 2023-2023 гг. общий объем финансирования всех мероприятий, с учетом дотаций, составил 15 096,494 тыс.</w:t>
      </w:r>
      <w:r w:rsidRPr="00D41289">
        <w:rPr>
          <w:bCs/>
        </w:rPr>
        <w:t xml:space="preserve"> руб.</w:t>
      </w:r>
    </w:p>
    <w:p w14:paraId="63EEF2DA" w14:textId="77777777" w:rsidR="00D41289" w:rsidRPr="00D41289" w:rsidRDefault="00D41289" w:rsidP="00D41289">
      <w:pPr>
        <w:ind w:firstLine="567"/>
        <w:jc w:val="both"/>
        <w:rPr>
          <w:bCs/>
        </w:rPr>
      </w:pPr>
      <w:r w:rsidRPr="00D41289">
        <w:rPr>
          <w:bCs/>
        </w:rPr>
        <w:t xml:space="preserve"> В том числе:</w:t>
      </w:r>
    </w:p>
    <w:p w14:paraId="60E78E94" w14:textId="77777777" w:rsidR="00D41289" w:rsidRPr="00D41289" w:rsidRDefault="00D41289" w:rsidP="00D41289">
      <w:pPr>
        <w:ind w:firstLine="567"/>
        <w:jc w:val="both"/>
        <w:rPr>
          <w:bCs/>
        </w:rPr>
      </w:pPr>
      <w:r w:rsidRPr="00D41289">
        <w:rPr>
          <w:bCs/>
        </w:rPr>
        <w:t xml:space="preserve">- на проведение капитального ремонта сетей ХВС и теплоснабжения – </w:t>
      </w:r>
      <w:r w:rsidRPr="00D41289">
        <w:t>13 786,494 тыс.</w:t>
      </w:r>
      <w:r w:rsidRPr="00D41289">
        <w:rPr>
          <w:bCs/>
        </w:rPr>
        <w:t xml:space="preserve"> руб. (средства КБ – 13 510,766 тыс. руб., средства МБ – 275,728                                                          тыс. руб.);</w:t>
      </w:r>
    </w:p>
    <w:p w14:paraId="2E55A77F" w14:textId="77777777" w:rsidR="00D41289" w:rsidRPr="00D41289" w:rsidRDefault="00D41289" w:rsidP="00D41289">
      <w:pPr>
        <w:ind w:firstLine="567"/>
        <w:jc w:val="both"/>
        <w:rPr>
          <w:bCs/>
        </w:rPr>
      </w:pPr>
      <w:r w:rsidRPr="00D41289">
        <w:rPr>
          <w:bCs/>
        </w:rPr>
        <w:t>- на проведение текущего ремонта за счет сре</w:t>
      </w:r>
      <w:proofErr w:type="gramStart"/>
      <w:r w:rsidRPr="00D41289">
        <w:rPr>
          <w:bCs/>
        </w:rPr>
        <w:t>дств пр</w:t>
      </w:r>
      <w:proofErr w:type="gramEnd"/>
      <w:r w:rsidRPr="00D41289">
        <w:rPr>
          <w:bCs/>
        </w:rPr>
        <w:t>едприятий ЖКХ  –1 310,00 тыс. рублей.</w:t>
      </w:r>
    </w:p>
    <w:p w14:paraId="270783E9" w14:textId="77777777" w:rsidR="00D41289" w:rsidRPr="00D41289" w:rsidRDefault="00D41289" w:rsidP="00D41289">
      <w:pPr>
        <w:ind w:firstLine="567"/>
        <w:jc w:val="both"/>
        <w:rPr>
          <w:bCs/>
          <w:highlight w:val="yellow"/>
        </w:rPr>
      </w:pPr>
      <w:r w:rsidRPr="00D41289">
        <w:rPr>
          <w:b/>
          <w:u w:val="single"/>
        </w:rPr>
        <w:t>с. Тигиль:</w:t>
      </w:r>
    </w:p>
    <w:p w14:paraId="665C5423" w14:textId="77777777" w:rsidR="00D41289" w:rsidRPr="00D41289" w:rsidRDefault="00D41289" w:rsidP="00D41289">
      <w:pPr>
        <w:ind w:firstLine="567"/>
        <w:jc w:val="both"/>
        <w:rPr>
          <w:bCs/>
        </w:rPr>
      </w:pPr>
      <w:r w:rsidRPr="00D41289">
        <w:rPr>
          <w:b/>
        </w:rPr>
        <w:t xml:space="preserve">– </w:t>
      </w:r>
      <w:r w:rsidRPr="00D41289">
        <w:t>Капитальный ремонт ветхих инженерных сетей тепл</w:t>
      </w:r>
      <w:proofErr w:type="gramStart"/>
      <w:r w:rsidRPr="00D41289">
        <w:t>о-</w:t>
      </w:r>
      <w:proofErr w:type="gramEnd"/>
      <w:r w:rsidRPr="00D41289">
        <w:t xml:space="preserve"> и ГВС от ТК 12 до перекрестка ул. Партизанская и ул. Толстихина на сумму 5 781,661 тыс. рублей (КБ – 5 666,028 тыс. руб.; МБ – 115,633 тыс. руб.). Протяженность участка инженерных сетей в двухтрубном </w:t>
      </w:r>
      <w:proofErr w:type="gramStart"/>
      <w:r w:rsidRPr="00D41289">
        <w:t>исчислении</w:t>
      </w:r>
      <w:proofErr w:type="gramEnd"/>
      <w:r w:rsidRPr="00D41289">
        <w:t xml:space="preserve"> 329 п.м. Планируется заменить 658 п.м. труб. Заключен МК № </w:t>
      </w:r>
      <w:r w:rsidRPr="00D41289">
        <w:rPr>
          <w:bCs/>
        </w:rPr>
        <w:t xml:space="preserve">0138300005423000004 от 20.02.2023г. с ООО «Арбалит». Начало строительно-монтажных работ – 15.06.2023г. Срок исполнения контракта 31.08.2023г. </w:t>
      </w:r>
    </w:p>
    <w:p w14:paraId="7F14C264" w14:textId="77777777" w:rsidR="00D41289" w:rsidRPr="00D41289" w:rsidRDefault="00D41289" w:rsidP="00D41289">
      <w:pPr>
        <w:ind w:firstLine="567"/>
        <w:jc w:val="both"/>
        <w:rPr>
          <w:b/>
          <w:bCs/>
        </w:rPr>
      </w:pPr>
      <w:r w:rsidRPr="00D41289">
        <w:rPr>
          <w:b/>
          <w:bCs/>
        </w:rPr>
        <w:t>Исполнение – 100%;</w:t>
      </w:r>
    </w:p>
    <w:p w14:paraId="5A7263F2" w14:textId="77777777" w:rsidR="00D41289" w:rsidRPr="00D41289" w:rsidRDefault="00D41289" w:rsidP="00D41289">
      <w:pPr>
        <w:ind w:firstLine="567"/>
        <w:jc w:val="both"/>
        <w:rPr>
          <w:bCs/>
        </w:rPr>
      </w:pPr>
      <w:r w:rsidRPr="00D41289">
        <w:rPr>
          <w:b/>
        </w:rPr>
        <w:t xml:space="preserve">       – </w:t>
      </w:r>
      <w:r w:rsidRPr="00D41289">
        <w:t xml:space="preserve">Капитальный ремонт ветхих инженерных сетей теплоснабжения от перекрестка ул. </w:t>
      </w:r>
      <w:proofErr w:type="gramStart"/>
      <w:r w:rsidRPr="00D41289">
        <w:t>Партизанская</w:t>
      </w:r>
      <w:proofErr w:type="gramEnd"/>
      <w:r w:rsidRPr="00D41289">
        <w:t xml:space="preserve">, ул. Толстихина до ТК 14 на сумму 2 564,237 тыс. рублей (КБ – 2 512,952 тыс. руб.; МБ – 51,285 тыс. руб.). Протяженность участка инженерных сетей в двухтрубном </w:t>
      </w:r>
      <w:proofErr w:type="gramStart"/>
      <w:r w:rsidRPr="00D41289">
        <w:t>исчислении</w:t>
      </w:r>
      <w:proofErr w:type="gramEnd"/>
      <w:r w:rsidRPr="00D41289">
        <w:t xml:space="preserve"> 125 п.м. Планируется заменить 250 п.м. труб. Заключен МК № </w:t>
      </w:r>
      <w:r w:rsidRPr="00D41289">
        <w:rPr>
          <w:bCs/>
        </w:rPr>
        <w:t xml:space="preserve">0138300005423000024 от 17.04.2023г. с ООО «Арбалит». Начало строительно-монтажных работ – 15.06.2023г. Срок исполнения контракта 31.08.2023г. </w:t>
      </w:r>
    </w:p>
    <w:p w14:paraId="71713139" w14:textId="77777777" w:rsidR="00D41289" w:rsidRPr="00D41289" w:rsidRDefault="00D41289" w:rsidP="00D41289">
      <w:pPr>
        <w:ind w:firstLine="567"/>
        <w:jc w:val="both"/>
        <w:rPr>
          <w:bCs/>
        </w:rPr>
      </w:pPr>
      <w:r w:rsidRPr="00D41289">
        <w:rPr>
          <w:b/>
          <w:bCs/>
        </w:rPr>
        <w:t>Исполнение - 100%</w:t>
      </w:r>
      <w:r w:rsidRPr="00D41289">
        <w:rPr>
          <w:bCs/>
        </w:rPr>
        <w:t>;</w:t>
      </w:r>
    </w:p>
    <w:p w14:paraId="1E7A50A5" w14:textId="77777777" w:rsidR="00D41289" w:rsidRPr="00D41289" w:rsidRDefault="00D41289" w:rsidP="00D41289">
      <w:pPr>
        <w:ind w:firstLine="567"/>
        <w:jc w:val="both"/>
      </w:pPr>
      <w:r w:rsidRPr="00D41289">
        <w:rPr>
          <w:b/>
        </w:rPr>
        <w:t xml:space="preserve">       – </w:t>
      </w:r>
      <w:r w:rsidRPr="00D41289">
        <w:t xml:space="preserve">Капитальный ремонт ветхих инженерных сетей теплоснабжения от котельной № 4 до расширительных баков на сумму 599,611 тыс. рублей (КБ – 587,619 тыс. руб.; МБ – 11,992 тыс. руб.). Протяженность участка инженерных сетей в двухтрубном </w:t>
      </w:r>
      <w:proofErr w:type="gramStart"/>
      <w:r w:rsidRPr="00D41289">
        <w:t>исчислении</w:t>
      </w:r>
      <w:proofErr w:type="gramEnd"/>
      <w:r w:rsidRPr="00D41289">
        <w:t xml:space="preserve"> 42 п.м. Планируется заменить 84 п.м. труб. Заключен муниципальный контракт на выполнение работ от 20.04.2023 с ИП Козицын Д.В. </w:t>
      </w:r>
      <w:r w:rsidRPr="00D41289">
        <w:rPr>
          <w:bCs/>
        </w:rPr>
        <w:t xml:space="preserve">Начало строительно-монтажных работ – 15.06.2023г. Срок исполнения контракта 31.08.2023г. </w:t>
      </w:r>
      <w:r w:rsidRPr="00D41289">
        <w:rPr>
          <w:b/>
          <w:bCs/>
        </w:rPr>
        <w:t>Исполнение – 100%</w:t>
      </w:r>
      <w:r w:rsidRPr="00D41289">
        <w:rPr>
          <w:bCs/>
        </w:rPr>
        <w:t>;</w:t>
      </w:r>
    </w:p>
    <w:p w14:paraId="557483DC" w14:textId="77777777" w:rsidR="00D41289" w:rsidRPr="00D41289" w:rsidRDefault="00D41289" w:rsidP="00D41289">
      <w:pPr>
        <w:ind w:firstLine="567"/>
        <w:jc w:val="both"/>
        <w:rPr>
          <w:bCs/>
        </w:rPr>
      </w:pPr>
      <w:r w:rsidRPr="00D41289">
        <w:rPr>
          <w:b/>
        </w:rPr>
        <w:t xml:space="preserve">       – </w:t>
      </w:r>
      <w:r w:rsidRPr="00D41289">
        <w:t xml:space="preserve">Капитальный ремонт ветхих инженерных сетей теплоснабжения от ТК 17 до дома Строительный, 15 на сумму 1 537,902 тыс. рублей (КБ – 1 507,144 тыс. руб.; МБ – 30,758 тыс. руб.). Протяженность участка инженерных сетей в двухтрубном </w:t>
      </w:r>
      <w:proofErr w:type="gramStart"/>
      <w:r w:rsidRPr="00D41289">
        <w:t>исчислении</w:t>
      </w:r>
      <w:proofErr w:type="gramEnd"/>
      <w:r w:rsidRPr="00D41289">
        <w:t xml:space="preserve"> 65 п.м. Планируется заменить 130 п.м. труб. Заключен МК № </w:t>
      </w:r>
      <w:r w:rsidRPr="00D41289">
        <w:rPr>
          <w:bCs/>
        </w:rPr>
        <w:t xml:space="preserve">0138300005423000026 от 17.04.2023г. с ИП Цой В.В. Начало строительно-монтажных работ – 15.06.2023г. Срок исполнения контракта 31.08.2023г. </w:t>
      </w:r>
      <w:r w:rsidRPr="00D41289">
        <w:rPr>
          <w:b/>
          <w:bCs/>
        </w:rPr>
        <w:t>Исполнение – 100%</w:t>
      </w:r>
      <w:r w:rsidRPr="00D41289">
        <w:rPr>
          <w:bCs/>
        </w:rPr>
        <w:t>;</w:t>
      </w:r>
    </w:p>
    <w:p w14:paraId="71F3786B" w14:textId="77777777" w:rsidR="00D41289" w:rsidRPr="00D41289" w:rsidRDefault="00D41289" w:rsidP="00D41289">
      <w:pPr>
        <w:ind w:firstLine="567"/>
        <w:jc w:val="both"/>
        <w:rPr>
          <w:bCs/>
        </w:rPr>
      </w:pPr>
      <w:r w:rsidRPr="00D41289">
        <w:rPr>
          <w:b/>
        </w:rPr>
        <w:t xml:space="preserve">        – </w:t>
      </w:r>
      <w:r w:rsidRPr="00D41289">
        <w:t>Капитальный ремонт ветхих инженерных сетей теплоснабжения, ГВС от котельной № 4 до ТК 27 и ввод в ЦР</w:t>
      </w:r>
      <w:proofErr w:type="gramStart"/>
      <w:r w:rsidRPr="00D41289">
        <w:t>Б(</w:t>
      </w:r>
      <w:proofErr w:type="gramEnd"/>
      <w:r w:rsidRPr="00D41289">
        <w:t xml:space="preserve">хоз. блок) на сумму 1 948,052 тыс. рублей (КБ – 1 909,091 тыс. руб.; МБ – 38,961 тыс. руб.). Протяженность участка инженерных сетей в двухтрубном </w:t>
      </w:r>
      <w:proofErr w:type="gramStart"/>
      <w:r w:rsidRPr="00D41289">
        <w:t>исчислении</w:t>
      </w:r>
      <w:proofErr w:type="gramEnd"/>
      <w:r w:rsidRPr="00D41289">
        <w:t xml:space="preserve"> 153 п.м. Планируется заменить 306 п.м. труб. Заключен МК № </w:t>
      </w:r>
      <w:r w:rsidRPr="00D41289">
        <w:rPr>
          <w:bCs/>
        </w:rPr>
        <w:t xml:space="preserve">0138300005423000025 от 17.04.2023г. с ООО «Арбалит». Начало строительно-монтажных работ – 15.06.2023г. Срок исполнения контракта 31.08.2023г. </w:t>
      </w:r>
    </w:p>
    <w:p w14:paraId="245F977C" w14:textId="77777777" w:rsidR="00D41289" w:rsidRPr="00D41289" w:rsidRDefault="00D41289" w:rsidP="00D41289">
      <w:pPr>
        <w:ind w:firstLine="567"/>
        <w:jc w:val="both"/>
        <w:rPr>
          <w:b/>
          <w:bCs/>
        </w:rPr>
      </w:pPr>
      <w:r w:rsidRPr="00D41289">
        <w:rPr>
          <w:b/>
          <w:bCs/>
        </w:rPr>
        <w:t>Исполнение – 100%;</w:t>
      </w:r>
    </w:p>
    <w:p w14:paraId="02433835" w14:textId="77777777" w:rsidR="00D41289" w:rsidRPr="00D41289" w:rsidRDefault="00D41289" w:rsidP="00D41289">
      <w:pPr>
        <w:ind w:firstLine="567"/>
        <w:jc w:val="both"/>
        <w:rPr>
          <w:bCs/>
        </w:rPr>
      </w:pPr>
      <w:r w:rsidRPr="00D41289">
        <w:rPr>
          <w:b/>
        </w:rPr>
        <w:t xml:space="preserve">        –</w:t>
      </w:r>
      <w:r w:rsidRPr="00D41289">
        <w:rPr>
          <w:b/>
          <w:bCs/>
        </w:rPr>
        <w:t xml:space="preserve"> </w:t>
      </w:r>
      <w:r w:rsidRPr="00D41289">
        <w:rPr>
          <w:bCs/>
        </w:rPr>
        <w:t xml:space="preserve">Капитальный ремонт ветхих инженерных сетей водоснабжения от ТК 17 до ввода в дом пер. Строительный, 15 с. Тигиль на сумму 145,948 тыс. руб. </w:t>
      </w:r>
      <w:r w:rsidRPr="00D41289">
        <w:t xml:space="preserve">(КБ – 143,029 тыс. руб.; МБ – 2,919 тыс. руб.). Протяженность участка инженерных сетей в двухтрубном </w:t>
      </w:r>
      <w:proofErr w:type="gramStart"/>
      <w:r w:rsidRPr="00D41289">
        <w:t>исчислении</w:t>
      </w:r>
      <w:proofErr w:type="gramEnd"/>
      <w:r w:rsidRPr="00D41289">
        <w:t xml:space="preserve"> 65 п.м. Планируется заменить 65 п.м. труб. Заключено Дополнительное </w:t>
      </w:r>
      <w:r w:rsidRPr="00D41289">
        <w:lastRenderedPageBreak/>
        <w:t>соглашение</w:t>
      </w:r>
      <w:r w:rsidRPr="00D41289">
        <w:rPr>
          <w:bCs/>
        </w:rPr>
        <w:t xml:space="preserve"> от 26.07.2023г. с ИП Цой В.В. Срок исполнения контракта 31.08.2023г. </w:t>
      </w:r>
      <w:r w:rsidRPr="00D41289">
        <w:rPr>
          <w:b/>
          <w:bCs/>
        </w:rPr>
        <w:t>Исполнение – 100%</w:t>
      </w:r>
      <w:r w:rsidRPr="00D41289">
        <w:rPr>
          <w:bCs/>
        </w:rPr>
        <w:t>;</w:t>
      </w:r>
    </w:p>
    <w:p w14:paraId="67CFF9A8" w14:textId="77777777" w:rsidR="00D41289" w:rsidRPr="00D41289" w:rsidRDefault="00D41289" w:rsidP="00D41289">
      <w:pPr>
        <w:ind w:firstLine="567"/>
        <w:jc w:val="both"/>
        <w:rPr>
          <w:b/>
          <w:bCs/>
        </w:rPr>
      </w:pPr>
      <w:r w:rsidRPr="00D41289">
        <w:rPr>
          <w:b/>
        </w:rPr>
        <w:t xml:space="preserve">– </w:t>
      </w:r>
      <w:r w:rsidRPr="00D41289">
        <w:rPr>
          <w:bCs/>
        </w:rPr>
        <w:t>Капитальный ремонт ветхих инженерных сетей ХВС от котельной № 4 до ТК 27 и ввод в ЦР</w:t>
      </w:r>
      <w:proofErr w:type="gramStart"/>
      <w:r w:rsidRPr="00D41289">
        <w:rPr>
          <w:bCs/>
        </w:rPr>
        <w:t>Б(</w:t>
      </w:r>
      <w:proofErr w:type="gramEnd"/>
      <w:r w:rsidRPr="00D41289">
        <w:rPr>
          <w:bCs/>
        </w:rPr>
        <w:t xml:space="preserve">хоз. блок) </w:t>
      </w:r>
      <w:r w:rsidRPr="00D41289">
        <w:t xml:space="preserve">на сумму 457,100 тыс. рублей (КБ – 447,958 тыс. руб.; МБ – 9,142 тыс. руб.). Протяженность участка инженерных сетей в двухтрубном </w:t>
      </w:r>
      <w:proofErr w:type="gramStart"/>
      <w:r w:rsidRPr="00D41289">
        <w:t>исчислении</w:t>
      </w:r>
      <w:proofErr w:type="gramEnd"/>
      <w:r w:rsidRPr="00D41289">
        <w:t xml:space="preserve"> 16,5 п.м. Планируется заменить 76,5 п.м. труб. Заключен МК </w:t>
      </w:r>
      <w:r w:rsidRPr="00D41289">
        <w:rPr>
          <w:bCs/>
        </w:rPr>
        <w:t xml:space="preserve">от 03.08.2023г. с ООО «Арбалит». </w:t>
      </w:r>
      <w:proofErr w:type="gramStart"/>
      <w:r w:rsidRPr="00D41289">
        <w:rPr>
          <w:bCs/>
        </w:rPr>
        <w:t xml:space="preserve">Срок исполнения контракта 31.08.2023г. </w:t>
      </w:r>
      <w:r w:rsidRPr="00D41289">
        <w:rPr>
          <w:b/>
          <w:bCs/>
        </w:rPr>
        <w:t>Исполнение – 100%;</w:t>
      </w:r>
      <w:proofErr w:type="gramEnd"/>
    </w:p>
    <w:p w14:paraId="30A988E9" w14:textId="77777777" w:rsidR="00D41289" w:rsidRPr="00D41289" w:rsidRDefault="00D41289" w:rsidP="00D41289">
      <w:pPr>
        <w:ind w:firstLine="567"/>
        <w:jc w:val="both"/>
        <w:rPr>
          <w:bCs/>
        </w:rPr>
      </w:pPr>
      <w:r w:rsidRPr="00D41289">
        <w:rPr>
          <w:b/>
          <w:bCs/>
        </w:rPr>
        <w:t xml:space="preserve">- </w:t>
      </w:r>
      <w:r w:rsidRPr="00D41289">
        <w:rPr>
          <w:bCs/>
        </w:rPr>
        <w:t>Капитальный ремонт ветхих сетей теплоснабжения и ГВС 16,5 М.П., ввод в здание морга в с. Тигиль на сумму 314, 351 тыс. руб. (КБ – 308,064 тыс. руб.; МБ – 6,287 тыс. руб.)</w:t>
      </w:r>
      <w:r w:rsidRPr="00D41289">
        <w:t xml:space="preserve"> </w:t>
      </w:r>
      <w:r w:rsidRPr="00D41289">
        <w:rPr>
          <w:bCs/>
        </w:rPr>
        <w:t xml:space="preserve">Протяженность участка инженерных сетей в </w:t>
      </w:r>
      <w:proofErr w:type="spellStart"/>
      <w:r w:rsidRPr="00D41289">
        <w:rPr>
          <w:bCs/>
        </w:rPr>
        <w:t>пятитрубном</w:t>
      </w:r>
      <w:proofErr w:type="spellEnd"/>
      <w:r w:rsidRPr="00D41289">
        <w:rPr>
          <w:bCs/>
        </w:rPr>
        <w:t xml:space="preserve"> исчислении 16,5 п.м. Планируется заменить 16,5 п.м. труб. Заключен МК от 18.08.2023г. с ООО «Арбалит». Срок исполнения контракта 31.08.2023г. </w:t>
      </w:r>
      <w:r w:rsidRPr="00D41289">
        <w:rPr>
          <w:b/>
          <w:bCs/>
        </w:rPr>
        <w:t>Исполнение – 100%;</w:t>
      </w:r>
    </w:p>
    <w:p w14:paraId="72F62C2E" w14:textId="77777777" w:rsidR="00D41289" w:rsidRPr="00D41289" w:rsidRDefault="00D41289" w:rsidP="00D41289">
      <w:pPr>
        <w:ind w:firstLine="567"/>
        <w:jc w:val="both"/>
        <w:rPr>
          <w:b/>
          <w:u w:val="single"/>
        </w:rPr>
      </w:pPr>
      <w:r w:rsidRPr="00D41289">
        <w:t xml:space="preserve">          </w:t>
      </w:r>
      <w:proofErr w:type="gramStart"/>
      <w:r w:rsidRPr="00D41289">
        <w:rPr>
          <w:b/>
          <w:u w:val="single"/>
        </w:rPr>
        <w:t>с</w:t>
      </w:r>
      <w:proofErr w:type="gramEnd"/>
      <w:r w:rsidRPr="00D41289">
        <w:rPr>
          <w:b/>
          <w:u w:val="single"/>
        </w:rPr>
        <w:t>. Седанка</w:t>
      </w:r>
    </w:p>
    <w:p w14:paraId="6909E33C" w14:textId="77777777" w:rsidR="00D41289" w:rsidRPr="00D41289" w:rsidRDefault="00D41289" w:rsidP="00D41289">
      <w:pPr>
        <w:ind w:firstLine="567"/>
        <w:jc w:val="both"/>
      </w:pPr>
      <w:r w:rsidRPr="00D41289">
        <w:t xml:space="preserve"> – Разработка сметной документации для ремонта участка ветхих сетей </w:t>
      </w:r>
      <w:proofErr w:type="gramStart"/>
      <w:r w:rsidRPr="00D41289">
        <w:t>водо-теплоснабжения</w:t>
      </w:r>
      <w:proofErr w:type="gramEnd"/>
      <w:r w:rsidRPr="00D41289">
        <w:t xml:space="preserve"> участок №39 от ТК 18 до ТК 19 на сумму 23,00 тыс. руб. (КБ – 22,54 тыс. руб.; МБ – 0,46 тыс. руб.). Заключен Договор № 1 от 05.05.2023  ИП Чепракова С.В. </w:t>
      </w:r>
      <w:r w:rsidRPr="00D41289">
        <w:rPr>
          <w:b/>
        </w:rPr>
        <w:t>Исполнение – 100%;</w:t>
      </w:r>
    </w:p>
    <w:p w14:paraId="3B5F5EAC" w14:textId="77777777" w:rsidR="00D41289" w:rsidRPr="00D41289" w:rsidRDefault="00D41289" w:rsidP="00D41289">
      <w:pPr>
        <w:ind w:firstLine="567"/>
        <w:jc w:val="both"/>
      </w:pPr>
      <w:r w:rsidRPr="00D41289">
        <w:t xml:space="preserve"> – Закупка и поставка строительных материалов для ремонта участка ветхих сетей </w:t>
      </w:r>
      <w:proofErr w:type="gramStart"/>
      <w:r w:rsidRPr="00D41289">
        <w:t>водо-теплоснабжения</w:t>
      </w:r>
      <w:proofErr w:type="gramEnd"/>
      <w:r w:rsidRPr="00D41289">
        <w:t xml:space="preserve"> участок №39 от ТК 18 до ТК 19 на сумму 1 094,961 тыс. руб. (КБ – 1 073,062 тыс. руб.; МБ – 21,899 тыс. руб.). Контракт № 1 от 01.03.2023г. с ИП Цой В.В. </w:t>
      </w:r>
      <w:r w:rsidRPr="00D41289">
        <w:rPr>
          <w:b/>
        </w:rPr>
        <w:t xml:space="preserve">Исполнение – 100%;                                                 </w:t>
      </w:r>
    </w:p>
    <w:p w14:paraId="54BFB936" w14:textId="77777777" w:rsidR="00D41289" w:rsidRPr="00D41289" w:rsidRDefault="00D41289" w:rsidP="00D41289">
      <w:pPr>
        <w:ind w:firstLine="567"/>
        <w:jc w:val="both"/>
      </w:pPr>
      <w:r w:rsidRPr="00D41289">
        <w:t xml:space="preserve">– Ремонт участка ветхих сетей </w:t>
      </w:r>
      <w:proofErr w:type="gramStart"/>
      <w:r w:rsidRPr="00D41289">
        <w:t>водо-теплоснабжения</w:t>
      </w:r>
      <w:proofErr w:type="gramEnd"/>
      <w:r w:rsidRPr="00D41289">
        <w:t xml:space="preserve"> участок №39 от ТК 18 до ТК 19 на сумму 219,138 тыс. руб. (КБ – 214,67 тыс. руб.; МБ – 4,47 тыс. руб.). Планируется заменить 133 п.м. труб</w:t>
      </w:r>
      <w:proofErr w:type="gramStart"/>
      <w:r w:rsidRPr="00D41289">
        <w:t>.</w:t>
      </w:r>
      <w:proofErr w:type="gramEnd"/>
      <w:r w:rsidRPr="00D41289">
        <w:t xml:space="preserve"> </w:t>
      </w:r>
      <w:proofErr w:type="gramStart"/>
      <w:r w:rsidRPr="00D41289">
        <w:t>к</w:t>
      </w:r>
      <w:proofErr w:type="gramEnd"/>
      <w:r w:rsidRPr="00D41289">
        <w:t xml:space="preserve">онтракт № 1 от 15.05.2023 г. с единственным поставщиком </w:t>
      </w:r>
      <w:proofErr w:type="spellStart"/>
      <w:r w:rsidRPr="00D41289">
        <w:t>Моторовым</w:t>
      </w:r>
      <w:proofErr w:type="spellEnd"/>
      <w:r w:rsidRPr="00D41289">
        <w:t xml:space="preserve"> О.Г. </w:t>
      </w:r>
      <w:r w:rsidRPr="00D41289">
        <w:rPr>
          <w:b/>
        </w:rPr>
        <w:t>Исполнение – 100%;</w:t>
      </w:r>
    </w:p>
    <w:p w14:paraId="5A312674" w14:textId="77777777" w:rsidR="00D41289" w:rsidRPr="00D41289" w:rsidRDefault="00D41289" w:rsidP="00D41289">
      <w:pPr>
        <w:ind w:firstLine="567"/>
        <w:jc w:val="both"/>
      </w:pPr>
      <w:proofErr w:type="gramStart"/>
      <w:r w:rsidRPr="00D41289">
        <w:t>– Ремонт участка трубы ХВС ввод от ТК11 до ул. Школьной, д.9 на сумму 143,37 тыс. руб. (КБ – 140,507 тыс. руб.; МБ – 2,87 тыс. руб.).</w:t>
      </w:r>
      <w:proofErr w:type="gramEnd"/>
      <w:r w:rsidRPr="00D41289">
        <w:t xml:space="preserve">  Планируется заменить 12 п.м. труб, контракт от 15.05.2023 с ИП Ягнышева У.И. на сумму 143,374 тыс. руб. (КБ 140,507 тыс. руб., МБ 2,867 тыс. руб.). </w:t>
      </w:r>
      <w:r w:rsidRPr="00D41289">
        <w:rPr>
          <w:b/>
        </w:rPr>
        <w:t>Исполнение – 100%.</w:t>
      </w:r>
    </w:p>
    <w:p w14:paraId="2A9D282D" w14:textId="77777777" w:rsidR="00D41289" w:rsidRPr="00D41289" w:rsidRDefault="00D41289" w:rsidP="00D41289">
      <w:pPr>
        <w:ind w:firstLine="567"/>
        <w:jc w:val="both"/>
      </w:pPr>
      <w:r w:rsidRPr="00D41289">
        <w:t>Для подготовки к ОЗП 2022-2023 годов ресурсоснабжающими организациями АО «Корякэнерго» и АО «ЮЭСК» составлены планы по подготовке к ОЗП 2022-2023 годов по ремонту котельных, участков тепловых сетей, ремонт и техническое обслуживание основного и вспомогательного оборудования ДЭС в сельских поселениях. Планы согласованы с главами сельских поселений.</w:t>
      </w:r>
    </w:p>
    <w:p w14:paraId="6A1B1FBC" w14:textId="77777777" w:rsidR="00D41289" w:rsidRPr="00D41289" w:rsidRDefault="00D41289" w:rsidP="00D41289">
      <w:pPr>
        <w:ind w:firstLine="567"/>
        <w:jc w:val="both"/>
      </w:pPr>
      <w:r w:rsidRPr="00D41289">
        <w:t xml:space="preserve">          Гидравлические испытания систем теплопотребления МКД и объектов социальной сферы проводятся ресурсоснабжающими организациями по договору с администрациями сельских поселений.</w:t>
      </w:r>
    </w:p>
    <w:p w14:paraId="436BA889" w14:textId="647E310F" w:rsidR="00EB15FC" w:rsidRPr="001417C3" w:rsidRDefault="005C4CED" w:rsidP="00860F78">
      <w:pPr>
        <w:ind w:firstLine="709"/>
        <w:jc w:val="center"/>
      </w:pPr>
      <w:r w:rsidRPr="001417C3">
        <w:rPr>
          <w:b/>
        </w:rPr>
        <w:t>В</w:t>
      </w:r>
      <w:r w:rsidR="00EB15FC" w:rsidRPr="001417C3">
        <w:rPr>
          <w:b/>
        </w:rPr>
        <w:t>ыполнени</w:t>
      </w:r>
      <w:r w:rsidRPr="001417C3">
        <w:rPr>
          <w:b/>
        </w:rPr>
        <w:t>е</w:t>
      </w:r>
      <w:r w:rsidR="00EB15FC" w:rsidRPr="001417C3">
        <w:rPr>
          <w:b/>
        </w:rPr>
        <w:t xml:space="preserve"> государственных полномочий Камчатского края по организации проведения мероприятий по обращению с животными без владельцев</w:t>
      </w:r>
      <w:r w:rsidR="00EB15FC" w:rsidRPr="001417C3">
        <w:t>.</w:t>
      </w:r>
    </w:p>
    <w:p w14:paraId="4A721844" w14:textId="77777777" w:rsidR="001417C3" w:rsidRPr="001417C3" w:rsidRDefault="001417C3" w:rsidP="001417C3">
      <w:pPr>
        <w:pStyle w:val="justifyfull"/>
        <w:shd w:val="clear" w:color="auto" w:fill="F9F9F9"/>
        <w:spacing w:before="0" w:beforeAutospacing="0" w:after="0" w:afterAutospacing="0" w:line="276" w:lineRule="auto"/>
        <w:ind w:firstLine="567"/>
        <w:jc w:val="both"/>
      </w:pPr>
      <w:r w:rsidRPr="001417C3">
        <w:t>В целях реализации государственных полномочий и с учетом результатов мониторинга о необходимости проведения данных мероприятий на территории села Тигиль в 2023 году на эти цели из бюджета Камчатского края было выделено ассигнований на 3 253 157 руб.64 коп.</w:t>
      </w:r>
    </w:p>
    <w:p w14:paraId="1619D175" w14:textId="77777777" w:rsidR="001417C3" w:rsidRPr="001417C3" w:rsidRDefault="001417C3" w:rsidP="001417C3">
      <w:pPr>
        <w:pStyle w:val="justifyfull"/>
        <w:shd w:val="clear" w:color="auto" w:fill="F9F9F9"/>
        <w:spacing w:before="0" w:beforeAutospacing="0" w:after="0" w:afterAutospacing="0" w:line="276" w:lineRule="auto"/>
        <w:ind w:firstLine="567"/>
        <w:jc w:val="both"/>
      </w:pPr>
      <w:r w:rsidRPr="001417C3">
        <w:t xml:space="preserve">В текущем году всего было заключено три </w:t>
      </w:r>
      <w:bookmarkStart w:id="2" w:name="_Hlk148971828"/>
      <w:r w:rsidRPr="001417C3">
        <w:t>муниципальных контракта</w:t>
      </w:r>
      <w:bookmarkEnd w:id="2"/>
      <w:r w:rsidRPr="001417C3">
        <w:t xml:space="preserve">: </w:t>
      </w:r>
    </w:p>
    <w:p w14:paraId="7785266E" w14:textId="77777777" w:rsidR="001417C3" w:rsidRPr="001417C3" w:rsidRDefault="001417C3" w:rsidP="001417C3">
      <w:pPr>
        <w:pStyle w:val="justifyfull"/>
        <w:numPr>
          <w:ilvl w:val="0"/>
          <w:numId w:val="4"/>
        </w:numPr>
        <w:shd w:val="clear" w:color="auto" w:fill="F9F9F9"/>
        <w:spacing w:before="0" w:beforeAutospacing="0" w:after="0" w:afterAutospacing="0" w:line="276" w:lineRule="auto"/>
        <w:ind w:left="0" w:firstLine="567"/>
        <w:jc w:val="both"/>
      </w:pPr>
      <w:r w:rsidRPr="001417C3">
        <w:t xml:space="preserve">МК </w:t>
      </w:r>
      <w:bookmarkStart w:id="3" w:name="_Hlk152579660"/>
      <w:r w:rsidRPr="001417C3">
        <w:t xml:space="preserve">на отлов и содержание безнадзорных животных на территории с. Тигиль на сумму </w:t>
      </w:r>
      <w:r w:rsidRPr="001417C3">
        <w:rPr>
          <w:color w:val="000000"/>
        </w:rPr>
        <w:t>149 584 руб. 63 коп</w:t>
      </w:r>
      <w:bookmarkEnd w:id="3"/>
      <w:proofErr w:type="gramStart"/>
      <w:r w:rsidRPr="001417C3">
        <w:rPr>
          <w:color w:val="000000"/>
        </w:rPr>
        <w:t xml:space="preserve">., </w:t>
      </w:r>
      <w:proofErr w:type="gramEnd"/>
      <w:r w:rsidRPr="001417C3">
        <w:rPr>
          <w:color w:val="000000"/>
        </w:rPr>
        <w:t>в рамках было отловлено и выпущено в естественную среду обитания 12 безнадзорных животных;</w:t>
      </w:r>
    </w:p>
    <w:p w14:paraId="4A203B41" w14:textId="77777777" w:rsidR="001417C3" w:rsidRPr="001417C3" w:rsidRDefault="001417C3" w:rsidP="001417C3">
      <w:pPr>
        <w:pStyle w:val="justifyfull"/>
        <w:numPr>
          <w:ilvl w:val="0"/>
          <w:numId w:val="4"/>
        </w:numPr>
        <w:shd w:val="clear" w:color="auto" w:fill="F9F9F9"/>
        <w:spacing w:before="0" w:beforeAutospacing="0" w:after="0" w:afterAutospacing="0" w:line="276" w:lineRule="auto"/>
        <w:ind w:left="0" w:firstLine="567"/>
        <w:jc w:val="both"/>
      </w:pPr>
      <w:r w:rsidRPr="001417C3">
        <w:t>МК на отлов и содержание 50 безнадзорных животных на территории с. Тигиль на сумму 1 076 606 руб</w:t>
      </w:r>
      <w:r w:rsidRPr="001417C3">
        <w:rPr>
          <w:color w:val="000000"/>
        </w:rPr>
        <w:t>. 0 коп</w:t>
      </w:r>
      <w:proofErr w:type="gramStart"/>
      <w:r w:rsidRPr="001417C3">
        <w:rPr>
          <w:color w:val="000000"/>
        </w:rPr>
        <w:t xml:space="preserve">., </w:t>
      </w:r>
      <w:proofErr w:type="gramEnd"/>
      <w:r w:rsidRPr="001417C3">
        <w:rPr>
          <w:color w:val="000000"/>
        </w:rPr>
        <w:t>в рамках которого на фактическую дату отловлено 37 собак, отлов продолжается;</w:t>
      </w:r>
    </w:p>
    <w:p w14:paraId="518DF8AA" w14:textId="77777777" w:rsidR="001417C3" w:rsidRPr="001417C3" w:rsidRDefault="001417C3" w:rsidP="001417C3">
      <w:pPr>
        <w:pStyle w:val="justifyfull"/>
        <w:numPr>
          <w:ilvl w:val="0"/>
          <w:numId w:val="4"/>
        </w:numPr>
        <w:shd w:val="clear" w:color="auto" w:fill="F9F9F9"/>
        <w:spacing w:before="0" w:beforeAutospacing="0" w:after="0" w:afterAutospacing="0" w:line="276" w:lineRule="auto"/>
        <w:ind w:left="0" w:firstLine="567"/>
        <w:jc w:val="both"/>
      </w:pPr>
      <w:r w:rsidRPr="001417C3">
        <w:t xml:space="preserve">МК на отлов и содержание безнадзорных животных (собак) на территории «село Седанка» и содержанию в приюте для безнадзорных животных в с. Тигиль на сумму </w:t>
      </w:r>
      <w:r w:rsidRPr="001417C3">
        <w:lastRenderedPageBreak/>
        <w:t>155 259 руб. 21 коп</w:t>
      </w:r>
      <w:proofErr w:type="gramStart"/>
      <w:r w:rsidRPr="001417C3">
        <w:t xml:space="preserve">., </w:t>
      </w:r>
      <w:proofErr w:type="gramEnd"/>
      <w:r w:rsidRPr="001417C3">
        <w:t>в рамках которого было отловлено и выпущено в естественную среду обитания 9 безнадзорных животных;</w:t>
      </w:r>
    </w:p>
    <w:p w14:paraId="4E89799C" w14:textId="77777777" w:rsidR="001417C3" w:rsidRPr="001417C3" w:rsidRDefault="001417C3" w:rsidP="001417C3">
      <w:pPr>
        <w:pStyle w:val="justifyfull"/>
        <w:shd w:val="clear" w:color="auto" w:fill="F9F9F9"/>
        <w:spacing w:before="0" w:beforeAutospacing="0" w:after="0" w:afterAutospacing="0" w:line="276" w:lineRule="auto"/>
        <w:ind w:firstLine="567"/>
        <w:jc w:val="both"/>
      </w:pPr>
      <w:r w:rsidRPr="001417C3">
        <w:t>Также 30.12.2022 года был заключен МК на отлов и содержание безнадзорных животных на территории с. Тигиль на сумму 86 036 руб. 60 коп</w:t>
      </w:r>
      <w:proofErr w:type="gramStart"/>
      <w:r w:rsidRPr="001417C3">
        <w:t xml:space="preserve">., </w:t>
      </w:r>
      <w:proofErr w:type="gramEnd"/>
      <w:r w:rsidRPr="001417C3">
        <w:t>в рамках которого в январе 2023 года было отловлено и выпущено в естественную среду обитания 5 безнадзорных животных.</w:t>
      </w:r>
    </w:p>
    <w:p w14:paraId="0B0B2613" w14:textId="77777777" w:rsidR="001417C3" w:rsidRPr="001417C3" w:rsidRDefault="001417C3" w:rsidP="001417C3">
      <w:pPr>
        <w:pStyle w:val="justifyfull"/>
        <w:shd w:val="clear" w:color="auto" w:fill="F9F9F9"/>
        <w:spacing w:before="0" w:beforeAutospacing="0" w:after="0" w:afterAutospacing="0" w:line="276" w:lineRule="auto"/>
        <w:ind w:firstLine="567"/>
        <w:jc w:val="both"/>
      </w:pPr>
      <w:r w:rsidRPr="001417C3">
        <w:t xml:space="preserve">На оставшиеся средства была куплена машина со всеми комплектующими, клетки-ловушки, средства отлова, морозильная камера, камера для видео и фотосъемки и произведен ремонт вольеров в </w:t>
      </w:r>
      <w:proofErr w:type="gramStart"/>
      <w:r w:rsidRPr="001417C3">
        <w:t>приюте</w:t>
      </w:r>
      <w:proofErr w:type="gramEnd"/>
      <w:r w:rsidRPr="001417C3">
        <w:t>.</w:t>
      </w:r>
    </w:p>
    <w:p w14:paraId="45C0568F" w14:textId="77777777" w:rsidR="001417C3" w:rsidRPr="001417C3" w:rsidRDefault="001417C3" w:rsidP="001417C3">
      <w:pPr>
        <w:pStyle w:val="justifyfull"/>
        <w:shd w:val="clear" w:color="auto" w:fill="F9F9F9"/>
        <w:spacing w:before="0" w:beforeAutospacing="0" w:after="0" w:afterAutospacing="0" w:line="276" w:lineRule="auto"/>
        <w:ind w:firstLine="567"/>
        <w:jc w:val="both"/>
      </w:pPr>
      <w:r w:rsidRPr="001417C3">
        <w:t>По состоянию на отчетную дату фактически освоено 3 046 378 руб. 91 коп</w:t>
      </w:r>
      <w:proofErr w:type="gramStart"/>
      <w:r w:rsidRPr="001417C3">
        <w:t>.</w:t>
      </w:r>
      <w:proofErr w:type="gramEnd"/>
      <w:r w:rsidRPr="001417C3">
        <w:t xml:space="preserve"> </w:t>
      </w:r>
      <w:proofErr w:type="gramStart"/>
      <w:r w:rsidRPr="001417C3">
        <w:t>о</w:t>
      </w:r>
      <w:proofErr w:type="gramEnd"/>
      <w:r w:rsidRPr="001417C3">
        <w:t xml:space="preserve">т средств, предусмотренных на выполнение государственных полномочий по организации проведения мероприятий по обращению с животными без владельцев, что составляет 94%. </w:t>
      </w:r>
    </w:p>
    <w:p w14:paraId="76B00575" w14:textId="71B1CC03" w:rsidR="00A41EBD" w:rsidRPr="009216F8" w:rsidRDefault="00373022" w:rsidP="00D41289">
      <w:pPr>
        <w:pStyle w:val="a6"/>
        <w:spacing w:after="0"/>
        <w:jc w:val="center"/>
        <w:rPr>
          <w:b/>
        </w:rPr>
      </w:pPr>
      <w:r w:rsidRPr="009216F8">
        <w:rPr>
          <w:b/>
        </w:rPr>
        <w:t>Поддержка субъектов малого и среднего пред</w:t>
      </w:r>
      <w:r w:rsidR="00A41EBD" w:rsidRPr="009216F8">
        <w:rPr>
          <w:b/>
        </w:rPr>
        <w:t>принимательства и родовых общин</w:t>
      </w:r>
    </w:p>
    <w:p w14:paraId="5A33A336" w14:textId="77777777" w:rsidR="00DB4E55" w:rsidRPr="00DB4E55" w:rsidRDefault="00DB4E55" w:rsidP="00DB4E55">
      <w:pPr>
        <w:ind w:firstLine="567"/>
        <w:jc w:val="both"/>
      </w:pPr>
      <w:r w:rsidRPr="00DB4E55">
        <w:t>По состоянию на 01.01.2024 года на территории Тигильского муниципального района действует 34 магазина (14 – Тигиль, 8 – Усть-Хайрюзово, 4 – Седанка,</w:t>
      </w:r>
      <w:r w:rsidRPr="00DB4E55">
        <w:rPr>
          <w:color w:val="FF0000"/>
        </w:rPr>
        <w:t xml:space="preserve"> </w:t>
      </w:r>
      <w:r w:rsidRPr="00DB4E55">
        <w:t>3 – Лесная, 3 – Ковран</w:t>
      </w:r>
      <w:r w:rsidRPr="00DB4E55">
        <w:rPr>
          <w:color w:val="FF0000"/>
        </w:rPr>
        <w:t xml:space="preserve">, </w:t>
      </w:r>
      <w:r w:rsidRPr="00DB4E55">
        <w:t>1 – Воямполка,</w:t>
      </w:r>
      <w:r w:rsidRPr="00DB4E55">
        <w:rPr>
          <w:color w:val="FF0000"/>
        </w:rPr>
        <w:t xml:space="preserve"> </w:t>
      </w:r>
      <w:r w:rsidRPr="00DB4E55">
        <w:t>1 – Хайрюзово).</w:t>
      </w:r>
      <w:r w:rsidRPr="00DB4E55">
        <w:rPr>
          <w:color w:val="FF0000"/>
        </w:rPr>
        <w:t xml:space="preserve"> </w:t>
      </w:r>
      <w:r w:rsidRPr="00DB4E55">
        <w:t>Из них деятельность, которая</w:t>
      </w:r>
      <w:r w:rsidRPr="00DB4E55">
        <w:rPr>
          <w:color w:val="FF0000"/>
        </w:rPr>
        <w:t xml:space="preserve"> </w:t>
      </w:r>
      <w:r w:rsidRPr="00DB4E55">
        <w:t xml:space="preserve">подлежит обязательному </w:t>
      </w:r>
      <w:proofErr w:type="gramStart"/>
      <w:r w:rsidRPr="00DB4E55">
        <w:t>лицензированию</w:t>
      </w:r>
      <w:proofErr w:type="gramEnd"/>
      <w:r w:rsidRPr="00DB4E55">
        <w:t xml:space="preserve"> осуществляют 10 магазинов (7-Тигиль, 3- Усть-Хайрюзово, 0-Хайрюзово,</w:t>
      </w:r>
      <w:r w:rsidRPr="00DB4E55">
        <w:rPr>
          <w:color w:val="C00000"/>
        </w:rPr>
        <w:t xml:space="preserve"> </w:t>
      </w:r>
      <w:r w:rsidRPr="00DB4E55">
        <w:t>0 - Седанка, 0-Лесная, 0-Ковран, 0 - Воямполка, 0-Хайрюзово). Помимо этого в с. Усть-Хайрюзово функционирует 1 объект общественного питани</w:t>
      </w:r>
      <w:proofErr w:type="gramStart"/>
      <w:r w:rsidRPr="00DB4E55">
        <w:t>я-</w:t>
      </w:r>
      <w:proofErr w:type="gramEnd"/>
      <w:r w:rsidRPr="00DB4E55">
        <w:t xml:space="preserve"> кафе. </w:t>
      </w:r>
    </w:p>
    <w:p w14:paraId="0A092D2E" w14:textId="77777777" w:rsidR="00DB4E55" w:rsidRPr="00DB4E55" w:rsidRDefault="00DB4E55" w:rsidP="00DB4E55">
      <w:pPr>
        <w:ind w:firstLine="567"/>
        <w:jc w:val="both"/>
      </w:pPr>
      <w:r w:rsidRPr="00DB4E55">
        <w:t>В течение 2023 года подготовлены и направлены еженедельные, ежемесячные, ежеквартальные отчеты по запасам, ценам на товары первой необходимости, нестационарной и ярмарочной торговле в Министерство сельского хозяйства и торговли Камчатского края, в Министерство экономического развития Камчатского края, в Министерство социального развития и труда Камчатского края.</w:t>
      </w:r>
    </w:p>
    <w:p w14:paraId="1D16FA08" w14:textId="77777777" w:rsidR="00DB4E55" w:rsidRPr="00DB4E55" w:rsidRDefault="00DB4E55" w:rsidP="00DB4E55">
      <w:pPr>
        <w:ind w:firstLine="567"/>
        <w:jc w:val="both"/>
      </w:pPr>
      <w:r w:rsidRPr="00DB4E55">
        <w:t xml:space="preserve">В Администрацию поступали запросы о предоставлении сведений необходимых для продления лицензии на осуществление розничной реализации алкогольной продукции. Все необходимые сведения были предоставлены в установленные сроки, лицензии на осуществление деятельности по розничной реализации алкогольной продукции продлены. </w:t>
      </w:r>
    </w:p>
    <w:p w14:paraId="1582C0DA" w14:textId="77777777" w:rsidR="00DB4E55" w:rsidRPr="00DB4E55" w:rsidRDefault="00DB4E55" w:rsidP="00DB4E55">
      <w:pPr>
        <w:ind w:firstLine="567"/>
        <w:jc w:val="both"/>
      </w:pPr>
      <w:proofErr w:type="gramStart"/>
      <w:r w:rsidRPr="00DB4E55">
        <w:t>В Министерство экономического развития Камчатского края, а так же в Законодательное собрание Камчатского края внесено предложение о внесение изменений в законодательство Камчатского края, запрещающее розничную реализацию алкогольной продукции в магазинах расположенных в жилых домах, имеющих вход со стороны подъезда, так как эта мера существенно усугубляет положение субъектов осуществляющий данный вид деятельности на территории с. Тигиль, ввиду того, что подавляющее большинство</w:t>
      </w:r>
      <w:proofErr w:type="gramEnd"/>
      <w:r w:rsidRPr="00DB4E55">
        <w:t xml:space="preserve"> таких объектов имеет вход со стороны подъезда и фактически не имеет под собой практической пользы. Имеет лишь дополнительные препятствия для ведения бизнеса.   </w:t>
      </w:r>
    </w:p>
    <w:p w14:paraId="7D8CBF3E" w14:textId="77777777" w:rsidR="00CF4B60" w:rsidRPr="00DB4E55" w:rsidRDefault="00CF4B60" w:rsidP="00373586">
      <w:pPr>
        <w:jc w:val="center"/>
        <w:rPr>
          <w:b/>
        </w:rPr>
      </w:pPr>
      <w:r w:rsidRPr="00DB4E55">
        <w:rPr>
          <w:b/>
        </w:rPr>
        <w:t>Сельское хозяйство</w:t>
      </w:r>
    </w:p>
    <w:p w14:paraId="62EBD8B5" w14:textId="77777777" w:rsidR="00DB4E55" w:rsidRPr="00DB4E55" w:rsidRDefault="00DB4E55" w:rsidP="00DB4E55">
      <w:pPr>
        <w:tabs>
          <w:tab w:val="left" w:pos="4962"/>
        </w:tabs>
        <w:ind w:firstLine="567"/>
        <w:jc w:val="both"/>
        <w:rPr>
          <w:rFonts w:eastAsia="Calibri"/>
          <w:lang w:eastAsia="en-US"/>
        </w:rPr>
      </w:pPr>
      <w:proofErr w:type="gramStart"/>
      <w:r w:rsidRPr="00DB4E55">
        <w:t>С целью создания благоприятных условий для развития сельского хозяйства, в рамках м</w:t>
      </w:r>
      <w:r w:rsidRPr="00DB4E55">
        <w:rPr>
          <w:rFonts w:eastAsia="Calibri"/>
          <w:lang w:eastAsia="en-US"/>
        </w:rPr>
        <w:t xml:space="preserve">униципальной Программы развития экономики, сельского хозяйства Тигильского муниципального района, повышение их конкурентоспособности, соответствующими постановлениями Администрации Тигильского муниципального района», утверждены порядки поддержки сельхозпроизводителям: </w:t>
      </w:r>
      <w:proofErr w:type="gramEnd"/>
    </w:p>
    <w:p w14:paraId="0CE58348" w14:textId="77777777" w:rsidR="00DB4E55" w:rsidRPr="00DB4E55" w:rsidRDefault="00DB4E55" w:rsidP="00DB4E55">
      <w:pPr>
        <w:tabs>
          <w:tab w:val="left" w:pos="4962"/>
        </w:tabs>
        <w:ind w:firstLine="567"/>
        <w:jc w:val="both"/>
        <w:rPr>
          <w:rFonts w:eastAsia="Calibri"/>
          <w:lang w:eastAsia="en-US"/>
        </w:rPr>
      </w:pPr>
      <w:r w:rsidRPr="00DB4E55">
        <w:rPr>
          <w:rFonts w:eastAsia="Calibri"/>
          <w:lang w:eastAsia="en-US"/>
        </w:rPr>
        <w:t>1) постановление от 18.02.2019  №36  «Об утверждении порядка предоставления субсидии на возмещение транспортных расходов в размере 30%  от общей суммы затрат крестьянским (фермерским) хозяйствам на доставку кормов  (водным, наземным транспортом) для сельскохозяйственных животных   в рамках реализации мероприятия муниципальной программы «Развитие экономики, сельского хозяйства Тигильского муниципального района, повышение их конкурентоспособности»;</w:t>
      </w:r>
    </w:p>
    <w:p w14:paraId="5BEA075E" w14:textId="77777777" w:rsidR="00DB4E55" w:rsidRPr="00DB4E55" w:rsidRDefault="00DB4E55" w:rsidP="00DB4E55">
      <w:pPr>
        <w:tabs>
          <w:tab w:val="left" w:pos="4962"/>
        </w:tabs>
        <w:ind w:firstLine="567"/>
        <w:jc w:val="both"/>
        <w:rPr>
          <w:rFonts w:eastAsia="Calibri"/>
          <w:lang w:eastAsia="en-US"/>
        </w:rPr>
      </w:pPr>
      <w:r w:rsidRPr="00DB4E55">
        <w:rPr>
          <w:rFonts w:eastAsia="Calibri"/>
          <w:lang w:eastAsia="en-US"/>
        </w:rPr>
        <w:t xml:space="preserve">2) постановление от  08.09.2021 №308 «Об утверждении порядка предоставления грантов начинающим субъектам малого предпринимательства на создание собственного </w:t>
      </w:r>
      <w:r w:rsidRPr="00DB4E55">
        <w:rPr>
          <w:rFonts w:eastAsia="Calibri"/>
          <w:lang w:eastAsia="en-US"/>
        </w:rPr>
        <w:lastRenderedPageBreak/>
        <w:t xml:space="preserve">бизнеса и физическим лицам, перешедшим на специальный налоговый режим «Налог на профессиональный доход», в Тигильском муниципальном районе»;  </w:t>
      </w:r>
    </w:p>
    <w:p w14:paraId="3C29936A" w14:textId="77777777" w:rsidR="00DB4E55" w:rsidRPr="00DB4E55" w:rsidRDefault="00DB4E55" w:rsidP="00DB4E55">
      <w:pPr>
        <w:tabs>
          <w:tab w:val="left" w:pos="4962"/>
        </w:tabs>
        <w:ind w:firstLine="567"/>
        <w:jc w:val="both"/>
        <w:rPr>
          <w:rFonts w:eastAsia="Calibri"/>
          <w:lang w:eastAsia="en-US"/>
        </w:rPr>
      </w:pPr>
      <w:r w:rsidRPr="00DB4E55">
        <w:rPr>
          <w:rFonts w:eastAsia="Calibri"/>
          <w:lang w:eastAsia="en-US"/>
        </w:rPr>
        <w:t xml:space="preserve">3) постановление от 24.09.2021 №323 «Об  утверждении порядка предоставления  субсидии  субъектам  малого и среднего предпринимательства в Тигильском муниципальном районе, направленной на возмещение расходов по приобретению  и доставке оборудования для организаций, осуществляющих хлебопекарное производство,  необходимого для замены и модернизации»; </w:t>
      </w:r>
    </w:p>
    <w:p w14:paraId="2209236D" w14:textId="77777777" w:rsidR="00DB4E55" w:rsidRPr="00DB4E55" w:rsidRDefault="00DB4E55" w:rsidP="00DB4E55">
      <w:pPr>
        <w:tabs>
          <w:tab w:val="left" w:pos="4962"/>
        </w:tabs>
        <w:ind w:firstLine="567"/>
        <w:jc w:val="both"/>
        <w:rPr>
          <w:rFonts w:eastAsia="Calibri"/>
          <w:lang w:eastAsia="en-US"/>
        </w:rPr>
      </w:pPr>
      <w:r w:rsidRPr="00DB4E55">
        <w:rPr>
          <w:rFonts w:eastAsia="Calibri"/>
          <w:lang w:eastAsia="en-US"/>
        </w:rPr>
        <w:t>4) постановление от 01.11.2021 №374 «Об утверждении Порядка предоставления субсидии на возмещение части затрат гражданам, ведущим личное подсобное хозяйство, на модернизацию, реконструкцию и строительство теплиц для ведения овощеводства защищённого грунта»;</w:t>
      </w:r>
    </w:p>
    <w:p w14:paraId="53A0BEE0" w14:textId="77777777" w:rsidR="00DB4E55" w:rsidRPr="00DB4E55" w:rsidRDefault="00DB4E55" w:rsidP="00DB4E55">
      <w:pPr>
        <w:tabs>
          <w:tab w:val="left" w:pos="4962"/>
        </w:tabs>
        <w:ind w:firstLine="567"/>
        <w:jc w:val="both"/>
        <w:rPr>
          <w:rFonts w:eastAsia="Calibri"/>
          <w:lang w:eastAsia="en-US"/>
        </w:rPr>
      </w:pPr>
      <w:r w:rsidRPr="00DB4E55">
        <w:rPr>
          <w:rFonts w:eastAsia="Calibri"/>
          <w:lang w:eastAsia="en-US"/>
        </w:rPr>
        <w:t>5) постановление от 15.11.2022 №337 «Об утверждении Порядка предоставления гражданам, ведущим личное подсобное хозяйств в Тигильском муниципальном районе, субсидии на возмещение части затрат, связанных с содержанием кур-несушек».</w:t>
      </w:r>
    </w:p>
    <w:p w14:paraId="58C76CA4" w14:textId="77777777" w:rsidR="00DB4E55" w:rsidRPr="00DB4E55" w:rsidRDefault="00DB4E55" w:rsidP="00DB4E55">
      <w:pPr>
        <w:tabs>
          <w:tab w:val="left" w:pos="4962"/>
        </w:tabs>
        <w:ind w:firstLine="567"/>
        <w:jc w:val="both"/>
        <w:rPr>
          <w:rFonts w:eastAsia="Calibri"/>
          <w:lang w:eastAsia="en-US"/>
        </w:rPr>
      </w:pPr>
      <w:r w:rsidRPr="00DB4E55">
        <w:rPr>
          <w:rFonts w:eastAsia="Calibri"/>
          <w:lang w:eastAsia="en-US"/>
        </w:rPr>
        <w:t xml:space="preserve">В истекшем периоде 2024 года Администрацией Тигильского муниципального района предоставлено 7 земельных участков для ведения ЛПХ и 7 участков для ведения огородничества. </w:t>
      </w:r>
    </w:p>
    <w:p w14:paraId="759FC48A" w14:textId="77777777" w:rsidR="00DB4E55" w:rsidRPr="00DB4E55" w:rsidRDefault="00DB4E55" w:rsidP="00DB4E55">
      <w:pPr>
        <w:tabs>
          <w:tab w:val="left" w:pos="4962"/>
        </w:tabs>
        <w:ind w:firstLine="567"/>
        <w:jc w:val="both"/>
      </w:pPr>
      <w:proofErr w:type="gramStart"/>
      <w:r w:rsidRPr="00DB4E55">
        <w:t>На постоянной основе, среди зарегистрированных на территории муниципального образования «Тигильский муниципальный район» КФХ и ЛПХ, ежегодно, проводится разъяснительная работа о действующих Государственных программах развития сельского хозяйства и регулирования рынков сельскохозяйственной продукции, сырья и продовольствия на территории Камчатского края.</w:t>
      </w:r>
      <w:proofErr w:type="gramEnd"/>
    </w:p>
    <w:p w14:paraId="0D43D0BB" w14:textId="77777777" w:rsidR="00DB4E55" w:rsidRPr="00DB4E55" w:rsidRDefault="00DB4E55" w:rsidP="00DB4E55">
      <w:pPr>
        <w:tabs>
          <w:tab w:val="left" w:pos="4962"/>
        </w:tabs>
        <w:ind w:firstLine="567"/>
        <w:jc w:val="both"/>
      </w:pPr>
      <w:r w:rsidRPr="00DB4E55">
        <w:t xml:space="preserve">В рамках таких бесед один из ЛПХ изъявил желание зарегистрироваться в качестве индивидуального предпринимателя, заключил социальный контракт и с целью осуществления предпринимательской деятельности связанной с выращиванием овощей был предоставлен участок земли, площадью 9910 </w:t>
      </w:r>
      <w:proofErr w:type="spellStart"/>
      <w:r w:rsidRPr="00DB4E55">
        <w:t>м.кв</w:t>
      </w:r>
      <w:proofErr w:type="spellEnd"/>
      <w:r w:rsidRPr="00DB4E55">
        <w:t>.</w:t>
      </w:r>
    </w:p>
    <w:p w14:paraId="7DAB4D4D" w14:textId="77777777" w:rsidR="00DB4E55" w:rsidRPr="00DB4E55" w:rsidRDefault="00DB4E55" w:rsidP="00DB4E55">
      <w:pPr>
        <w:jc w:val="center"/>
        <w:rPr>
          <w:b/>
        </w:rPr>
      </w:pPr>
    </w:p>
    <w:p w14:paraId="5086B344" w14:textId="77777777" w:rsidR="003770F1" w:rsidRPr="00886BFC" w:rsidRDefault="003607AC" w:rsidP="00373586">
      <w:pPr>
        <w:jc w:val="center"/>
        <w:rPr>
          <w:b/>
        </w:rPr>
      </w:pPr>
      <w:r w:rsidRPr="00886BFC">
        <w:rPr>
          <w:b/>
        </w:rPr>
        <w:t>Образование</w:t>
      </w:r>
    </w:p>
    <w:p w14:paraId="09282565" w14:textId="77777777" w:rsidR="00642502" w:rsidRPr="00642502" w:rsidRDefault="003770F1" w:rsidP="00642502">
      <w:pPr>
        <w:widowControl w:val="0"/>
        <w:autoSpaceDE w:val="0"/>
        <w:autoSpaceDN w:val="0"/>
        <w:adjustRightInd w:val="0"/>
        <w:jc w:val="both"/>
        <w:rPr>
          <w:bCs/>
        </w:rPr>
      </w:pPr>
      <w:r w:rsidRPr="00886BFC">
        <w:rPr>
          <w:b/>
        </w:rPr>
        <w:tab/>
      </w:r>
      <w:bookmarkStart w:id="4" w:name="sub_8111"/>
      <w:bookmarkEnd w:id="4"/>
      <w:r w:rsidR="00642502" w:rsidRPr="00642502">
        <w:rPr>
          <w:bCs/>
        </w:rPr>
        <w:t xml:space="preserve">В 2023 году количество образовательных учреждений в Тигильском муниципальном районе  осталось без изменений: 7 муниципальных бюджетных общеобразовательных учреждений (из них–5 средних общеобразовательных школ, 1 основная общеобразовательная школа, 1 начальная </w:t>
      </w:r>
      <w:proofErr w:type="gramStart"/>
      <w:r w:rsidR="00642502" w:rsidRPr="00642502">
        <w:rPr>
          <w:bCs/>
        </w:rPr>
        <w:t>школа-детский</w:t>
      </w:r>
      <w:proofErr w:type="gramEnd"/>
      <w:r w:rsidR="00642502" w:rsidRPr="00642502">
        <w:rPr>
          <w:bCs/>
        </w:rPr>
        <w:t xml:space="preserve"> сад) и 4 дошкольных образовательных учреждений (далее - ДОУ).</w:t>
      </w:r>
    </w:p>
    <w:p w14:paraId="642F369B" w14:textId="77777777" w:rsidR="00642502" w:rsidRPr="00642502" w:rsidRDefault="00642502" w:rsidP="00642502">
      <w:pPr>
        <w:widowControl w:val="0"/>
        <w:autoSpaceDE w:val="0"/>
        <w:autoSpaceDN w:val="0"/>
        <w:adjustRightInd w:val="0"/>
        <w:jc w:val="both"/>
        <w:rPr>
          <w:bCs/>
        </w:rPr>
      </w:pPr>
      <w:r w:rsidRPr="00642502">
        <w:rPr>
          <w:bCs/>
        </w:rPr>
        <w:tab/>
        <w:t>В трех муниципальных бюджетных общеобразовательных учреждениях имеются дошкольные группы: в МБОУ «Усть-Хайрюзовская СОШ», в МБОУ «Воямпольская СОШ», в МБОУ «Хайрюзовская НШДС».</w:t>
      </w:r>
    </w:p>
    <w:p w14:paraId="024ECAE1" w14:textId="77777777" w:rsidR="00642502" w:rsidRPr="00642502" w:rsidRDefault="00642502" w:rsidP="00642502">
      <w:pPr>
        <w:widowControl w:val="0"/>
        <w:autoSpaceDE w:val="0"/>
        <w:autoSpaceDN w:val="0"/>
        <w:adjustRightInd w:val="0"/>
        <w:jc w:val="both"/>
        <w:rPr>
          <w:bCs/>
        </w:rPr>
      </w:pPr>
      <w:r w:rsidRPr="00642502">
        <w:rPr>
          <w:bCs/>
        </w:rPr>
        <w:t xml:space="preserve">На начало 2022/2023 учебного года общая численность педагогических работников в системе общего образования составляет 105 человек (из суммы чисел 86+29=115 вычитаем 11 </w:t>
      </w:r>
      <w:proofErr w:type="spellStart"/>
      <w:r w:rsidRPr="00642502">
        <w:rPr>
          <w:bCs/>
        </w:rPr>
        <w:t>педработников</w:t>
      </w:r>
      <w:proofErr w:type="spellEnd"/>
      <w:r w:rsidRPr="00642502">
        <w:rPr>
          <w:bCs/>
        </w:rPr>
        <w:t xml:space="preserve"> дошкольных отделений в общеобразовательных учреждениях </w:t>
      </w:r>
      <w:proofErr w:type="spellStart"/>
      <w:r w:rsidRPr="00642502">
        <w:rPr>
          <w:bCs/>
        </w:rPr>
        <w:t>Воямпольской</w:t>
      </w:r>
      <w:proofErr w:type="spellEnd"/>
      <w:r w:rsidRPr="00642502">
        <w:rPr>
          <w:bCs/>
        </w:rPr>
        <w:t xml:space="preserve">, Хайрюзовской и Усть-Хайрюзовской школ, чтоб исключить </w:t>
      </w:r>
      <w:proofErr w:type="spellStart"/>
      <w:r w:rsidRPr="00642502">
        <w:rPr>
          <w:bCs/>
        </w:rPr>
        <w:t>задвоение</w:t>
      </w:r>
      <w:proofErr w:type="spellEnd"/>
      <w:r w:rsidRPr="00642502">
        <w:rPr>
          <w:bCs/>
        </w:rPr>
        <w:t>), в том числе:</w:t>
      </w:r>
    </w:p>
    <w:p w14:paraId="23C9C2CD" w14:textId="77777777" w:rsidR="00642502" w:rsidRPr="00642502" w:rsidRDefault="00642502" w:rsidP="00642502">
      <w:pPr>
        <w:widowControl w:val="0"/>
        <w:autoSpaceDE w:val="0"/>
        <w:autoSpaceDN w:val="0"/>
        <w:adjustRightInd w:val="0"/>
        <w:jc w:val="both"/>
        <w:rPr>
          <w:bCs/>
        </w:rPr>
      </w:pPr>
      <w:r w:rsidRPr="00642502">
        <w:rPr>
          <w:bCs/>
        </w:rPr>
        <w:t xml:space="preserve">- в общеобразовательных </w:t>
      </w:r>
      <w:proofErr w:type="gramStart"/>
      <w:r w:rsidRPr="00642502">
        <w:rPr>
          <w:bCs/>
        </w:rPr>
        <w:t>учреждениях</w:t>
      </w:r>
      <w:proofErr w:type="gramEnd"/>
      <w:r w:rsidRPr="00642502">
        <w:rPr>
          <w:bCs/>
        </w:rPr>
        <w:t xml:space="preserve">: 86 человек (в том числе </w:t>
      </w:r>
      <w:proofErr w:type="spellStart"/>
      <w:r w:rsidRPr="00642502">
        <w:rPr>
          <w:bCs/>
        </w:rPr>
        <w:t>педработники</w:t>
      </w:r>
      <w:proofErr w:type="spellEnd"/>
      <w:r w:rsidRPr="00642502">
        <w:rPr>
          <w:bCs/>
        </w:rPr>
        <w:t xml:space="preserve"> в дошкольных группах при МБОУ «Усть-Хайрюзовская СОШ», МБОУ «Воямпольская СОШ», МБОУ «Хайрюзовская НШДС»);</w:t>
      </w:r>
    </w:p>
    <w:p w14:paraId="0E42FAA2" w14:textId="77777777" w:rsidR="00642502" w:rsidRPr="00642502" w:rsidRDefault="00642502" w:rsidP="00642502">
      <w:pPr>
        <w:widowControl w:val="0"/>
        <w:autoSpaceDE w:val="0"/>
        <w:autoSpaceDN w:val="0"/>
        <w:adjustRightInd w:val="0"/>
        <w:jc w:val="both"/>
        <w:rPr>
          <w:bCs/>
        </w:rPr>
      </w:pPr>
      <w:r w:rsidRPr="00642502">
        <w:rPr>
          <w:bCs/>
        </w:rPr>
        <w:t xml:space="preserve">- в дошкольных </w:t>
      </w:r>
      <w:proofErr w:type="gramStart"/>
      <w:r w:rsidRPr="00642502">
        <w:rPr>
          <w:bCs/>
        </w:rPr>
        <w:t>учреждениях</w:t>
      </w:r>
      <w:proofErr w:type="gramEnd"/>
      <w:r w:rsidRPr="00642502">
        <w:rPr>
          <w:bCs/>
        </w:rPr>
        <w:t xml:space="preserve">: 29 педагогических работников. </w:t>
      </w:r>
    </w:p>
    <w:p w14:paraId="3A95E042" w14:textId="77777777" w:rsidR="00642502" w:rsidRPr="00642502" w:rsidRDefault="00642502" w:rsidP="00642502">
      <w:pPr>
        <w:widowControl w:val="0"/>
        <w:autoSpaceDE w:val="0"/>
        <w:autoSpaceDN w:val="0"/>
        <w:adjustRightInd w:val="0"/>
        <w:jc w:val="both"/>
        <w:rPr>
          <w:bCs/>
        </w:rPr>
      </w:pPr>
      <w:r w:rsidRPr="00642502">
        <w:rPr>
          <w:bCs/>
        </w:rPr>
        <w:t>В 2022/2023 учебном году общая численность работников школ составляет 193 чел., педагогических работников - 87 человек (АППГ- 86).</w:t>
      </w:r>
    </w:p>
    <w:p w14:paraId="22C921CA" w14:textId="77777777" w:rsidR="00642502" w:rsidRPr="00642502" w:rsidRDefault="00642502" w:rsidP="00642502">
      <w:pPr>
        <w:widowControl w:val="0"/>
        <w:autoSpaceDE w:val="0"/>
        <w:autoSpaceDN w:val="0"/>
        <w:adjustRightInd w:val="0"/>
        <w:jc w:val="both"/>
        <w:rPr>
          <w:bCs/>
        </w:rPr>
      </w:pPr>
      <w:r w:rsidRPr="00642502">
        <w:rPr>
          <w:bCs/>
        </w:rPr>
        <w:t>Численность учащихся на начало 2022/2023 года учебного года составляет 414 человек. В расчете на 1 педагогического работника количество учеников составляет 4,8 человека.</w:t>
      </w:r>
    </w:p>
    <w:p w14:paraId="192205BF" w14:textId="77777777" w:rsidR="00642502" w:rsidRPr="00642502" w:rsidRDefault="00642502" w:rsidP="00642502">
      <w:pPr>
        <w:widowControl w:val="0"/>
        <w:autoSpaceDE w:val="0"/>
        <w:autoSpaceDN w:val="0"/>
        <w:adjustRightInd w:val="0"/>
        <w:jc w:val="both"/>
        <w:rPr>
          <w:bCs/>
        </w:rPr>
      </w:pPr>
      <w:r w:rsidRPr="00642502">
        <w:rPr>
          <w:bCs/>
        </w:rPr>
        <w:t>Численность детей дошкольного возраста в 2023 году:</w:t>
      </w:r>
    </w:p>
    <w:p w14:paraId="49432F2D" w14:textId="77777777" w:rsidR="00642502" w:rsidRPr="00642502" w:rsidRDefault="00642502" w:rsidP="00642502">
      <w:pPr>
        <w:widowControl w:val="0"/>
        <w:autoSpaceDE w:val="0"/>
        <w:autoSpaceDN w:val="0"/>
        <w:adjustRightInd w:val="0"/>
        <w:jc w:val="both"/>
        <w:rPr>
          <w:bCs/>
        </w:rPr>
      </w:pPr>
      <w:proofErr w:type="gramStart"/>
      <w:r w:rsidRPr="00642502">
        <w:rPr>
          <w:bCs/>
        </w:rPr>
        <w:t xml:space="preserve">- проживающих на территории Тигильского муниципального района от 0 до 7 лет составила 274 человека; </w:t>
      </w:r>
      <w:proofErr w:type="gramEnd"/>
    </w:p>
    <w:p w14:paraId="3175B36E" w14:textId="77777777" w:rsidR="00642502" w:rsidRPr="00642502" w:rsidRDefault="00642502" w:rsidP="00642502">
      <w:pPr>
        <w:widowControl w:val="0"/>
        <w:autoSpaceDE w:val="0"/>
        <w:autoSpaceDN w:val="0"/>
        <w:adjustRightInd w:val="0"/>
        <w:jc w:val="both"/>
        <w:rPr>
          <w:bCs/>
        </w:rPr>
      </w:pPr>
      <w:r w:rsidRPr="00642502">
        <w:rPr>
          <w:bCs/>
        </w:rPr>
        <w:t xml:space="preserve">- число детей, посещающих образовательные учреждения, реализующие программы </w:t>
      </w:r>
      <w:r w:rsidRPr="00642502">
        <w:rPr>
          <w:bCs/>
        </w:rPr>
        <w:lastRenderedPageBreak/>
        <w:t xml:space="preserve">дошкольного образования, в </w:t>
      </w:r>
      <w:proofErr w:type="gramStart"/>
      <w:r w:rsidRPr="00642502">
        <w:rPr>
          <w:bCs/>
        </w:rPr>
        <w:t>возрасте</w:t>
      </w:r>
      <w:proofErr w:type="gramEnd"/>
      <w:r w:rsidRPr="00642502">
        <w:rPr>
          <w:bCs/>
        </w:rPr>
        <w:t xml:space="preserve"> от 0 до 7 лет составило 203 человека, в том числе: количество детей от 0 до 3 лет – 39, от 3 до 7 лет и старше – 164;</w:t>
      </w:r>
    </w:p>
    <w:p w14:paraId="0B7153E3" w14:textId="77777777" w:rsidR="00642502" w:rsidRPr="00642502" w:rsidRDefault="00642502" w:rsidP="00642502">
      <w:pPr>
        <w:widowControl w:val="0"/>
        <w:autoSpaceDE w:val="0"/>
        <w:autoSpaceDN w:val="0"/>
        <w:adjustRightInd w:val="0"/>
        <w:jc w:val="both"/>
        <w:rPr>
          <w:bCs/>
        </w:rPr>
      </w:pPr>
      <w:r w:rsidRPr="00642502">
        <w:rPr>
          <w:bCs/>
        </w:rPr>
        <w:t>-  охват детей дошкольным образованием от общего числа количества детей от 0 до 7 лет составил 74,1 %;</w:t>
      </w:r>
    </w:p>
    <w:p w14:paraId="15ABE58A" w14:textId="77777777" w:rsidR="00642502" w:rsidRPr="00642502" w:rsidRDefault="00642502" w:rsidP="00642502">
      <w:pPr>
        <w:widowControl w:val="0"/>
        <w:autoSpaceDE w:val="0"/>
        <w:autoSpaceDN w:val="0"/>
        <w:adjustRightInd w:val="0"/>
        <w:jc w:val="both"/>
        <w:rPr>
          <w:bCs/>
        </w:rPr>
      </w:pPr>
      <w:r w:rsidRPr="00642502">
        <w:rPr>
          <w:bCs/>
        </w:rPr>
        <w:t>- очередность на места в ДОУ отсутствует, прием детей осуществляется при достижении ребенком возраста 1 год 6 месяцев;</w:t>
      </w:r>
    </w:p>
    <w:p w14:paraId="7E9189D7" w14:textId="77777777" w:rsidR="00642502" w:rsidRPr="00642502" w:rsidRDefault="00642502" w:rsidP="00642502">
      <w:pPr>
        <w:widowControl w:val="0"/>
        <w:autoSpaceDE w:val="0"/>
        <w:autoSpaceDN w:val="0"/>
        <w:adjustRightInd w:val="0"/>
        <w:jc w:val="both"/>
        <w:rPr>
          <w:bCs/>
        </w:rPr>
      </w:pPr>
      <w:r w:rsidRPr="00642502">
        <w:rPr>
          <w:bCs/>
        </w:rPr>
        <w:t xml:space="preserve">- педагогических работников в образовательных учреждениях, реализующих образовательные программы дошкольного образования, всего 29 человек, </w:t>
      </w:r>
      <w:proofErr w:type="gramStart"/>
      <w:r w:rsidRPr="00642502">
        <w:rPr>
          <w:bCs/>
        </w:rPr>
        <w:t>следовательно</w:t>
      </w:r>
      <w:proofErr w:type="gramEnd"/>
      <w:r w:rsidRPr="00642502">
        <w:rPr>
          <w:bCs/>
        </w:rPr>
        <w:t xml:space="preserve"> численность воспитанников в расчете на 1 педагогического работника составляет 7,0 человек.    </w:t>
      </w:r>
    </w:p>
    <w:p w14:paraId="3061EB7A" w14:textId="77777777" w:rsidR="00642502" w:rsidRPr="00642502" w:rsidRDefault="00642502" w:rsidP="00642502">
      <w:pPr>
        <w:widowControl w:val="0"/>
        <w:autoSpaceDE w:val="0"/>
        <w:autoSpaceDN w:val="0"/>
        <w:adjustRightInd w:val="0"/>
        <w:jc w:val="both"/>
        <w:rPr>
          <w:bCs/>
        </w:rPr>
      </w:pPr>
      <w:r w:rsidRPr="00642502">
        <w:rPr>
          <w:bCs/>
        </w:rPr>
        <w:tab/>
        <w:t xml:space="preserve">Число персональных компьютеров, имеющихся в дошкольных </w:t>
      </w:r>
      <w:proofErr w:type="gramStart"/>
      <w:r w:rsidRPr="00642502">
        <w:rPr>
          <w:bCs/>
        </w:rPr>
        <w:t>учреждениях</w:t>
      </w:r>
      <w:proofErr w:type="gramEnd"/>
      <w:r w:rsidRPr="00642502">
        <w:rPr>
          <w:bCs/>
        </w:rPr>
        <w:t xml:space="preserve"> – 34 шт., что на 14 шт. больше, чем в АППГ. Имеют доступ к сети Интернет - 15 шт., из них доступны для использования детьми – 4 шт. Все ДОУ имеют официальные сайты в сети Интернет, адреса электронной почты, предоставляют на своих сайтах нормативно закрепленный перечень сведений о своей деятельности.  </w:t>
      </w:r>
    </w:p>
    <w:p w14:paraId="3793703A" w14:textId="77777777" w:rsidR="00642502" w:rsidRPr="00642502" w:rsidRDefault="00642502" w:rsidP="00642502">
      <w:pPr>
        <w:widowControl w:val="0"/>
        <w:autoSpaceDE w:val="0"/>
        <w:autoSpaceDN w:val="0"/>
        <w:adjustRightInd w:val="0"/>
        <w:jc w:val="both"/>
        <w:rPr>
          <w:bCs/>
        </w:rPr>
      </w:pPr>
      <w:r w:rsidRPr="00642502">
        <w:rPr>
          <w:bCs/>
        </w:rPr>
        <w:t xml:space="preserve">Информатизация школ является одним из важных направлений. В школах имеются 347 компьютеров, из них используются в учебных целях – 268, 129 используются учащимися во внеурочной деятельности. </w:t>
      </w:r>
    </w:p>
    <w:p w14:paraId="2E4530CC" w14:textId="77777777" w:rsidR="00642502" w:rsidRPr="00642502" w:rsidRDefault="00642502" w:rsidP="00642502">
      <w:pPr>
        <w:widowControl w:val="0"/>
        <w:autoSpaceDE w:val="0"/>
        <w:autoSpaceDN w:val="0"/>
        <w:adjustRightInd w:val="0"/>
        <w:jc w:val="both"/>
        <w:rPr>
          <w:bCs/>
        </w:rPr>
      </w:pPr>
      <w:r w:rsidRPr="00642502">
        <w:rPr>
          <w:bCs/>
        </w:rPr>
        <w:t xml:space="preserve"> </w:t>
      </w:r>
      <w:r w:rsidRPr="00642502">
        <w:rPr>
          <w:bCs/>
        </w:rPr>
        <w:tab/>
        <w:t xml:space="preserve">По форме владения и пользования здания образовательных учреждений Тигильского муниципального района находятся в оперативном </w:t>
      </w:r>
      <w:proofErr w:type="gramStart"/>
      <w:r w:rsidRPr="00642502">
        <w:rPr>
          <w:bCs/>
        </w:rPr>
        <w:t>управлении</w:t>
      </w:r>
      <w:proofErr w:type="gramEnd"/>
      <w:r w:rsidRPr="00642502">
        <w:rPr>
          <w:bCs/>
        </w:rPr>
        <w:t>.</w:t>
      </w:r>
    </w:p>
    <w:p w14:paraId="2F6DBFC7" w14:textId="77777777" w:rsidR="00642502" w:rsidRPr="00642502" w:rsidRDefault="00642502" w:rsidP="00642502">
      <w:pPr>
        <w:widowControl w:val="0"/>
        <w:autoSpaceDE w:val="0"/>
        <w:autoSpaceDN w:val="0"/>
        <w:adjustRightInd w:val="0"/>
        <w:jc w:val="both"/>
        <w:rPr>
          <w:bCs/>
        </w:rPr>
      </w:pPr>
      <w:r w:rsidRPr="00642502">
        <w:rPr>
          <w:bCs/>
        </w:rPr>
        <w:tab/>
        <w:t>Техническое состояние общеобразовательных учреждений:</w:t>
      </w:r>
    </w:p>
    <w:p w14:paraId="2062FB94" w14:textId="77777777" w:rsidR="00642502" w:rsidRPr="00642502" w:rsidRDefault="00642502" w:rsidP="00642502">
      <w:pPr>
        <w:widowControl w:val="0"/>
        <w:autoSpaceDE w:val="0"/>
        <w:autoSpaceDN w:val="0"/>
        <w:adjustRightInd w:val="0"/>
        <w:jc w:val="both"/>
        <w:rPr>
          <w:bCs/>
        </w:rPr>
      </w:pPr>
      <w:proofErr w:type="gramStart"/>
      <w:r w:rsidRPr="00642502">
        <w:rPr>
          <w:bCs/>
        </w:rPr>
        <w:t>- требуют капитального ремонта 4 (МБОУ «Тигильская СОШ», МБОУ «Седанкинская СОШ», МБОУ «Лесновская ООШ», МБОУ «Ковранская СШ».</w:t>
      </w:r>
      <w:proofErr w:type="gramEnd"/>
    </w:p>
    <w:p w14:paraId="105A1EC8" w14:textId="77777777" w:rsidR="00642502" w:rsidRPr="00642502" w:rsidRDefault="00642502" w:rsidP="00642502">
      <w:pPr>
        <w:widowControl w:val="0"/>
        <w:autoSpaceDE w:val="0"/>
        <w:autoSpaceDN w:val="0"/>
        <w:adjustRightInd w:val="0"/>
        <w:jc w:val="both"/>
        <w:rPr>
          <w:bCs/>
        </w:rPr>
      </w:pPr>
      <w:r w:rsidRPr="00642502">
        <w:rPr>
          <w:bCs/>
        </w:rPr>
        <w:t>Все 4 ДОУ имеют все виды благоустройства: отопление, водоснабжение, водоотведение.</w:t>
      </w:r>
    </w:p>
    <w:p w14:paraId="6C5B931B" w14:textId="77777777" w:rsidR="00642502" w:rsidRPr="00642502" w:rsidRDefault="00642502" w:rsidP="00642502">
      <w:pPr>
        <w:widowControl w:val="0"/>
        <w:autoSpaceDE w:val="0"/>
        <w:autoSpaceDN w:val="0"/>
        <w:adjustRightInd w:val="0"/>
        <w:jc w:val="both"/>
        <w:rPr>
          <w:bCs/>
        </w:rPr>
      </w:pPr>
      <w:r w:rsidRPr="00642502">
        <w:rPr>
          <w:bCs/>
        </w:rPr>
        <w:tab/>
        <w:t>Три учреждения (МБДОУ Лесновский д/с «Буратино» и МБДОУ Ковранский д/с «Ийаночх», МБДОУ «Тигильский детский сад «Каюмка») требуют капитального ремонта.</w:t>
      </w:r>
    </w:p>
    <w:p w14:paraId="10275258" w14:textId="77777777" w:rsidR="00642502" w:rsidRPr="00642502" w:rsidRDefault="00642502" w:rsidP="00642502">
      <w:pPr>
        <w:widowControl w:val="0"/>
        <w:autoSpaceDE w:val="0"/>
        <w:autoSpaceDN w:val="0"/>
        <w:adjustRightInd w:val="0"/>
        <w:jc w:val="both"/>
        <w:rPr>
          <w:bCs/>
        </w:rPr>
      </w:pPr>
      <w:r w:rsidRPr="00642502">
        <w:rPr>
          <w:bCs/>
        </w:rPr>
        <w:tab/>
        <w:t>Виды благоустройства:</w:t>
      </w:r>
    </w:p>
    <w:p w14:paraId="4F8EC439" w14:textId="77777777" w:rsidR="00642502" w:rsidRPr="00642502" w:rsidRDefault="00642502" w:rsidP="00642502">
      <w:pPr>
        <w:widowControl w:val="0"/>
        <w:autoSpaceDE w:val="0"/>
        <w:autoSpaceDN w:val="0"/>
        <w:adjustRightInd w:val="0"/>
        <w:jc w:val="both"/>
        <w:rPr>
          <w:bCs/>
        </w:rPr>
      </w:pPr>
      <w:r w:rsidRPr="00642502">
        <w:rPr>
          <w:bCs/>
        </w:rPr>
        <w:t xml:space="preserve">- наличие водопровода, канализация (септик) – в 7 </w:t>
      </w:r>
      <w:proofErr w:type="gramStart"/>
      <w:r w:rsidRPr="00642502">
        <w:rPr>
          <w:bCs/>
        </w:rPr>
        <w:t>учреждениях</w:t>
      </w:r>
      <w:proofErr w:type="gramEnd"/>
      <w:r w:rsidRPr="00642502">
        <w:rPr>
          <w:bCs/>
        </w:rPr>
        <w:t xml:space="preserve">, центральное отопление - в 5 учреждениях. Имеется бойлерная в МБОУ «Хайрюзовская начальная </w:t>
      </w:r>
      <w:proofErr w:type="gramStart"/>
      <w:r w:rsidRPr="00642502">
        <w:rPr>
          <w:bCs/>
        </w:rPr>
        <w:t>школа-детский</w:t>
      </w:r>
      <w:proofErr w:type="gramEnd"/>
      <w:r w:rsidRPr="00642502">
        <w:rPr>
          <w:bCs/>
        </w:rPr>
        <w:t xml:space="preserve"> сад». </w:t>
      </w:r>
    </w:p>
    <w:p w14:paraId="330A98C6" w14:textId="77777777" w:rsidR="00642502" w:rsidRPr="00642502" w:rsidRDefault="00642502" w:rsidP="00642502">
      <w:pPr>
        <w:widowControl w:val="0"/>
        <w:autoSpaceDE w:val="0"/>
        <w:autoSpaceDN w:val="0"/>
        <w:adjustRightInd w:val="0"/>
        <w:jc w:val="both"/>
        <w:rPr>
          <w:bCs/>
        </w:rPr>
      </w:pPr>
      <w:r w:rsidRPr="00642502">
        <w:rPr>
          <w:bCs/>
        </w:rPr>
        <w:t xml:space="preserve">Спортивные залы имеются только в 5-х </w:t>
      </w:r>
      <w:proofErr w:type="gramStart"/>
      <w:r w:rsidRPr="00642502">
        <w:rPr>
          <w:bCs/>
        </w:rPr>
        <w:t>школах</w:t>
      </w:r>
      <w:proofErr w:type="gramEnd"/>
      <w:r w:rsidRPr="00642502">
        <w:rPr>
          <w:bCs/>
        </w:rPr>
        <w:t>: МБОУ «Тигильская СОШ», МБОУ «Усть-Хайрюзовская СОШ», МБОУ «Седанкинская СОШ», МБОУ «Ковранская СШ», МБОУ «Воямпольская СОШ».</w:t>
      </w:r>
    </w:p>
    <w:p w14:paraId="3893A425" w14:textId="77777777" w:rsidR="00642502" w:rsidRPr="00642502" w:rsidRDefault="00642502" w:rsidP="00642502">
      <w:pPr>
        <w:widowControl w:val="0"/>
        <w:autoSpaceDE w:val="0"/>
        <w:autoSpaceDN w:val="0"/>
        <w:adjustRightInd w:val="0"/>
        <w:jc w:val="both"/>
        <w:rPr>
          <w:bCs/>
        </w:rPr>
      </w:pPr>
      <w:r w:rsidRPr="00642502">
        <w:rPr>
          <w:bCs/>
        </w:rPr>
        <w:t xml:space="preserve">В МБДОУ «Тигильский д/с «Каюмка» имеются спортивный, музыкальный и гимнастический залы. В МБДОУ Седанкинский д/с «Эльгай» и в МБОУ «Усть-Хайрюзовская СОШ» для дошкольников имеются спортивный и музыкальный залы. В остальных детских садах спортивных, музыкальных залов нет. </w:t>
      </w:r>
    </w:p>
    <w:p w14:paraId="130CEC79" w14:textId="77777777" w:rsidR="00642502" w:rsidRPr="00642502" w:rsidRDefault="00642502" w:rsidP="00642502">
      <w:pPr>
        <w:widowControl w:val="0"/>
        <w:autoSpaceDE w:val="0"/>
        <w:autoSpaceDN w:val="0"/>
        <w:adjustRightInd w:val="0"/>
        <w:jc w:val="both"/>
        <w:rPr>
          <w:bCs/>
        </w:rPr>
      </w:pPr>
      <w:r w:rsidRPr="00642502">
        <w:rPr>
          <w:bCs/>
          <w:lang w:bidi="ru-RU"/>
        </w:rPr>
        <w:tab/>
      </w:r>
      <w:bookmarkStart w:id="5" w:name="OLE_LINK1"/>
      <w:proofErr w:type="gramStart"/>
      <w:r w:rsidRPr="00642502">
        <w:rPr>
          <w:bCs/>
        </w:rPr>
        <w:t>В 2023 году, согласно утвержденному Распоряжением Администрации Тигильского муниципального района от 24.05.2023 № 89-ОД (с изм. от 01.08.2023 № 124-ОД) Плану мероприятий по подготовке образовательных учреждений Тигильского муниципального района к 2023-2024 учебному году, было запланировано 14 410,76 тыс. рублей (районный бюджет 4 712,60 тыс. рублей, краевой бюджет 9 698,16 тыс. рублей) и было израсходовано 13 483,23 тыс. руб. (освоено 93,56%):</w:t>
      </w:r>
      <w:proofErr w:type="gramEnd"/>
    </w:p>
    <w:p w14:paraId="71D886F1" w14:textId="77777777" w:rsidR="00642502" w:rsidRPr="00642502" w:rsidRDefault="00642502" w:rsidP="00642502">
      <w:pPr>
        <w:widowControl w:val="0"/>
        <w:numPr>
          <w:ilvl w:val="0"/>
          <w:numId w:val="3"/>
        </w:numPr>
        <w:autoSpaceDE w:val="0"/>
        <w:autoSpaceDN w:val="0"/>
        <w:adjustRightInd w:val="0"/>
        <w:jc w:val="both"/>
        <w:rPr>
          <w:bCs/>
        </w:rPr>
      </w:pPr>
      <w:r w:rsidRPr="00642502">
        <w:rPr>
          <w:bCs/>
        </w:rPr>
        <w:t>На ремонтные работы было запланировано 11 780,01 тыс. рублей (9 698,16 тыс. рублей – краевой бюджет, 2 081,90 тыс. рублей – районный бюджет) израсходовано 11 073,52 тыс. рублей (94,0%):</w:t>
      </w:r>
    </w:p>
    <w:p w14:paraId="1ABDB31B" w14:textId="77777777" w:rsidR="00642502" w:rsidRPr="00642502" w:rsidRDefault="00642502" w:rsidP="00642502">
      <w:pPr>
        <w:widowControl w:val="0"/>
        <w:autoSpaceDE w:val="0"/>
        <w:autoSpaceDN w:val="0"/>
        <w:adjustRightInd w:val="0"/>
        <w:jc w:val="both"/>
        <w:rPr>
          <w:bCs/>
        </w:rPr>
      </w:pPr>
      <w:r w:rsidRPr="00642502">
        <w:rPr>
          <w:bCs/>
        </w:rPr>
        <w:t>- текущий ремонт пищеблока, библиотеки, медкабинета в МБОУ «Тигильская СОШ» – 143,40 тыс. рублей;</w:t>
      </w:r>
    </w:p>
    <w:p w14:paraId="7A8CC755" w14:textId="77777777" w:rsidR="00642502" w:rsidRPr="00642502" w:rsidRDefault="00642502" w:rsidP="00642502">
      <w:pPr>
        <w:widowControl w:val="0"/>
        <w:autoSpaceDE w:val="0"/>
        <w:autoSpaceDN w:val="0"/>
        <w:adjustRightInd w:val="0"/>
        <w:jc w:val="both"/>
        <w:rPr>
          <w:bCs/>
        </w:rPr>
      </w:pPr>
      <w:r w:rsidRPr="00642502">
        <w:rPr>
          <w:bCs/>
        </w:rPr>
        <w:t>- текущий ремонт в МБОУ Усть-Хайрюзовская СОШ» - 105,78 тыс. рублей;</w:t>
      </w:r>
    </w:p>
    <w:p w14:paraId="05C7EE62" w14:textId="77777777" w:rsidR="00642502" w:rsidRPr="00642502" w:rsidRDefault="00642502" w:rsidP="00642502">
      <w:pPr>
        <w:widowControl w:val="0"/>
        <w:autoSpaceDE w:val="0"/>
        <w:autoSpaceDN w:val="0"/>
        <w:adjustRightInd w:val="0"/>
        <w:jc w:val="both"/>
        <w:rPr>
          <w:bCs/>
        </w:rPr>
      </w:pPr>
      <w:r w:rsidRPr="00642502">
        <w:rPr>
          <w:bCs/>
        </w:rPr>
        <w:t>- ремонт аудиторий для учебного центра «Точка роста» в МБОУ «Седанкинская СОШ» - 714,29 тыс. рублей;</w:t>
      </w:r>
    </w:p>
    <w:p w14:paraId="6210EBA8" w14:textId="77777777" w:rsidR="00642502" w:rsidRPr="00642502" w:rsidRDefault="00642502" w:rsidP="00642502">
      <w:pPr>
        <w:widowControl w:val="0"/>
        <w:autoSpaceDE w:val="0"/>
        <w:autoSpaceDN w:val="0"/>
        <w:adjustRightInd w:val="0"/>
        <w:jc w:val="both"/>
        <w:rPr>
          <w:bCs/>
        </w:rPr>
      </w:pPr>
      <w:r w:rsidRPr="00642502">
        <w:rPr>
          <w:bCs/>
        </w:rPr>
        <w:t>- текущий ремонт в МБОУ «Ковранская СОШ» - 150,0 тыс. рублей;</w:t>
      </w:r>
    </w:p>
    <w:p w14:paraId="3E2D85DD" w14:textId="77777777" w:rsidR="00642502" w:rsidRPr="00642502" w:rsidRDefault="00642502" w:rsidP="00642502">
      <w:pPr>
        <w:widowControl w:val="0"/>
        <w:autoSpaceDE w:val="0"/>
        <w:autoSpaceDN w:val="0"/>
        <w:adjustRightInd w:val="0"/>
        <w:jc w:val="both"/>
        <w:rPr>
          <w:bCs/>
        </w:rPr>
      </w:pPr>
      <w:r w:rsidRPr="00642502">
        <w:rPr>
          <w:bCs/>
        </w:rPr>
        <w:t xml:space="preserve">- ремонт бойлерной (приобретение насоса топливного, фотодатчика, форсунки) в МБОУ </w:t>
      </w:r>
      <w:r w:rsidRPr="00642502">
        <w:rPr>
          <w:bCs/>
        </w:rPr>
        <w:lastRenderedPageBreak/>
        <w:t>«Лесновская ООШ» – 144,59 тыс. рублей;</w:t>
      </w:r>
    </w:p>
    <w:p w14:paraId="73755675" w14:textId="77777777" w:rsidR="00642502" w:rsidRPr="00642502" w:rsidRDefault="00642502" w:rsidP="00642502">
      <w:pPr>
        <w:widowControl w:val="0"/>
        <w:autoSpaceDE w:val="0"/>
        <w:autoSpaceDN w:val="0"/>
        <w:adjustRightInd w:val="0"/>
        <w:jc w:val="both"/>
        <w:rPr>
          <w:bCs/>
        </w:rPr>
      </w:pPr>
      <w:r w:rsidRPr="00642502">
        <w:rPr>
          <w:bCs/>
        </w:rPr>
        <w:t xml:space="preserve">- покупка и установка стеклопакетов, светильников, </w:t>
      </w:r>
      <w:proofErr w:type="spellStart"/>
      <w:r w:rsidRPr="00642502">
        <w:rPr>
          <w:bCs/>
        </w:rPr>
        <w:t>профнастила</w:t>
      </w:r>
      <w:proofErr w:type="spellEnd"/>
      <w:r w:rsidRPr="00642502">
        <w:rPr>
          <w:bCs/>
        </w:rPr>
        <w:t xml:space="preserve"> для ремонта фасада в МБОУ «Воямпольская СОШ» - 351,76 тыс. рублей, ремонт крыльца здания в МБОУ «Воямпольская СОШ» - 99,64 тыс. рублей;</w:t>
      </w:r>
    </w:p>
    <w:p w14:paraId="7782CB46" w14:textId="77777777" w:rsidR="00642502" w:rsidRPr="00642502" w:rsidRDefault="00642502" w:rsidP="00642502">
      <w:pPr>
        <w:widowControl w:val="0"/>
        <w:autoSpaceDE w:val="0"/>
        <w:autoSpaceDN w:val="0"/>
        <w:adjustRightInd w:val="0"/>
        <w:jc w:val="both"/>
        <w:rPr>
          <w:bCs/>
        </w:rPr>
      </w:pPr>
      <w:r w:rsidRPr="00642502">
        <w:rPr>
          <w:bCs/>
        </w:rPr>
        <w:t xml:space="preserve">- замена стекол в оконных </w:t>
      </w:r>
      <w:proofErr w:type="gramStart"/>
      <w:r w:rsidRPr="00642502">
        <w:rPr>
          <w:bCs/>
        </w:rPr>
        <w:t>проемах</w:t>
      </w:r>
      <w:proofErr w:type="gramEnd"/>
      <w:r w:rsidRPr="00642502">
        <w:rPr>
          <w:bCs/>
        </w:rPr>
        <w:t xml:space="preserve"> в МБОУ «Хайрюзовская НШДС» - 100,0 тыс. рублей;</w:t>
      </w:r>
    </w:p>
    <w:p w14:paraId="6FBD3789" w14:textId="77777777" w:rsidR="00642502" w:rsidRPr="00642502" w:rsidRDefault="00642502" w:rsidP="00642502">
      <w:pPr>
        <w:widowControl w:val="0"/>
        <w:autoSpaceDE w:val="0"/>
        <w:autoSpaceDN w:val="0"/>
        <w:adjustRightInd w:val="0"/>
        <w:jc w:val="both"/>
        <w:rPr>
          <w:bCs/>
        </w:rPr>
      </w:pPr>
      <w:r w:rsidRPr="00642502">
        <w:rPr>
          <w:bCs/>
        </w:rPr>
        <w:t>- текущий ремонт в МБДОУ «Тигильский детский сад «Каюмка» - 138,49 тыс. рублей;</w:t>
      </w:r>
    </w:p>
    <w:p w14:paraId="49086D64" w14:textId="77777777" w:rsidR="00642502" w:rsidRPr="00642502" w:rsidRDefault="00642502" w:rsidP="00642502">
      <w:pPr>
        <w:widowControl w:val="0"/>
        <w:autoSpaceDE w:val="0"/>
        <w:autoSpaceDN w:val="0"/>
        <w:adjustRightInd w:val="0"/>
        <w:jc w:val="both"/>
        <w:rPr>
          <w:bCs/>
        </w:rPr>
      </w:pPr>
      <w:r w:rsidRPr="00642502">
        <w:rPr>
          <w:bCs/>
        </w:rPr>
        <w:t>- текущий ремонт в МБДОУ «Седанкинский детский сад «Эльгай» - 100,0 тыс. рублей;</w:t>
      </w:r>
    </w:p>
    <w:p w14:paraId="63598173" w14:textId="77777777" w:rsidR="00642502" w:rsidRPr="00642502" w:rsidRDefault="00642502" w:rsidP="00642502">
      <w:pPr>
        <w:widowControl w:val="0"/>
        <w:autoSpaceDE w:val="0"/>
        <w:autoSpaceDN w:val="0"/>
        <w:adjustRightInd w:val="0"/>
        <w:jc w:val="both"/>
        <w:rPr>
          <w:bCs/>
        </w:rPr>
      </w:pPr>
      <w:r w:rsidRPr="00642502">
        <w:rPr>
          <w:bCs/>
        </w:rPr>
        <w:t>- ремонт фронтона крыши в МБДОУ «Ковранский детский сад «Ийаночх» – 100.0 тыс. рублей;</w:t>
      </w:r>
    </w:p>
    <w:p w14:paraId="7BC7F6BC" w14:textId="77777777" w:rsidR="00642502" w:rsidRPr="00642502" w:rsidRDefault="00642502" w:rsidP="00642502">
      <w:pPr>
        <w:widowControl w:val="0"/>
        <w:autoSpaceDE w:val="0"/>
        <w:autoSpaceDN w:val="0"/>
        <w:adjustRightInd w:val="0"/>
        <w:jc w:val="both"/>
        <w:rPr>
          <w:bCs/>
        </w:rPr>
      </w:pPr>
      <w:r w:rsidRPr="00642502">
        <w:rPr>
          <w:bCs/>
        </w:rPr>
        <w:t>- текущий ремонт в МБДОУ «Лесновский детский сад «Буратино» - 77,41 тыс. рублей.</w:t>
      </w:r>
    </w:p>
    <w:p w14:paraId="415181F5" w14:textId="77777777" w:rsidR="00642502" w:rsidRPr="00642502" w:rsidRDefault="00642502" w:rsidP="00642502">
      <w:pPr>
        <w:widowControl w:val="0"/>
        <w:autoSpaceDE w:val="0"/>
        <w:autoSpaceDN w:val="0"/>
        <w:adjustRightInd w:val="0"/>
        <w:jc w:val="both"/>
        <w:rPr>
          <w:bCs/>
        </w:rPr>
      </w:pPr>
      <w:r w:rsidRPr="00642502">
        <w:rPr>
          <w:bCs/>
        </w:rPr>
        <w:t xml:space="preserve">В связи с возникновением чрезвычайной ситуации в МБОУ «Тигильская СОШ» Управлением образования было подготовлено письмо на имя Председателя Правительства Камчатского края Е.А. Чекина об оказании содействия в проведении частичного ремонта кровли в МБОУ «Тигильская СОШ» в 2023 году (т.к. в период дождей в здании школы возникают протечки, в </w:t>
      </w:r>
      <w:proofErr w:type="gramStart"/>
      <w:r w:rsidRPr="00642502">
        <w:rPr>
          <w:bCs/>
        </w:rPr>
        <w:t>связи</w:t>
      </w:r>
      <w:proofErr w:type="gramEnd"/>
      <w:r w:rsidRPr="00642502">
        <w:rPr>
          <w:bCs/>
        </w:rPr>
        <w:t xml:space="preserve"> с чем осуществление учебного процесса будет представлять опасность для здоровья детей). В срочном порядке была разработана смета № 01:00029 на аварийно-восстановительные работы мягкой кровли Тигильской СОШ и проведен ремонт кровли на сумму 8 848,16 тыс. рублей.</w:t>
      </w:r>
    </w:p>
    <w:p w14:paraId="6EF370FD" w14:textId="77777777" w:rsidR="00642502" w:rsidRPr="00642502" w:rsidRDefault="00642502" w:rsidP="00642502">
      <w:pPr>
        <w:widowControl w:val="0"/>
        <w:numPr>
          <w:ilvl w:val="0"/>
          <w:numId w:val="3"/>
        </w:numPr>
        <w:autoSpaceDE w:val="0"/>
        <w:autoSpaceDN w:val="0"/>
        <w:adjustRightInd w:val="0"/>
        <w:jc w:val="both"/>
        <w:rPr>
          <w:bCs/>
        </w:rPr>
      </w:pPr>
      <w:r w:rsidRPr="00642502">
        <w:rPr>
          <w:bCs/>
        </w:rPr>
        <w:t>На мероприятия по обеспечению пожарной безопасности в 2023 году запланировано – 2 205,45 тыс. рублей, из них израсходовано 1 984,4 тыс. рублей (89,9%).</w:t>
      </w:r>
    </w:p>
    <w:p w14:paraId="0C4283B6" w14:textId="77777777" w:rsidR="00642502" w:rsidRPr="00642502" w:rsidRDefault="00642502" w:rsidP="00642502">
      <w:pPr>
        <w:widowControl w:val="0"/>
        <w:autoSpaceDE w:val="0"/>
        <w:autoSpaceDN w:val="0"/>
        <w:adjustRightInd w:val="0"/>
        <w:jc w:val="both"/>
        <w:rPr>
          <w:bCs/>
        </w:rPr>
      </w:pPr>
      <w:r w:rsidRPr="00642502">
        <w:rPr>
          <w:bCs/>
        </w:rPr>
        <w:t>Наличие оборудования и состояние безопасности в случае чрезвычайных ситуаций и пожаров в общеобразовательных учреждениях:</w:t>
      </w:r>
    </w:p>
    <w:p w14:paraId="6EC3A2DF" w14:textId="77777777" w:rsidR="00642502" w:rsidRPr="00642502" w:rsidRDefault="00642502" w:rsidP="00642502">
      <w:pPr>
        <w:widowControl w:val="0"/>
        <w:autoSpaceDE w:val="0"/>
        <w:autoSpaceDN w:val="0"/>
        <w:adjustRightInd w:val="0"/>
        <w:jc w:val="both"/>
        <w:rPr>
          <w:bCs/>
        </w:rPr>
      </w:pPr>
      <w:r w:rsidRPr="00642502">
        <w:rPr>
          <w:bCs/>
        </w:rPr>
        <w:t>- пожарная сигнализация - 7,</w:t>
      </w:r>
    </w:p>
    <w:p w14:paraId="624C4955" w14:textId="77777777" w:rsidR="00642502" w:rsidRPr="00642502" w:rsidRDefault="00642502" w:rsidP="00642502">
      <w:pPr>
        <w:widowControl w:val="0"/>
        <w:autoSpaceDE w:val="0"/>
        <w:autoSpaceDN w:val="0"/>
        <w:adjustRightInd w:val="0"/>
        <w:jc w:val="both"/>
        <w:rPr>
          <w:bCs/>
        </w:rPr>
      </w:pPr>
      <w:r w:rsidRPr="00642502">
        <w:rPr>
          <w:bCs/>
        </w:rPr>
        <w:t xml:space="preserve">- дымовые </w:t>
      </w:r>
      <w:proofErr w:type="spellStart"/>
      <w:r w:rsidRPr="00642502">
        <w:rPr>
          <w:bCs/>
        </w:rPr>
        <w:t>извещатели</w:t>
      </w:r>
      <w:proofErr w:type="spellEnd"/>
      <w:r w:rsidRPr="00642502">
        <w:rPr>
          <w:bCs/>
        </w:rPr>
        <w:t xml:space="preserve"> – 7,</w:t>
      </w:r>
    </w:p>
    <w:p w14:paraId="23A6398B" w14:textId="77777777" w:rsidR="00642502" w:rsidRPr="00642502" w:rsidRDefault="00642502" w:rsidP="00642502">
      <w:pPr>
        <w:widowControl w:val="0"/>
        <w:autoSpaceDE w:val="0"/>
        <w:autoSpaceDN w:val="0"/>
        <w:adjustRightInd w:val="0"/>
        <w:jc w:val="both"/>
        <w:rPr>
          <w:bCs/>
        </w:rPr>
      </w:pPr>
      <w:r w:rsidRPr="00642502">
        <w:rPr>
          <w:bCs/>
        </w:rPr>
        <w:t xml:space="preserve">- пожарные краны и рукава –   3, </w:t>
      </w:r>
    </w:p>
    <w:p w14:paraId="3AFA400B" w14:textId="77777777" w:rsidR="00642502" w:rsidRPr="00642502" w:rsidRDefault="00642502" w:rsidP="00642502">
      <w:pPr>
        <w:widowControl w:val="0"/>
        <w:autoSpaceDE w:val="0"/>
        <w:autoSpaceDN w:val="0"/>
        <w:adjustRightInd w:val="0"/>
        <w:jc w:val="both"/>
        <w:rPr>
          <w:bCs/>
        </w:rPr>
      </w:pPr>
      <w:r w:rsidRPr="00642502">
        <w:rPr>
          <w:bCs/>
        </w:rPr>
        <w:t xml:space="preserve">- огнетушители – 154, </w:t>
      </w:r>
    </w:p>
    <w:p w14:paraId="2D77C8D4" w14:textId="77777777" w:rsidR="00642502" w:rsidRPr="00642502" w:rsidRDefault="00642502" w:rsidP="00642502">
      <w:pPr>
        <w:widowControl w:val="0"/>
        <w:autoSpaceDE w:val="0"/>
        <w:autoSpaceDN w:val="0"/>
        <w:adjustRightInd w:val="0"/>
        <w:jc w:val="both"/>
        <w:rPr>
          <w:bCs/>
        </w:rPr>
      </w:pPr>
      <w:r w:rsidRPr="00642502">
        <w:rPr>
          <w:bCs/>
        </w:rPr>
        <w:t xml:space="preserve">- видеонаблюдение – 7, </w:t>
      </w:r>
    </w:p>
    <w:p w14:paraId="676036E5" w14:textId="77777777" w:rsidR="00642502" w:rsidRPr="00642502" w:rsidRDefault="00642502" w:rsidP="00642502">
      <w:pPr>
        <w:widowControl w:val="0"/>
        <w:autoSpaceDE w:val="0"/>
        <w:autoSpaceDN w:val="0"/>
        <w:adjustRightInd w:val="0"/>
        <w:jc w:val="both"/>
        <w:rPr>
          <w:bCs/>
        </w:rPr>
      </w:pPr>
      <w:r w:rsidRPr="00642502">
        <w:rPr>
          <w:bCs/>
        </w:rPr>
        <w:t xml:space="preserve">- тревожная кнопка – 7,  </w:t>
      </w:r>
    </w:p>
    <w:p w14:paraId="7126CCC6" w14:textId="77777777" w:rsidR="00642502" w:rsidRPr="00642502" w:rsidRDefault="00642502" w:rsidP="00642502">
      <w:pPr>
        <w:widowControl w:val="0"/>
        <w:autoSpaceDE w:val="0"/>
        <w:autoSpaceDN w:val="0"/>
        <w:adjustRightInd w:val="0"/>
        <w:jc w:val="both"/>
        <w:rPr>
          <w:bCs/>
        </w:rPr>
      </w:pPr>
      <w:r w:rsidRPr="00642502">
        <w:rPr>
          <w:bCs/>
        </w:rPr>
        <w:t>- система АПС – 7,</w:t>
      </w:r>
    </w:p>
    <w:p w14:paraId="788AC31C" w14:textId="77777777" w:rsidR="00642502" w:rsidRPr="00642502" w:rsidRDefault="00642502" w:rsidP="00642502">
      <w:pPr>
        <w:widowControl w:val="0"/>
        <w:autoSpaceDE w:val="0"/>
        <w:autoSpaceDN w:val="0"/>
        <w:adjustRightInd w:val="0"/>
        <w:jc w:val="both"/>
        <w:rPr>
          <w:bCs/>
        </w:rPr>
      </w:pPr>
      <w:r w:rsidRPr="00642502">
        <w:rPr>
          <w:bCs/>
        </w:rPr>
        <w:t>- ручные электрические фонари – 37.</w:t>
      </w:r>
    </w:p>
    <w:p w14:paraId="7E6BFAAF" w14:textId="77777777" w:rsidR="00642502" w:rsidRPr="00642502" w:rsidRDefault="00642502" w:rsidP="00642502">
      <w:pPr>
        <w:widowControl w:val="0"/>
        <w:numPr>
          <w:ilvl w:val="0"/>
          <w:numId w:val="3"/>
        </w:numPr>
        <w:autoSpaceDE w:val="0"/>
        <w:autoSpaceDN w:val="0"/>
        <w:adjustRightInd w:val="0"/>
        <w:jc w:val="both"/>
        <w:rPr>
          <w:bCs/>
        </w:rPr>
      </w:pPr>
      <w:r w:rsidRPr="00642502">
        <w:rPr>
          <w:bCs/>
        </w:rPr>
        <w:t xml:space="preserve">На </w:t>
      </w:r>
      <w:proofErr w:type="spellStart"/>
      <w:r w:rsidRPr="00642502">
        <w:rPr>
          <w:bCs/>
        </w:rPr>
        <w:t>санитарно</w:t>
      </w:r>
      <w:proofErr w:type="spellEnd"/>
      <w:r w:rsidRPr="00642502">
        <w:rPr>
          <w:bCs/>
        </w:rPr>
        <w:t>–гигиенические и медицинские мероприятия запланировано 150,0 тыс. рублей, из них израсходовано 150,0 тыс. рублей (100%).</w:t>
      </w:r>
    </w:p>
    <w:p w14:paraId="0F7D12F9" w14:textId="77777777" w:rsidR="00642502" w:rsidRPr="00642502" w:rsidRDefault="00642502" w:rsidP="00642502">
      <w:pPr>
        <w:widowControl w:val="0"/>
        <w:numPr>
          <w:ilvl w:val="0"/>
          <w:numId w:val="3"/>
        </w:numPr>
        <w:autoSpaceDE w:val="0"/>
        <w:autoSpaceDN w:val="0"/>
        <w:adjustRightInd w:val="0"/>
        <w:jc w:val="both"/>
        <w:rPr>
          <w:bCs/>
        </w:rPr>
      </w:pPr>
      <w:r w:rsidRPr="00642502">
        <w:rPr>
          <w:bCs/>
        </w:rPr>
        <w:t>На антитеррористическую безопасность запланировано 131,08 тыс. рублей, из них израсходовано 131,08 тыс. рублей (100%).</w:t>
      </w:r>
    </w:p>
    <w:p w14:paraId="4C4D96A0" w14:textId="77777777" w:rsidR="00642502" w:rsidRPr="00642502" w:rsidRDefault="00642502" w:rsidP="00642502">
      <w:pPr>
        <w:widowControl w:val="0"/>
        <w:numPr>
          <w:ilvl w:val="0"/>
          <w:numId w:val="3"/>
        </w:numPr>
        <w:autoSpaceDE w:val="0"/>
        <w:autoSpaceDN w:val="0"/>
        <w:adjustRightInd w:val="0"/>
        <w:jc w:val="both"/>
        <w:rPr>
          <w:bCs/>
        </w:rPr>
      </w:pPr>
      <w:r w:rsidRPr="00642502">
        <w:rPr>
          <w:bCs/>
        </w:rPr>
        <w:t xml:space="preserve">На оборудование пищеблоков в </w:t>
      </w:r>
      <w:proofErr w:type="gramStart"/>
      <w:r w:rsidRPr="00642502">
        <w:rPr>
          <w:bCs/>
        </w:rPr>
        <w:t>соответствии</w:t>
      </w:r>
      <w:proofErr w:type="gramEnd"/>
      <w:r w:rsidRPr="00642502">
        <w:rPr>
          <w:bCs/>
        </w:rPr>
        <w:t xml:space="preserve"> с техническими требованиями, позволяющими организовать горячее питание обучающихся запланировано 144,22 тыс. рублей, из них израсходовано 144,22 тыс. рублей (100%).</w:t>
      </w:r>
    </w:p>
    <w:p w14:paraId="57984C7E" w14:textId="77777777" w:rsidR="00642502" w:rsidRPr="00642502" w:rsidRDefault="00642502" w:rsidP="00642502">
      <w:pPr>
        <w:widowControl w:val="0"/>
        <w:autoSpaceDE w:val="0"/>
        <w:autoSpaceDN w:val="0"/>
        <w:adjustRightInd w:val="0"/>
        <w:jc w:val="both"/>
        <w:rPr>
          <w:bCs/>
        </w:rPr>
      </w:pPr>
      <w:r w:rsidRPr="00642502">
        <w:rPr>
          <w:bCs/>
        </w:rPr>
        <w:t>В МБДОУ «Ковранский детский сад «Ийаночх»» и в МБОУ «Усть-Хайрюзовская СОШ» был приобретен столовый инвентарь.</w:t>
      </w:r>
      <w:bookmarkEnd w:id="5"/>
    </w:p>
    <w:p w14:paraId="7199209F" w14:textId="2BEB9E64" w:rsidR="002E7DAE" w:rsidRPr="00886BFC" w:rsidRDefault="002E7DAE" w:rsidP="00CD38A1">
      <w:pPr>
        <w:widowControl w:val="0"/>
        <w:autoSpaceDE w:val="0"/>
        <w:autoSpaceDN w:val="0"/>
        <w:adjustRightInd w:val="0"/>
        <w:jc w:val="center"/>
        <w:rPr>
          <w:b/>
        </w:rPr>
      </w:pPr>
      <w:r w:rsidRPr="00886BFC">
        <w:rPr>
          <w:b/>
        </w:rPr>
        <w:t>Дополнительное образование</w:t>
      </w:r>
    </w:p>
    <w:p w14:paraId="4E2FF282" w14:textId="77777777" w:rsidR="00FA2A99" w:rsidRPr="00FA2A99" w:rsidRDefault="002E7DAE" w:rsidP="00FA2A99">
      <w:pPr>
        <w:widowControl w:val="0"/>
        <w:autoSpaceDE w:val="0"/>
        <w:autoSpaceDN w:val="0"/>
        <w:adjustRightInd w:val="0"/>
        <w:jc w:val="both"/>
        <w:rPr>
          <w:bCs/>
        </w:rPr>
      </w:pPr>
      <w:r w:rsidRPr="00886BFC">
        <w:tab/>
      </w:r>
      <w:proofErr w:type="gramStart"/>
      <w:r w:rsidR="00FA2A99" w:rsidRPr="00FA2A99">
        <w:rPr>
          <w:bCs/>
        </w:rPr>
        <w:t>Дополнительное образование детей направлено на формирование и развитие творческих способностей детей,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w:t>
      </w:r>
      <w:proofErr w:type="gramEnd"/>
      <w:r w:rsidR="00FA2A99" w:rsidRPr="00FA2A99">
        <w:rPr>
          <w:bCs/>
        </w:rPr>
        <w:t xml:space="preserve"> Дополнительное образование детей обеспечивает их адаптацию к жизни в </w:t>
      </w:r>
      <w:proofErr w:type="gramStart"/>
      <w:r w:rsidR="00FA2A99" w:rsidRPr="00FA2A99">
        <w:rPr>
          <w:bCs/>
        </w:rPr>
        <w:t>обществе</w:t>
      </w:r>
      <w:proofErr w:type="gramEnd"/>
      <w:r w:rsidR="00FA2A99" w:rsidRPr="00FA2A99">
        <w:rPr>
          <w:bCs/>
        </w:rPr>
        <w:t>, профессиональную ориентацию, а также выявление и поддержку детей, проявивших выдающиеся способности. Дополнительные общеобразовательные программы для детей должны учитывать возрастные и индивидуальные особенности детей.</w:t>
      </w:r>
    </w:p>
    <w:p w14:paraId="20774A62" w14:textId="77777777" w:rsidR="00FA2A99" w:rsidRPr="00FA2A99" w:rsidRDefault="00FA2A99" w:rsidP="00FA2A99">
      <w:pPr>
        <w:widowControl w:val="0"/>
        <w:autoSpaceDE w:val="0"/>
        <w:autoSpaceDN w:val="0"/>
        <w:adjustRightInd w:val="0"/>
        <w:jc w:val="both"/>
        <w:rPr>
          <w:bCs/>
        </w:rPr>
      </w:pPr>
      <w:r w:rsidRPr="00FA2A99">
        <w:rPr>
          <w:bCs/>
        </w:rPr>
        <w:tab/>
        <w:t xml:space="preserve">Содержание дополнительных общеразвивающих программ и сроки обучения по ним определяются образовательной программой, разработанной и утвержденной учреждением, </w:t>
      </w:r>
      <w:proofErr w:type="gramStart"/>
      <w:r w:rsidRPr="00FA2A99">
        <w:rPr>
          <w:bCs/>
        </w:rPr>
        <w:t>осуществляющем</w:t>
      </w:r>
      <w:proofErr w:type="gramEnd"/>
      <w:r w:rsidRPr="00FA2A99">
        <w:rPr>
          <w:bCs/>
        </w:rPr>
        <w:t xml:space="preserve"> образовательную деятельность. </w:t>
      </w:r>
    </w:p>
    <w:p w14:paraId="1B6D4D52" w14:textId="77777777" w:rsidR="00FA2A99" w:rsidRPr="00FA2A99" w:rsidRDefault="00FA2A99" w:rsidP="00FA2A99">
      <w:pPr>
        <w:widowControl w:val="0"/>
        <w:autoSpaceDE w:val="0"/>
        <w:autoSpaceDN w:val="0"/>
        <w:adjustRightInd w:val="0"/>
        <w:jc w:val="both"/>
        <w:rPr>
          <w:bCs/>
        </w:rPr>
      </w:pPr>
      <w:r w:rsidRPr="00FA2A99">
        <w:rPr>
          <w:bCs/>
        </w:rPr>
        <w:lastRenderedPageBreak/>
        <w:tab/>
        <w:t xml:space="preserve">На территории Тигильского муниципального района отсутствуют учреждения дополнительного образования детей. Дополнительное образование детей организовано на базе 8 образовательных учреждений, которые прошли процедуру лицензирования на </w:t>
      </w:r>
      <w:proofErr w:type="gramStart"/>
      <w:r w:rsidRPr="00FA2A99">
        <w:rPr>
          <w:bCs/>
        </w:rPr>
        <w:t>право ведения</w:t>
      </w:r>
      <w:proofErr w:type="gramEnd"/>
      <w:r w:rsidRPr="00FA2A99">
        <w:rPr>
          <w:bCs/>
        </w:rPr>
        <w:t xml:space="preserve"> дополнительного образования детей и взрослых: </w:t>
      </w:r>
    </w:p>
    <w:p w14:paraId="4B3C13B6" w14:textId="77777777" w:rsidR="00FA2A99" w:rsidRPr="00FA2A99" w:rsidRDefault="00FA2A99" w:rsidP="00FA2A99">
      <w:pPr>
        <w:widowControl w:val="0"/>
        <w:autoSpaceDE w:val="0"/>
        <w:autoSpaceDN w:val="0"/>
        <w:adjustRightInd w:val="0"/>
        <w:jc w:val="both"/>
        <w:rPr>
          <w:bCs/>
        </w:rPr>
      </w:pPr>
      <w:r w:rsidRPr="00FA2A99">
        <w:rPr>
          <w:bCs/>
        </w:rPr>
        <w:t>МБОУ «Тигильская СОШ»,</w:t>
      </w:r>
    </w:p>
    <w:p w14:paraId="5ACD0D8C" w14:textId="77777777" w:rsidR="00FA2A99" w:rsidRPr="00FA2A99" w:rsidRDefault="00FA2A99" w:rsidP="00FA2A99">
      <w:pPr>
        <w:widowControl w:val="0"/>
        <w:autoSpaceDE w:val="0"/>
        <w:autoSpaceDN w:val="0"/>
        <w:adjustRightInd w:val="0"/>
        <w:jc w:val="both"/>
        <w:rPr>
          <w:bCs/>
        </w:rPr>
      </w:pPr>
      <w:r w:rsidRPr="00FA2A99">
        <w:rPr>
          <w:bCs/>
        </w:rPr>
        <w:t>МБОУ «Усть-Хайрюзовская СОШ»,</w:t>
      </w:r>
    </w:p>
    <w:p w14:paraId="078DAB4D" w14:textId="77777777" w:rsidR="00FA2A99" w:rsidRPr="00FA2A99" w:rsidRDefault="00FA2A99" w:rsidP="00FA2A99">
      <w:pPr>
        <w:widowControl w:val="0"/>
        <w:autoSpaceDE w:val="0"/>
        <w:autoSpaceDN w:val="0"/>
        <w:adjustRightInd w:val="0"/>
        <w:jc w:val="both"/>
        <w:rPr>
          <w:bCs/>
        </w:rPr>
      </w:pPr>
      <w:r w:rsidRPr="00FA2A99">
        <w:rPr>
          <w:bCs/>
        </w:rPr>
        <w:t>МБОУ «Седанкинская СОШ»,</w:t>
      </w:r>
    </w:p>
    <w:p w14:paraId="60F14A9D" w14:textId="77777777" w:rsidR="00FA2A99" w:rsidRPr="00FA2A99" w:rsidRDefault="00FA2A99" w:rsidP="00FA2A99">
      <w:pPr>
        <w:widowControl w:val="0"/>
        <w:autoSpaceDE w:val="0"/>
        <w:autoSpaceDN w:val="0"/>
        <w:adjustRightInd w:val="0"/>
        <w:jc w:val="both"/>
        <w:rPr>
          <w:bCs/>
        </w:rPr>
      </w:pPr>
      <w:r w:rsidRPr="00FA2A99">
        <w:rPr>
          <w:bCs/>
        </w:rPr>
        <w:t>МБОУ «Хайрюзовская НШ-д/с»,</w:t>
      </w:r>
    </w:p>
    <w:p w14:paraId="23C8583B" w14:textId="77777777" w:rsidR="00FA2A99" w:rsidRPr="00FA2A99" w:rsidRDefault="00FA2A99" w:rsidP="00FA2A99">
      <w:pPr>
        <w:widowControl w:val="0"/>
        <w:autoSpaceDE w:val="0"/>
        <w:autoSpaceDN w:val="0"/>
        <w:adjustRightInd w:val="0"/>
        <w:jc w:val="both"/>
        <w:rPr>
          <w:bCs/>
        </w:rPr>
      </w:pPr>
      <w:r w:rsidRPr="00FA2A99">
        <w:rPr>
          <w:bCs/>
        </w:rPr>
        <w:t>МБОУ «Ковранская СШ»,</w:t>
      </w:r>
    </w:p>
    <w:p w14:paraId="57ED9830" w14:textId="77777777" w:rsidR="00FA2A99" w:rsidRPr="00FA2A99" w:rsidRDefault="00FA2A99" w:rsidP="00FA2A99">
      <w:pPr>
        <w:widowControl w:val="0"/>
        <w:autoSpaceDE w:val="0"/>
        <w:autoSpaceDN w:val="0"/>
        <w:adjustRightInd w:val="0"/>
        <w:jc w:val="both"/>
        <w:rPr>
          <w:bCs/>
        </w:rPr>
      </w:pPr>
      <w:r w:rsidRPr="00FA2A99">
        <w:rPr>
          <w:bCs/>
        </w:rPr>
        <w:t>МБОУ «Лесновская ООШ»,</w:t>
      </w:r>
    </w:p>
    <w:p w14:paraId="50F45196" w14:textId="77777777" w:rsidR="00FA2A99" w:rsidRPr="00FA2A99" w:rsidRDefault="00FA2A99" w:rsidP="00FA2A99">
      <w:pPr>
        <w:widowControl w:val="0"/>
        <w:autoSpaceDE w:val="0"/>
        <w:autoSpaceDN w:val="0"/>
        <w:adjustRightInd w:val="0"/>
        <w:jc w:val="both"/>
        <w:rPr>
          <w:bCs/>
        </w:rPr>
      </w:pPr>
      <w:r w:rsidRPr="00FA2A99">
        <w:rPr>
          <w:bCs/>
        </w:rPr>
        <w:t>МБДОУ Седанкинский детский сад «Эльгай»,</w:t>
      </w:r>
    </w:p>
    <w:p w14:paraId="47EAD3C3" w14:textId="77777777" w:rsidR="00FA2A99" w:rsidRPr="00FA2A99" w:rsidRDefault="00FA2A99" w:rsidP="00FA2A99">
      <w:pPr>
        <w:widowControl w:val="0"/>
        <w:autoSpaceDE w:val="0"/>
        <w:autoSpaceDN w:val="0"/>
        <w:adjustRightInd w:val="0"/>
        <w:jc w:val="both"/>
        <w:rPr>
          <w:bCs/>
        </w:rPr>
      </w:pPr>
      <w:r w:rsidRPr="00FA2A99">
        <w:rPr>
          <w:bCs/>
        </w:rPr>
        <w:t>МБДОУ «Тигильский детский сад Каюмка».</w:t>
      </w:r>
    </w:p>
    <w:p w14:paraId="16CACBBD" w14:textId="77777777" w:rsidR="00FA2A99" w:rsidRPr="00FA2A99" w:rsidRDefault="00FA2A99" w:rsidP="00FA2A99">
      <w:pPr>
        <w:widowControl w:val="0"/>
        <w:autoSpaceDE w:val="0"/>
        <w:autoSpaceDN w:val="0"/>
        <w:adjustRightInd w:val="0"/>
        <w:jc w:val="both"/>
        <w:rPr>
          <w:bCs/>
        </w:rPr>
      </w:pPr>
      <w:r w:rsidRPr="00FA2A99">
        <w:rPr>
          <w:bCs/>
        </w:rPr>
        <w:tab/>
        <w:t xml:space="preserve">В 2022/2023 учебном году в этих учреждениях обучение детей по программам дополнительного образования осуществлялось по следующим направлениям: Техническое, Туристско-краеведческое, Физкультурно-спортивное, Художественное, </w:t>
      </w:r>
      <w:proofErr w:type="gramStart"/>
      <w:r w:rsidRPr="00FA2A99">
        <w:rPr>
          <w:bCs/>
        </w:rPr>
        <w:t>Естественно-научное</w:t>
      </w:r>
      <w:proofErr w:type="gramEnd"/>
      <w:r w:rsidRPr="00FA2A99">
        <w:rPr>
          <w:bCs/>
        </w:rPr>
        <w:t xml:space="preserve">, Социально-гуманитарное. Было открыто 48 секций и кружков, которые посещали 553 обучающихся 1-11 классов. </w:t>
      </w:r>
    </w:p>
    <w:p w14:paraId="7CF6DAB6" w14:textId="77777777" w:rsidR="00FA2A99" w:rsidRPr="00FA2A99" w:rsidRDefault="00FA2A99" w:rsidP="00FA2A99">
      <w:pPr>
        <w:widowControl w:val="0"/>
        <w:autoSpaceDE w:val="0"/>
        <w:autoSpaceDN w:val="0"/>
        <w:adjustRightInd w:val="0"/>
        <w:jc w:val="both"/>
        <w:rPr>
          <w:bCs/>
        </w:rPr>
      </w:pPr>
      <w:r w:rsidRPr="00FA2A99">
        <w:rPr>
          <w:bCs/>
        </w:rPr>
        <w:tab/>
        <w:t>В 2022-2023 учебном году в Тигильском муниципальном районе дополнительным образованием организованном в общеобразовательных учреждениях охвачено 553 учащихся и воспитанника, что составляет 66,73% от общего количества детей в возрасте 5-17 лет (детей   5-7 лет 100 чел.,  7-17 лет 414 чел.), проживающих на территории Тигильского муниципального района. Работает 48 кружков по разным направлениям.</w:t>
      </w:r>
    </w:p>
    <w:p w14:paraId="25317C25" w14:textId="77777777" w:rsidR="00FA2A99" w:rsidRDefault="00FA2A99" w:rsidP="00FA2A99">
      <w:pPr>
        <w:widowControl w:val="0"/>
        <w:autoSpaceDE w:val="0"/>
        <w:autoSpaceDN w:val="0"/>
        <w:adjustRightInd w:val="0"/>
        <w:jc w:val="center"/>
        <w:rPr>
          <w:b/>
          <w:color w:val="FF0000"/>
        </w:rPr>
      </w:pPr>
    </w:p>
    <w:p w14:paraId="15FFDAC2" w14:textId="64CD6828" w:rsidR="002E7DAE" w:rsidRPr="004F46A1" w:rsidRDefault="002E7DAE" w:rsidP="00ED1A6B">
      <w:pPr>
        <w:contextualSpacing/>
        <w:jc w:val="center"/>
        <w:rPr>
          <w:rFonts w:eastAsia="Calibri"/>
          <w:lang w:eastAsia="en-US"/>
        </w:rPr>
      </w:pPr>
      <w:r w:rsidRPr="004F46A1">
        <w:rPr>
          <w:rFonts w:eastAsia="Calibri"/>
          <w:b/>
          <w:lang w:eastAsia="en-US"/>
        </w:rPr>
        <w:t>Финансирование оздоровительной кампании 202</w:t>
      </w:r>
      <w:r w:rsidR="0035318B">
        <w:rPr>
          <w:rFonts w:eastAsia="Calibri"/>
          <w:b/>
          <w:lang w:eastAsia="en-US"/>
        </w:rPr>
        <w:t>3</w:t>
      </w:r>
      <w:r w:rsidRPr="004F46A1">
        <w:rPr>
          <w:rFonts w:eastAsia="Calibri"/>
          <w:b/>
          <w:lang w:eastAsia="en-US"/>
        </w:rPr>
        <w:t xml:space="preserve"> года</w:t>
      </w:r>
    </w:p>
    <w:p w14:paraId="3DA0846A" w14:textId="77777777" w:rsidR="003E2CB0" w:rsidRPr="003E2CB0" w:rsidRDefault="003E2CB0" w:rsidP="003E2CB0">
      <w:pPr>
        <w:widowControl w:val="0"/>
        <w:autoSpaceDE w:val="0"/>
        <w:autoSpaceDN w:val="0"/>
        <w:adjustRightInd w:val="0"/>
        <w:ind w:firstLine="567"/>
        <w:jc w:val="both"/>
        <w:rPr>
          <w:bCs/>
        </w:rPr>
      </w:pPr>
      <w:r w:rsidRPr="003E2CB0">
        <w:rPr>
          <w:bCs/>
        </w:rPr>
        <w:t>Оздоровление и занятость несовершеннолетних Тигильского муниципального района организовано в соответствии с подпрограммой «Организация отдыха, оздоровления и занятости детей и подростков в Тигильском муниципальном районе» муниципальной программы «Развитие образования в Тигильском муниципальном районе», утвержденной постановлением Администрации муниципального образования «Тигильский муниципальный район» от 11.02.2021 № 55 (с изменениями и дополнениями).</w:t>
      </w:r>
    </w:p>
    <w:p w14:paraId="5204B8D0" w14:textId="77777777" w:rsidR="003E2CB0" w:rsidRPr="003E2CB0" w:rsidRDefault="003E2CB0" w:rsidP="003E2CB0">
      <w:pPr>
        <w:widowControl w:val="0"/>
        <w:autoSpaceDE w:val="0"/>
        <w:autoSpaceDN w:val="0"/>
        <w:adjustRightInd w:val="0"/>
        <w:ind w:firstLine="567"/>
        <w:jc w:val="both"/>
        <w:rPr>
          <w:bCs/>
          <w:i/>
          <w:iCs/>
        </w:rPr>
      </w:pPr>
      <w:r w:rsidRPr="003E2CB0">
        <w:rPr>
          <w:bCs/>
          <w:i/>
          <w:iCs/>
        </w:rPr>
        <w:tab/>
        <w:t xml:space="preserve">Весенний отдых детей и подростков Тигильского </w:t>
      </w:r>
      <w:proofErr w:type="gramStart"/>
      <w:r w:rsidRPr="003E2CB0">
        <w:rPr>
          <w:bCs/>
          <w:i/>
          <w:iCs/>
        </w:rPr>
        <w:t>муниципального</w:t>
      </w:r>
      <w:proofErr w:type="gramEnd"/>
      <w:r w:rsidRPr="003E2CB0">
        <w:rPr>
          <w:bCs/>
          <w:i/>
          <w:iCs/>
        </w:rPr>
        <w:t xml:space="preserve"> района </w:t>
      </w:r>
    </w:p>
    <w:p w14:paraId="1A32E965" w14:textId="77777777" w:rsidR="003E2CB0" w:rsidRPr="003E2CB0" w:rsidRDefault="003E2CB0" w:rsidP="003E2CB0">
      <w:pPr>
        <w:widowControl w:val="0"/>
        <w:autoSpaceDE w:val="0"/>
        <w:autoSpaceDN w:val="0"/>
        <w:adjustRightInd w:val="0"/>
        <w:ind w:firstLine="567"/>
        <w:jc w:val="both"/>
        <w:rPr>
          <w:bCs/>
        </w:rPr>
      </w:pPr>
      <w:r w:rsidRPr="003E2CB0">
        <w:rPr>
          <w:bCs/>
        </w:rPr>
        <w:t xml:space="preserve">В весенних лагерях было оздоровлено 122 ребенка, из них: 89 детей в возрасте - от 7 до 10 лет и 33 – от 11 и старше. Продолжительность смены 5 дней. </w:t>
      </w:r>
      <w:proofErr w:type="gramStart"/>
      <w:r w:rsidRPr="003E2CB0">
        <w:rPr>
          <w:bCs/>
        </w:rPr>
        <w:t>Период работы весенних лагерей: с 27 по 31 марта 2023 года, в МБОУ «Ковранская СШ», в которой триместровая система обучения, весенний лагерь работал с 10 по 14 апреля 2023 года (триместры предполагают равномерное деление учебной нагрузки в течение учебного года: по три месяца.</w:t>
      </w:r>
      <w:proofErr w:type="gramEnd"/>
      <w:r w:rsidRPr="003E2CB0">
        <w:rPr>
          <w:bCs/>
        </w:rPr>
        <w:t xml:space="preserve"> </w:t>
      </w:r>
      <w:proofErr w:type="gramStart"/>
      <w:r w:rsidRPr="003E2CB0">
        <w:rPr>
          <w:bCs/>
        </w:rPr>
        <w:t>Каждый триместр, в свою очередь делится на две части, между которыми предполагаются рабочие каникулы).</w:t>
      </w:r>
      <w:proofErr w:type="gramEnd"/>
    </w:p>
    <w:p w14:paraId="2E307566" w14:textId="77777777" w:rsidR="003E2CB0" w:rsidRPr="003E2CB0" w:rsidRDefault="003E2CB0" w:rsidP="003E2CB0">
      <w:pPr>
        <w:widowControl w:val="0"/>
        <w:autoSpaceDE w:val="0"/>
        <w:autoSpaceDN w:val="0"/>
        <w:adjustRightInd w:val="0"/>
        <w:ind w:firstLine="567"/>
        <w:jc w:val="both"/>
        <w:rPr>
          <w:bCs/>
        </w:rPr>
      </w:pPr>
      <w:r w:rsidRPr="003E2CB0">
        <w:rPr>
          <w:bCs/>
        </w:rPr>
        <w:tab/>
      </w:r>
      <w:proofErr w:type="gramStart"/>
      <w:r w:rsidRPr="003E2CB0">
        <w:rPr>
          <w:bCs/>
        </w:rPr>
        <w:t>Согласно Протокола</w:t>
      </w:r>
      <w:proofErr w:type="gramEnd"/>
      <w:r w:rsidRPr="003E2CB0">
        <w:rPr>
          <w:bCs/>
        </w:rPr>
        <w:t xml:space="preserve"> заочного заседания Межведомственной комиссии по вопросам организации отдыха и оздоровления детей в Камчатском крае от 22.12.2022 № Пр-12-9 утверждены нормы питания из расчета 728,00 рубля в день на одного ребенка в возрасте от 6,6 до 10 лет, 835,00 рублей – на детей в возрасте от 11 лет и старше. </w:t>
      </w:r>
    </w:p>
    <w:p w14:paraId="14149C41" w14:textId="77777777" w:rsidR="003E2CB0" w:rsidRPr="003E2CB0" w:rsidRDefault="003E2CB0" w:rsidP="003E2CB0">
      <w:pPr>
        <w:widowControl w:val="0"/>
        <w:autoSpaceDE w:val="0"/>
        <w:autoSpaceDN w:val="0"/>
        <w:adjustRightInd w:val="0"/>
        <w:ind w:firstLine="567"/>
        <w:jc w:val="both"/>
        <w:rPr>
          <w:bCs/>
          <w:i/>
          <w:iCs/>
        </w:rPr>
      </w:pPr>
      <w:r w:rsidRPr="003E2CB0">
        <w:rPr>
          <w:bCs/>
          <w:i/>
          <w:iCs/>
        </w:rPr>
        <w:tab/>
        <w:t xml:space="preserve">Летний отдых, оздоровление и занятость детей и подростков Тигильского </w:t>
      </w:r>
      <w:proofErr w:type="gramStart"/>
      <w:r w:rsidRPr="003E2CB0">
        <w:rPr>
          <w:bCs/>
          <w:i/>
          <w:iCs/>
        </w:rPr>
        <w:t>муниципального</w:t>
      </w:r>
      <w:proofErr w:type="gramEnd"/>
      <w:r w:rsidRPr="003E2CB0">
        <w:rPr>
          <w:bCs/>
          <w:i/>
          <w:iCs/>
        </w:rPr>
        <w:t xml:space="preserve"> района</w:t>
      </w:r>
    </w:p>
    <w:p w14:paraId="75BB270D" w14:textId="77777777" w:rsidR="003E2CB0" w:rsidRPr="003E2CB0" w:rsidRDefault="003E2CB0" w:rsidP="003E2CB0">
      <w:pPr>
        <w:widowControl w:val="0"/>
        <w:autoSpaceDE w:val="0"/>
        <w:autoSpaceDN w:val="0"/>
        <w:adjustRightInd w:val="0"/>
        <w:ind w:firstLine="567"/>
        <w:jc w:val="both"/>
        <w:rPr>
          <w:bCs/>
        </w:rPr>
      </w:pPr>
      <w:r w:rsidRPr="003E2CB0">
        <w:rPr>
          <w:bCs/>
        </w:rPr>
        <w:tab/>
      </w:r>
      <w:proofErr w:type="gramStart"/>
      <w:r w:rsidRPr="003E2CB0">
        <w:rPr>
          <w:bCs/>
        </w:rPr>
        <w:t>Постановлением Администрации Тигильского муниципального района от 02.06.2023 № 182 внесены изменения в постановление от 19.04.2023 № 139 в части установления бесплатного содержания в пришкольных лагерях детей из семей военнослужащих, лиц, проходящих службу в подразделениях войск национальной гвардии Российской Федерации и имеющих специальное звание полиции, лиц, проходящих службу в органах Федеральной службы безопасности Российской Федерации, включенных в списки личного состава указанных частей, подразделений</w:t>
      </w:r>
      <w:proofErr w:type="gramEnd"/>
      <w:r w:rsidRPr="003E2CB0">
        <w:rPr>
          <w:bCs/>
        </w:rPr>
        <w:t xml:space="preserve"> и органов, находящихся на территории Камчатского края, добровольцев, принимающих (принимавших) участие в специальной военной операции на </w:t>
      </w:r>
      <w:r w:rsidRPr="003E2CB0">
        <w:rPr>
          <w:bCs/>
        </w:rPr>
        <w:lastRenderedPageBreak/>
        <w:t>территориях Донецкой Народной Республики, Луганской Народной Республики и Украины (далее – семьи военнослужащих);</w:t>
      </w:r>
    </w:p>
    <w:p w14:paraId="27D61BD4" w14:textId="77777777" w:rsidR="003E2CB0" w:rsidRPr="003E2CB0" w:rsidRDefault="003E2CB0" w:rsidP="003E2CB0">
      <w:pPr>
        <w:widowControl w:val="0"/>
        <w:autoSpaceDE w:val="0"/>
        <w:autoSpaceDN w:val="0"/>
        <w:adjustRightInd w:val="0"/>
        <w:ind w:firstLine="567"/>
        <w:jc w:val="both"/>
        <w:rPr>
          <w:bCs/>
        </w:rPr>
      </w:pPr>
      <w:r w:rsidRPr="003E2CB0">
        <w:rPr>
          <w:bCs/>
        </w:rPr>
        <w:tab/>
        <w:t xml:space="preserve">Всего отдохнуло в пришкольных </w:t>
      </w:r>
      <w:proofErr w:type="gramStart"/>
      <w:r w:rsidRPr="003E2CB0">
        <w:rPr>
          <w:bCs/>
        </w:rPr>
        <w:t>лагерях</w:t>
      </w:r>
      <w:proofErr w:type="gramEnd"/>
      <w:r w:rsidRPr="003E2CB0">
        <w:rPr>
          <w:bCs/>
        </w:rPr>
        <w:t xml:space="preserve"> 167 детей, отработали в трудовых бригадах – 50 подростков. В приоритетном порядке охвачены оздоровительными мероприятиями дети из числа </w:t>
      </w:r>
      <w:proofErr w:type="gramStart"/>
      <w:r w:rsidRPr="003E2CB0">
        <w:rPr>
          <w:bCs/>
        </w:rPr>
        <w:t>находящихся</w:t>
      </w:r>
      <w:proofErr w:type="gramEnd"/>
      <w:r w:rsidRPr="003E2CB0">
        <w:rPr>
          <w:bCs/>
        </w:rPr>
        <w:t xml:space="preserve"> в «трудной жизненной ситуации».</w:t>
      </w:r>
    </w:p>
    <w:p w14:paraId="5BF66277" w14:textId="77777777" w:rsidR="003E2CB0" w:rsidRPr="003E2CB0" w:rsidRDefault="003E2CB0" w:rsidP="003E2CB0">
      <w:pPr>
        <w:widowControl w:val="0"/>
        <w:autoSpaceDE w:val="0"/>
        <w:autoSpaceDN w:val="0"/>
        <w:adjustRightInd w:val="0"/>
        <w:ind w:firstLine="567"/>
        <w:jc w:val="both"/>
        <w:rPr>
          <w:bCs/>
        </w:rPr>
      </w:pPr>
      <w:r w:rsidRPr="003E2CB0">
        <w:rPr>
          <w:bCs/>
        </w:rPr>
        <w:t>В пришкольных лагерях охват детей по категориям составил:</w:t>
      </w:r>
    </w:p>
    <w:p w14:paraId="162C4FE4" w14:textId="77777777" w:rsidR="003E2CB0" w:rsidRPr="003E2CB0" w:rsidRDefault="003E2CB0" w:rsidP="003E2CB0">
      <w:pPr>
        <w:widowControl w:val="0"/>
        <w:autoSpaceDE w:val="0"/>
        <w:autoSpaceDN w:val="0"/>
        <w:adjustRightInd w:val="0"/>
        <w:ind w:firstLine="567"/>
        <w:jc w:val="both"/>
        <w:rPr>
          <w:bCs/>
        </w:rPr>
      </w:pPr>
      <w:r w:rsidRPr="003E2CB0">
        <w:rPr>
          <w:bCs/>
        </w:rPr>
        <w:t>- из малообеспеченных семей – 71 чел.;</w:t>
      </w:r>
    </w:p>
    <w:p w14:paraId="3D019D71" w14:textId="77777777" w:rsidR="003E2CB0" w:rsidRPr="003E2CB0" w:rsidRDefault="003E2CB0" w:rsidP="003E2CB0">
      <w:pPr>
        <w:widowControl w:val="0"/>
        <w:autoSpaceDE w:val="0"/>
        <w:autoSpaceDN w:val="0"/>
        <w:adjustRightInd w:val="0"/>
        <w:ind w:firstLine="567"/>
        <w:jc w:val="both"/>
        <w:rPr>
          <w:bCs/>
        </w:rPr>
      </w:pPr>
      <w:r w:rsidRPr="003E2CB0">
        <w:rPr>
          <w:bCs/>
        </w:rPr>
        <w:t>- из многодетных семей – 44 чел.;</w:t>
      </w:r>
    </w:p>
    <w:p w14:paraId="0201DA10" w14:textId="77777777" w:rsidR="003E2CB0" w:rsidRPr="003E2CB0" w:rsidRDefault="003E2CB0" w:rsidP="003E2CB0">
      <w:pPr>
        <w:widowControl w:val="0"/>
        <w:autoSpaceDE w:val="0"/>
        <w:autoSpaceDN w:val="0"/>
        <w:adjustRightInd w:val="0"/>
        <w:ind w:firstLine="567"/>
        <w:jc w:val="both"/>
        <w:rPr>
          <w:bCs/>
        </w:rPr>
      </w:pPr>
      <w:r w:rsidRPr="003E2CB0">
        <w:rPr>
          <w:bCs/>
        </w:rPr>
        <w:t xml:space="preserve">- </w:t>
      </w:r>
      <w:proofErr w:type="gramStart"/>
      <w:r w:rsidRPr="003E2CB0">
        <w:rPr>
          <w:bCs/>
        </w:rPr>
        <w:t>опекаемые</w:t>
      </w:r>
      <w:proofErr w:type="gramEnd"/>
      <w:r w:rsidRPr="003E2CB0">
        <w:rPr>
          <w:bCs/>
        </w:rPr>
        <w:t xml:space="preserve"> – 9 чел.;</w:t>
      </w:r>
    </w:p>
    <w:p w14:paraId="1C173B68" w14:textId="77777777" w:rsidR="003E2CB0" w:rsidRPr="003E2CB0" w:rsidRDefault="003E2CB0" w:rsidP="003E2CB0">
      <w:pPr>
        <w:widowControl w:val="0"/>
        <w:autoSpaceDE w:val="0"/>
        <w:autoSpaceDN w:val="0"/>
        <w:adjustRightInd w:val="0"/>
        <w:ind w:firstLine="567"/>
        <w:jc w:val="both"/>
        <w:rPr>
          <w:bCs/>
        </w:rPr>
      </w:pPr>
      <w:r w:rsidRPr="003E2CB0">
        <w:rPr>
          <w:bCs/>
        </w:rPr>
        <w:t>- дети с ОВЗ – 4 чел.;</w:t>
      </w:r>
    </w:p>
    <w:p w14:paraId="424EC2F9" w14:textId="77777777" w:rsidR="003E2CB0" w:rsidRPr="003E2CB0" w:rsidRDefault="003E2CB0" w:rsidP="003E2CB0">
      <w:pPr>
        <w:widowControl w:val="0"/>
        <w:autoSpaceDE w:val="0"/>
        <w:autoSpaceDN w:val="0"/>
        <w:adjustRightInd w:val="0"/>
        <w:ind w:firstLine="567"/>
        <w:jc w:val="both"/>
        <w:rPr>
          <w:bCs/>
        </w:rPr>
      </w:pPr>
      <w:r w:rsidRPr="003E2CB0">
        <w:rPr>
          <w:bCs/>
        </w:rPr>
        <w:t>- дети из семей участников СВО – 10 чел.</w:t>
      </w:r>
    </w:p>
    <w:p w14:paraId="0988A7A1" w14:textId="2F1FCABF" w:rsidR="002E7DAE" w:rsidRPr="00886BFC" w:rsidRDefault="002E7DAE" w:rsidP="00860F78">
      <w:pPr>
        <w:contextualSpacing/>
        <w:jc w:val="center"/>
        <w:rPr>
          <w:b/>
        </w:rPr>
      </w:pPr>
      <w:r w:rsidRPr="00886BFC">
        <w:rPr>
          <w:b/>
        </w:rPr>
        <w:t>Повышение квалификации педагогических работников</w:t>
      </w:r>
    </w:p>
    <w:p w14:paraId="5A938794" w14:textId="4E12BAEB" w:rsidR="002E7DAE" w:rsidRPr="004F46A1" w:rsidRDefault="002E7DAE" w:rsidP="002E7DAE">
      <w:pPr>
        <w:jc w:val="both"/>
        <w:rPr>
          <w:color w:val="FF0000"/>
        </w:rPr>
      </w:pPr>
      <w:r w:rsidRPr="00886BFC">
        <w:tab/>
        <w:t>В 202</w:t>
      </w:r>
      <w:r w:rsidR="003E2CB0">
        <w:t>3</w:t>
      </w:r>
      <w:r w:rsidRPr="00886BFC">
        <w:t xml:space="preserve"> году согласно графикам </w:t>
      </w:r>
      <w:proofErr w:type="gramStart"/>
      <w:r w:rsidRPr="00886BFC">
        <w:t>курсов повышения квалификации п</w:t>
      </w:r>
      <w:r w:rsidR="003E2CB0">
        <w:t>едагогических работников школ</w:t>
      </w:r>
      <w:proofErr w:type="gramEnd"/>
      <w:r w:rsidR="003E2CB0">
        <w:t xml:space="preserve"> 47</w:t>
      </w:r>
      <w:r w:rsidRPr="00886BFC">
        <w:t xml:space="preserve"> педагогически</w:t>
      </w:r>
      <w:r w:rsidR="00F008D5" w:rsidRPr="00886BFC">
        <w:t>х</w:t>
      </w:r>
      <w:r w:rsidRPr="00886BFC">
        <w:t xml:space="preserve"> работник</w:t>
      </w:r>
      <w:r w:rsidR="00F008D5" w:rsidRPr="00886BFC">
        <w:t>а</w:t>
      </w:r>
      <w:r w:rsidRPr="00886BFC">
        <w:t xml:space="preserve"> в дистанционной форме прош</w:t>
      </w:r>
      <w:r w:rsidR="00F008D5" w:rsidRPr="00886BFC">
        <w:t>ли</w:t>
      </w:r>
      <w:r w:rsidRPr="00886BFC">
        <w:t xml:space="preserve"> повышение </w:t>
      </w:r>
      <w:r w:rsidR="003E2CB0">
        <w:t>квалификации. 15</w:t>
      </w:r>
      <w:r w:rsidRPr="00860F78">
        <w:t xml:space="preserve"> педагогических работников прошли профессиональную переподготовку.  </w:t>
      </w:r>
    </w:p>
    <w:p w14:paraId="06C2B9DE" w14:textId="1A9A5E49" w:rsidR="003D7489" w:rsidRPr="004F46A1" w:rsidRDefault="003D7489" w:rsidP="00860F78">
      <w:pPr>
        <w:jc w:val="center"/>
        <w:rPr>
          <w:b/>
        </w:rPr>
      </w:pPr>
      <w:r w:rsidRPr="004F46A1">
        <w:rPr>
          <w:b/>
        </w:rPr>
        <w:t>Культура</w:t>
      </w:r>
    </w:p>
    <w:p w14:paraId="6DF294B9" w14:textId="77777777" w:rsidR="00F54EBF" w:rsidRPr="00F54EBF" w:rsidRDefault="003D7489" w:rsidP="00F54EBF">
      <w:pPr>
        <w:jc w:val="both"/>
      </w:pPr>
      <w:r w:rsidRPr="00886BFC">
        <w:t xml:space="preserve">     </w:t>
      </w:r>
      <w:r w:rsidRPr="00886BFC">
        <w:tab/>
      </w:r>
      <w:r w:rsidR="00F54EBF" w:rsidRPr="00F54EBF">
        <w:t xml:space="preserve">В 2023 году сеть учреждений культуры в Тигильском муниципальном районе не изменилась: 7 муниципальных учреждений культурно-досугового типа, 1 центральная библиотека с 5 филиалами, 1 краеведческий музей, 1 концертная организация. </w:t>
      </w:r>
    </w:p>
    <w:p w14:paraId="0E407013" w14:textId="77777777" w:rsidR="00F54EBF" w:rsidRPr="00F54EBF" w:rsidRDefault="00F54EBF" w:rsidP="00F54EBF">
      <w:pPr>
        <w:ind w:firstLine="709"/>
        <w:jc w:val="both"/>
        <w:rPr>
          <w:color w:val="000000"/>
        </w:rPr>
      </w:pPr>
      <w:r w:rsidRPr="00F54EBF">
        <w:rPr>
          <w:color w:val="000000"/>
        </w:rPr>
        <w:t>С 2023 года изменен тип с «казенного» на «бюджетное» 3-х учреждений культуры</w:t>
      </w:r>
      <w:proofErr w:type="gramStart"/>
      <w:r w:rsidRPr="00F54EBF">
        <w:rPr>
          <w:color w:val="000000"/>
        </w:rPr>
        <w:t>6</w:t>
      </w:r>
      <w:proofErr w:type="gramEnd"/>
      <w:r w:rsidRPr="00F54EBF">
        <w:rPr>
          <w:color w:val="000000"/>
        </w:rPr>
        <w:t xml:space="preserve"> Тигильский музей, Тигильская библиотека, Ансамбль «Эльвель».</w:t>
      </w:r>
    </w:p>
    <w:p w14:paraId="59184DE9" w14:textId="77777777" w:rsidR="00F54EBF" w:rsidRPr="00F54EBF" w:rsidRDefault="00F54EBF" w:rsidP="00F54EBF">
      <w:pPr>
        <w:ind w:firstLine="709"/>
        <w:jc w:val="both"/>
      </w:pPr>
      <w:r w:rsidRPr="00F54EBF">
        <w:t xml:space="preserve">В районе нет муниципальных образовательных учреждений дополнительного образования детей в сфере культуры. </w:t>
      </w:r>
    </w:p>
    <w:p w14:paraId="1471C8A7" w14:textId="77777777" w:rsidR="00F54EBF" w:rsidRPr="00F54EBF" w:rsidRDefault="00F54EBF" w:rsidP="00F54EBF">
      <w:pPr>
        <w:ind w:firstLine="709"/>
        <w:jc w:val="both"/>
      </w:pPr>
      <w:r w:rsidRPr="00F54EBF">
        <w:t>Государственных учреждений культуры на территории района не имеется.</w:t>
      </w:r>
    </w:p>
    <w:p w14:paraId="6C2B5C72" w14:textId="77777777" w:rsidR="00F54EBF" w:rsidRPr="00F54EBF" w:rsidRDefault="00F54EBF" w:rsidP="00F54EBF">
      <w:pPr>
        <w:ind w:right="1" w:firstLine="709"/>
        <w:jc w:val="both"/>
      </w:pPr>
      <w:r w:rsidRPr="00F54EBF">
        <w:t xml:space="preserve">Тигильским районным краеведческим музеем в 2023 году проведено 205 культурно-массовых мероприятия, что на 23 больше, чем в 2022 году, количество посетителей увеличилось и составило 1715 человек. </w:t>
      </w:r>
    </w:p>
    <w:p w14:paraId="568680F1" w14:textId="77777777" w:rsidR="00F54EBF" w:rsidRPr="00F54EBF" w:rsidRDefault="00F54EBF" w:rsidP="00F54EBF">
      <w:pPr>
        <w:ind w:right="1" w:firstLine="709"/>
        <w:jc w:val="both"/>
        <w:rPr>
          <w:rFonts w:eastAsiaTheme="minorEastAsia"/>
        </w:rPr>
      </w:pPr>
      <w:r w:rsidRPr="00F54EBF">
        <w:rPr>
          <w:rFonts w:eastAsiaTheme="minorEastAsia"/>
        </w:rPr>
        <w:t xml:space="preserve">Библиотеками района в 2022 году проведено </w:t>
      </w:r>
      <w:r w:rsidRPr="00F54EBF">
        <w:rPr>
          <w:rFonts w:eastAsiaTheme="minorEastAsia"/>
          <w:lang w:eastAsia="en-US"/>
        </w:rPr>
        <w:t>782</w:t>
      </w:r>
      <w:r w:rsidRPr="00F54EBF">
        <w:rPr>
          <w:rFonts w:eastAsiaTheme="minorEastAsia"/>
        </w:rPr>
        <w:t xml:space="preserve"> мероприятия, что больше показателя 2022 года на 10,5 %, количество посетителей в 2023 году увеличилось на 1 582 посетителей и составило 22 663 человек.</w:t>
      </w:r>
    </w:p>
    <w:p w14:paraId="010D7D3D" w14:textId="77777777" w:rsidR="00F54EBF" w:rsidRPr="00F54EBF" w:rsidRDefault="00F54EBF" w:rsidP="00F54EBF">
      <w:pPr>
        <w:ind w:firstLine="709"/>
        <w:jc w:val="both"/>
      </w:pPr>
      <w:r w:rsidRPr="00F54EBF">
        <w:t>Охват населения библиотечным обслуживанием библиотеками МБУК «Тигильская ЦМБ» с удаленными пользователями составил в 2023 году 2501 человек, что составляет   95,3 % (население справочно в 2023 году 2624 чел.), в 2022 году    -   76,3% (население справочно в 2022 году 2624 чел.), что на 19 % больше показателя 2022 года.</w:t>
      </w:r>
    </w:p>
    <w:p w14:paraId="7D8A3EE9" w14:textId="77777777" w:rsidR="00F54EBF" w:rsidRPr="00F54EBF" w:rsidRDefault="00F54EBF" w:rsidP="00F54EBF">
      <w:pPr>
        <w:ind w:firstLine="709"/>
        <w:jc w:val="both"/>
        <w:rPr>
          <w:rFonts w:cs="Tahoma"/>
          <w:bCs/>
          <w:color w:val="000000"/>
        </w:rPr>
      </w:pPr>
      <w:r w:rsidRPr="00F54EBF">
        <w:rPr>
          <w:color w:val="000000"/>
        </w:rPr>
        <w:t xml:space="preserve">В 2023 году культурно-досуговыми учреждениями Тигильского муниципального района было проведено 1314 культурно-массовое мероприятие. Участие в них приняло 51643 человек, что на 31,7 % больше, чем в 2022 году. </w:t>
      </w:r>
    </w:p>
    <w:p w14:paraId="0FFEE47A" w14:textId="0866E1D6" w:rsidR="008E5E51" w:rsidRPr="00F54EBF" w:rsidRDefault="008E5E51" w:rsidP="00F54EBF">
      <w:pPr>
        <w:jc w:val="center"/>
        <w:rPr>
          <w:b/>
        </w:rPr>
      </w:pPr>
      <w:r w:rsidRPr="00F54EBF">
        <w:rPr>
          <w:b/>
        </w:rPr>
        <w:t xml:space="preserve">Организация </w:t>
      </w:r>
      <w:proofErr w:type="gramStart"/>
      <w:r w:rsidRPr="00F54EBF">
        <w:rPr>
          <w:b/>
        </w:rPr>
        <w:t>спортивно-массовой</w:t>
      </w:r>
      <w:proofErr w:type="gramEnd"/>
      <w:r w:rsidRPr="00F54EBF">
        <w:rPr>
          <w:b/>
        </w:rPr>
        <w:t xml:space="preserve"> и</w:t>
      </w:r>
    </w:p>
    <w:p w14:paraId="408FE5D3" w14:textId="77777777" w:rsidR="008E5E51" w:rsidRPr="00F54EBF" w:rsidRDefault="008E5E51" w:rsidP="008E5E51">
      <w:pPr>
        <w:tabs>
          <w:tab w:val="left" w:pos="200"/>
          <w:tab w:val="left" w:pos="380"/>
        </w:tabs>
        <w:jc w:val="center"/>
        <w:rPr>
          <w:rFonts w:eastAsia="Arial"/>
        </w:rPr>
      </w:pPr>
      <w:r w:rsidRPr="00F54EBF">
        <w:rPr>
          <w:b/>
        </w:rPr>
        <w:t>физкультурно-оздоровительной работы</w:t>
      </w:r>
    </w:p>
    <w:p w14:paraId="2430CFC5" w14:textId="77777777" w:rsidR="00F54EBF" w:rsidRPr="00F54EBF" w:rsidRDefault="00F54EBF" w:rsidP="00F54EBF">
      <w:pPr>
        <w:tabs>
          <w:tab w:val="left" w:pos="180"/>
          <w:tab w:val="left" w:pos="380"/>
        </w:tabs>
        <w:ind w:firstLine="851"/>
        <w:jc w:val="both"/>
      </w:pPr>
      <w:r w:rsidRPr="00F54EBF">
        <w:t xml:space="preserve">В последние годы в Тигильском муниципальном </w:t>
      </w:r>
      <w:proofErr w:type="gramStart"/>
      <w:r w:rsidRPr="00F54EBF">
        <w:t>районе</w:t>
      </w:r>
      <w:proofErr w:type="gramEnd"/>
      <w:r w:rsidRPr="00F54EBF">
        <w:t xml:space="preserve"> ведётся постепенная, последовательная работа по возрождению и развитию спортивно-массового и физкультурно-оздоровительного движения. В целях создания дополнительных условий для регулярных занятий физической культурой и массовым спортом в Тигильском муниципальном районе, постановлением администрации муниципального образования «Тигильский муниципальный район» от </w:t>
      </w:r>
      <w:r w:rsidRPr="00F54EBF">
        <w:rPr>
          <w:kern w:val="2"/>
        </w:rPr>
        <w:t xml:space="preserve">29.01.2021 № 44 </w:t>
      </w:r>
      <w:r w:rsidRPr="00F54EBF">
        <w:t>утверждена муниципальная программа «Развитие физической культуры и спорта в Тигильском муниципальном районе»</w:t>
      </w:r>
      <w:r w:rsidRPr="00F54EBF">
        <w:rPr>
          <w:kern w:val="2"/>
        </w:rPr>
        <w:t>.</w:t>
      </w:r>
      <w:r w:rsidRPr="00F54EBF">
        <w:t xml:space="preserve"> </w:t>
      </w:r>
    </w:p>
    <w:p w14:paraId="7F9F7255" w14:textId="77777777" w:rsidR="00F54EBF" w:rsidRPr="00F54EBF" w:rsidRDefault="00F54EBF" w:rsidP="00F54EBF">
      <w:pPr>
        <w:ind w:firstLine="709"/>
        <w:jc w:val="both"/>
      </w:pPr>
      <w:r w:rsidRPr="00F54EBF">
        <w:t xml:space="preserve"> </w:t>
      </w:r>
      <w:proofErr w:type="gramStart"/>
      <w:r w:rsidRPr="00F54EBF">
        <w:t>Функции по организации физкультурно-оздоровительной и спортивной работы среди населения, а также организации и проведению официальных физкультурно-оздоровительных спортивных мероприятий в муниципальных образованиях Тигильского муниципального района возложена на муниципальные учреждения культуры, в штате которых специалистов по физической культуре и спорту отсутствуют, за исключением двух учреждений:</w:t>
      </w:r>
      <w:proofErr w:type="gramEnd"/>
      <w:r w:rsidRPr="00F54EBF">
        <w:t xml:space="preserve"> МБУК «Тигильский районный центр досуга» и МКУК «Ковранский сельский дом культуры». </w:t>
      </w:r>
    </w:p>
    <w:p w14:paraId="22F228CF" w14:textId="77777777" w:rsidR="00F54EBF" w:rsidRPr="00F54EBF" w:rsidRDefault="00F54EBF" w:rsidP="00F54EBF">
      <w:pPr>
        <w:ind w:firstLine="709"/>
        <w:jc w:val="both"/>
      </w:pPr>
      <w:r w:rsidRPr="00F54EBF">
        <w:lastRenderedPageBreak/>
        <w:t>Помощь в организации спортивно-оздоровительной работы среди молодёжи и взрослого населения Тигильского муниципального района оказывают добровольные помощники на общественных началах.</w:t>
      </w:r>
    </w:p>
    <w:p w14:paraId="3F143F54" w14:textId="77777777" w:rsidR="00F54EBF" w:rsidRPr="00F54EBF" w:rsidRDefault="00F54EBF" w:rsidP="00F54EBF">
      <w:pPr>
        <w:tabs>
          <w:tab w:val="left" w:pos="0"/>
          <w:tab w:val="left" w:pos="720"/>
        </w:tabs>
        <w:ind w:firstLine="720"/>
        <w:jc w:val="both"/>
        <w:rPr>
          <w:rFonts w:eastAsia="Arial"/>
        </w:rPr>
      </w:pPr>
      <w:r w:rsidRPr="00F54EBF">
        <w:t xml:space="preserve">По согласованию с администрациями общеобразовательных учреждений с. Ковран, Усть-Хайрюзово, Седанка в школьных спортивных </w:t>
      </w:r>
      <w:proofErr w:type="gramStart"/>
      <w:r w:rsidRPr="00F54EBF">
        <w:t>залах</w:t>
      </w:r>
      <w:proofErr w:type="gramEnd"/>
      <w:r w:rsidRPr="00F54EBF">
        <w:t xml:space="preserve"> в вечернее время занимаются игровыми видами спорта (волейбол, баскетбол, </w:t>
      </w:r>
      <w:proofErr w:type="spellStart"/>
      <w:r w:rsidRPr="00F54EBF">
        <w:t>футзал</w:t>
      </w:r>
      <w:proofErr w:type="spellEnd"/>
      <w:r w:rsidRPr="00F54EBF">
        <w:t>) все желающие из числа взрослых и молодежи.</w:t>
      </w:r>
      <w:r w:rsidRPr="00F54EBF">
        <w:rPr>
          <w:rFonts w:eastAsia="Arial"/>
        </w:rPr>
        <w:t xml:space="preserve">  </w:t>
      </w:r>
    </w:p>
    <w:p w14:paraId="06CE40DA" w14:textId="77777777" w:rsidR="00F54EBF" w:rsidRPr="00F54EBF" w:rsidRDefault="00F54EBF" w:rsidP="00F54EBF">
      <w:pPr>
        <w:tabs>
          <w:tab w:val="left" w:pos="-340"/>
          <w:tab w:val="left" w:pos="-320"/>
          <w:tab w:val="left" w:pos="-220"/>
          <w:tab w:val="left" w:pos="260"/>
          <w:tab w:val="left" w:pos="300"/>
        </w:tabs>
        <w:suppressAutoHyphens/>
        <w:ind w:firstLine="709"/>
        <w:jc w:val="both"/>
        <w:rPr>
          <w:kern w:val="1"/>
          <w:lang w:eastAsia="ar-SA"/>
        </w:rPr>
      </w:pPr>
      <w:r w:rsidRPr="00F54EBF">
        <w:rPr>
          <w:rFonts w:eastAsia="Arial"/>
          <w:color w:val="FF0000"/>
        </w:rPr>
        <w:t xml:space="preserve"> </w:t>
      </w:r>
      <w:r w:rsidRPr="00F54EBF">
        <w:rPr>
          <w:kern w:val="1"/>
          <w:lang w:eastAsia="ar-SA"/>
        </w:rPr>
        <w:t>Всего в 2023 году в культурно-досуговых учреждениях работают 42 формирования спортивной направленности (кружки, секции, клубы) и хореографической, в которых занимается 623 человека.</w:t>
      </w:r>
    </w:p>
    <w:p w14:paraId="319A9BAD" w14:textId="77777777" w:rsidR="00F54EBF" w:rsidRPr="00F54EBF" w:rsidRDefault="00F54EBF" w:rsidP="00F54EBF">
      <w:pPr>
        <w:ind w:firstLine="709"/>
        <w:jc w:val="both"/>
        <w:rPr>
          <w:rFonts w:eastAsia="Calibri"/>
          <w:iCs/>
          <w:lang w:eastAsia="en-US"/>
        </w:rPr>
      </w:pPr>
      <w:r w:rsidRPr="00F54EBF">
        <w:rPr>
          <w:rFonts w:eastAsia="Calibri"/>
          <w:iCs/>
          <w:lang w:eastAsia="en-US"/>
        </w:rPr>
        <w:t xml:space="preserve">За 12 месяцев 2023 года работниками учреждений культуры проведено 263 мероприятия физкультурно-спортивной направленности, </w:t>
      </w:r>
      <w:r w:rsidRPr="00F54EBF">
        <w:rPr>
          <w:rFonts w:eastAsia="Calibri"/>
          <w:lang w:eastAsia="en-US"/>
        </w:rPr>
        <w:t xml:space="preserve">что на 16 единиц или на 6,5 % больше, чем в 2022 году. Общее количество участников </w:t>
      </w:r>
      <w:r w:rsidRPr="00F54EBF">
        <w:rPr>
          <w:rFonts w:eastAsia="Calibri"/>
          <w:iCs/>
          <w:lang w:eastAsia="en-US"/>
        </w:rPr>
        <w:t>составило 5214 человек,</w:t>
      </w:r>
      <w:r w:rsidRPr="00F54EBF">
        <w:rPr>
          <w:rFonts w:eastAsia="Calibri"/>
          <w:lang w:eastAsia="en-US"/>
        </w:rPr>
        <w:t xml:space="preserve"> что на 252 участника больше или на 5,1 %, чем в 2022 году.</w:t>
      </w:r>
    </w:p>
    <w:p w14:paraId="13530355" w14:textId="77777777" w:rsidR="00F54EBF" w:rsidRPr="00F54EBF" w:rsidRDefault="00F54EBF" w:rsidP="00F54EBF">
      <w:pPr>
        <w:ind w:firstLine="708"/>
        <w:jc w:val="both"/>
        <w:rPr>
          <w:rFonts w:eastAsia="Lucida Sans Unicode"/>
          <w:kern w:val="2"/>
        </w:rPr>
      </w:pPr>
      <w:r w:rsidRPr="00F54EBF">
        <w:t xml:space="preserve">В </w:t>
      </w:r>
      <w:r w:rsidRPr="00F54EBF">
        <w:rPr>
          <w:b/>
        </w:rPr>
        <w:t>2023 году</w:t>
      </w:r>
      <w:r w:rsidRPr="00F54EBF">
        <w:t xml:space="preserve"> </w:t>
      </w:r>
      <w:r w:rsidRPr="00F54EBF">
        <w:rPr>
          <w:rFonts w:eastAsia="Lucida Sans Unicode"/>
          <w:kern w:val="2"/>
        </w:rPr>
        <w:t>на реализацию мероприятий в области физической культуры и спорта на 2023 год в бюджете Тигильского муниципального района предусмотрены средства в сумме 1 627 650,00 рублей в том числе:</w:t>
      </w:r>
    </w:p>
    <w:p w14:paraId="72B3924B" w14:textId="77777777" w:rsidR="00F54EBF" w:rsidRPr="00F54EBF" w:rsidRDefault="00F54EBF" w:rsidP="00F54EBF">
      <w:pPr>
        <w:ind w:firstLine="708"/>
        <w:jc w:val="both"/>
        <w:rPr>
          <w:rFonts w:eastAsia="Lucida Sans Unicode"/>
          <w:kern w:val="2"/>
        </w:rPr>
      </w:pPr>
      <w:r w:rsidRPr="00F54EBF">
        <w:rPr>
          <w:rFonts w:eastAsia="Lucida Sans Unicode"/>
          <w:kern w:val="2"/>
        </w:rPr>
        <w:t>- 127 650,00 - средства районного бюджета;</w:t>
      </w:r>
    </w:p>
    <w:p w14:paraId="6E002CD9" w14:textId="77777777" w:rsidR="00F54EBF" w:rsidRPr="00F54EBF" w:rsidRDefault="00F54EBF" w:rsidP="00F54EBF">
      <w:pPr>
        <w:ind w:firstLine="708"/>
        <w:jc w:val="both"/>
        <w:rPr>
          <w:rFonts w:eastAsia="Lucida Sans Unicode"/>
          <w:kern w:val="2"/>
        </w:rPr>
      </w:pPr>
      <w:r w:rsidRPr="00F54EBF">
        <w:rPr>
          <w:rFonts w:eastAsia="Lucida Sans Unicode"/>
          <w:kern w:val="2"/>
        </w:rPr>
        <w:t xml:space="preserve">- 1 500 000,00 - средства, выделенные из резервного фонда Камчатского края на приобретение модульной раздевалки для лыжной секции с. Тигиль. На данные средства приобретен контейнер, материалы для обшивки и утепления, а также материалы для подключения к электроэнергии. </w:t>
      </w:r>
    </w:p>
    <w:p w14:paraId="17C5665D" w14:textId="77777777" w:rsidR="00F54EBF" w:rsidRPr="00F54EBF" w:rsidRDefault="00F54EBF" w:rsidP="00F54EBF">
      <w:pPr>
        <w:tabs>
          <w:tab w:val="left" w:pos="-340"/>
          <w:tab w:val="left" w:pos="-320"/>
          <w:tab w:val="left" w:pos="-220"/>
          <w:tab w:val="left" w:pos="260"/>
          <w:tab w:val="left" w:pos="300"/>
        </w:tabs>
        <w:ind w:left="20" w:hanging="360"/>
        <w:jc w:val="center"/>
        <w:rPr>
          <w:b/>
          <w:i/>
        </w:rPr>
      </w:pPr>
      <w:r w:rsidRPr="00F54EBF">
        <w:rPr>
          <w:b/>
          <w:i/>
        </w:rPr>
        <w:t xml:space="preserve">Внедрение Всероссийского физкультурно-спортивного комплекса </w:t>
      </w:r>
    </w:p>
    <w:p w14:paraId="0AF4B60F" w14:textId="77777777" w:rsidR="00F54EBF" w:rsidRPr="00F54EBF" w:rsidRDefault="00F54EBF" w:rsidP="00F54EBF">
      <w:pPr>
        <w:tabs>
          <w:tab w:val="left" w:pos="-340"/>
          <w:tab w:val="left" w:pos="-320"/>
          <w:tab w:val="left" w:pos="-220"/>
          <w:tab w:val="left" w:pos="260"/>
          <w:tab w:val="left" w:pos="300"/>
        </w:tabs>
        <w:ind w:left="20" w:hanging="360"/>
        <w:jc w:val="center"/>
        <w:rPr>
          <w:b/>
          <w:i/>
        </w:rPr>
      </w:pPr>
      <w:r w:rsidRPr="00F54EBF">
        <w:rPr>
          <w:b/>
          <w:i/>
        </w:rPr>
        <w:t>«Готов к труду и обороне» (ГТО)</w:t>
      </w:r>
    </w:p>
    <w:p w14:paraId="68F920BC" w14:textId="77777777" w:rsidR="00F54EBF" w:rsidRPr="00F54EBF" w:rsidRDefault="00F54EBF" w:rsidP="00F54EBF">
      <w:pPr>
        <w:tabs>
          <w:tab w:val="left" w:pos="1920"/>
        </w:tabs>
        <w:ind w:firstLine="851"/>
        <w:jc w:val="both"/>
      </w:pPr>
      <w:r w:rsidRPr="00F54EBF">
        <w:t xml:space="preserve">В соответствии с Указом Президента Российской Федерации от 24.03.2014 № 172 «О всероссийском физкультурно-спортивном комплексе «Готов к труду и обороне» (ГТО)» в </w:t>
      </w:r>
      <w:r w:rsidRPr="00F54EBF">
        <w:rPr>
          <w:bCs/>
          <w:iCs/>
        </w:rPr>
        <w:t>2015 году в Тигильском муниципальном районе начата, и в 2021 году продолжена активная работа по внедрению</w:t>
      </w:r>
      <w:r w:rsidRPr="00F54EBF">
        <w:t xml:space="preserve"> Всероссийского физкультурно-спортивного комплекса «Готов к труду и обороне» (ГТО)».</w:t>
      </w:r>
    </w:p>
    <w:p w14:paraId="3869AA7C" w14:textId="77777777" w:rsidR="00F54EBF" w:rsidRPr="00F54EBF" w:rsidRDefault="00F54EBF" w:rsidP="00F54EBF">
      <w:pPr>
        <w:tabs>
          <w:tab w:val="left" w:pos="1920"/>
        </w:tabs>
        <w:ind w:firstLine="851"/>
        <w:jc w:val="both"/>
      </w:pPr>
      <w:r w:rsidRPr="00F54EBF">
        <w:t xml:space="preserve">В соответствии с Указом Президента Российской Федерации от 24.03.2014 № 172 «О всероссийском физкультурно-спортивном комплексе «Готов к труду и обороне» (ГТО)» в </w:t>
      </w:r>
      <w:r w:rsidRPr="00F54EBF">
        <w:rPr>
          <w:bCs/>
          <w:iCs/>
        </w:rPr>
        <w:t>2015 году в Тигильском муниципальном районе начата, и в 2021 году продолжена активная работа по внедрению</w:t>
      </w:r>
      <w:r w:rsidRPr="00F54EBF">
        <w:t xml:space="preserve"> Всероссийского физкультурно-спортивного комплекса «Готов к труду и обороне» (ГТО)».</w:t>
      </w:r>
    </w:p>
    <w:p w14:paraId="48BE16E3" w14:textId="77777777" w:rsidR="00F54EBF" w:rsidRPr="00F54EBF" w:rsidRDefault="00F54EBF" w:rsidP="00F54EBF">
      <w:pPr>
        <w:ind w:firstLine="709"/>
        <w:jc w:val="both"/>
      </w:pPr>
      <w:r w:rsidRPr="00F54EBF">
        <w:t xml:space="preserve">В сдаче нормативов «ВФСК «ГТО» приняло участие 186 жителей Тигильского района из числа зарегистрированных, 165 человек сдали нормативы на знак отличия. По итогам 2023 года жителям с. Тигиль, успешно сдавшим нормативы, присвоены знаки отличия ВФСК «ГТО». В 2023 году присвоено рекордное количество знаков отличия ГТО. Всего 83 знаков отличия, из них 50 - золотых, 50 - серебряных, 65 - бронзовых. </w:t>
      </w:r>
    </w:p>
    <w:p w14:paraId="3F80D303" w14:textId="77777777" w:rsidR="00F54EBF" w:rsidRPr="00F54EBF" w:rsidRDefault="00F54EBF" w:rsidP="00F54EBF">
      <w:pPr>
        <w:ind w:firstLine="709"/>
        <w:jc w:val="both"/>
        <w:rPr>
          <w:rFonts w:eastAsia="Calibri"/>
          <w:lang w:eastAsia="en-US"/>
        </w:rPr>
      </w:pPr>
      <w:r w:rsidRPr="00F54EBF">
        <w:rPr>
          <w:rFonts w:eastAsia="Calibri"/>
          <w:lang w:eastAsia="en-US"/>
        </w:rPr>
        <w:t xml:space="preserve">За 2023 год непосредственно в </w:t>
      </w:r>
      <w:proofErr w:type="gramStart"/>
      <w:r w:rsidRPr="00F54EBF">
        <w:rPr>
          <w:rFonts w:eastAsia="Calibri"/>
          <w:lang w:eastAsia="en-US"/>
        </w:rPr>
        <w:t>рамках</w:t>
      </w:r>
      <w:proofErr w:type="gramEnd"/>
      <w:r w:rsidRPr="00F54EBF">
        <w:rPr>
          <w:rFonts w:eastAsia="Calibri"/>
          <w:lang w:eastAsia="en-US"/>
        </w:rPr>
        <w:t xml:space="preserve"> внедрения ВФСК «ГТО» было проведено 26 мероприятий, в которых в общей сложности приняло участие 670 человек, в том числе в с. Тигиль проведено 18 мероприятий, в которых приняло 395 человек. </w:t>
      </w:r>
    </w:p>
    <w:p w14:paraId="1065A13D" w14:textId="77777777" w:rsidR="008E5E51" w:rsidRPr="00F54EBF" w:rsidRDefault="008E5E51" w:rsidP="008E5E51">
      <w:pPr>
        <w:ind w:firstLine="34"/>
        <w:contextualSpacing/>
        <w:jc w:val="center"/>
        <w:rPr>
          <w:b/>
        </w:rPr>
      </w:pPr>
      <w:r w:rsidRPr="00F54EBF">
        <w:rPr>
          <w:b/>
        </w:rPr>
        <w:t xml:space="preserve">Участие в национальных </w:t>
      </w:r>
      <w:proofErr w:type="gramStart"/>
      <w:r w:rsidRPr="00F54EBF">
        <w:rPr>
          <w:b/>
        </w:rPr>
        <w:t>проектах</w:t>
      </w:r>
      <w:proofErr w:type="gramEnd"/>
      <w:r w:rsidRPr="00F54EBF">
        <w:rPr>
          <w:b/>
        </w:rPr>
        <w:t xml:space="preserve"> Российской Федерации</w:t>
      </w:r>
    </w:p>
    <w:p w14:paraId="1C033AA0" w14:textId="77777777" w:rsidR="00F54EBF" w:rsidRPr="00F54EBF" w:rsidRDefault="00F54EBF" w:rsidP="00F54EBF">
      <w:pPr>
        <w:ind w:firstLine="708"/>
        <w:jc w:val="both"/>
        <w:rPr>
          <w:rFonts w:eastAsia="Calibri"/>
          <w:lang w:eastAsia="en-US"/>
        </w:rPr>
      </w:pPr>
      <w:r w:rsidRPr="00F54EBF">
        <w:rPr>
          <w:rFonts w:eastAsia="Calibri"/>
          <w:lang w:eastAsia="en-US"/>
        </w:rPr>
        <w:t xml:space="preserve">В соответствии с Соглашением о предоставлении субсидий из краевого бюджета бюджету муниципального образования в Камчатском крае от 19.01.2023 года № 30832000-1-2023-004 на обеспечение качественно нового уровня развития инфраструктуры культуры по национальному проекту «Культура» Тигильскому музею выделено в сумме 2 438 702,80 рублей (средства федерального, краевого и местного бюджетов). </w:t>
      </w:r>
      <w:proofErr w:type="gramStart"/>
      <w:r w:rsidRPr="00F54EBF">
        <w:rPr>
          <w:rFonts w:eastAsia="Calibri"/>
          <w:lang w:eastAsia="en-US"/>
        </w:rPr>
        <w:t xml:space="preserve">Музеем приобретено: </w:t>
      </w:r>
      <w:r w:rsidRPr="00F54EBF">
        <w:rPr>
          <w:rFonts w:eastAsia="Calibri"/>
          <w:bCs/>
          <w:lang w:eastAsia="en-US"/>
        </w:rPr>
        <w:t>оргтехника (компьютер, МФУ), манекены (3 шт.), специальное оборудование для лиц с ОВЗ,</w:t>
      </w:r>
      <w:r w:rsidRPr="00F54EBF">
        <w:rPr>
          <w:rFonts w:eastAsia="Calibri"/>
          <w:lang w:eastAsia="en-US"/>
        </w:rPr>
        <w:t xml:space="preserve"> музейный пылесос, промежуточная секция (картотека), шкафы для хранения (2 шт.), экспозиционно-выставочное оборудование, ламинатор, комплект для адаптации помещений </w:t>
      </w:r>
      <w:r w:rsidRPr="00F54EBF">
        <w:rPr>
          <w:rFonts w:eastAsia="Calibri"/>
          <w:lang w:eastAsia="en-US"/>
        </w:rPr>
        <w:lastRenderedPageBreak/>
        <w:t>для слабовидящих, выставочные стенды (9 шт.), логгеры (2 шт.), а также внедрена Комплексная автоматизированная музейная информационная система КАМИС 5.</w:t>
      </w:r>
      <w:proofErr w:type="gramEnd"/>
    </w:p>
    <w:p w14:paraId="42ECC8D1" w14:textId="77777777" w:rsidR="00F54EBF" w:rsidRPr="00F54EBF" w:rsidRDefault="00F54EBF" w:rsidP="00F54EBF">
      <w:pPr>
        <w:ind w:firstLine="708"/>
        <w:jc w:val="both"/>
        <w:rPr>
          <w:rFonts w:eastAsia="Calibri"/>
          <w:lang w:eastAsia="en-US"/>
        </w:rPr>
      </w:pPr>
      <w:r w:rsidRPr="00F54EBF">
        <w:rPr>
          <w:bCs/>
          <w:lang w:eastAsia="ar-SA"/>
        </w:rPr>
        <w:t xml:space="preserve">В рамках регионального проекта «Творческие люди» национального проекта «Культура» Тигильскому центру досуга выделена государственная поддержка за счет федеральных средств в сумме 125 000,0 рублей на поощрение лучшим работникам культуры.        </w:t>
      </w:r>
    </w:p>
    <w:p w14:paraId="388BC224" w14:textId="63219FFB" w:rsidR="008E5E51" w:rsidRPr="00886BFC" w:rsidRDefault="008E5E51" w:rsidP="008E5E51">
      <w:pPr>
        <w:ind w:firstLine="708"/>
        <w:jc w:val="both"/>
        <w:rPr>
          <w:rFonts w:eastAsia="Calibri"/>
          <w:lang w:eastAsia="en-US"/>
        </w:rPr>
      </w:pPr>
      <w:r w:rsidRPr="00886BFC">
        <w:rPr>
          <w:bCs/>
          <w:lang w:eastAsia="ar-SA"/>
        </w:rPr>
        <w:t xml:space="preserve">     </w:t>
      </w:r>
    </w:p>
    <w:p w14:paraId="77B31EFF" w14:textId="3743CCE2" w:rsidR="00C000F8" w:rsidRPr="00886BFC" w:rsidRDefault="00C000F8" w:rsidP="008E5E51">
      <w:pPr>
        <w:ind w:firstLine="180"/>
        <w:jc w:val="center"/>
        <w:rPr>
          <w:b/>
        </w:rPr>
      </w:pPr>
      <w:r w:rsidRPr="00886BFC">
        <w:rPr>
          <w:b/>
        </w:rPr>
        <w:t>Социальная защита населения</w:t>
      </w:r>
    </w:p>
    <w:p w14:paraId="387D95F9" w14:textId="77777777" w:rsidR="00CE38E0" w:rsidRPr="0092141A" w:rsidRDefault="00CE38E0" w:rsidP="00CE38E0">
      <w:pPr>
        <w:ind w:firstLine="708"/>
        <w:jc w:val="both"/>
        <w:rPr>
          <w:rFonts w:eastAsiaTheme="minorHAnsi"/>
        </w:rPr>
      </w:pPr>
      <w:r w:rsidRPr="0092141A">
        <w:rPr>
          <w:rFonts w:eastAsiaTheme="minorHAnsi"/>
        </w:rPr>
        <w:t xml:space="preserve">Выполнение </w:t>
      </w:r>
      <w:proofErr w:type="gramStart"/>
      <w:r w:rsidRPr="0092141A">
        <w:rPr>
          <w:rFonts w:eastAsiaTheme="minorHAnsi"/>
        </w:rPr>
        <w:t>государственный</w:t>
      </w:r>
      <w:proofErr w:type="gramEnd"/>
      <w:r w:rsidRPr="0092141A">
        <w:rPr>
          <w:rFonts w:eastAsiaTheme="minorHAnsi"/>
        </w:rPr>
        <w:t xml:space="preserve"> полномочий Камчатского края по оказанию государственной социальной помощи на основании социального контракта малоимущим гражданам. </w:t>
      </w:r>
    </w:p>
    <w:p w14:paraId="44EF4886" w14:textId="77777777" w:rsidR="00CE38E0" w:rsidRPr="00886BFC" w:rsidRDefault="00CE38E0" w:rsidP="00CE38E0">
      <w:pPr>
        <w:ind w:firstLine="708"/>
        <w:jc w:val="both"/>
        <w:rPr>
          <w:rFonts w:eastAsiaTheme="minorHAnsi"/>
        </w:rPr>
      </w:pPr>
      <w:r w:rsidRPr="00886BFC">
        <w:rPr>
          <w:rFonts w:eastAsiaTheme="minorHAnsi"/>
        </w:rPr>
        <w:t>Плановое значение по заключенным социальным контрактам на 202</w:t>
      </w:r>
      <w:r>
        <w:rPr>
          <w:rFonts w:eastAsiaTheme="minorHAnsi"/>
        </w:rPr>
        <w:t>3</w:t>
      </w:r>
      <w:r w:rsidRPr="00886BFC">
        <w:rPr>
          <w:rFonts w:eastAsiaTheme="minorHAnsi"/>
        </w:rPr>
        <w:t xml:space="preserve"> год для Тигильского </w:t>
      </w:r>
      <w:proofErr w:type="gramStart"/>
      <w:r w:rsidRPr="00886BFC">
        <w:rPr>
          <w:rFonts w:eastAsiaTheme="minorHAnsi"/>
        </w:rPr>
        <w:t>муниципального</w:t>
      </w:r>
      <w:proofErr w:type="gramEnd"/>
      <w:r w:rsidRPr="00886BFC">
        <w:rPr>
          <w:rFonts w:eastAsiaTheme="minorHAnsi"/>
        </w:rPr>
        <w:t xml:space="preserve"> района составило 10 социальных контрактов, из них по направлениям:</w:t>
      </w:r>
    </w:p>
    <w:p w14:paraId="2ABE1911" w14:textId="77777777" w:rsidR="00CE38E0" w:rsidRPr="00886BFC" w:rsidRDefault="00CE38E0" w:rsidP="00CE38E0">
      <w:pPr>
        <w:ind w:firstLine="708"/>
        <w:jc w:val="both"/>
        <w:rPr>
          <w:rFonts w:eastAsiaTheme="minorHAnsi"/>
        </w:rPr>
      </w:pPr>
      <w:r w:rsidRPr="00886BFC">
        <w:rPr>
          <w:rFonts w:eastAsiaTheme="minorHAnsi"/>
        </w:rPr>
        <w:t xml:space="preserve"> - поиск работы – </w:t>
      </w:r>
      <w:r>
        <w:rPr>
          <w:rFonts w:eastAsiaTheme="minorHAnsi"/>
        </w:rPr>
        <w:t>6</w:t>
      </w:r>
      <w:r w:rsidRPr="00886BFC">
        <w:rPr>
          <w:rFonts w:eastAsiaTheme="minorHAnsi"/>
        </w:rPr>
        <w:t xml:space="preserve">; </w:t>
      </w:r>
    </w:p>
    <w:p w14:paraId="59D47997" w14:textId="77777777" w:rsidR="00CE38E0" w:rsidRPr="00886BFC" w:rsidRDefault="00CE38E0" w:rsidP="00CE38E0">
      <w:pPr>
        <w:ind w:firstLine="708"/>
        <w:jc w:val="both"/>
        <w:rPr>
          <w:rFonts w:eastAsiaTheme="minorHAnsi"/>
        </w:rPr>
      </w:pPr>
      <w:r w:rsidRPr="00886BFC">
        <w:rPr>
          <w:rFonts w:eastAsiaTheme="minorHAnsi"/>
        </w:rPr>
        <w:t xml:space="preserve">- осуществление индивидуальной предпринимательской деятельности - 2; </w:t>
      </w:r>
    </w:p>
    <w:p w14:paraId="47497C95" w14:textId="77777777" w:rsidR="00CE38E0" w:rsidRPr="00886BFC" w:rsidRDefault="00CE38E0" w:rsidP="00CE38E0">
      <w:pPr>
        <w:ind w:firstLine="708"/>
        <w:jc w:val="both"/>
        <w:rPr>
          <w:rFonts w:eastAsiaTheme="minorHAnsi"/>
        </w:rPr>
      </w:pPr>
      <w:r w:rsidRPr="00886BFC">
        <w:rPr>
          <w:rFonts w:eastAsiaTheme="minorHAnsi"/>
        </w:rPr>
        <w:t>- ведение личного подсобного хозяйства – 0;</w:t>
      </w:r>
    </w:p>
    <w:p w14:paraId="693D3B17" w14:textId="77777777" w:rsidR="00CE38E0" w:rsidRPr="00886BFC" w:rsidRDefault="00CE38E0" w:rsidP="00CE38E0">
      <w:pPr>
        <w:ind w:firstLine="708"/>
        <w:jc w:val="both"/>
        <w:rPr>
          <w:rFonts w:eastAsiaTheme="minorHAnsi"/>
        </w:rPr>
      </w:pPr>
      <w:r w:rsidRPr="00886BFC">
        <w:rPr>
          <w:rFonts w:eastAsiaTheme="minorHAnsi"/>
        </w:rPr>
        <w:t xml:space="preserve">- осуществление иных мероприятий, направленных на преодоление гражданином (семьей) трудной жизненной ситуации - </w:t>
      </w:r>
      <w:r>
        <w:rPr>
          <w:rFonts w:eastAsiaTheme="minorHAnsi"/>
        </w:rPr>
        <w:t>2</w:t>
      </w:r>
      <w:r w:rsidRPr="00886BFC">
        <w:rPr>
          <w:rFonts w:eastAsiaTheme="minorHAnsi"/>
        </w:rPr>
        <w:t>.</w:t>
      </w:r>
    </w:p>
    <w:p w14:paraId="6D10CED3" w14:textId="77777777" w:rsidR="00CE38E0" w:rsidRPr="00886BFC" w:rsidRDefault="00CE38E0" w:rsidP="00CE38E0">
      <w:pPr>
        <w:ind w:firstLine="708"/>
        <w:jc w:val="both"/>
        <w:rPr>
          <w:rFonts w:eastAsiaTheme="minorHAnsi"/>
        </w:rPr>
      </w:pPr>
      <w:r w:rsidRPr="00886BFC">
        <w:rPr>
          <w:rFonts w:eastAsiaTheme="minorHAnsi"/>
        </w:rPr>
        <w:t>Всего в 202</w:t>
      </w:r>
      <w:r>
        <w:rPr>
          <w:rFonts w:eastAsiaTheme="minorHAnsi"/>
        </w:rPr>
        <w:t>3</w:t>
      </w:r>
      <w:r w:rsidRPr="00886BFC">
        <w:rPr>
          <w:rFonts w:eastAsiaTheme="minorHAnsi"/>
        </w:rPr>
        <w:t xml:space="preserve"> году государственная социальная помощь на основании социального контракта оказана на общую сумму 1 </w:t>
      </w:r>
      <w:r>
        <w:rPr>
          <w:rFonts w:eastAsiaTheme="minorHAnsi"/>
        </w:rPr>
        <w:t>591</w:t>
      </w:r>
      <w:r w:rsidRPr="00886BFC">
        <w:rPr>
          <w:rFonts w:eastAsiaTheme="minorHAnsi"/>
        </w:rPr>
        <w:t xml:space="preserve"> </w:t>
      </w:r>
      <w:r>
        <w:rPr>
          <w:rFonts w:eastAsiaTheme="minorHAnsi"/>
        </w:rPr>
        <w:t>653</w:t>
      </w:r>
      <w:r w:rsidRPr="00886BFC">
        <w:rPr>
          <w:rFonts w:eastAsiaTheme="minorHAnsi"/>
        </w:rPr>
        <w:t xml:space="preserve"> руб. (в 2021 году – </w:t>
      </w:r>
      <w:r>
        <w:rPr>
          <w:rFonts w:eastAsiaTheme="minorHAnsi"/>
        </w:rPr>
        <w:t>1 144 714</w:t>
      </w:r>
      <w:r w:rsidRPr="00886BFC">
        <w:rPr>
          <w:rFonts w:eastAsiaTheme="minorHAnsi"/>
        </w:rPr>
        <w:t xml:space="preserve"> руб.).</w:t>
      </w:r>
    </w:p>
    <w:p w14:paraId="38DB5CF4" w14:textId="77777777" w:rsidR="00CE38E0" w:rsidRPr="00886BFC" w:rsidRDefault="00CE38E0" w:rsidP="00CE38E0">
      <w:pPr>
        <w:ind w:firstLine="708"/>
        <w:jc w:val="both"/>
        <w:rPr>
          <w:rFonts w:eastAsiaTheme="minorHAnsi"/>
        </w:rPr>
      </w:pPr>
      <w:r w:rsidRPr="00886BFC">
        <w:rPr>
          <w:rFonts w:eastAsiaTheme="minorHAnsi"/>
        </w:rPr>
        <w:t>В 202</w:t>
      </w:r>
      <w:r>
        <w:rPr>
          <w:rFonts w:eastAsiaTheme="minorHAnsi"/>
        </w:rPr>
        <w:t>3</w:t>
      </w:r>
      <w:r w:rsidRPr="00886BFC">
        <w:rPr>
          <w:rFonts w:eastAsiaTheme="minorHAnsi"/>
        </w:rPr>
        <w:t xml:space="preserve"> году заключено </w:t>
      </w:r>
      <w:r>
        <w:rPr>
          <w:rFonts w:eastAsiaTheme="minorHAnsi"/>
        </w:rPr>
        <w:t>10</w:t>
      </w:r>
      <w:r w:rsidRPr="00886BFC">
        <w:rPr>
          <w:rFonts w:eastAsiaTheme="minorHAnsi"/>
        </w:rPr>
        <w:t xml:space="preserve"> социальных контрактов, из них по мероприятиям: </w:t>
      </w:r>
    </w:p>
    <w:p w14:paraId="5289D07C" w14:textId="77777777" w:rsidR="00CE38E0" w:rsidRDefault="00CE38E0" w:rsidP="00CE38E0">
      <w:pPr>
        <w:ind w:firstLine="708"/>
        <w:jc w:val="both"/>
        <w:rPr>
          <w:rFonts w:eastAsiaTheme="minorHAnsi"/>
        </w:rPr>
      </w:pPr>
      <w:r w:rsidRPr="00886BFC">
        <w:rPr>
          <w:rFonts w:eastAsiaTheme="minorHAnsi"/>
        </w:rPr>
        <w:t xml:space="preserve">- «поиск работы» - ежемесячные денежные выплаты (в течение 1 месяца </w:t>
      </w:r>
      <w:proofErr w:type="gramStart"/>
      <w:r w:rsidRPr="00886BFC">
        <w:rPr>
          <w:rFonts w:eastAsiaTheme="minorHAnsi"/>
        </w:rPr>
        <w:t>с даты заключения</w:t>
      </w:r>
      <w:proofErr w:type="gramEnd"/>
      <w:r w:rsidRPr="00886BFC">
        <w:rPr>
          <w:rFonts w:eastAsiaTheme="minorHAnsi"/>
        </w:rPr>
        <w:t xml:space="preserve"> социального контракта и 3 месяцев с даты подтверждения факта трудоустройства) на сумму </w:t>
      </w:r>
      <w:r>
        <w:rPr>
          <w:rFonts w:eastAsiaTheme="minorHAnsi"/>
        </w:rPr>
        <w:t>517 734</w:t>
      </w:r>
      <w:r w:rsidRPr="00886BFC">
        <w:rPr>
          <w:rFonts w:eastAsiaTheme="minorHAnsi"/>
        </w:rPr>
        <w:t xml:space="preserve"> руб.;</w:t>
      </w:r>
    </w:p>
    <w:p w14:paraId="0C1008B4" w14:textId="77777777" w:rsidR="00CE38E0" w:rsidRDefault="00CE38E0" w:rsidP="00CE38E0">
      <w:pPr>
        <w:ind w:firstLine="708"/>
        <w:jc w:val="both"/>
        <w:rPr>
          <w:rFonts w:eastAsiaTheme="minorHAnsi"/>
        </w:rPr>
      </w:pPr>
      <w:r>
        <w:rPr>
          <w:rFonts w:eastAsiaTheme="minorHAnsi"/>
        </w:rPr>
        <w:t>- «</w:t>
      </w:r>
      <w:r w:rsidRPr="00564E45">
        <w:rPr>
          <w:rFonts w:eastAsiaTheme="minorHAnsi"/>
        </w:rPr>
        <w:t>осуществление индивидуальной пред</w:t>
      </w:r>
      <w:r>
        <w:rPr>
          <w:rFonts w:eastAsiaTheme="minorHAnsi"/>
        </w:rPr>
        <w:t>принимательской деятельности» (единовременные выплаты в размере 350 000 руб.) на сумму 700,000 руб.;</w:t>
      </w:r>
    </w:p>
    <w:p w14:paraId="5E2AAB32" w14:textId="77777777" w:rsidR="00CE38E0" w:rsidRPr="00886BFC" w:rsidRDefault="00CE38E0" w:rsidP="00CE38E0">
      <w:pPr>
        <w:ind w:firstLine="708"/>
        <w:jc w:val="both"/>
        <w:rPr>
          <w:rFonts w:eastAsiaTheme="minorHAnsi"/>
        </w:rPr>
      </w:pPr>
      <w:r w:rsidRPr="00886BFC">
        <w:rPr>
          <w:rFonts w:eastAsiaTheme="minorHAnsi"/>
        </w:rPr>
        <w:t xml:space="preserve">- «осуществление иных мероприятий, направленных на преодоление гражданином (семьей) трудной жизненной ситуации» - ежемесячные денежные выплаты (в течение 6 месяцев </w:t>
      </w:r>
      <w:proofErr w:type="gramStart"/>
      <w:r w:rsidRPr="00886BFC">
        <w:rPr>
          <w:rFonts w:eastAsiaTheme="minorHAnsi"/>
        </w:rPr>
        <w:t>с даты заключения</w:t>
      </w:r>
      <w:proofErr w:type="gramEnd"/>
      <w:r w:rsidRPr="00886BFC">
        <w:rPr>
          <w:rFonts w:eastAsiaTheme="minorHAnsi"/>
        </w:rPr>
        <w:t xml:space="preserve"> социального контракта) на сумму </w:t>
      </w:r>
      <w:r>
        <w:rPr>
          <w:rFonts w:eastAsiaTheme="minorHAnsi"/>
        </w:rPr>
        <w:t>345,156</w:t>
      </w:r>
      <w:r w:rsidRPr="00886BFC">
        <w:rPr>
          <w:rFonts w:eastAsiaTheme="minorHAnsi"/>
        </w:rPr>
        <w:t xml:space="preserve"> руб.</w:t>
      </w:r>
    </w:p>
    <w:p w14:paraId="25F673C8" w14:textId="77777777" w:rsidR="00CE38E0" w:rsidRDefault="00CE38E0" w:rsidP="00CE38E0">
      <w:pPr>
        <w:ind w:firstLine="708"/>
        <w:jc w:val="both"/>
      </w:pPr>
      <w:r w:rsidRPr="00886BFC">
        <w:rPr>
          <w:rFonts w:eastAsiaTheme="minorHAnsi"/>
        </w:rPr>
        <w:t>По социальным контрактам, заключенным в 202</w:t>
      </w:r>
      <w:r>
        <w:rPr>
          <w:rFonts w:eastAsiaTheme="minorHAnsi"/>
        </w:rPr>
        <w:t>2</w:t>
      </w:r>
      <w:r w:rsidRPr="00886BFC">
        <w:rPr>
          <w:rFonts w:eastAsiaTheme="minorHAnsi"/>
        </w:rPr>
        <w:t xml:space="preserve"> году, которые продолжают свое действие в 202</w:t>
      </w:r>
      <w:r>
        <w:rPr>
          <w:rFonts w:eastAsiaTheme="minorHAnsi"/>
        </w:rPr>
        <w:t>3</w:t>
      </w:r>
      <w:r w:rsidRPr="00886BFC">
        <w:rPr>
          <w:rFonts w:eastAsiaTheme="minorHAnsi"/>
        </w:rPr>
        <w:t xml:space="preserve"> году (переходящие выплаты), выплачено </w:t>
      </w:r>
      <w:r>
        <w:rPr>
          <w:rFonts w:eastAsiaTheme="minorHAnsi"/>
        </w:rPr>
        <w:t>28 763</w:t>
      </w:r>
      <w:r w:rsidRPr="00886BFC">
        <w:rPr>
          <w:rFonts w:eastAsiaTheme="minorHAnsi"/>
        </w:rPr>
        <w:t xml:space="preserve"> руб.</w:t>
      </w:r>
      <w:r w:rsidRPr="00886BFC">
        <w:t xml:space="preserve"> </w:t>
      </w:r>
    </w:p>
    <w:p w14:paraId="7AC49898" w14:textId="77777777" w:rsidR="00CE38E0" w:rsidRPr="0092141A" w:rsidRDefault="00CE38E0" w:rsidP="00CE38E0">
      <w:pPr>
        <w:tabs>
          <w:tab w:val="left" w:pos="567"/>
        </w:tabs>
        <w:ind w:firstLine="709"/>
        <w:jc w:val="both"/>
        <w:rPr>
          <w:i/>
          <w:iCs/>
        </w:rPr>
      </w:pPr>
      <w:proofErr w:type="gramStart"/>
      <w:r>
        <w:t>В ходе р</w:t>
      </w:r>
      <w:r w:rsidRPr="0092141A">
        <w:t>еализаци</w:t>
      </w:r>
      <w:r>
        <w:t>и</w:t>
      </w:r>
      <w:r w:rsidRPr="0092141A">
        <w:t xml:space="preserve"> мероприятий по оказанию материальной помощи гражданам, находящимся в трудной жизненной ситуации, проживающим в Тигильском муниципальном районе в рамках переданных полномочий Камчатского края, в соответствии с</w:t>
      </w:r>
      <w:r>
        <w:rPr>
          <w:i/>
          <w:iCs/>
        </w:rPr>
        <w:t xml:space="preserve"> </w:t>
      </w:r>
      <w:r w:rsidRPr="00516F42">
        <w:t>Закон</w:t>
      </w:r>
      <w:r>
        <w:t>ом</w:t>
      </w:r>
      <w:r w:rsidRPr="00516F42">
        <w:t xml:space="preserve"> Камчатского края от 17.06.2022 № 96 «О наделении органов местного самоуправления муниципальных образований в Камчатском крае государственным полномочием Камчатского края по предоставлению гражданам, находящимся в трудной жизненной ситуации, проживающим в Камчатском крае</w:t>
      </w:r>
      <w:proofErr w:type="gramEnd"/>
      <w:r w:rsidRPr="00516F42">
        <w:t>, социальной поддержки в форме материальной помощи»</w:t>
      </w:r>
      <w:r>
        <w:t xml:space="preserve"> оказана материальная помощь на сумму </w:t>
      </w:r>
      <w:r w:rsidRPr="006A301D">
        <w:t>265</w:t>
      </w:r>
      <w:r>
        <w:t xml:space="preserve"> </w:t>
      </w:r>
      <w:r w:rsidRPr="006A301D">
        <w:t>790 руб.</w:t>
      </w:r>
    </w:p>
    <w:p w14:paraId="631EF05C" w14:textId="77777777" w:rsidR="00CE38E0" w:rsidRPr="006A301D" w:rsidRDefault="00CE38E0" w:rsidP="00CE38E0">
      <w:pPr>
        <w:shd w:val="clear" w:color="auto" w:fill="FFFFFF"/>
        <w:tabs>
          <w:tab w:val="left" w:pos="1406"/>
          <w:tab w:val="left" w:pos="8602"/>
        </w:tabs>
        <w:ind w:right="-4" w:firstLine="709"/>
        <w:jc w:val="both"/>
      </w:pPr>
      <w:r>
        <w:t>В</w:t>
      </w:r>
      <w:r w:rsidRPr="006A301D">
        <w:t xml:space="preserve"> 2023 году </w:t>
      </w:r>
      <w:r>
        <w:t xml:space="preserve">поступило </w:t>
      </w:r>
      <w:r w:rsidRPr="006A301D">
        <w:t xml:space="preserve">23 обращения об оказании материальной помощи в связи с трудной жизненной ситуацией, из них: </w:t>
      </w:r>
    </w:p>
    <w:p w14:paraId="34F7DDE7" w14:textId="77777777" w:rsidR="00CE38E0" w:rsidRPr="00473EC5" w:rsidRDefault="00CE38E0" w:rsidP="00CE38E0">
      <w:pPr>
        <w:tabs>
          <w:tab w:val="left" w:pos="567"/>
        </w:tabs>
        <w:ind w:firstLine="709"/>
        <w:jc w:val="both"/>
      </w:pPr>
      <w:r>
        <w:t xml:space="preserve">- 18 обращений на приобретение товаров первой необходимости (продуктов питания, средств санитарии, гигиены, средств ухода за детьми, одежды, обуви), в целях выхода граждан из трудной жизненной ситуации </w:t>
      </w:r>
      <w:r w:rsidRPr="00473EC5">
        <w:t>(принято положительное решение – 12; отказано – 6);</w:t>
      </w:r>
    </w:p>
    <w:p w14:paraId="2408B0A6" w14:textId="77777777" w:rsidR="00CE38E0" w:rsidRDefault="00CE38E0" w:rsidP="00CE38E0">
      <w:pPr>
        <w:tabs>
          <w:tab w:val="left" w:pos="567"/>
        </w:tabs>
        <w:ind w:firstLine="709"/>
        <w:jc w:val="both"/>
      </w:pPr>
      <w:r>
        <w:t xml:space="preserve">- 5 обращений на частичную компенсацию расходов, связанных с погребением умершего лица </w:t>
      </w:r>
      <w:r w:rsidRPr="00473EC5">
        <w:t>(принято положительное решение – 2; отказано – 3)</w:t>
      </w:r>
      <w:r>
        <w:t>.</w:t>
      </w:r>
    </w:p>
    <w:p w14:paraId="7C6D9FF3" w14:textId="77777777" w:rsidR="00CE38E0" w:rsidRPr="00C23ED7" w:rsidRDefault="00CE38E0" w:rsidP="00CE38E0">
      <w:pPr>
        <w:ind w:firstLine="709"/>
        <w:jc w:val="both"/>
      </w:pPr>
      <w:r w:rsidRPr="00C23ED7">
        <w:t>В соответствии с мероприятиями по оказанию социальной помощи и поддержки отдельным категориям граждан за счет средств районного бюджета в 202</w:t>
      </w:r>
      <w:r>
        <w:t>3</w:t>
      </w:r>
      <w:r w:rsidRPr="00C23ED7">
        <w:t xml:space="preserve"> году социальная помощь и поддержка оказана </w:t>
      </w:r>
      <w:r>
        <w:t>43</w:t>
      </w:r>
      <w:r w:rsidRPr="00C23ED7">
        <w:t xml:space="preserve"> жителям Тигильского муниципального района на сумму </w:t>
      </w:r>
      <w:r>
        <w:t>103 00</w:t>
      </w:r>
      <w:r w:rsidRPr="00C23ED7">
        <w:t>0</w:t>
      </w:r>
      <w:r>
        <w:t xml:space="preserve"> </w:t>
      </w:r>
      <w:r w:rsidRPr="00C23ED7">
        <w:t>руб., из них:</w:t>
      </w:r>
    </w:p>
    <w:p w14:paraId="149E30B4" w14:textId="77777777" w:rsidR="00CE38E0" w:rsidRPr="002A0D7D" w:rsidRDefault="00CE38E0" w:rsidP="00CE38E0">
      <w:pPr>
        <w:ind w:firstLine="709"/>
        <w:jc w:val="both"/>
      </w:pPr>
      <w:r w:rsidRPr="002A0D7D">
        <w:lastRenderedPageBreak/>
        <w:t>- 12 пенсионерам-юбилярам (80, 85, 90, 95, 100 лет) в честь юбилейных дат рождения оказана материальная помощь на сумму 36</w:t>
      </w:r>
      <w:r>
        <w:t xml:space="preserve"> 0</w:t>
      </w:r>
      <w:r w:rsidRPr="002A0D7D">
        <w:t>00 руб.;</w:t>
      </w:r>
    </w:p>
    <w:p w14:paraId="13BF33CC" w14:textId="77777777" w:rsidR="00CE38E0" w:rsidRPr="002A0D7D" w:rsidRDefault="00CE38E0" w:rsidP="00CE38E0">
      <w:pPr>
        <w:ind w:firstLine="709"/>
        <w:jc w:val="both"/>
      </w:pPr>
      <w:r w:rsidRPr="002A0D7D">
        <w:t>- 27 гражданам в связи с направлением в г. Петропавловск-Камчатский для добровольного вступления в ряды вооруженных сил Российской Федерации, на сумму 270</w:t>
      </w:r>
      <w:r>
        <w:t xml:space="preserve"> 0</w:t>
      </w:r>
      <w:r w:rsidRPr="002A0D7D">
        <w:t>00 тыс. руб.</w:t>
      </w:r>
      <w:r>
        <w:t>;</w:t>
      </w:r>
    </w:p>
    <w:p w14:paraId="2932DAC0" w14:textId="77777777" w:rsidR="00CE38E0" w:rsidRPr="00C23ED7" w:rsidRDefault="00CE38E0" w:rsidP="00CE38E0">
      <w:pPr>
        <w:ind w:firstLine="709"/>
        <w:jc w:val="both"/>
      </w:pPr>
      <w:r w:rsidRPr="00C23ED7">
        <w:t xml:space="preserve">- </w:t>
      </w:r>
      <w:r>
        <w:t>4</w:t>
      </w:r>
      <w:r w:rsidRPr="00C23ED7">
        <w:t xml:space="preserve"> матерям при рождении третьего </w:t>
      </w:r>
      <w:r>
        <w:t>ребенка</w:t>
      </w:r>
      <w:r w:rsidRPr="00C23ED7">
        <w:t xml:space="preserve"> на сумму </w:t>
      </w:r>
      <w:r>
        <w:t>40 000</w:t>
      </w:r>
      <w:r w:rsidRPr="00C23ED7">
        <w:t>.</w:t>
      </w:r>
    </w:p>
    <w:p w14:paraId="406B115E" w14:textId="77777777" w:rsidR="00E0729E" w:rsidRPr="00886BFC" w:rsidRDefault="00E0729E" w:rsidP="00350006">
      <w:pPr>
        <w:ind w:firstLine="708"/>
        <w:jc w:val="center"/>
        <w:rPr>
          <w:b/>
        </w:rPr>
      </w:pPr>
      <w:r w:rsidRPr="00886BFC">
        <w:rPr>
          <w:b/>
        </w:rPr>
        <w:t>Опека совершеннолетних</w:t>
      </w:r>
    </w:p>
    <w:p w14:paraId="23CFEA2E" w14:textId="77777777" w:rsidR="00CE38E0" w:rsidRPr="00E929A4" w:rsidRDefault="00CE38E0" w:rsidP="00CE38E0">
      <w:pPr>
        <w:ind w:firstLine="708"/>
        <w:jc w:val="both"/>
      </w:pPr>
      <w:r>
        <w:t>В 2023</w:t>
      </w:r>
      <w:r w:rsidRPr="00E929A4">
        <w:t xml:space="preserve"> году на учете в органе опеки и попечительства состояло </w:t>
      </w:r>
      <w:r>
        <w:t>37</w:t>
      </w:r>
      <w:r w:rsidRPr="00E929A4">
        <w:t xml:space="preserve"> совершеннолетних граждан</w:t>
      </w:r>
      <w:r>
        <w:t>ина</w:t>
      </w:r>
      <w:r w:rsidRPr="00E929A4">
        <w:t>, признанных судом недееспособными</w:t>
      </w:r>
      <w:r>
        <w:t xml:space="preserve"> или ограниченно </w:t>
      </w:r>
      <w:r w:rsidRPr="00E929A4">
        <w:t>дееспособными, из них:</w:t>
      </w:r>
    </w:p>
    <w:p w14:paraId="7A57A68C" w14:textId="77777777" w:rsidR="00CE38E0" w:rsidRPr="00E929A4" w:rsidRDefault="00CE38E0" w:rsidP="00CE38E0">
      <w:pPr>
        <w:ind w:firstLine="708"/>
        <w:jc w:val="both"/>
      </w:pPr>
      <w:r w:rsidRPr="00E929A4">
        <w:t>- недееспособных граждан, проживающих с опекунами</w:t>
      </w:r>
      <w:r>
        <w:t xml:space="preserve"> - 3</w:t>
      </w:r>
      <w:r w:rsidRPr="00E929A4">
        <w:t xml:space="preserve"> человека;</w:t>
      </w:r>
    </w:p>
    <w:p w14:paraId="0F9D3FC6" w14:textId="77777777" w:rsidR="00CE38E0" w:rsidRDefault="00CE38E0" w:rsidP="00CE38E0">
      <w:pPr>
        <w:ind w:firstLine="708"/>
        <w:jc w:val="both"/>
      </w:pPr>
      <w:r w:rsidRPr="00E929A4">
        <w:t xml:space="preserve">- недееспособных граждан, проживающих в </w:t>
      </w:r>
      <w:proofErr w:type="gramStart"/>
      <w:r w:rsidRPr="00E929A4">
        <w:t>учреждениях</w:t>
      </w:r>
      <w:proofErr w:type="gramEnd"/>
      <w:r w:rsidRPr="00E929A4">
        <w:t xml:space="preserve"> социальной защиты - </w:t>
      </w:r>
      <w:r>
        <w:t>32</w:t>
      </w:r>
      <w:r w:rsidRPr="00E929A4">
        <w:t xml:space="preserve"> человек</w:t>
      </w:r>
      <w:r>
        <w:t>а;</w:t>
      </w:r>
    </w:p>
    <w:p w14:paraId="1EA44C99" w14:textId="77777777" w:rsidR="00CE38E0" w:rsidRDefault="00CE38E0" w:rsidP="00CE38E0">
      <w:pPr>
        <w:ind w:firstLine="708"/>
        <w:jc w:val="both"/>
      </w:pPr>
      <w:r>
        <w:t xml:space="preserve">- ограниченно дееспособных </w:t>
      </w:r>
      <w:r w:rsidRPr="00E929A4">
        <w:t xml:space="preserve">граждан, проживающих в </w:t>
      </w:r>
      <w:proofErr w:type="gramStart"/>
      <w:r w:rsidRPr="00E929A4">
        <w:t>учреждениях</w:t>
      </w:r>
      <w:proofErr w:type="gramEnd"/>
      <w:r w:rsidRPr="00E929A4">
        <w:t xml:space="preserve"> социальной защиты - </w:t>
      </w:r>
      <w:r>
        <w:t>2</w:t>
      </w:r>
      <w:r w:rsidRPr="00E929A4">
        <w:t xml:space="preserve"> человек</w:t>
      </w:r>
      <w:r>
        <w:t>а.</w:t>
      </w:r>
    </w:p>
    <w:p w14:paraId="201B4FDE" w14:textId="77777777" w:rsidR="00CE38E0" w:rsidRPr="00E929A4" w:rsidRDefault="00CE38E0" w:rsidP="00CE38E0">
      <w:pPr>
        <w:ind w:firstLine="708"/>
        <w:jc w:val="both"/>
      </w:pPr>
      <w:r>
        <w:t xml:space="preserve">Установлена опека над 2 недееспособными гражданами. Попечительство установлено над 1 ограниченно дееспособным </w:t>
      </w:r>
      <w:r w:rsidRPr="00E929A4">
        <w:t>граждан</w:t>
      </w:r>
      <w:r>
        <w:t>ином.</w:t>
      </w:r>
    </w:p>
    <w:p w14:paraId="52D3B9A9" w14:textId="77777777" w:rsidR="00CE38E0" w:rsidRDefault="00CE38E0" w:rsidP="00CE38E0">
      <w:pPr>
        <w:ind w:firstLine="708"/>
        <w:jc w:val="both"/>
      </w:pPr>
      <w:proofErr w:type="gramStart"/>
      <w:r w:rsidRPr="00E929A4">
        <w:t>В рамках переданных полномочий</w:t>
      </w:r>
      <w:r>
        <w:t xml:space="preserve"> </w:t>
      </w:r>
      <w:r w:rsidRPr="00E929A4">
        <w:t>в 20</w:t>
      </w:r>
      <w:r>
        <w:t>23</w:t>
      </w:r>
      <w:r w:rsidRPr="00E929A4">
        <w:t xml:space="preserve"> году </w:t>
      </w:r>
      <w:r>
        <w:t>проведена 2 плановой и 1 вне</w:t>
      </w:r>
      <w:r w:rsidRPr="00E929A4">
        <w:t>планов</w:t>
      </w:r>
      <w:r>
        <w:t xml:space="preserve">ая </w:t>
      </w:r>
      <w:r w:rsidRPr="00E929A4">
        <w:t>проверк</w:t>
      </w:r>
      <w:r>
        <w:t>а</w:t>
      </w:r>
      <w:r w:rsidRPr="00E929A4">
        <w:t xml:space="preserve"> условий жизни совершеннолетн</w:t>
      </w:r>
      <w:r>
        <w:t>его</w:t>
      </w:r>
      <w:r w:rsidRPr="00E929A4">
        <w:t xml:space="preserve"> недееспособн</w:t>
      </w:r>
      <w:r>
        <w:t>ого</w:t>
      </w:r>
      <w:r w:rsidRPr="00E929A4">
        <w:t xml:space="preserve"> граждан</w:t>
      </w:r>
      <w:r>
        <w:t>ина</w:t>
      </w:r>
      <w:r w:rsidRPr="00E929A4">
        <w:t>, проживаю</w:t>
      </w:r>
      <w:r>
        <w:t>щего</w:t>
      </w:r>
      <w:r w:rsidRPr="00E929A4">
        <w:t xml:space="preserve"> с опекун</w:t>
      </w:r>
      <w:r>
        <w:t>ом,</w:t>
      </w:r>
      <w:r w:rsidRPr="00E929A4">
        <w:t xml:space="preserve"> </w:t>
      </w:r>
      <w:r>
        <w:t xml:space="preserve">на предмет </w:t>
      </w:r>
      <w:r w:rsidRPr="00E929A4">
        <w:t>соблюдени</w:t>
      </w:r>
      <w:r>
        <w:t>я</w:t>
      </w:r>
      <w:r w:rsidRPr="00E929A4">
        <w:t xml:space="preserve"> прав и законных интересов опекаем</w:t>
      </w:r>
      <w:r>
        <w:t>ого</w:t>
      </w:r>
      <w:r w:rsidRPr="00E929A4">
        <w:t xml:space="preserve">, обеспечение сохранности </w:t>
      </w:r>
      <w:r>
        <w:t>его</w:t>
      </w:r>
      <w:r w:rsidRPr="00E929A4">
        <w:t xml:space="preserve"> имущества, а также выполнения опекун</w:t>
      </w:r>
      <w:r>
        <w:t>ом</w:t>
      </w:r>
      <w:r w:rsidRPr="00E929A4">
        <w:t xml:space="preserve"> требований к осуществлению своих прав и исполнению своих обязанностей в отношении совершеннолетних недееспособных граждан.</w:t>
      </w:r>
      <w:proofErr w:type="gramEnd"/>
      <w:r w:rsidRPr="00E929A4">
        <w:t xml:space="preserve"> </w:t>
      </w:r>
      <w:r>
        <w:t xml:space="preserve">Выдано 2 разрешения органа опеки и попечительства опекуну на </w:t>
      </w:r>
      <w:r w:rsidRPr="00213882">
        <w:t xml:space="preserve">оформление доверенности для получения пенсии и иных социальных </w:t>
      </w:r>
      <w:proofErr w:type="gramStart"/>
      <w:r w:rsidRPr="00213882">
        <w:t>выплат</w:t>
      </w:r>
      <w:r>
        <w:t xml:space="preserve"> подопечного</w:t>
      </w:r>
      <w:proofErr w:type="gramEnd"/>
      <w:r>
        <w:t>.</w:t>
      </w:r>
      <w:r w:rsidRPr="00F176A0">
        <w:t xml:space="preserve"> </w:t>
      </w:r>
      <w:r>
        <w:t xml:space="preserve">1 опекуну оказано содействие в получении материальной помощи на основании социального контракта на ремонт жилого помещения. </w:t>
      </w:r>
    </w:p>
    <w:p w14:paraId="181916C0" w14:textId="77777777" w:rsidR="001C39F2" w:rsidRPr="00E71869" w:rsidRDefault="003607AC" w:rsidP="00E71869">
      <w:pPr>
        <w:jc w:val="center"/>
        <w:rPr>
          <w:b/>
        </w:rPr>
      </w:pPr>
      <w:r w:rsidRPr="00E71869">
        <w:rPr>
          <w:b/>
        </w:rPr>
        <w:t>Формирование и содержание муниципального архива</w:t>
      </w:r>
    </w:p>
    <w:p w14:paraId="20210187" w14:textId="77777777" w:rsidR="003B6C99" w:rsidRDefault="003B6C99" w:rsidP="003B6C99">
      <w:pPr>
        <w:ind w:firstLine="708"/>
        <w:jc w:val="both"/>
      </w:pPr>
      <w:r>
        <w:t xml:space="preserve">Муниципальный архив сформирован из 65-ти фондов. </w:t>
      </w:r>
      <w:proofErr w:type="gramStart"/>
      <w:r>
        <w:t xml:space="preserve">Из них 35 фондов – закрытые,  29 – действующие, 1 – личного происхождения. </w:t>
      </w:r>
      <w:proofErr w:type="gramEnd"/>
    </w:p>
    <w:p w14:paraId="2D44631F" w14:textId="77777777" w:rsidR="003B6C99" w:rsidRDefault="003B6C99" w:rsidP="003B6C99">
      <w:pPr>
        <w:suppressAutoHyphens/>
        <w:snapToGrid w:val="0"/>
        <w:jc w:val="both"/>
      </w:pPr>
      <w:r>
        <w:tab/>
        <w:t>В рамках формирования архивного фонда в 2023 году в архив Тигильского муниципального района на постоянное хранение принято 273 единицы хранения документов управленческой документации из 18 действующих фондов.</w:t>
      </w:r>
    </w:p>
    <w:p w14:paraId="339B7640" w14:textId="77777777" w:rsidR="003B6C99" w:rsidRDefault="003B6C99" w:rsidP="003B6C99">
      <w:pPr>
        <w:jc w:val="both"/>
      </w:pPr>
      <w:r>
        <w:tab/>
        <w:t xml:space="preserve">За 2023 год отделом по делам архива исполнено 401 социально-правовой запрос, использовано около 1185 единиц хранения документов. </w:t>
      </w:r>
    </w:p>
    <w:p w14:paraId="1E52713C" w14:textId="5B04F072" w:rsidR="001C39F2" w:rsidRPr="006E7651" w:rsidRDefault="003607AC" w:rsidP="00E71869">
      <w:pPr>
        <w:ind w:firstLine="708"/>
        <w:jc w:val="center"/>
        <w:rPr>
          <w:b/>
        </w:rPr>
      </w:pPr>
      <w:bookmarkStart w:id="6" w:name="_GoBack"/>
      <w:bookmarkEnd w:id="6"/>
      <w:r w:rsidRPr="006E7651">
        <w:rPr>
          <w:b/>
        </w:rPr>
        <w:t>Регистрация актов гражданского состояния</w:t>
      </w:r>
    </w:p>
    <w:p w14:paraId="5BCEBA86" w14:textId="4FDDB37A" w:rsidR="0070437E" w:rsidRPr="006E7651" w:rsidRDefault="001E0ACA" w:rsidP="0070437E">
      <w:pPr>
        <w:ind w:firstLine="709"/>
        <w:jc w:val="both"/>
      </w:pPr>
      <w:r w:rsidRPr="006E7651">
        <w:t xml:space="preserve">В </w:t>
      </w:r>
      <w:r w:rsidR="0070437E" w:rsidRPr="006E7651">
        <w:t>20</w:t>
      </w:r>
      <w:r w:rsidR="00A25730" w:rsidRPr="006E7651">
        <w:t>2</w:t>
      </w:r>
      <w:r w:rsidR="00B67088" w:rsidRPr="006E7651">
        <w:t>3</w:t>
      </w:r>
      <w:r w:rsidR="0070437E" w:rsidRPr="006E7651">
        <w:t xml:space="preserve"> году в Тигильском муниципальном районе зарегистрировано </w:t>
      </w:r>
      <w:r w:rsidR="00B67088" w:rsidRPr="006E7651">
        <w:t>74</w:t>
      </w:r>
      <w:r w:rsidR="00FA5254" w:rsidRPr="006E7651">
        <w:t xml:space="preserve"> </w:t>
      </w:r>
      <w:r w:rsidR="0070437E" w:rsidRPr="006E7651">
        <w:t>акт</w:t>
      </w:r>
      <w:r w:rsidR="003A0C47" w:rsidRPr="006E7651">
        <w:t>о</w:t>
      </w:r>
      <w:r w:rsidR="0004119E" w:rsidRPr="006E7651">
        <w:t>в</w:t>
      </w:r>
      <w:r w:rsidR="0070437E" w:rsidRPr="006E7651">
        <w:t xml:space="preserve"> гражданс</w:t>
      </w:r>
      <w:r w:rsidR="00A25730" w:rsidRPr="006E7651">
        <w:t>кого состояния всех видов (в 202</w:t>
      </w:r>
      <w:r w:rsidR="00B67088" w:rsidRPr="006E7651">
        <w:t>2</w:t>
      </w:r>
      <w:r w:rsidR="0070437E" w:rsidRPr="006E7651">
        <w:t xml:space="preserve"> -  </w:t>
      </w:r>
      <w:r w:rsidR="00A25730" w:rsidRPr="006E7651">
        <w:t>1</w:t>
      </w:r>
      <w:r w:rsidR="00FA5254" w:rsidRPr="006E7651">
        <w:t>3</w:t>
      </w:r>
      <w:r w:rsidR="00A25730" w:rsidRPr="006E7651">
        <w:t>6</w:t>
      </w:r>
      <w:r w:rsidR="00C17257" w:rsidRPr="006E7651">
        <w:t xml:space="preserve"> </w:t>
      </w:r>
      <w:r w:rsidR="0070437E" w:rsidRPr="006E7651">
        <w:t>акт)</w:t>
      </w:r>
      <w:r w:rsidR="00D6762D" w:rsidRPr="006E7651">
        <w:t>.</w:t>
      </w:r>
      <w:r w:rsidR="0070437E" w:rsidRPr="006E7651">
        <w:t xml:space="preserve"> </w:t>
      </w:r>
    </w:p>
    <w:p w14:paraId="24D69B92" w14:textId="121C35C9" w:rsidR="0070437E" w:rsidRPr="006E7651" w:rsidRDefault="00A25730" w:rsidP="00EC1432">
      <w:pPr>
        <w:ind w:firstLine="709"/>
        <w:jc w:val="both"/>
      </w:pPr>
      <w:r w:rsidRPr="006E7651">
        <w:t>Р</w:t>
      </w:r>
      <w:r w:rsidR="0070437E" w:rsidRPr="006E7651">
        <w:t xml:space="preserve">ождаемость </w:t>
      </w:r>
      <w:r w:rsidR="00FA5254" w:rsidRPr="006E7651">
        <w:t>практически осталась на уровне</w:t>
      </w:r>
      <w:r w:rsidRPr="006E7651">
        <w:t xml:space="preserve"> </w:t>
      </w:r>
      <w:r w:rsidR="00FA5254" w:rsidRPr="006E7651">
        <w:t>прошлого года</w:t>
      </w:r>
      <w:r w:rsidR="0070437E" w:rsidRPr="006E7651">
        <w:t xml:space="preserve">: </w:t>
      </w:r>
      <w:r w:rsidR="00B67088" w:rsidRPr="006E7651">
        <w:t>13</w:t>
      </w:r>
      <w:r w:rsidRPr="006E7651">
        <w:t xml:space="preserve"> ребен</w:t>
      </w:r>
      <w:r w:rsidR="00FA5254" w:rsidRPr="006E7651">
        <w:t>ок</w:t>
      </w:r>
      <w:r w:rsidRPr="006E7651">
        <w:t xml:space="preserve"> (в 202</w:t>
      </w:r>
      <w:r w:rsidR="00B67088" w:rsidRPr="006E7651">
        <w:t>2</w:t>
      </w:r>
      <w:r w:rsidR="0070437E" w:rsidRPr="006E7651">
        <w:t xml:space="preserve"> –  </w:t>
      </w:r>
      <w:r w:rsidR="00FA5254" w:rsidRPr="006E7651">
        <w:t>2</w:t>
      </w:r>
      <w:r w:rsidR="004802E4" w:rsidRPr="006E7651">
        <w:t>1</w:t>
      </w:r>
      <w:r w:rsidRPr="006E7651">
        <w:t xml:space="preserve"> </w:t>
      </w:r>
      <w:r w:rsidR="00FA5254" w:rsidRPr="006E7651">
        <w:t>младенца</w:t>
      </w:r>
      <w:r w:rsidR="0070437E" w:rsidRPr="006E7651">
        <w:t>).</w:t>
      </w:r>
    </w:p>
    <w:p w14:paraId="581AF14D" w14:textId="350A0003" w:rsidR="0070437E" w:rsidRPr="006E7651" w:rsidRDefault="0070437E" w:rsidP="0070437E">
      <w:pPr>
        <w:jc w:val="both"/>
      </w:pPr>
      <w:r w:rsidRPr="006E7651">
        <w:t xml:space="preserve">         </w:t>
      </w:r>
      <w:r w:rsidR="00123DA5" w:rsidRPr="006E7651">
        <w:t xml:space="preserve">Количество </w:t>
      </w:r>
      <w:proofErr w:type="gramStart"/>
      <w:r w:rsidR="00123DA5" w:rsidRPr="006E7651">
        <w:t>умерших</w:t>
      </w:r>
      <w:proofErr w:type="gramEnd"/>
      <w:r w:rsidR="00C17257" w:rsidRPr="006E7651">
        <w:t xml:space="preserve"> у</w:t>
      </w:r>
      <w:r w:rsidR="00EC1432" w:rsidRPr="006E7651">
        <w:t>меньш</w:t>
      </w:r>
      <w:r w:rsidR="00123DA5" w:rsidRPr="006E7651">
        <w:t xml:space="preserve">илось с </w:t>
      </w:r>
      <w:r w:rsidR="004802E4" w:rsidRPr="006E7651">
        <w:t>33</w:t>
      </w:r>
      <w:r w:rsidR="00C17257" w:rsidRPr="006E7651">
        <w:t xml:space="preserve"> в </w:t>
      </w:r>
      <w:r w:rsidR="00A25730" w:rsidRPr="006E7651">
        <w:t>202</w:t>
      </w:r>
      <w:r w:rsidR="00B67088" w:rsidRPr="006E7651">
        <w:t>2</w:t>
      </w:r>
      <w:r w:rsidR="00C17257" w:rsidRPr="006E7651">
        <w:t xml:space="preserve"> году до </w:t>
      </w:r>
      <w:r w:rsidR="00B67088" w:rsidRPr="006E7651">
        <w:t>29</w:t>
      </w:r>
      <w:r w:rsidR="00123DA5" w:rsidRPr="006E7651">
        <w:t xml:space="preserve"> в 20</w:t>
      </w:r>
      <w:r w:rsidR="00A25730" w:rsidRPr="006E7651">
        <w:t>2</w:t>
      </w:r>
      <w:r w:rsidR="00B67088" w:rsidRPr="006E7651">
        <w:t>3</w:t>
      </w:r>
      <w:r w:rsidR="00123DA5" w:rsidRPr="006E7651">
        <w:t xml:space="preserve"> году.</w:t>
      </w:r>
      <w:r w:rsidRPr="006E7651">
        <w:t xml:space="preserve"> </w:t>
      </w:r>
    </w:p>
    <w:p w14:paraId="1CA7F8D5" w14:textId="6EBCBCEA" w:rsidR="0070437E" w:rsidRPr="006E7651" w:rsidRDefault="0070437E" w:rsidP="0070437E">
      <w:pPr>
        <w:ind w:firstLine="708"/>
        <w:jc w:val="both"/>
      </w:pPr>
      <w:r w:rsidRPr="006E7651">
        <w:t xml:space="preserve">Заключили брак </w:t>
      </w:r>
      <w:r w:rsidR="00966AFF" w:rsidRPr="006E7651">
        <w:t>1</w:t>
      </w:r>
      <w:r w:rsidR="00C60B1F" w:rsidRPr="006E7651">
        <w:t>2</w:t>
      </w:r>
      <w:r w:rsidR="00A25730" w:rsidRPr="006E7651">
        <w:t xml:space="preserve"> пар (в 202</w:t>
      </w:r>
      <w:r w:rsidR="00B67088" w:rsidRPr="006E7651">
        <w:t>2</w:t>
      </w:r>
      <w:r w:rsidR="00966AFF" w:rsidRPr="006E7651">
        <w:t xml:space="preserve"> </w:t>
      </w:r>
      <w:r w:rsidRPr="006E7651">
        <w:t xml:space="preserve">году </w:t>
      </w:r>
      <w:r w:rsidR="00A25730" w:rsidRPr="006E7651">
        <w:t>1</w:t>
      </w:r>
      <w:r w:rsidR="004802E4" w:rsidRPr="006E7651">
        <w:t>2</w:t>
      </w:r>
      <w:r w:rsidRPr="006E7651">
        <w:t xml:space="preserve"> пар).</w:t>
      </w:r>
    </w:p>
    <w:p w14:paraId="7301BF65" w14:textId="33CDD0A5" w:rsidR="0070437E" w:rsidRPr="006E7651" w:rsidRDefault="00966AFF" w:rsidP="0070437E">
      <w:pPr>
        <w:ind w:left="708"/>
        <w:jc w:val="both"/>
      </w:pPr>
      <w:r w:rsidRPr="006E7651">
        <w:t>Расторгли брак</w:t>
      </w:r>
      <w:r w:rsidR="00B67088" w:rsidRPr="006E7651">
        <w:t xml:space="preserve"> 8</w:t>
      </w:r>
      <w:r w:rsidR="0070437E" w:rsidRPr="006E7651">
        <w:t xml:space="preserve"> пар (в </w:t>
      </w:r>
      <w:r w:rsidR="00C60B1F" w:rsidRPr="006E7651">
        <w:t>202</w:t>
      </w:r>
      <w:r w:rsidR="00B67088" w:rsidRPr="006E7651">
        <w:t>2</w:t>
      </w:r>
      <w:r w:rsidR="004802E4" w:rsidRPr="006E7651">
        <w:t xml:space="preserve"> году – 11</w:t>
      </w:r>
      <w:r w:rsidR="0070437E" w:rsidRPr="006E7651">
        <w:t xml:space="preserve"> пар).</w:t>
      </w:r>
    </w:p>
    <w:p w14:paraId="2518727D" w14:textId="0914BC99" w:rsidR="0070437E" w:rsidRPr="006E7651" w:rsidRDefault="0070437E" w:rsidP="0070437E">
      <w:pPr>
        <w:ind w:left="708"/>
        <w:jc w:val="both"/>
      </w:pPr>
      <w:r w:rsidRPr="006E7651">
        <w:t xml:space="preserve">Установлено отцовство в </w:t>
      </w:r>
      <w:proofErr w:type="gramStart"/>
      <w:r w:rsidRPr="006E7651">
        <w:t>отношении</w:t>
      </w:r>
      <w:proofErr w:type="gramEnd"/>
      <w:r w:rsidRPr="006E7651">
        <w:t xml:space="preserve"> </w:t>
      </w:r>
      <w:r w:rsidR="00B67088" w:rsidRPr="006E7651">
        <w:t>10</w:t>
      </w:r>
      <w:r w:rsidRPr="006E7651">
        <w:t xml:space="preserve"> детей  (в 20</w:t>
      </w:r>
      <w:r w:rsidR="00C60B1F" w:rsidRPr="006E7651">
        <w:t>2</w:t>
      </w:r>
      <w:r w:rsidR="00B67088" w:rsidRPr="006E7651">
        <w:t>2</w:t>
      </w:r>
      <w:r w:rsidRPr="006E7651">
        <w:t xml:space="preserve"> году –</w:t>
      </w:r>
      <w:r w:rsidR="004802E4" w:rsidRPr="006E7651">
        <w:t>8</w:t>
      </w:r>
      <w:r w:rsidRPr="006E7651">
        <w:t>).</w:t>
      </w:r>
    </w:p>
    <w:p w14:paraId="35ECF55C" w14:textId="6A0AF7EF" w:rsidR="00683B24" w:rsidRPr="006E7651" w:rsidRDefault="00A25730" w:rsidP="0070437E">
      <w:pPr>
        <w:ind w:left="708"/>
        <w:jc w:val="both"/>
      </w:pPr>
      <w:r w:rsidRPr="006E7651">
        <w:t xml:space="preserve">Произведена перемена имени </w:t>
      </w:r>
      <w:r w:rsidR="00B67088" w:rsidRPr="006E7651">
        <w:t>2</w:t>
      </w:r>
      <w:r w:rsidR="00BC36F3" w:rsidRPr="006E7651">
        <w:t xml:space="preserve"> гражданам. В 202</w:t>
      </w:r>
      <w:r w:rsidR="00B67088" w:rsidRPr="006E7651">
        <w:t>2</w:t>
      </w:r>
      <w:r w:rsidR="00683B24" w:rsidRPr="006E7651">
        <w:t xml:space="preserve"> году </w:t>
      </w:r>
      <w:r w:rsidR="00BC36F3" w:rsidRPr="006E7651">
        <w:t>-</w:t>
      </w:r>
      <w:r w:rsidR="00C60B1F" w:rsidRPr="006E7651">
        <w:t xml:space="preserve"> </w:t>
      </w:r>
      <w:r w:rsidR="00114EB6" w:rsidRPr="006E7651">
        <w:t>4</w:t>
      </w:r>
      <w:r w:rsidR="00683B24" w:rsidRPr="006E7651">
        <w:t>.</w:t>
      </w:r>
    </w:p>
    <w:p w14:paraId="79CC9C8E" w14:textId="7D68EA25" w:rsidR="0070437E" w:rsidRPr="006E7651" w:rsidRDefault="0070437E" w:rsidP="00C3687C">
      <w:pPr>
        <w:jc w:val="both"/>
      </w:pPr>
      <w:r w:rsidRPr="006E7651">
        <w:t xml:space="preserve">         </w:t>
      </w:r>
      <w:r w:rsidR="00C3687C" w:rsidRPr="006E7651">
        <w:t>За отчетный год</w:t>
      </w:r>
      <w:r w:rsidR="001E0ACA" w:rsidRPr="006E7651">
        <w:t xml:space="preserve"> </w:t>
      </w:r>
      <w:r w:rsidR="00C3687C" w:rsidRPr="006E7651">
        <w:t>отделом</w:t>
      </w:r>
      <w:r w:rsidR="001E0ACA" w:rsidRPr="006E7651">
        <w:t xml:space="preserve"> ЗАГС</w:t>
      </w:r>
      <w:r w:rsidR="00C612D8" w:rsidRPr="006E7651">
        <w:t xml:space="preserve"> совершено </w:t>
      </w:r>
      <w:r w:rsidR="00B67088" w:rsidRPr="006E7651">
        <w:t>386</w:t>
      </w:r>
      <w:r w:rsidR="00C612D8" w:rsidRPr="006E7651">
        <w:t xml:space="preserve"> юридически </w:t>
      </w:r>
      <w:proofErr w:type="gramStart"/>
      <w:r w:rsidR="00C612D8" w:rsidRPr="006E7651">
        <w:t>значимых</w:t>
      </w:r>
      <w:proofErr w:type="gramEnd"/>
      <w:r w:rsidR="00C612D8" w:rsidRPr="006E7651">
        <w:t xml:space="preserve"> действи</w:t>
      </w:r>
      <w:r w:rsidR="00683B24" w:rsidRPr="006E7651">
        <w:t>я</w:t>
      </w:r>
      <w:r w:rsidR="00B67088" w:rsidRPr="006E7651">
        <w:t>.</w:t>
      </w:r>
      <w:r w:rsidRPr="006E7651">
        <w:t xml:space="preserve"> </w:t>
      </w:r>
    </w:p>
    <w:p w14:paraId="399EDD16" w14:textId="02F719AB" w:rsidR="0070437E" w:rsidRPr="006E7651" w:rsidRDefault="0070437E" w:rsidP="0070437E">
      <w:pPr>
        <w:jc w:val="both"/>
      </w:pPr>
      <w:r w:rsidRPr="006E7651">
        <w:t xml:space="preserve">          Выписано и выдано </w:t>
      </w:r>
      <w:r w:rsidR="00B67088" w:rsidRPr="006E7651">
        <w:t>74</w:t>
      </w:r>
      <w:r w:rsidR="00C612D8" w:rsidRPr="006E7651">
        <w:t xml:space="preserve"> первичн</w:t>
      </w:r>
      <w:r w:rsidR="00683B24" w:rsidRPr="006E7651">
        <w:t>ых</w:t>
      </w:r>
      <w:r w:rsidR="00C612D8" w:rsidRPr="006E7651">
        <w:t xml:space="preserve"> </w:t>
      </w:r>
      <w:r w:rsidRPr="006E7651">
        <w:t>свидетельств</w:t>
      </w:r>
      <w:r w:rsidR="00683B24" w:rsidRPr="006E7651">
        <w:t>а</w:t>
      </w:r>
      <w:r w:rsidR="00966AFF" w:rsidRPr="006E7651">
        <w:t>,</w:t>
      </w:r>
      <w:r w:rsidRPr="006E7651">
        <w:t xml:space="preserve"> </w:t>
      </w:r>
      <w:r w:rsidR="00B67088" w:rsidRPr="006E7651">
        <w:t>86</w:t>
      </w:r>
      <w:r w:rsidRPr="006E7651">
        <w:t xml:space="preserve"> повторных свидетельств</w:t>
      </w:r>
      <w:r w:rsidR="00683B24" w:rsidRPr="006E7651">
        <w:t>а</w:t>
      </w:r>
      <w:r w:rsidRPr="006E7651">
        <w:t xml:space="preserve"> и </w:t>
      </w:r>
      <w:r w:rsidR="00B67088" w:rsidRPr="006E7651">
        <w:t>77</w:t>
      </w:r>
      <w:r w:rsidRPr="006E7651">
        <w:t xml:space="preserve"> справок о регистраци</w:t>
      </w:r>
      <w:r w:rsidR="00C3687C" w:rsidRPr="006E7651">
        <w:t xml:space="preserve">и актов гражданского состояния, </w:t>
      </w:r>
      <w:r w:rsidRPr="006E7651">
        <w:t xml:space="preserve">вынесено </w:t>
      </w:r>
      <w:r w:rsidR="00B67088" w:rsidRPr="006E7651">
        <w:t>8</w:t>
      </w:r>
      <w:r w:rsidRPr="006E7651">
        <w:t xml:space="preserve"> заключений о внесении исправлений (изменений) в записи актов гражданского состояния по заявлениям граждан.</w:t>
      </w:r>
    </w:p>
    <w:p w14:paraId="1E94653E" w14:textId="5E9BD503" w:rsidR="00142A09" w:rsidRPr="00886BFC" w:rsidRDefault="00062F40" w:rsidP="00E46926">
      <w:pPr>
        <w:tabs>
          <w:tab w:val="left" w:pos="708"/>
          <w:tab w:val="left" w:pos="1416"/>
          <w:tab w:val="left" w:pos="2124"/>
          <w:tab w:val="left" w:pos="2832"/>
          <w:tab w:val="left" w:pos="3540"/>
          <w:tab w:val="left" w:pos="4248"/>
          <w:tab w:val="left" w:pos="4956"/>
          <w:tab w:val="left" w:pos="5664"/>
          <w:tab w:val="left" w:pos="6372"/>
          <w:tab w:val="left" w:pos="7080"/>
          <w:tab w:val="left" w:pos="8102"/>
        </w:tabs>
        <w:jc w:val="both"/>
      </w:pPr>
      <w:r w:rsidRPr="006E7651">
        <w:t xml:space="preserve">         </w:t>
      </w:r>
      <w:r w:rsidR="00142A09" w:rsidRPr="006E7651">
        <w:tab/>
      </w:r>
      <w:r w:rsidR="00A45C1B" w:rsidRPr="006E7651">
        <w:t xml:space="preserve">Взыскано </w:t>
      </w:r>
      <w:r w:rsidR="00B67088" w:rsidRPr="006E7651">
        <w:t>52,85</w:t>
      </w:r>
      <w:r w:rsidR="00ED0781" w:rsidRPr="006E7651">
        <w:t xml:space="preserve"> тыс.</w:t>
      </w:r>
      <w:r w:rsidRPr="006E7651">
        <w:t xml:space="preserve"> </w:t>
      </w:r>
      <w:r w:rsidR="00B137D2" w:rsidRPr="006E7651">
        <w:t>руб</w:t>
      </w:r>
      <w:r w:rsidR="00ED0781" w:rsidRPr="006E7651">
        <w:t xml:space="preserve">лей </w:t>
      </w:r>
      <w:r w:rsidR="0070437E" w:rsidRPr="006E7651">
        <w:t>государственной пошлины</w:t>
      </w:r>
      <w:r w:rsidRPr="006E7651">
        <w:t>.</w:t>
      </w:r>
      <w:r w:rsidR="00E46926" w:rsidRPr="00886BFC">
        <w:tab/>
      </w:r>
    </w:p>
    <w:p w14:paraId="2BFE3492" w14:textId="77777777" w:rsidR="0080316E" w:rsidRPr="007F59CF" w:rsidRDefault="0080316E" w:rsidP="0080316E">
      <w:pPr>
        <w:ind w:firstLine="709"/>
        <w:jc w:val="center"/>
        <w:rPr>
          <w:b/>
        </w:rPr>
      </w:pPr>
      <w:r w:rsidRPr="007F59CF">
        <w:rPr>
          <w:b/>
        </w:rPr>
        <w:t xml:space="preserve">Вопросы гражданской обороны, предупреждения и ликвидации </w:t>
      </w:r>
      <w:r w:rsidRPr="007F59CF">
        <w:rPr>
          <w:b/>
        </w:rPr>
        <w:tab/>
        <w:t>чрезвычайных ситуаций природного и техногенного характера</w:t>
      </w:r>
    </w:p>
    <w:p w14:paraId="5233840E" w14:textId="77777777" w:rsidR="0080316E" w:rsidRPr="007F59CF" w:rsidRDefault="0080316E" w:rsidP="0080316E">
      <w:pPr>
        <w:ind w:firstLine="708"/>
        <w:jc w:val="both"/>
        <w:rPr>
          <w:b/>
        </w:rPr>
      </w:pPr>
      <w:r w:rsidRPr="007F59CF">
        <w:t xml:space="preserve">Работа в области гражданской обороны, защиты населения и территорий от чрезвычайных ситуаций природного и техногенного характера, обеспечения пожарной </w:t>
      </w:r>
      <w:r w:rsidRPr="007F59CF">
        <w:lastRenderedPageBreak/>
        <w:t xml:space="preserve">безопасности и безопасности людей на водных объектах в 2023 году проводилась в соответствии с планом основных мероприятий. </w:t>
      </w:r>
    </w:p>
    <w:p w14:paraId="1D5DDDB6" w14:textId="77777777" w:rsidR="0080316E" w:rsidRPr="007F59CF" w:rsidRDefault="0080316E" w:rsidP="0080316E">
      <w:pPr>
        <w:ind w:firstLine="708"/>
        <w:jc w:val="both"/>
      </w:pPr>
      <w:proofErr w:type="gramStart"/>
      <w:r w:rsidRPr="007F59CF">
        <w:t xml:space="preserve">В течение года подготовлено и проведено 33 заседания КЧС и ОПБ Тигильского муниципального района, на которых было рассмотрено 38 вопросов 11 раз решением КЧС и ОПБ вводился режим функционирования сил и средств Тигильского муниципального звена «Повышенная готовность», один раз «Чрезвычайная ситуация» по факту возникновения лесных пожаров на территории </w:t>
      </w:r>
      <w:proofErr w:type="spellStart"/>
      <w:r w:rsidRPr="007F59CF">
        <w:t>Паланского</w:t>
      </w:r>
      <w:proofErr w:type="spellEnd"/>
      <w:r w:rsidRPr="007F59CF">
        <w:t xml:space="preserve"> участкового лесничества.</w:t>
      </w:r>
      <w:proofErr w:type="gramEnd"/>
      <w:r w:rsidRPr="007F59CF">
        <w:t xml:space="preserve"> Для ликвидации последствий шторма, прошедшего в </w:t>
      </w:r>
      <w:proofErr w:type="gramStart"/>
      <w:r w:rsidRPr="007F59CF">
        <w:t>январе</w:t>
      </w:r>
      <w:proofErr w:type="gramEnd"/>
      <w:r w:rsidRPr="007F59CF">
        <w:t xml:space="preserve"> 2023 года, по линии ЧС бюджету района был выделены средства в размере 1 090 654,46 рублей, на которые была отремонтирована поврежденная кровля многоквартирного жилого дома в селе Ковран. Также для пополнения резерва материальных ресурсов из краевого бюджета выделены денежные средства в </w:t>
      </w:r>
      <w:proofErr w:type="gramStart"/>
      <w:r w:rsidRPr="007F59CF">
        <w:t>размере</w:t>
      </w:r>
      <w:proofErr w:type="gramEnd"/>
      <w:r w:rsidRPr="007F59CF">
        <w:t xml:space="preserve"> 3 509 000,00 рублей.</w:t>
      </w:r>
    </w:p>
    <w:p w14:paraId="350F53AD" w14:textId="77777777" w:rsidR="0080316E" w:rsidRDefault="0080316E" w:rsidP="0080316E">
      <w:pPr>
        <w:ind w:firstLine="708"/>
        <w:jc w:val="both"/>
      </w:pPr>
      <w:r w:rsidRPr="007F59CF">
        <w:t xml:space="preserve">Информирование населения о правилах поведения в периоды </w:t>
      </w:r>
      <w:proofErr w:type="spellStart"/>
      <w:r w:rsidRPr="007F59CF">
        <w:t>паводкоопасного</w:t>
      </w:r>
      <w:proofErr w:type="spellEnd"/>
      <w:r w:rsidRPr="007F59CF">
        <w:t xml:space="preserve"> и </w:t>
      </w:r>
      <w:proofErr w:type="spellStart"/>
      <w:r w:rsidRPr="007F59CF">
        <w:t>пожвроопасного</w:t>
      </w:r>
      <w:proofErr w:type="spellEnd"/>
      <w:r w:rsidRPr="007F59CF">
        <w:t xml:space="preserve"> сезона производится путем размещения памяток в газете «Панорама», на сайте Администрации, в социальных сетях и группах.</w:t>
      </w:r>
    </w:p>
    <w:p w14:paraId="29FA89B9" w14:textId="77777777" w:rsidR="001C39F2" w:rsidRPr="00886BFC" w:rsidRDefault="003607AC" w:rsidP="00E71869">
      <w:pPr>
        <w:ind w:firstLine="709"/>
        <w:jc w:val="center"/>
        <w:rPr>
          <w:b/>
        </w:rPr>
      </w:pPr>
      <w:r w:rsidRPr="00886BFC">
        <w:rPr>
          <w:b/>
        </w:rPr>
        <w:t>Работа с обращениями граждан</w:t>
      </w:r>
    </w:p>
    <w:p w14:paraId="0B824A43" w14:textId="678939C7" w:rsidR="00242CBB" w:rsidRPr="00886BFC" w:rsidRDefault="001C39F2" w:rsidP="004044B4">
      <w:pPr>
        <w:autoSpaceDE w:val="0"/>
        <w:autoSpaceDN w:val="0"/>
        <w:adjustRightInd w:val="0"/>
        <w:jc w:val="both"/>
        <w:rPr>
          <w:rFonts w:eastAsiaTheme="minorHAnsi"/>
          <w:bCs/>
          <w:lang w:eastAsia="en-US"/>
        </w:rPr>
      </w:pPr>
      <w:r w:rsidRPr="00886BFC">
        <w:rPr>
          <w:lang w:eastAsia="en-US"/>
        </w:rPr>
        <w:tab/>
      </w:r>
      <w:r w:rsidR="00CF2520" w:rsidRPr="00886BFC">
        <w:rPr>
          <w:rFonts w:eastAsiaTheme="minorHAnsi"/>
          <w:bCs/>
          <w:lang w:eastAsia="en-US"/>
        </w:rPr>
        <w:t>Важным звеном в обеспечении и укреплении правовой защиты</w:t>
      </w:r>
      <w:r w:rsidR="004044B4" w:rsidRPr="00886BFC">
        <w:rPr>
          <w:rFonts w:eastAsiaTheme="minorHAnsi"/>
          <w:bCs/>
          <w:lang w:eastAsia="en-US"/>
        </w:rPr>
        <w:t xml:space="preserve"> </w:t>
      </w:r>
      <w:r w:rsidR="00CF2520" w:rsidRPr="00886BFC">
        <w:rPr>
          <w:rFonts w:eastAsiaTheme="minorHAnsi"/>
          <w:bCs/>
          <w:lang w:eastAsia="en-US"/>
        </w:rPr>
        <w:t>населения района является работа с обращениями граждан</w:t>
      </w:r>
      <w:r w:rsidR="00CF2520" w:rsidRPr="00886BFC">
        <w:rPr>
          <w:rFonts w:eastAsiaTheme="minorHAnsi"/>
          <w:lang w:eastAsia="en-US"/>
        </w:rPr>
        <w:t>.</w:t>
      </w:r>
      <w:r w:rsidR="001E0ACA" w:rsidRPr="00886BFC">
        <w:rPr>
          <w:lang w:eastAsia="en-US"/>
        </w:rPr>
        <w:t xml:space="preserve"> </w:t>
      </w:r>
      <w:r w:rsidR="004044B4" w:rsidRPr="00886BFC">
        <w:rPr>
          <w:lang w:eastAsia="en-US"/>
        </w:rPr>
        <w:t xml:space="preserve">Своевременное и полное рассмотрение обращений граждан </w:t>
      </w:r>
      <w:r w:rsidR="00152AE5" w:rsidRPr="00886BFC">
        <w:rPr>
          <w:lang w:eastAsia="en-US"/>
        </w:rPr>
        <w:t>всегда находится у главы</w:t>
      </w:r>
      <w:r w:rsidR="001E0ACA" w:rsidRPr="00886BFC">
        <w:rPr>
          <w:lang w:eastAsia="en-US"/>
        </w:rPr>
        <w:t xml:space="preserve"> на постоянном </w:t>
      </w:r>
      <w:r w:rsidR="00871EA8" w:rsidRPr="00886BFC">
        <w:rPr>
          <w:lang w:eastAsia="en-US"/>
        </w:rPr>
        <w:t>контроле</w:t>
      </w:r>
      <w:r w:rsidR="004044B4" w:rsidRPr="00886BFC">
        <w:rPr>
          <w:lang w:eastAsia="en-US"/>
        </w:rPr>
        <w:t>.</w:t>
      </w:r>
      <w:r w:rsidR="00871EA8" w:rsidRPr="00886BFC">
        <w:rPr>
          <w:lang w:eastAsia="en-US"/>
        </w:rPr>
        <w:t xml:space="preserve"> </w:t>
      </w:r>
    </w:p>
    <w:p w14:paraId="6CDB28C4" w14:textId="77777777" w:rsidR="00BB3399" w:rsidRPr="00886BFC" w:rsidRDefault="00BB3399" w:rsidP="00BB3399">
      <w:pPr>
        <w:autoSpaceDE w:val="0"/>
        <w:autoSpaceDN w:val="0"/>
        <w:adjustRightInd w:val="0"/>
        <w:jc w:val="both"/>
      </w:pPr>
      <w:r w:rsidRPr="00886BFC">
        <w:tab/>
        <w:t xml:space="preserve">За минувший год в Администрации района было рассмотрено 1 020 обращений граждан, что на  78 обращений меньше    (в 2021 году – 1 098). </w:t>
      </w:r>
    </w:p>
    <w:p w14:paraId="2EB7D353" w14:textId="77777777" w:rsidR="00BB3399" w:rsidRPr="00886BFC" w:rsidRDefault="00BB3399" w:rsidP="00BB3399">
      <w:pPr>
        <w:ind w:firstLine="708"/>
        <w:jc w:val="both"/>
      </w:pPr>
      <w:r w:rsidRPr="00886BFC">
        <w:t>Большинство из них поступило:</w:t>
      </w:r>
    </w:p>
    <w:p w14:paraId="5D32F530" w14:textId="0783994D" w:rsidR="00BB3399" w:rsidRPr="00886BFC" w:rsidRDefault="00BB3399" w:rsidP="00BB3399">
      <w:pPr>
        <w:ind w:firstLine="708"/>
        <w:jc w:val="both"/>
      </w:pPr>
      <w:r w:rsidRPr="00886BFC">
        <w:t xml:space="preserve">- непосредственно на имя Главы  –         </w:t>
      </w:r>
      <w:r w:rsidR="00815FD5">
        <w:t>206</w:t>
      </w:r>
      <w:r w:rsidRPr="00886BFC">
        <w:t xml:space="preserve"> (</w:t>
      </w:r>
      <w:r w:rsidR="00815FD5">
        <w:t>247 в АППГ -41</w:t>
      </w:r>
      <w:r w:rsidRPr="00886BFC">
        <w:t>);</w:t>
      </w:r>
    </w:p>
    <w:p w14:paraId="06F50AB5" w14:textId="1FA41AB4" w:rsidR="00BB3399" w:rsidRPr="00886BFC" w:rsidRDefault="00E71869" w:rsidP="00BB3399">
      <w:pPr>
        <w:jc w:val="both"/>
      </w:pPr>
      <w:r>
        <w:tab/>
        <w:t xml:space="preserve">- в отдел по делам архива – </w:t>
      </w:r>
      <w:r>
        <w:tab/>
        <w:t xml:space="preserve">         </w:t>
      </w:r>
      <w:r w:rsidR="00815FD5">
        <w:t>264</w:t>
      </w:r>
      <w:r w:rsidR="00BB3399" w:rsidRPr="00886BFC">
        <w:t xml:space="preserve"> (</w:t>
      </w:r>
      <w:r w:rsidR="00815FD5">
        <w:t>220 в АППГ(+4</w:t>
      </w:r>
      <w:r w:rsidR="00BB3399" w:rsidRPr="00886BFC">
        <w:t>4);</w:t>
      </w:r>
    </w:p>
    <w:p w14:paraId="01A8742F" w14:textId="566488D6" w:rsidR="00BB3399" w:rsidRPr="00886BFC" w:rsidRDefault="00BB3399" w:rsidP="00BB3399">
      <w:pPr>
        <w:jc w:val="both"/>
      </w:pPr>
      <w:r w:rsidRPr="00886BFC">
        <w:tab/>
        <w:t xml:space="preserve">- в управление образования – </w:t>
      </w:r>
      <w:r w:rsidRPr="00886BFC">
        <w:tab/>
        <w:t xml:space="preserve">        </w:t>
      </w:r>
      <w:r w:rsidR="00815FD5">
        <w:t>107</w:t>
      </w:r>
      <w:r w:rsidRPr="00886BFC">
        <w:t xml:space="preserve"> (</w:t>
      </w:r>
      <w:r w:rsidR="00815FD5">
        <w:t>126</w:t>
      </w:r>
      <w:r w:rsidRPr="00886BFC">
        <w:t xml:space="preserve"> в АППГ (-1</w:t>
      </w:r>
      <w:r w:rsidR="00815FD5">
        <w:t>9</w:t>
      </w:r>
      <w:r w:rsidRPr="00886BFC">
        <w:t>);</w:t>
      </w:r>
    </w:p>
    <w:p w14:paraId="367DEBEB" w14:textId="550AD68A" w:rsidR="00BB3399" w:rsidRPr="00886BFC" w:rsidRDefault="00BB3399" w:rsidP="00BB3399">
      <w:pPr>
        <w:jc w:val="both"/>
      </w:pPr>
      <w:r w:rsidRPr="00886BFC">
        <w:t xml:space="preserve">          - в управление культуры – </w:t>
      </w:r>
      <w:r w:rsidRPr="00886BFC">
        <w:tab/>
      </w:r>
      <w:r w:rsidRPr="00886BFC">
        <w:tab/>
        <w:t xml:space="preserve">        </w:t>
      </w:r>
      <w:r w:rsidR="00815FD5">
        <w:t xml:space="preserve">1 </w:t>
      </w:r>
      <w:r w:rsidRPr="00886BFC">
        <w:t xml:space="preserve"> в АПГ (-4);</w:t>
      </w:r>
    </w:p>
    <w:p w14:paraId="17D05CBC" w14:textId="78B259AE" w:rsidR="00BB3399" w:rsidRPr="00886BFC" w:rsidRDefault="00BB3399" w:rsidP="00BB3399">
      <w:pPr>
        <w:jc w:val="both"/>
      </w:pPr>
      <w:r w:rsidRPr="00886BFC">
        <w:tab/>
        <w:t xml:space="preserve">- в отдел ЗАГС </w:t>
      </w:r>
      <w:bookmarkStart w:id="7" w:name="_Hlk126328957"/>
      <w:r w:rsidRPr="00886BFC">
        <w:t>–</w:t>
      </w:r>
      <w:bookmarkEnd w:id="7"/>
      <w:r w:rsidR="00E71869">
        <w:t xml:space="preserve"> </w:t>
      </w:r>
      <w:r w:rsidR="00E71869">
        <w:tab/>
      </w:r>
      <w:r w:rsidR="00E71869">
        <w:tab/>
      </w:r>
      <w:r w:rsidR="00E71869">
        <w:tab/>
        <w:t xml:space="preserve">        </w:t>
      </w:r>
      <w:r w:rsidR="00815FD5">
        <w:t>247</w:t>
      </w:r>
      <w:r w:rsidRPr="00886BFC">
        <w:t xml:space="preserve"> (</w:t>
      </w:r>
      <w:r w:rsidR="00815FD5">
        <w:t>344</w:t>
      </w:r>
      <w:r w:rsidRPr="00886BFC">
        <w:t xml:space="preserve"> в АППГ (+</w:t>
      </w:r>
      <w:r w:rsidR="00815FD5">
        <w:t>9</w:t>
      </w:r>
      <w:r w:rsidRPr="00886BFC">
        <w:t>7);</w:t>
      </w:r>
    </w:p>
    <w:p w14:paraId="2F824661" w14:textId="3652551E" w:rsidR="00BB3399" w:rsidRPr="00886BFC" w:rsidRDefault="00BB3399" w:rsidP="00BB3399">
      <w:pPr>
        <w:ind w:firstLine="708"/>
        <w:jc w:val="both"/>
      </w:pPr>
      <w:r w:rsidRPr="00886BFC">
        <w:t xml:space="preserve">- в управление по СП Тигиль – </w:t>
      </w:r>
      <w:r w:rsidRPr="00886BFC">
        <w:tab/>
        <w:t xml:space="preserve">        </w:t>
      </w:r>
      <w:r w:rsidR="00815FD5">
        <w:t>196</w:t>
      </w:r>
      <w:r w:rsidRPr="00886BFC">
        <w:t xml:space="preserve"> (</w:t>
      </w:r>
      <w:r w:rsidR="00815FD5">
        <w:t>242</w:t>
      </w:r>
      <w:r w:rsidRPr="00886BFC">
        <w:t xml:space="preserve"> в АППГ- </w:t>
      </w:r>
      <w:r w:rsidR="00815FD5">
        <w:t>46</w:t>
      </w:r>
      <w:r w:rsidRPr="00886BFC">
        <w:t xml:space="preserve">).                                                         </w:t>
      </w:r>
    </w:p>
    <w:p w14:paraId="33D2C5EA" w14:textId="77777777" w:rsidR="00BB3399" w:rsidRPr="00886BFC" w:rsidRDefault="00BB3399" w:rsidP="00BB3399">
      <w:pPr>
        <w:jc w:val="both"/>
      </w:pPr>
      <w:r w:rsidRPr="00886BFC">
        <w:tab/>
        <w:t>Основная масса заявлений касалась вопросов оказания социальной помощи, земельных отношений (оформление имущественных прав на землю, аренда земельных участков), улучшения жилищных условий, выдачи справок, в том числе архивных, вопросов правового характера и т.д.</w:t>
      </w:r>
    </w:p>
    <w:p w14:paraId="37FF7135" w14:textId="77777777" w:rsidR="00BB3399" w:rsidRPr="00886BFC" w:rsidRDefault="00BB3399" w:rsidP="00BB3399">
      <w:pPr>
        <w:ind w:firstLine="708"/>
        <w:jc w:val="both"/>
      </w:pPr>
      <w:r w:rsidRPr="00886BFC">
        <w:t>Нарушений сроков исполнения обращений в отчётном периоде по Администрации Тигильского муниципального района допущено не было.</w:t>
      </w:r>
    </w:p>
    <w:p w14:paraId="5DA6D7DE" w14:textId="544024E6" w:rsidR="00BB3399" w:rsidRPr="00886BFC" w:rsidRDefault="00BB3399" w:rsidP="00BB3399">
      <w:pPr>
        <w:ind w:firstLine="1"/>
        <w:jc w:val="both"/>
      </w:pPr>
      <w:proofErr w:type="gramStart"/>
      <w:r w:rsidRPr="00886BFC">
        <w:t>На личном приёме у Главы Тигильского муниципального района - 4</w:t>
      </w:r>
      <w:r w:rsidR="00727E66">
        <w:t>1</w:t>
      </w:r>
      <w:r w:rsidRPr="00886BFC">
        <w:t xml:space="preserve"> (1</w:t>
      </w:r>
      <w:r w:rsidR="00727E66">
        <w:t>9</w:t>
      </w:r>
      <w:r w:rsidRPr="00886BFC">
        <w:t xml:space="preserve"> в АППГ (+26). </w:t>
      </w:r>
      <w:proofErr w:type="gramEnd"/>
    </w:p>
    <w:p w14:paraId="64B442C7" w14:textId="11B33635" w:rsidR="00BB3399" w:rsidRPr="00886BFC" w:rsidRDefault="00BB3399" w:rsidP="00BB3399">
      <w:pPr>
        <w:ind w:firstLine="1"/>
        <w:jc w:val="both"/>
      </w:pPr>
      <w:r w:rsidRPr="00886BFC">
        <w:tab/>
        <w:t xml:space="preserve">Выдано справок жителям села Тигиль – </w:t>
      </w:r>
      <w:r w:rsidR="00727E66">
        <w:t>141.</w:t>
      </w:r>
    </w:p>
    <w:p w14:paraId="7272B20B" w14:textId="4D972882" w:rsidR="00BB3399" w:rsidRPr="00886BFC" w:rsidRDefault="00BB3399" w:rsidP="00BB3399">
      <w:pPr>
        <w:ind w:firstLine="709"/>
        <w:jc w:val="both"/>
      </w:pPr>
      <w:r w:rsidRPr="00886BFC">
        <w:t>Выполн</w:t>
      </w:r>
      <w:r w:rsidR="00727E66">
        <w:t>ено нотариальных действий – 501</w:t>
      </w:r>
      <w:r w:rsidRPr="00886BFC">
        <w:t>.</w:t>
      </w:r>
    </w:p>
    <w:p w14:paraId="35254376" w14:textId="77777777" w:rsidR="00BB3399" w:rsidRPr="00886BFC" w:rsidRDefault="00BB3399" w:rsidP="00BB3399">
      <w:pPr>
        <w:ind w:firstLine="708"/>
        <w:jc w:val="both"/>
      </w:pPr>
      <w:r w:rsidRPr="00886BFC">
        <w:t>По обращениям граждан, поступившим в ходе рабочих поездок главы по селам района, утверждаются перечни поручений, исполнение которых также строго контролируется.</w:t>
      </w:r>
    </w:p>
    <w:p w14:paraId="7199DC42" w14:textId="62DF25E9" w:rsidR="00BB3399" w:rsidRPr="00886BFC" w:rsidRDefault="00BB3399" w:rsidP="00BB3399">
      <w:pPr>
        <w:ind w:firstLine="709"/>
        <w:jc w:val="both"/>
      </w:pPr>
      <w:r w:rsidRPr="00886BFC">
        <w:t>В 202</w:t>
      </w:r>
      <w:r w:rsidR="00977B7F">
        <w:t>3</w:t>
      </w:r>
      <w:r w:rsidRPr="00886BFC">
        <w:t xml:space="preserve"> году продолжает действовать Единая приемная граждан. Расширены возможности граждан для обращения в органы местного самоуправления района. Есть обратная связь.</w:t>
      </w:r>
    </w:p>
    <w:p w14:paraId="36A3BA60" w14:textId="30D385F9" w:rsidR="00BB3399" w:rsidRPr="00886BFC" w:rsidRDefault="00BB3399" w:rsidP="00BB3399">
      <w:pPr>
        <w:ind w:firstLine="709"/>
        <w:jc w:val="both"/>
        <w:rPr>
          <w:b/>
        </w:rPr>
      </w:pPr>
      <w:r w:rsidRPr="00886BFC">
        <w:t>Все больше стало поступать обращений через социальные сети в системе «Инцидент-менеджмент» и «</w:t>
      </w:r>
      <w:proofErr w:type="spellStart"/>
      <w:r w:rsidRPr="00886BFC">
        <w:t>ГосПаблики</w:t>
      </w:r>
      <w:proofErr w:type="spellEnd"/>
      <w:r w:rsidRPr="00886BFC">
        <w:t xml:space="preserve">», где сроки исполнения ограничены от 4-х до 24-х часов. </w:t>
      </w:r>
      <w:r w:rsidRPr="00886BFC">
        <w:rPr>
          <w:color w:val="000000" w:themeColor="text1"/>
        </w:rPr>
        <w:t xml:space="preserve">Постоянное сопровождение информационной системы и работа по мере поступления обращений осуществлялась </w:t>
      </w:r>
      <w:r w:rsidRPr="00886BFC">
        <w:t xml:space="preserve">на портале «Камчатка в порядке», «Портал обратной связи (ПОС)» и «Инцидент», взаимодействие с исполнителем по созданию ситуационного центра Губернатора Камчатского края, а также </w:t>
      </w:r>
      <w:proofErr w:type="spellStart"/>
      <w:r w:rsidRPr="00886BFC">
        <w:t>колл</w:t>
      </w:r>
      <w:proofErr w:type="spellEnd"/>
      <w:r w:rsidRPr="00886BFC">
        <w:t>-центра.</w:t>
      </w:r>
    </w:p>
    <w:p w14:paraId="2169C50A" w14:textId="77777777" w:rsidR="00A42DC3" w:rsidRDefault="00A42DC3" w:rsidP="00A42DC3">
      <w:pPr>
        <w:autoSpaceDE w:val="0"/>
        <w:autoSpaceDN w:val="0"/>
        <w:adjustRightInd w:val="0"/>
        <w:jc w:val="center"/>
        <w:rPr>
          <w:b/>
        </w:rPr>
      </w:pPr>
      <w:r>
        <w:rPr>
          <w:b/>
        </w:rPr>
        <w:t>Организационная деятельность</w:t>
      </w:r>
    </w:p>
    <w:p w14:paraId="0EBB9C4D" w14:textId="77777777" w:rsidR="00BF0695" w:rsidRPr="00BF0695" w:rsidRDefault="00BF0695" w:rsidP="00BF0695">
      <w:pPr>
        <w:ind w:firstLine="709"/>
        <w:jc w:val="both"/>
      </w:pPr>
      <w:proofErr w:type="gramStart"/>
      <w:r w:rsidRPr="00BF0695">
        <w:t xml:space="preserve">В течение отчетного года было проведено 20 плановых совещания при Главе района, на которых рассматривались вопросы по всем направлениям деятельности Администрации </w:t>
      </w:r>
      <w:r w:rsidRPr="00BF0695">
        <w:lastRenderedPageBreak/>
        <w:t>Тигильского муниципального района, по осуществлению отдельных государственных полномочий Камчатского края, переданных району, заслушивались отчеты о работе структурных подразделений по решению вопросов местного значения, по результатам вносились предложения и принимались конкретные решения, исполнение которых находилось на постоянном контроле.</w:t>
      </w:r>
      <w:r w:rsidRPr="00BF0695">
        <w:rPr>
          <w:b/>
        </w:rPr>
        <w:tab/>
      </w:r>
      <w:proofErr w:type="gramEnd"/>
    </w:p>
    <w:p w14:paraId="4E67E9E6" w14:textId="77777777" w:rsidR="00BF0695" w:rsidRPr="00BF0695" w:rsidRDefault="00BF0695" w:rsidP="00BF0695">
      <w:pPr>
        <w:ind w:firstLine="709"/>
        <w:jc w:val="both"/>
      </w:pPr>
      <w:r w:rsidRPr="00BF0695">
        <w:t xml:space="preserve">В 2023 году Администрацией района </w:t>
      </w:r>
      <w:r w:rsidRPr="00BF0695">
        <w:rPr>
          <w:rFonts w:eastAsiaTheme="minorHAnsi"/>
          <w:lang w:eastAsia="en-US"/>
        </w:rPr>
        <w:t xml:space="preserve">принято 589 правовых акта, из них 77 муниципальных нормативных правовых акта, из них административных регламентов-9, порядков-10, положений - 4. Проекты всех нормативных правовых актов в соответствии с </w:t>
      </w:r>
      <w:r w:rsidRPr="00BF0695">
        <w:rPr>
          <w:rFonts w:eastAsiaTheme="minorHAnsi"/>
        </w:rPr>
        <w:t xml:space="preserve">постановлением Администрации от 29.09.2020 № 321 направлялись </w:t>
      </w:r>
      <w:r w:rsidRPr="00BF0695">
        <w:rPr>
          <w:rFonts w:eastAsiaTheme="minorHAnsi"/>
          <w:lang w:eastAsia="en-US"/>
        </w:rPr>
        <w:t>в прокуратуру Тигильского района  с целью проведения правовой и антикоррупционной экспертизы. По направленным проектам нормативных правовых актов на 5 получены отрицательные заключения. Нарушения на проектной стадии были устранены, все муниципальные правовые акты приняты своевременно.</w:t>
      </w:r>
      <w:r w:rsidRPr="00BF0695">
        <w:t xml:space="preserve"> Обеспечено включение в регистр Камчатского края 100% принятых муниципальных нормативных правовых актов Тигильского муниципального района.</w:t>
      </w:r>
    </w:p>
    <w:p w14:paraId="0384F1AD" w14:textId="77777777" w:rsidR="00BF0695" w:rsidRPr="00BF0695" w:rsidRDefault="00BF0695" w:rsidP="00BF0695">
      <w:pPr>
        <w:ind w:firstLine="709"/>
        <w:jc w:val="both"/>
      </w:pPr>
      <w:r w:rsidRPr="00BF0695">
        <w:t xml:space="preserve"> Продолжается практика подготовки специалистов Администрации района и поселений посредством обучений. Так в 2023 году организовано и проведено обучение работников муниципальных и иных учреждений по программам «Контрактная система в сфере закупок товаров, работ, услуг для обеспечения государственных и муниципальных нужд», «Противодействие коррупции», по результатам которых сотрудники получили дипломы о профессиональной переподготовке и удостоверения о повышении квалификации. </w:t>
      </w:r>
    </w:p>
    <w:p w14:paraId="1E383A83" w14:textId="77777777" w:rsidR="00BF0695" w:rsidRPr="00BF0695" w:rsidRDefault="00BF0695" w:rsidP="00BF0695">
      <w:pPr>
        <w:ind w:firstLine="709"/>
        <w:jc w:val="both"/>
      </w:pPr>
      <w:r w:rsidRPr="00BF0695">
        <w:t xml:space="preserve">В целях взаимодействия с институтами гражданского общества, привлечения к решению вопросов местного значения общественности при Администрации Тигильского муниципального района работают </w:t>
      </w:r>
      <w:proofErr w:type="gramStart"/>
      <w:r w:rsidRPr="00BF0695">
        <w:t>более сорока комиссий</w:t>
      </w:r>
      <w:proofErr w:type="gramEnd"/>
      <w:r w:rsidRPr="00BF0695">
        <w:t>, советов и рабочих групп, в состав которых входят представители различных организаций - юридических лиц, родовых общин, субъектов малого и среднего бизнеса, общественных организаций, ассоциации КМНС, депутаты.</w:t>
      </w:r>
    </w:p>
    <w:p w14:paraId="6E29840F" w14:textId="77777777" w:rsidR="00BF0695" w:rsidRPr="00BF0695" w:rsidRDefault="00BF0695" w:rsidP="00BF0695">
      <w:pPr>
        <w:ind w:firstLine="709"/>
        <w:jc w:val="both"/>
      </w:pPr>
      <w:proofErr w:type="gramStart"/>
      <w:r w:rsidRPr="00BF0695">
        <w:t xml:space="preserve">С 2015 года в целях обеспечения эффективного взаимодействия между институтами гражданского общества и исполнительными органами местного самоуправления Тигильского муниципального района при осуществлении ими функций по выработке и (или) реализации территориальной политики, по нормативному правовому регулированию в соответствующей сфере деятельности  при администрации района создан и работает  </w:t>
      </w:r>
      <w:r w:rsidRPr="00BF0695">
        <w:rPr>
          <w:b/>
          <w:i/>
        </w:rPr>
        <w:t>Общественный совет</w:t>
      </w:r>
      <w:r w:rsidRPr="00BF0695">
        <w:t>, на который в том числе возложены функции по рассмотрению итогов независимой оценки качества</w:t>
      </w:r>
      <w:proofErr w:type="gramEnd"/>
      <w:r w:rsidRPr="00BF0695">
        <w:t xml:space="preserve"> условий предоставления услуг муниципальными образовательными учреждениями и учреждениями культуры; выработка рекомендаций по благоустройству сельских поселений района; рассмотрение и оценка мероприятий, касающихся функционирования антимонопольного </w:t>
      </w:r>
      <w:proofErr w:type="spellStart"/>
      <w:r w:rsidRPr="00BF0695">
        <w:t>комплаенса</w:t>
      </w:r>
      <w:proofErr w:type="spellEnd"/>
      <w:r w:rsidRPr="00BF0695">
        <w:t xml:space="preserve">.  </w:t>
      </w:r>
      <w:proofErr w:type="gramStart"/>
      <w:r w:rsidRPr="00BF0695">
        <w:t>В 2023 году проведено 2 заседания Совета, на которых обсуждались проекты решений, подготовленные Администрацией района в Собрание депутатов муниципального образования «Тигильский муниципальный район» и Совет народных депутатов муниципального образования сельского поселения «село Тигиль», итоги работы по благоустройству сел района в рамках регионального проекта «Решаем вместе», а также результаты независимой оценки качества условий оказания услуг учреждениями образования и культуры Тигильского муниципального</w:t>
      </w:r>
      <w:proofErr w:type="gramEnd"/>
      <w:r w:rsidRPr="00BF0695">
        <w:t xml:space="preserve"> района.</w:t>
      </w:r>
    </w:p>
    <w:p w14:paraId="2200E940" w14:textId="0C8826FD" w:rsidR="00AB5E89" w:rsidRPr="00BF0695" w:rsidRDefault="00BF0695" w:rsidP="00BF0695">
      <w:pPr>
        <w:ind w:firstLine="709"/>
        <w:jc w:val="both"/>
        <w:rPr>
          <w:b/>
          <w:i/>
        </w:rPr>
      </w:pPr>
      <w:r w:rsidRPr="00BF0695">
        <w:t xml:space="preserve">Активно работали административные комиссии района и сельского поселения «село Тигиль», муниципальная комиссия по делам несовершеннолетних и защите их прав. </w:t>
      </w:r>
    </w:p>
    <w:p w14:paraId="35A383EF" w14:textId="6DB1B859" w:rsidR="00BF0695" w:rsidRPr="00BF0695" w:rsidRDefault="00BF0695" w:rsidP="00BF0695">
      <w:pPr>
        <w:ind w:firstLine="709"/>
        <w:jc w:val="both"/>
        <w:rPr>
          <w:rFonts w:eastAsiaTheme="minorHAnsi"/>
          <w:lang w:eastAsia="en-US"/>
        </w:rPr>
      </w:pPr>
      <w:r w:rsidRPr="00BF0695">
        <w:rPr>
          <w:rStyle w:val="markedcontent"/>
        </w:rPr>
        <w:t>Муниципальный уровень власти – самый близкий к людям, и у него огромная сфера</w:t>
      </w:r>
      <w:r w:rsidRPr="00BF0695">
        <w:t xml:space="preserve"> </w:t>
      </w:r>
      <w:r w:rsidRPr="00BF0695">
        <w:rPr>
          <w:rStyle w:val="markedcontent"/>
        </w:rPr>
        <w:t>ответственности. Где бы ни жил человек, он хочет жить достойно. С безопасными и</w:t>
      </w:r>
      <w:r w:rsidRPr="00BF0695">
        <w:t xml:space="preserve"> </w:t>
      </w:r>
      <w:r w:rsidRPr="00BF0695">
        <w:rPr>
          <w:rStyle w:val="markedcontent"/>
        </w:rPr>
        <w:t>хорошими дорогами, освещенными улицами и хорошо прибранными дворами, удобными</w:t>
      </w:r>
      <w:r w:rsidRPr="00BF0695">
        <w:t xml:space="preserve"> </w:t>
      </w:r>
      <w:r w:rsidRPr="00BF0695">
        <w:rPr>
          <w:rStyle w:val="markedcontent"/>
        </w:rPr>
        <w:t>спортивными детскими площадками. Все это определяет качество жизни наших граждан,</w:t>
      </w:r>
      <w:r w:rsidRPr="00BF0695">
        <w:t xml:space="preserve"> </w:t>
      </w:r>
      <w:r w:rsidRPr="00BF0695">
        <w:rPr>
          <w:rStyle w:val="markedcontent"/>
        </w:rPr>
        <w:t xml:space="preserve">влияет на будущее наших детей. </w:t>
      </w:r>
      <w:r w:rsidRPr="00BF0695">
        <w:t xml:space="preserve">Наша главная задача на сегодня - продолжать решать проблемы населения и его жизнеобеспечения, сосредотачивая усилия на выполнении </w:t>
      </w:r>
      <w:r w:rsidRPr="00BF0695">
        <w:lastRenderedPageBreak/>
        <w:t xml:space="preserve">важнейшей задачи – повышении качества жизни людей, обеспечить дальнейшее комплексное социально - экономическое развитие Тигильского района! </w:t>
      </w:r>
      <w:r w:rsidRPr="00BF0695">
        <w:rPr>
          <w:color w:val="000000"/>
        </w:rPr>
        <w:t>В центре внимания были и будут люди и их проблемы.</w:t>
      </w:r>
      <w:r w:rsidRPr="00BF0695">
        <w:rPr>
          <w:rStyle w:val="markedcontent"/>
        </w:rPr>
        <w:t xml:space="preserve"> Цель Главы и</w:t>
      </w:r>
      <w:r w:rsidRPr="00BF0695">
        <w:t xml:space="preserve"> </w:t>
      </w:r>
      <w:r w:rsidRPr="00BF0695">
        <w:rPr>
          <w:rStyle w:val="markedcontent"/>
        </w:rPr>
        <w:t>Администрации - исполнение всех возложенных полномочий в рамках имеющихся</w:t>
      </w:r>
      <w:r w:rsidRPr="00BF0695">
        <w:t xml:space="preserve"> </w:t>
      </w:r>
      <w:r w:rsidRPr="00BF0695">
        <w:rPr>
          <w:rStyle w:val="markedcontent"/>
        </w:rPr>
        <w:t>финансовых возможностей.</w:t>
      </w:r>
    </w:p>
    <w:p w14:paraId="5D092676" w14:textId="77777777" w:rsidR="00BF0695" w:rsidRPr="00BF0695" w:rsidRDefault="00BF0695" w:rsidP="00BF0695">
      <w:pPr>
        <w:autoSpaceDE w:val="0"/>
        <w:autoSpaceDN w:val="0"/>
        <w:adjustRightInd w:val="0"/>
        <w:ind w:firstLine="709"/>
        <w:jc w:val="both"/>
      </w:pPr>
      <w:r w:rsidRPr="00BF0695">
        <w:rPr>
          <w:rFonts w:eastAsiaTheme="minorHAnsi"/>
          <w:lang w:eastAsia="en-US"/>
        </w:rPr>
        <w:t>В 2024 году Администрация района также будет уделять пристальное внимание экономному распределению имеющихся финансовых ресурсов, обеспечению социальной стабильности, повышению качества и доступности муниципальных услуг, предоставляемых населению органами местного самоуправления всех уровней, повышению эффективности принимаемых ими решений.</w:t>
      </w:r>
      <w:r w:rsidRPr="00BF0695">
        <w:rPr>
          <w:rStyle w:val="markedcontent"/>
        </w:rPr>
        <w:t xml:space="preserve"> </w:t>
      </w:r>
      <w:r w:rsidRPr="00BF0695">
        <w:t xml:space="preserve">Безусловными ориентирами в работе органов местного самоуправления Тигильского района будет выполнение указов Президента Российской Федерации и задач, поставленных Губернатором Камчатского края. </w:t>
      </w:r>
    </w:p>
    <w:p w14:paraId="43157760" w14:textId="77777777" w:rsidR="00BF0695" w:rsidRPr="00BF0695" w:rsidRDefault="00BF0695" w:rsidP="00BF0695">
      <w:pPr>
        <w:ind w:firstLine="709"/>
        <w:jc w:val="both"/>
        <w:rPr>
          <w:rStyle w:val="markedcontent"/>
        </w:rPr>
      </w:pPr>
      <w:r w:rsidRPr="00BF0695">
        <w:t xml:space="preserve">Позади еще один год напряженной работы. Не всё, но многое нам удалось сделать в </w:t>
      </w:r>
      <w:proofErr w:type="gramStart"/>
      <w:r w:rsidRPr="00BF0695">
        <w:t>нем</w:t>
      </w:r>
      <w:proofErr w:type="gramEnd"/>
      <w:r w:rsidRPr="00BF0695">
        <w:t>. Достигнутые районом успехи – это результат упорного и эффективного труда руководителей, специалистов, трудовых коллективов и активных жителей. В этой связи выражаю свою признательность жителям района, всем своим коллегам, депутатам, руководителям предприятий и учреждений, предпринимателям, главам поселений, общественным организациям за взаимодействие и сотрудничество.</w:t>
      </w:r>
    </w:p>
    <w:p w14:paraId="7BC8D9E7" w14:textId="668273DB" w:rsidR="002B35BA" w:rsidRPr="00BF0695" w:rsidRDefault="002B35BA" w:rsidP="00BF0695">
      <w:pPr>
        <w:jc w:val="both"/>
      </w:pPr>
    </w:p>
    <w:p w14:paraId="6A85D75B" w14:textId="77777777" w:rsidR="004044B4" w:rsidRPr="00886BFC" w:rsidRDefault="004044B4" w:rsidP="004044B4">
      <w:pPr>
        <w:autoSpaceDE w:val="0"/>
        <w:autoSpaceDN w:val="0"/>
        <w:adjustRightInd w:val="0"/>
        <w:jc w:val="both"/>
      </w:pPr>
    </w:p>
    <w:p w14:paraId="2BA3A084" w14:textId="77777777" w:rsidR="00583D81" w:rsidRPr="00886BFC" w:rsidRDefault="00583D81" w:rsidP="00583D81">
      <w:pPr>
        <w:jc w:val="both"/>
      </w:pPr>
    </w:p>
    <w:p w14:paraId="3F51B55B" w14:textId="7C68529F" w:rsidR="002572DA" w:rsidRPr="00886BFC" w:rsidRDefault="003607AC" w:rsidP="00583D81">
      <w:pPr>
        <w:jc w:val="both"/>
      </w:pPr>
      <w:r w:rsidRPr="00886BFC">
        <w:t>Глава Тигильс</w:t>
      </w:r>
      <w:r w:rsidR="006D220A" w:rsidRPr="00886BFC">
        <w:t xml:space="preserve">кого муниципального района </w:t>
      </w:r>
      <w:r w:rsidR="00F50E5D">
        <w:t xml:space="preserve">                                                   </w:t>
      </w:r>
      <w:r w:rsidR="009F1BAD" w:rsidRPr="00886BFC">
        <w:t>А.В. Пригоряну</w:t>
      </w:r>
    </w:p>
    <w:p w14:paraId="3CA72FE3" w14:textId="77777777" w:rsidR="009E2E73" w:rsidRPr="00886BFC" w:rsidRDefault="009E2E73" w:rsidP="00583D81">
      <w:pPr>
        <w:jc w:val="both"/>
      </w:pPr>
      <w:r w:rsidRPr="00886BFC">
        <w:t xml:space="preserve"> </w:t>
      </w:r>
    </w:p>
    <w:p w14:paraId="74E4EA68" w14:textId="77777777" w:rsidR="002572DA" w:rsidRPr="00886BFC" w:rsidRDefault="002572DA" w:rsidP="00583D81">
      <w:pPr>
        <w:jc w:val="both"/>
        <w:rPr>
          <w:rStyle w:val="markedcontent"/>
        </w:rPr>
      </w:pPr>
    </w:p>
    <w:sectPr w:rsidR="002572DA" w:rsidRPr="00886BFC" w:rsidSect="00DD41C7">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8CB4A" w14:textId="77777777" w:rsidR="009A490A" w:rsidRDefault="009A490A" w:rsidP="00DB7937">
      <w:r>
        <w:separator/>
      </w:r>
    </w:p>
  </w:endnote>
  <w:endnote w:type="continuationSeparator" w:id="0">
    <w:p w14:paraId="2323E2CC" w14:textId="77777777" w:rsidR="009A490A" w:rsidRDefault="009A490A" w:rsidP="00DB7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lessTCYLig">
    <w:altName w:val="TimelessTCYLig"/>
    <w:panose1 w:val="00000000000000000000"/>
    <w:charset w:val="CC"/>
    <w:family w:val="roman"/>
    <w:notTrueType/>
    <w:pitch w:val="default"/>
    <w:sig w:usb0="00000201" w:usb1="00000000" w:usb2="00000000" w:usb3="00000000" w:csb0="00000004" w:csb1="00000000"/>
  </w:font>
  <w:font w:name="Monolyt_Diai">
    <w:altName w:val="Monolyt_Diai"/>
    <w:charset w:val="CC"/>
    <w:family w:val="decorative"/>
    <w:pitch w:val="variable"/>
    <w:sig w:usb0="00000287" w:usb1="00000000" w:usb2="00000000" w:usb3="00000000" w:csb0="0000009F" w:csb1="00000000"/>
  </w:font>
  <w:font w:name="+mj-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5D4A5" w14:textId="77777777" w:rsidR="009A490A" w:rsidRDefault="009A490A">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9B8E0" w14:textId="77777777" w:rsidR="009A490A" w:rsidRDefault="009A490A">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18399" w14:textId="77777777" w:rsidR="009A490A" w:rsidRDefault="009A490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F38641" w14:textId="77777777" w:rsidR="009A490A" w:rsidRDefault="009A490A" w:rsidP="00DB7937">
      <w:r>
        <w:separator/>
      </w:r>
    </w:p>
  </w:footnote>
  <w:footnote w:type="continuationSeparator" w:id="0">
    <w:p w14:paraId="36CEDF24" w14:textId="77777777" w:rsidR="009A490A" w:rsidRDefault="009A490A" w:rsidP="00DB79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19DCA" w14:textId="77777777" w:rsidR="009A490A" w:rsidRDefault="009A490A">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63656" w14:textId="77777777" w:rsidR="009A490A" w:rsidRDefault="009A490A">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10F85" w14:textId="77777777" w:rsidR="009A490A" w:rsidRDefault="009A490A">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rFonts w:cs="Times New Roman"/>
        <w:lang w:val="ru-RU"/>
      </w:rPr>
    </w:lvl>
  </w:abstractNum>
  <w:abstractNum w:abstractNumId="1">
    <w:nsid w:val="12DA748A"/>
    <w:multiLevelType w:val="hybridMultilevel"/>
    <w:tmpl w:val="879AC34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7DF716E"/>
    <w:multiLevelType w:val="hybridMultilevel"/>
    <w:tmpl w:val="4C525D5A"/>
    <w:lvl w:ilvl="0" w:tplc="884EA4A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533F6419"/>
    <w:multiLevelType w:val="hybridMultilevel"/>
    <w:tmpl w:val="0F523B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A320113"/>
    <w:multiLevelType w:val="hybridMultilevel"/>
    <w:tmpl w:val="2AF43FCE"/>
    <w:lvl w:ilvl="0" w:tplc="531A6376">
      <w:start w:val="1"/>
      <w:numFmt w:val="decimal"/>
      <w:pStyle w:val="2"/>
      <w:lvlText w:val="%1."/>
      <w:lvlJc w:val="left"/>
      <w:pPr>
        <w:tabs>
          <w:tab w:val="num" w:pos="1395"/>
        </w:tabs>
        <w:ind w:left="1395" w:hanging="85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7AC"/>
    <w:rsid w:val="000059ED"/>
    <w:rsid w:val="00012A84"/>
    <w:rsid w:val="00017DE6"/>
    <w:rsid w:val="000264F8"/>
    <w:rsid w:val="00033DC5"/>
    <w:rsid w:val="00034F28"/>
    <w:rsid w:val="00040567"/>
    <w:rsid w:val="0004119E"/>
    <w:rsid w:val="00051B9E"/>
    <w:rsid w:val="0005239A"/>
    <w:rsid w:val="00052CD1"/>
    <w:rsid w:val="00060172"/>
    <w:rsid w:val="00062F40"/>
    <w:rsid w:val="0006334B"/>
    <w:rsid w:val="00064183"/>
    <w:rsid w:val="000734FC"/>
    <w:rsid w:val="00073E4D"/>
    <w:rsid w:val="00074CD8"/>
    <w:rsid w:val="00081651"/>
    <w:rsid w:val="00085EA1"/>
    <w:rsid w:val="00086107"/>
    <w:rsid w:val="0008704F"/>
    <w:rsid w:val="00092F60"/>
    <w:rsid w:val="00095D4F"/>
    <w:rsid w:val="000A3852"/>
    <w:rsid w:val="000B5EFE"/>
    <w:rsid w:val="000B6A81"/>
    <w:rsid w:val="000B7370"/>
    <w:rsid w:val="000C337C"/>
    <w:rsid w:val="000C6138"/>
    <w:rsid w:val="000D1C8A"/>
    <w:rsid w:val="000D1DD0"/>
    <w:rsid w:val="000D2EC0"/>
    <w:rsid w:val="000D3D98"/>
    <w:rsid w:val="000D5676"/>
    <w:rsid w:val="000D7534"/>
    <w:rsid w:val="000D77F0"/>
    <w:rsid w:val="000D7DD0"/>
    <w:rsid w:val="000E1E90"/>
    <w:rsid w:val="000E42F9"/>
    <w:rsid w:val="000E7E54"/>
    <w:rsid w:val="000F656B"/>
    <w:rsid w:val="00106C04"/>
    <w:rsid w:val="00111595"/>
    <w:rsid w:val="00112FCE"/>
    <w:rsid w:val="00114AA0"/>
    <w:rsid w:val="00114EB6"/>
    <w:rsid w:val="001162A2"/>
    <w:rsid w:val="0011751C"/>
    <w:rsid w:val="00123DA5"/>
    <w:rsid w:val="00125EEB"/>
    <w:rsid w:val="00126B17"/>
    <w:rsid w:val="001417C3"/>
    <w:rsid w:val="00142A09"/>
    <w:rsid w:val="00144900"/>
    <w:rsid w:val="001473D2"/>
    <w:rsid w:val="00152AE5"/>
    <w:rsid w:val="001571C6"/>
    <w:rsid w:val="001648D5"/>
    <w:rsid w:val="00165F7C"/>
    <w:rsid w:val="00167B29"/>
    <w:rsid w:val="001736A1"/>
    <w:rsid w:val="001742A5"/>
    <w:rsid w:val="001855D3"/>
    <w:rsid w:val="00190C77"/>
    <w:rsid w:val="00190F86"/>
    <w:rsid w:val="001C0660"/>
    <w:rsid w:val="001C21B3"/>
    <w:rsid w:val="001C39F2"/>
    <w:rsid w:val="001D3F49"/>
    <w:rsid w:val="001D7593"/>
    <w:rsid w:val="001E0ACA"/>
    <w:rsid w:val="001E27CC"/>
    <w:rsid w:val="001E4ABD"/>
    <w:rsid w:val="001E4F21"/>
    <w:rsid w:val="001E7AFD"/>
    <w:rsid w:val="001E7D8B"/>
    <w:rsid w:val="00200AB8"/>
    <w:rsid w:val="0020100D"/>
    <w:rsid w:val="0020756D"/>
    <w:rsid w:val="0021656D"/>
    <w:rsid w:val="00226253"/>
    <w:rsid w:val="0024290F"/>
    <w:rsid w:val="00242CBB"/>
    <w:rsid w:val="002439B8"/>
    <w:rsid w:val="0025575F"/>
    <w:rsid w:val="00256726"/>
    <w:rsid w:val="00256B78"/>
    <w:rsid w:val="002572DA"/>
    <w:rsid w:val="00257B4A"/>
    <w:rsid w:val="00275571"/>
    <w:rsid w:val="00277E1E"/>
    <w:rsid w:val="00283261"/>
    <w:rsid w:val="00287109"/>
    <w:rsid w:val="002A5AFE"/>
    <w:rsid w:val="002A5BA8"/>
    <w:rsid w:val="002B23F0"/>
    <w:rsid w:val="002B28A6"/>
    <w:rsid w:val="002B35BA"/>
    <w:rsid w:val="002B6D6B"/>
    <w:rsid w:val="002C3C09"/>
    <w:rsid w:val="002D3B24"/>
    <w:rsid w:val="002D5E8D"/>
    <w:rsid w:val="002E4BBF"/>
    <w:rsid w:val="002E4E10"/>
    <w:rsid w:val="002E7DAE"/>
    <w:rsid w:val="00305A9D"/>
    <w:rsid w:val="003224CA"/>
    <w:rsid w:val="0033325B"/>
    <w:rsid w:val="00336D2E"/>
    <w:rsid w:val="003436AE"/>
    <w:rsid w:val="00344B9C"/>
    <w:rsid w:val="003462DF"/>
    <w:rsid w:val="00350006"/>
    <w:rsid w:val="0035293A"/>
    <w:rsid w:val="0035318B"/>
    <w:rsid w:val="003607AC"/>
    <w:rsid w:val="00361400"/>
    <w:rsid w:val="0036673E"/>
    <w:rsid w:val="00367254"/>
    <w:rsid w:val="003706FD"/>
    <w:rsid w:val="00373022"/>
    <w:rsid w:val="00373586"/>
    <w:rsid w:val="00373BED"/>
    <w:rsid w:val="00376981"/>
    <w:rsid w:val="003770F1"/>
    <w:rsid w:val="00385D41"/>
    <w:rsid w:val="00387BCB"/>
    <w:rsid w:val="00387E4E"/>
    <w:rsid w:val="00393714"/>
    <w:rsid w:val="003A0C47"/>
    <w:rsid w:val="003A3AC3"/>
    <w:rsid w:val="003A7BB4"/>
    <w:rsid w:val="003B038B"/>
    <w:rsid w:val="003B6C99"/>
    <w:rsid w:val="003B7143"/>
    <w:rsid w:val="003C1357"/>
    <w:rsid w:val="003C3B87"/>
    <w:rsid w:val="003D42FB"/>
    <w:rsid w:val="003D7489"/>
    <w:rsid w:val="003E2CB0"/>
    <w:rsid w:val="003E3016"/>
    <w:rsid w:val="003E5495"/>
    <w:rsid w:val="003F30D6"/>
    <w:rsid w:val="003F32D1"/>
    <w:rsid w:val="004044B4"/>
    <w:rsid w:val="004102C7"/>
    <w:rsid w:val="00412C0C"/>
    <w:rsid w:val="004135F6"/>
    <w:rsid w:val="00420E4C"/>
    <w:rsid w:val="00423777"/>
    <w:rsid w:val="00427DE5"/>
    <w:rsid w:val="00432D27"/>
    <w:rsid w:val="0043430F"/>
    <w:rsid w:val="0043753B"/>
    <w:rsid w:val="00441863"/>
    <w:rsid w:val="0044671C"/>
    <w:rsid w:val="00452721"/>
    <w:rsid w:val="004538E1"/>
    <w:rsid w:val="004705EA"/>
    <w:rsid w:val="004711BC"/>
    <w:rsid w:val="004764FB"/>
    <w:rsid w:val="00476EF4"/>
    <w:rsid w:val="004802E4"/>
    <w:rsid w:val="00493D96"/>
    <w:rsid w:val="0049718E"/>
    <w:rsid w:val="004A26A5"/>
    <w:rsid w:val="004C1011"/>
    <w:rsid w:val="004C160A"/>
    <w:rsid w:val="004D1CF3"/>
    <w:rsid w:val="004D3226"/>
    <w:rsid w:val="004D32E3"/>
    <w:rsid w:val="004D351C"/>
    <w:rsid w:val="004D44D3"/>
    <w:rsid w:val="004E309D"/>
    <w:rsid w:val="004E5B15"/>
    <w:rsid w:val="004E5E0A"/>
    <w:rsid w:val="004E697D"/>
    <w:rsid w:val="004F01EC"/>
    <w:rsid w:val="004F0BD4"/>
    <w:rsid w:val="004F30A0"/>
    <w:rsid w:val="004F46A1"/>
    <w:rsid w:val="005016CE"/>
    <w:rsid w:val="00512605"/>
    <w:rsid w:val="005141F6"/>
    <w:rsid w:val="005148A0"/>
    <w:rsid w:val="00514A47"/>
    <w:rsid w:val="005150BF"/>
    <w:rsid w:val="005259E2"/>
    <w:rsid w:val="00542F9D"/>
    <w:rsid w:val="00544BAA"/>
    <w:rsid w:val="00551175"/>
    <w:rsid w:val="00560A93"/>
    <w:rsid w:val="00563DB9"/>
    <w:rsid w:val="00567A9C"/>
    <w:rsid w:val="00571BBF"/>
    <w:rsid w:val="00577D03"/>
    <w:rsid w:val="00583D81"/>
    <w:rsid w:val="00590112"/>
    <w:rsid w:val="005923E9"/>
    <w:rsid w:val="005940F1"/>
    <w:rsid w:val="00597370"/>
    <w:rsid w:val="005A3DE5"/>
    <w:rsid w:val="005A7641"/>
    <w:rsid w:val="005B13C5"/>
    <w:rsid w:val="005B510F"/>
    <w:rsid w:val="005B78AA"/>
    <w:rsid w:val="005C4CED"/>
    <w:rsid w:val="005D7299"/>
    <w:rsid w:val="005E1B4B"/>
    <w:rsid w:val="005F4C40"/>
    <w:rsid w:val="005F5BA1"/>
    <w:rsid w:val="005F6CFA"/>
    <w:rsid w:val="00610758"/>
    <w:rsid w:val="00617FA4"/>
    <w:rsid w:val="00620182"/>
    <w:rsid w:val="00621180"/>
    <w:rsid w:val="00633A79"/>
    <w:rsid w:val="0063609F"/>
    <w:rsid w:val="00636749"/>
    <w:rsid w:val="00637B7B"/>
    <w:rsid w:val="00640B7F"/>
    <w:rsid w:val="00641F6A"/>
    <w:rsid w:val="00642502"/>
    <w:rsid w:val="006432C3"/>
    <w:rsid w:val="006465D3"/>
    <w:rsid w:val="0066337B"/>
    <w:rsid w:val="00664A78"/>
    <w:rsid w:val="006656D6"/>
    <w:rsid w:val="00666033"/>
    <w:rsid w:val="00680FAF"/>
    <w:rsid w:val="00683B24"/>
    <w:rsid w:val="006843FB"/>
    <w:rsid w:val="00693B54"/>
    <w:rsid w:val="00695679"/>
    <w:rsid w:val="006A4977"/>
    <w:rsid w:val="006B316F"/>
    <w:rsid w:val="006B4A44"/>
    <w:rsid w:val="006C2AB5"/>
    <w:rsid w:val="006C450A"/>
    <w:rsid w:val="006D0338"/>
    <w:rsid w:val="006D220A"/>
    <w:rsid w:val="006D2E68"/>
    <w:rsid w:val="006D4175"/>
    <w:rsid w:val="006D57D0"/>
    <w:rsid w:val="006E489F"/>
    <w:rsid w:val="006E4D88"/>
    <w:rsid w:val="006E7651"/>
    <w:rsid w:val="006F5331"/>
    <w:rsid w:val="0070437E"/>
    <w:rsid w:val="00710306"/>
    <w:rsid w:val="00711095"/>
    <w:rsid w:val="00712027"/>
    <w:rsid w:val="00722919"/>
    <w:rsid w:val="00726A1A"/>
    <w:rsid w:val="00727E66"/>
    <w:rsid w:val="007410DD"/>
    <w:rsid w:val="00747E30"/>
    <w:rsid w:val="007506A4"/>
    <w:rsid w:val="007516BB"/>
    <w:rsid w:val="0075333E"/>
    <w:rsid w:val="00770E42"/>
    <w:rsid w:val="00785E48"/>
    <w:rsid w:val="00791252"/>
    <w:rsid w:val="00792DF4"/>
    <w:rsid w:val="00793732"/>
    <w:rsid w:val="00793D05"/>
    <w:rsid w:val="007B052B"/>
    <w:rsid w:val="007B6730"/>
    <w:rsid w:val="007C0430"/>
    <w:rsid w:val="007D0473"/>
    <w:rsid w:val="007D42AA"/>
    <w:rsid w:val="007E01CF"/>
    <w:rsid w:val="007E022A"/>
    <w:rsid w:val="007E57E0"/>
    <w:rsid w:val="007E67C1"/>
    <w:rsid w:val="007F50F5"/>
    <w:rsid w:val="007F58B6"/>
    <w:rsid w:val="007F59CF"/>
    <w:rsid w:val="007F69FD"/>
    <w:rsid w:val="00801570"/>
    <w:rsid w:val="00801C48"/>
    <w:rsid w:val="0080316E"/>
    <w:rsid w:val="008106D9"/>
    <w:rsid w:val="00811BE0"/>
    <w:rsid w:val="00815FD5"/>
    <w:rsid w:val="008208DD"/>
    <w:rsid w:val="008235C9"/>
    <w:rsid w:val="008250BB"/>
    <w:rsid w:val="00833286"/>
    <w:rsid w:val="00836BBC"/>
    <w:rsid w:val="00847597"/>
    <w:rsid w:val="00847DD1"/>
    <w:rsid w:val="00854851"/>
    <w:rsid w:val="00856431"/>
    <w:rsid w:val="00860F78"/>
    <w:rsid w:val="00871EA8"/>
    <w:rsid w:val="00872AF3"/>
    <w:rsid w:val="0088286C"/>
    <w:rsid w:val="00882EC8"/>
    <w:rsid w:val="00883C94"/>
    <w:rsid w:val="00886BFC"/>
    <w:rsid w:val="008913AA"/>
    <w:rsid w:val="008914E3"/>
    <w:rsid w:val="008A506B"/>
    <w:rsid w:val="008B02F2"/>
    <w:rsid w:val="008B7AF2"/>
    <w:rsid w:val="008C2590"/>
    <w:rsid w:val="008E5E51"/>
    <w:rsid w:val="008F3B14"/>
    <w:rsid w:val="008F6E9B"/>
    <w:rsid w:val="009018C9"/>
    <w:rsid w:val="00913304"/>
    <w:rsid w:val="009216F8"/>
    <w:rsid w:val="009302D4"/>
    <w:rsid w:val="009405F6"/>
    <w:rsid w:val="00946459"/>
    <w:rsid w:val="00957262"/>
    <w:rsid w:val="009638EC"/>
    <w:rsid w:val="00966AFF"/>
    <w:rsid w:val="009725B0"/>
    <w:rsid w:val="009728D0"/>
    <w:rsid w:val="009740F4"/>
    <w:rsid w:val="0097568A"/>
    <w:rsid w:val="00977B7F"/>
    <w:rsid w:val="009820FD"/>
    <w:rsid w:val="009840A3"/>
    <w:rsid w:val="00990D24"/>
    <w:rsid w:val="00992B7D"/>
    <w:rsid w:val="0099635D"/>
    <w:rsid w:val="009A0AC8"/>
    <w:rsid w:val="009A1898"/>
    <w:rsid w:val="009A490A"/>
    <w:rsid w:val="009D3139"/>
    <w:rsid w:val="009E2E73"/>
    <w:rsid w:val="009E37BE"/>
    <w:rsid w:val="009E5BF4"/>
    <w:rsid w:val="009F1BAD"/>
    <w:rsid w:val="00A057D7"/>
    <w:rsid w:val="00A06FF3"/>
    <w:rsid w:val="00A16161"/>
    <w:rsid w:val="00A1687C"/>
    <w:rsid w:val="00A21510"/>
    <w:rsid w:val="00A25730"/>
    <w:rsid w:val="00A265A3"/>
    <w:rsid w:val="00A37BB9"/>
    <w:rsid w:val="00A41E32"/>
    <w:rsid w:val="00A41EBD"/>
    <w:rsid w:val="00A42DC3"/>
    <w:rsid w:val="00A455A2"/>
    <w:rsid w:val="00A45C1B"/>
    <w:rsid w:val="00A53068"/>
    <w:rsid w:val="00A56EA6"/>
    <w:rsid w:val="00A645A6"/>
    <w:rsid w:val="00A67D97"/>
    <w:rsid w:val="00A70FBC"/>
    <w:rsid w:val="00A71012"/>
    <w:rsid w:val="00A711C6"/>
    <w:rsid w:val="00A746EB"/>
    <w:rsid w:val="00A77DF6"/>
    <w:rsid w:val="00A81DE2"/>
    <w:rsid w:val="00A866B7"/>
    <w:rsid w:val="00AA123B"/>
    <w:rsid w:val="00AA21E0"/>
    <w:rsid w:val="00AB2A57"/>
    <w:rsid w:val="00AB5CE4"/>
    <w:rsid w:val="00AB5E89"/>
    <w:rsid w:val="00AB6527"/>
    <w:rsid w:val="00AC4455"/>
    <w:rsid w:val="00AD594F"/>
    <w:rsid w:val="00AD68B5"/>
    <w:rsid w:val="00AE40CB"/>
    <w:rsid w:val="00AE4237"/>
    <w:rsid w:val="00AE5E35"/>
    <w:rsid w:val="00AF0505"/>
    <w:rsid w:val="00AF20C3"/>
    <w:rsid w:val="00AF5710"/>
    <w:rsid w:val="00B05F3F"/>
    <w:rsid w:val="00B07853"/>
    <w:rsid w:val="00B137D2"/>
    <w:rsid w:val="00B164CB"/>
    <w:rsid w:val="00B243B4"/>
    <w:rsid w:val="00B33245"/>
    <w:rsid w:val="00B40A4D"/>
    <w:rsid w:val="00B44E00"/>
    <w:rsid w:val="00B451BD"/>
    <w:rsid w:val="00B46036"/>
    <w:rsid w:val="00B50DA5"/>
    <w:rsid w:val="00B5154C"/>
    <w:rsid w:val="00B55443"/>
    <w:rsid w:val="00B61EB2"/>
    <w:rsid w:val="00B67088"/>
    <w:rsid w:val="00B72609"/>
    <w:rsid w:val="00B731F3"/>
    <w:rsid w:val="00B740FD"/>
    <w:rsid w:val="00B74FA4"/>
    <w:rsid w:val="00B76341"/>
    <w:rsid w:val="00B86B22"/>
    <w:rsid w:val="00B8775C"/>
    <w:rsid w:val="00B94BE5"/>
    <w:rsid w:val="00B97A05"/>
    <w:rsid w:val="00BA00E1"/>
    <w:rsid w:val="00BB3399"/>
    <w:rsid w:val="00BB74B8"/>
    <w:rsid w:val="00BC0463"/>
    <w:rsid w:val="00BC36F3"/>
    <w:rsid w:val="00BC6CD5"/>
    <w:rsid w:val="00BD3658"/>
    <w:rsid w:val="00BE6860"/>
    <w:rsid w:val="00BF0695"/>
    <w:rsid w:val="00BF1862"/>
    <w:rsid w:val="00BF52FC"/>
    <w:rsid w:val="00BF5BD3"/>
    <w:rsid w:val="00BF62CA"/>
    <w:rsid w:val="00C000F8"/>
    <w:rsid w:val="00C01575"/>
    <w:rsid w:val="00C02413"/>
    <w:rsid w:val="00C03B02"/>
    <w:rsid w:val="00C05CEB"/>
    <w:rsid w:val="00C11258"/>
    <w:rsid w:val="00C17257"/>
    <w:rsid w:val="00C23571"/>
    <w:rsid w:val="00C3687C"/>
    <w:rsid w:val="00C3705E"/>
    <w:rsid w:val="00C55279"/>
    <w:rsid w:val="00C60B1F"/>
    <w:rsid w:val="00C612D8"/>
    <w:rsid w:val="00C632B7"/>
    <w:rsid w:val="00C6387E"/>
    <w:rsid w:val="00C73FD1"/>
    <w:rsid w:val="00C75F11"/>
    <w:rsid w:val="00C82023"/>
    <w:rsid w:val="00C921D5"/>
    <w:rsid w:val="00CA1C7B"/>
    <w:rsid w:val="00CA637D"/>
    <w:rsid w:val="00CB1867"/>
    <w:rsid w:val="00CB7F01"/>
    <w:rsid w:val="00CC4593"/>
    <w:rsid w:val="00CD004D"/>
    <w:rsid w:val="00CD2D80"/>
    <w:rsid w:val="00CD38A1"/>
    <w:rsid w:val="00CD445D"/>
    <w:rsid w:val="00CD4F50"/>
    <w:rsid w:val="00CE38E0"/>
    <w:rsid w:val="00CF2520"/>
    <w:rsid w:val="00CF4B60"/>
    <w:rsid w:val="00CF77B9"/>
    <w:rsid w:val="00D06CD1"/>
    <w:rsid w:val="00D07A4D"/>
    <w:rsid w:val="00D1110D"/>
    <w:rsid w:val="00D14A28"/>
    <w:rsid w:val="00D20692"/>
    <w:rsid w:val="00D22C35"/>
    <w:rsid w:val="00D41289"/>
    <w:rsid w:val="00D560FE"/>
    <w:rsid w:val="00D62921"/>
    <w:rsid w:val="00D66B93"/>
    <w:rsid w:val="00D6762D"/>
    <w:rsid w:val="00D77307"/>
    <w:rsid w:val="00D81CBC"/>
    <w:rsid w:val="00D87E12"/>
    <w:rsid w:val="00D9149E"/>
    <w:rsid w:val="00DA2B74"/>
    <w:rsid w:val="00DA7801"/>
    <w:rsid w:val="00DB47F9"/>
    <w:rsid w:val="00DB4E55"/>
    <w:rsid w:val="00DB733A"/>
    <w:rsid w:val="00DB7937"/>
    <w:rsid w:val="00DC1104"/>
    <w:rsid w:val="00DC401F"/>
    <w:rsid w:val="00DC4843"/>
    <w:rsid w:val="00DD0BCE"/>
    <w:rsid w:val="00DD32E2"/>
    <w:rsid w:val="00DD41C7"/>
    <w:rsid w:val="00DD7C25"/>
    <w:rsid w:val="00DE0409"/>
    <w:rsid w:val="00DE1028"/>
    <w:rsid w:val="00DE7119"/>
    <w:rsid w:val="00DF319F"/>
    <w:rsid w:val="00E03807"/>
    <w:rsid w:val="00E0729E"/>
    <w:rsid w:val="00E11FAF"/>
    <w:rsid w:val="00E1525E"/>
    <w:rsid w:val="00E2155F"/>
    <w:rsid w:val="00E2619E"/>
    <w:rsid w:val="00E274D7"/>
    <w:rsid w:val="00E35D23"/>
    <w:rsid w:val="00E45DCD"/>
    <w:rsid w:val="00E46926"/>
    <w:rsid w:val="00E516C6"/>
    <w:rsid w:val="00E53ABB"/>
    <w:rsid w:val="00E55698"/>
    <w:rsid w:val="00E61BAB"/>
    <w:rsid w:val="00E62242"/>
    <w:rsid w:val="00E65B08"/>
    <w:rsid w:val="00E71869"/>
    <w:rsid w:val="00E77618"/>
    <w:rsid w:val="00E850A2"/>
    <w:rsid w:val="00E85D24"/>
    <w:rsid w:val="00E87205"/>
    <w:rsid w:val="00E91B56"/>
    <w:rsid w:val="00E97DA9"/>
    <w:rsid w:val="00EA46E5"/>
    <w:rsid w:val="00EA61D3"/>
    <w:rsid w:val="00EB15FC"/>
    <w:rsid w:val="00EB3BDB"/>
    <w:rsid w:val="00EB576B"/>
    <w:rsid w:val="00EC1432"/>
    <w:rsid w:val="00EC159D"/>
    <w:rsid w:val="00ED0781"/>
    <w:rsid w:val="00ED1A6B"/>
    <w:rsid w:val="00ED3AE2"/>
    <w:rsid w:val="00ED68AB"/>
    <w:rsid w:val="00EE3E66"/>
    <w:rsid w:val="00EF3BAE"/>
    <w:rsid w:val="00EF6B74"/>
    <w:rsid w:val="00EF6DB8"/>
    <w:rsid w:val="00EF71EF"/>
    <w:rsid w:val="00F008D5"/>
    <w:rsid w:val="00F04D12"/>
    <w:rsid w:val="00F10895"/>
    <w:rsid w:val="00F20937"/>
    <w:rsid w:val="00F23670"/>
    <w:rsid w:val="00F35120"/>
    <w:rsid w:val="00F35184"/>
    <w:rsid w:val="00F36107"/>
    <w:rsid w:val="00F3705E"/>
    <w:rsid w:val="00F43F35"/>
    <w:rsid w:val="00F44EA2"/>
    <w:rsid w:val="00F5033C"/>
    <w:rsid w:val="00F50837"/>
    <w:rsid w:val="00F50E5D"/>
    <w:rsid w:val="00F51D9F"/>
    <w:rsid w:val="00F54EBF"/>
    <w:rsid w:val="00F60819"/>
    <w:rsid w:val="00F61D06"/>
    <w:rsid w:val="00F81CF8"/>
    <w:rsid w:val="00F94AC8"/>
    <w:rsid w:val="00F973C8"/>
    <w:rsid w:val="00FA2A99"/>
    <w:rsid w:val="00FA5254"/>
    <w:rsid w:val="00FB1768"/>
    <w:rsid w:val="00FB333D"/>
    <w:rsid w:val="00FC4D9A"/>
    <w:rsid w:val="00FD1CFA"/>
    <w:rsid w:val="00FD287C"/>
    <w:rsid w:val="00FD56AA"/>
    <w:rsid w:val="00FD58D0"/>
    <w:rsid w:val="00FD6F66"/>
    <w:rsid w:val="00FE1C40"/>
    <w:rsid w:val="00FE7D9C"/>
    <w:rsid w:val="00FF29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93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qFormat="1"/>
    <w:lsdException w:name="envelope return" w:uiPriority="0"/>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7A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607AC"/>
    <w:pPr>
      <w:widowControl w:val="0"/>
      <w:autoSpaceDE w:val="0"/>
      <w:autoSpaceDN w:val="0"/>
      <w:adjustRightInd w:val="0"/>
      <w:spacing w:before="108" w:after="108"/>
      <w:jc w:val="center"/>
      <w:outlineLvl w:val="0"/>
    </w:pPr>
    <w:rPr>
      <w:rFonts w:ascii="Arial" w:hAnsi="Arial"/>
      <w:b/>
      <w:bCs/>
      <w:color w:val="000080"/>
    </w:rPr>
  </w:style>
  <w:style w:type="paragraph" w:styleId="20">
    <w:name w:val="heading 2"/>
    <w:basedOn w:val="a"/>
    <w:next w:val="a"/>
    <w:link w:val="21"/>
    <w:uiPriority w:val="9"/>
    <w:unhideWhenUsed/>
    <w:qFormat/>
    <w:rsid w:val="000B5EFE"/>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0B5EFE"/>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07AC"/>
    <w:rPr>
      <w:rFonts w:ascii="Arial" w:eastAsia="Times New Roman" w:hAnsi="Arial" w:cs="Times New Roman"/>
      <w:b/>
      <w:bCs/>
      <w:color w:val="000080"/>
      <w:sz w:val="24"/>
      <w:szCs w:val="24"/>
      <w:lang w:eastAsia="ru-RU"/>
    </w:rPr>
  </w:style>
  <w:style w:type="paragraph" w:styleId="a3">
    <w:name w:val="Normal (Web)"/>
    <w:basedOn w:val="a"/>
    <w:uiPriority w:val="99"/>
    <w:unhideWhenUsed/>
    <w:rsid w:val="003607AC"/>
  </w:style>
  <w:style w:type="paragraph" w:styleId="11">
    <w:name w:val="index 1"/>
    <w:basedOn w:val="a"/>
    <w:next w:val="a"/>
    <w:autoRedefine/>
    <w:semiHidden/>
    <w:unhideWhenUsed/>
    <w:rsid w:val="003607AC"/>
    <w:pPr>
      <w:ind w:left="240" w:hanging="240"/>
    </w:pPr>
  </w:style>
  <w:style w:type="paragraph" w:styleId="a4">
    <w:name w:val="index heading"/>
    <w:basedOn w:val="a"/>
    <w:uiPriority w:val="99"/>
    <w:unhideWhenUsed/>
    <w:rsid w:val="003607AC"/>
    <w:pPr>
      <w:suppressLineNumbers/>
      <w:suppressAutoHyphens/>
    </w:pPr>
    <w:rPr>
      <w:rFonts w:cs="Lucida Sans Unicode"/>
      <w:kern w:val="2"/>
      <w:lang w:eastAsia="ar-SA"/>
    </w:rPr>
  </w:style>
  <w:style w:type="paragraph" w:styleId="a5">
    <w:name w:val="caption"/>
    <w:basedOn w:val="a"/>
    <w:uiPriority w:val="99"/>
    <w:semiHidden/>
    <w:unhideWhenUsed/>
    <w:qFormat/>
    <w:rsid w:val="003607AC"/>
    <w:pPr>
      <w:jc w:val="center"/>
    </w:pPr>
    <w:rPr>
      <w:b/>
      <w:sz w:val="28"/>
      <w:szCs w:val="20"/>
    </w:rPr>
  </w:style>
  <w:style w:type="paragraph" w:styleId="a6">
    <w:name w:val="Body Text"/>
    <w:basedOn w:val="a"/>
    <w:link w:val="a7"/>
    <w:unhideWhenUsed/>
    <w:rsid w:val="003607AC"/>
    <w:pPr>
      <w:spacing w:after="120"/>
    </w:pPr>
  </w:style>
  <w:style w:type="character" w:customStyle="1" w:styleId="a7">
    <w:name w:val="Основной текст Знак"/>
    <w:basedOn w:val="a0"/>
    <w:link w:val="a6"/>
    <w:rsid w:val="003607AC"/>
    <w:rPr>
      <w:rFonts w:ascii="Times New Roman" w:eastAsia="Times New Roman" w:hAnsi="Times New Roman" w:cs="Times New Roman"/>
      <w:sz w:val="24"/>
      <w:szCs w:val="24"/>
      <w:lang w:eastAsia="ru-RU"/>
    </w:rPr>
  </w:style>
  <w:style w:type="paragraph" w:styleId="a8">
    <w:name w:val="Body Text Indent"/>
    <w:basedOn w:val="a"/>
    <w:link w:val="a9"/>
    <w:unhideWhenUsed/>
    <w:rsid w:val="003607AC"/>
    <w:pPr>
      <w:spacing w:after="120"/>
      <w:ind w:left="283"/>
    </w:pPr>
  </w:style>
  <w:style w:type="character" w:customStyle="1" w:styleId="a9">
    <w:name w:val="Основной текст с отступом Знак"/>
    <w:basedOn w:val="a0"/>
    <w:link w:val="a8"/>
    <w:rsid w:val="003607AC"/>
    <w:rPr>
      <w:rFonts w:ascii="Times New Roman" w:eastAsia="Times New Roman" w:hAnsi="Times New Roman" w:cs="Times New Roman"/>
      <w:sz w:val="24"/>
      <w:szCs w:val="24"/>
      <w:lang w:eastAsia="ru-RU"/>
    </w:rPr>
  </w:style>
  <w:style w:type="paragraph" w:styleId="aa">
    <w:name w:val="List Paragraph"/>
    <w:basedOn w:val="a"/>
    <w:uiPriority w:val="34"/>
    <w:qFormat/>
    <w:rsid w:val="003607AC"/>
    <w:pPr>
      <w:ind w:left="720"/>
      <w:contextualSpacing/>
    </w:pPr>
  </w:style>
  <w:style w:type="paragraph" w:customStyle="1" w:styleId="standard">
    <w:name w:val="standard"/>
    <w:basedOn w:val="a"/>
    <w:uiPriority w:val="99"/>
    <w:rsid w:val="003607AC"/>
    <w:rPr>
      <w:rFonts w:eastAsia="Calibri"/>
      <w:sz w:val="20"/>
      <w:szCs w:val="20"/>
    </w:rPr>
  </w:style>
  <w:style w:type="paragraph" w:customStyle="1" w:styleId="consplustitle">
    <w:name w:val="consplustitle"/>
    <w:basedOn w:val="a"/>
    <w:uiPriority w:val="99"/>
    <w:rsid w:val="003607AC"/>
    <w:rPr>
      <w:rFonts w:ascii="Arial" w:eastAsia="Calibri" w:hAnsi="Arial" w:cs="Arial"/>
      <w:b/>
      <w:bCs/>
      <w:sz w:val="20"/>
      <w:szCs w:val="20"/>
    </w:rPr>
  </w:style>
  <w:style w:type="paragraph" w:customStyle="1" w:styleId="22">
    <w:name w:val="Обычный2"/>
    <w:rsid w:val="003607AC"/>
    <w:pPr>
      <w:suppressAutoHyphens/>
      <w:spacing w:after="0" w:line="240" w:lineRule="auto"/>
    </w:pPr>
    <w:rPr>
      <w:rFonts w:ascii="Times New Roman" w:eastAsia="Arial" w:hAnsi="Times New Roman" w:cs="Times New Roman"/>
      <w:kern w:val="2"/>
      <w:sz w:val="24"/>
      <w:szCs w:val="20"/>
      <w:lang w:eastAsia="ru-RU"/>
    </w:rPr>
  </w:style>
  <w:style w:type="paragraph" w:customStyle="1" w:styleId="ab">
    <w:name w:val="Знак"/>
    <w:basedOn w:val="a"/>
    <w:rsid w:val="003607AC"/>
    <w:pPr>
      <w:widowControl w:val="0"/>
      <w:adjustRightInd w:val="0"/>
      <w:spacing w:line="360" w:lineRule="atLeast"/>
      <w:jc w:val="both"/>
    </w:pPr>
    <w:rPr>
      <w:rFonts w:ascii="Verdana" w:hAnsi="Verdana" w:cs="Verdana"/>
      <w:sz w:val="20"/>
      <w:szCs w:val="20"/>
      <w:lang w:val="en-US" w:eastAsia="en-US"/>
    </w:rPr>
  </w:style>
  <w:style w:type="paragraph" w:customStyle="1" w:styleId="Default">
    <w:name w:val="Default"/>
    <w:rsid w:val="003607A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12">
    <w:name w:val="Font Style12"/>
    <w:uiPriority w:val="99"/>
    <w:rsid w:val="003607AC"/>
    <w:rPr>
      <w:rFonts w:ascii="Times New Roman" w:hAnsi="Times New Roman" w:cs="Times New Roman" w:hint="default"/>
      <w:sz w:val="26"/>
      <w:szCs w:val="26"/>
    </w:rPr>
  </w:style>
  <w:style w:type="character" w:customStyle="1" w:styleId="FontStyle13">
    <w:name w:val="Font Style13"/>
    <w:uiPriority w:val="99"/>
    <w:rsid w:val="003607AC"/>
    <w:rPr>
      <w:rFonts w:ascii="Times New Roman" w:hAnsi="Times New Roman" w:cs="Times New Roman" w:hint="default"/>
      <w:sz w:val="26"/>
      <w:szCs w:val="26"/>
    </w:rPr>
  </w:style>
  <w:style w:type="character" w:customStyle="1" w:styleId="A70">
    <w:name w:val="A7"/>
    <w:uiPriority w:val="99"/>
    <w:rsid w:val="003607AC"/>
    <w:rPr>
      <w:color w:val="000000"/>
      <w:sz w:val="18"/>
      <w:szCs w:val="18"/>
    </w:rPr>
  </w:style>
  <w:style w:type="paragraph" w:styleId="ac">
    <w:name w:val="Balloon Text"/>
    <w:basedOn w:val="a"/>
    <w:link w:val="ad"/>
    <w:unhideWhenUsed/>
    <w:rsid w:val="003607AC"/>
    <w:rPr>
      <w:rFonts w:ascii="Tahoma" w:hAnsi="Tahoma" w:cs="Tahoma"/>
      <w:sz w:val="16"/>
      <w:szCs w:val="16"/>
    </w:rPr>
  </w:style>
  <w:style w:type="character" w:customStyle="1" w:styleId="ad">
    <w:name w:val="Текст выноски Знак"/>
    <w:basedOn w:val="a0"/>
    <w:link w:val="ac"/>
    <w:rsid w:val="003607AC"/>
    <w:rPr>
      <w:rFonts w:ascii="Tahoma" w:eastAsia="Times New Roman" w:hAnsi="Tahoma" w:cs="Tahoma"/>
      <w:sz w:val="16"/>
      <w:szCs w:val="16"/>
      <w:lang w:eastAsia="ru-RU"/>
    </w:rPr>
  </w:style>
  <w:style w:type="paragraph" w:customStyle="1" w:styleId="ConsNormal">
    <w:name w:val="ConsNormal"/>
    <w:rsid w:val="0088286C"/>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12">
    <w:name w:val="Абзац списка1"/>
    <w:basedOn w:val="a"/>
    <w:rsid w:val="004D351C"/>
    <w:pPr>
      <w:spacing w:after="200" w:line="276" w:lineRule="auto"/>
      <w:ind w:left="720"/>
      <w:contextualSpacing/>
    </w:pPr>
    <w:rPr>
      <w:rFonts w:ascii="Calibri" w:hAnsi="Calibri"/>
      <w:sz w:val="22"/>
      <w:szCs w:val="22"/>
    </w:rPr>
  </w:style>
  <w:style w:type="paragraph" w:styleId="ae">
    <w:name w:val="No Spacing"/>
    <w:uiPriority w:val="1"/>
    <w:qFormat/>
    <w:rsid w:val="004D351C"/>
    <w:pPr>
      <w:spacing w:after="0" w:line="240" w:lineRule="auto"/>
    </w:pPr>
    <w:rPr>
      <w:rFonts w:ascii="Calibri" w:eastAsia="Calibri" w:hAnsi="Calibri" w:cs="Times New Roman"/>
    </w:rPr>
  </w:style>
  <w:style w:type="paragraph" w:customStyle="1" w:styleId="Pa2">
    <w:name w:val="Pa2"/>
    <w:basedOn w:val="a"/>
    <w:next w:val="a"/>
    <w:uiPriority w:val="99"/>
    <w:rsid w:val="00EF71EF"/>
    <w:pPr>
      <w:autoSpaceDE w:val="0"/>
      <w:autoSpaceDN w:val="0"/>
      <w:adjustRightInd w:val="0"/>
      <w:spacing w:line="241" w:lineRule="atLeast"/>
    </w:pPr>
  </w:style>
  <w:style w:type="character" w:customStyle="1" w:styleId="A40">
    <w:name w:val="A4"/>
    <w:uiPriority w:val="99"/>
    <w:rsid w:val="00EF71EF"/>
    <w:rPr>
      <w:color w:val="000000"/>
      <w:sz w:val="18"/>
      <w:szCs w:val="18"/>
    </w:rPr>
  </w:style>
  <w:style w:type="character" w:customStyle="1" w:styleId="A10">
    <w:name w:val="A1"/>
    <w:uiPriority w:val="99"/>
    <w:rsid w:val="00EF71EF"/>
    <w:rPr>
      <w:color w:val="000000"/>
      <w:sz w:val="18"/>
      <w:szCs w:val="18"/>
    </w:rPr>
  </w:style>
  <w:style w:type="character" w:customStyle="1" w:styleId="BodytextNotBold">
    <w:name w:val="Body text + Not Bold"/>
    <w:rsid w:val="00EF71EF"/>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customStyle="1" w:styleId="23">
    <w:name w:val="Абзац списка2"/>
    <w:basedOn w:val="a"/>
    <w:rsid w:val="00EF71EF"/>
    <w:pPr>
      <w:spacing w:after="200" w:line="276" w:lineRule="auto"/>
      <w:ind w:left="720"/>
      <w:contextualSpacing/>
    </w:pPr>
    <w:rPr>
      <w:rFonts w:ascii="Calibri" w:hAnsi="Calibri"/>
      <w:sz w:val="22"/>
      <w:szCs w:val="22"/>
    </w:rPr>
  </w:style>
  <w:style w:type="character" w:customStyle="1" w:styleId="FontStyle26">
    <w:name w:val="Font Style26"/>
    <w:rsid w:val="00EF71EF"/>
    <w:rPr>
      <w:rFonts w:ascii="Times New Roman" w:hAnsi="Times New Roman" w:cs="Times New Roman"/>
      <w:sz w:val="26"/>
      <w:szCs w:val="26"/>
    </w:rPr>
  </w:style>
  <w:style w:type="paragraph" w:customStyle="1" w:styleId="13">
    <w:name w:val="Без интервала1"/>
    <w:rsid w:val="00EF71EF"/>
    <w:pPr>
      <w:spacing w:after="0" w:line="240" w:lineRule="auto"/>
    </w:pPr>
    <w:rPr>
      <w:rFonts w:ascii="Times New Roman" w:eastAsia="Times New Roman" w:hAnsi="Times New Roman" w:cs="Times New Roman"/>
      <w:sz w:val="24"/>
      <w:szCs w:val="24"/>
      <w:lang w:eastAsia="ru-RU"/>
    </w:rPr>
  </w:style>
  <w:style w:type="character" w:styleId="af">
    <w:name w:val="Hyperlink"/>
    <w:basedOn w:val="a0"/>
    <w:uiPriority w:val="99"/>
    <w:unhideWhenUsed/>
    <w:rsid w:val="00F04D12"/>
    <w:rPr>
      <w:color w:val="0000FF"/>
      <w:u w:val="single"/>
    </w:rPr>
  </w:style>
  <w:style w:type="paragraph" w:customStyle="1" w:styleId="31">
    <w:name w:val="Абзац списка3"/>
    <w:basedOn w:val="a"/>
    <w:rsid w:val="00081651"/>
    <w:pPr>
      <w:spacing w:after="200" w:line="276" w:lineRule="auto"/>
      <w:ind w:left="720"/>
      <w:contextualSpacing/>
    </w:pPr>
    <w:rPr>
      <w:rFonts w:ascii="Calibri" w:hAnsi="Calibri"/>
      <w:sz w:val="22"/>
      <w:szCs w:val="22"/>
    </w:rPr>
  </w:style>
  <w:style w:type="paragraph" w:customStyle="1" w:styleId="24">
    <w:name w:val="Без интервала2"/>
    <w:rsid w:val="00081651"/>
    <w:pPr>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3D7489"/>
    <w:rPr>
      <w:rFonts w:ascii="Times New Roman" w:hAnsi="Times New Roman"/>
      <w:b/>
      <w:sz w:val="24"/>
    </w:rPr>
  </w:style>
  <w:style w:type="character" w:customStyle="1" w:styleId="A100">
    <w:name w:val="A10"/>
    <w:uiPriority w:val="99"/>
    <w:rsid w:val="003D7489"/>
    <w:rPr>
      <w:color w:val="000000"/>
      <w:sz w:val="18"/>
    </w:rPr>
  </w:style>
  <w:style w:type="paragraph" w:customStyle="1" w:styleId="Pa3">
    <w:name w:val="Pa3"/>
    <w:basedOn w:val="Default"/>
    <w:next w:val="Default"/>
    <w:uiPriority w:val="99"/>
    <w:rsid w:val="003D7489"/>
    <w:pPr>
      <w:spacing w:line="241" w:lineRule="atLeast"/>
    </w:pPr>
    <w:rPr>
      <w:rFonts w:eastAsia="Times New Roman"/>
      <w:color w:val="auto"/>
      <w:lang w:eastAsia="ru-RU"/>
    </w:rPr>
  </w:style>
  <w:style w:type="paragraph" w:customStyle="1" w:styleId="Style2">
    <w:name w:val="Style2"/>
    <w:basedOn w:val="a"/>
    <w:uiPriority w:val="99"/>
    <w:rsid w:val="003D7489"/>
    <w:pPr>
      <w:widowControl w:val="0"/>
      <w:autoSpaceDE w:val="0"/>
      <w:autoSpaceDN w:val="0"/>
      <w:adjustRightInd w:val="0"/>
    </w:pPr>
  </w:style>
  <w:style w:type="character" w:customStyle="1" w:styleId="A30">
    <w:name w:val="A3"/>
    <w:uiPriority w:val="99"/>
    <w:rsid w:val="003D7489"/>
    <w:rPr>
      <w:color w:val="000000"/>
      <w:sz w:val="18"/>
    </w:rPr>
  </w:style>
  <w:style w:type="paragraph" w:styleId="af0">
    <w:name w:val="header"/>
    <w:basedOn w:val="a"/>
    <w:link w:val="af1"/>
    <w:unhideWhenUsed/>
    <w:rsid w:val="00DB7937"/>
    <w:pPr>
      <w:tabs>
        <w:tab w:val="center" w:pos="4677"/>
        <w:tab w:val="right" w:pos="9355"/>
      </w:tabs>
    </w:pPr>
  </w:style>
  <w:style w:type="character" w:customStyle="1" w:styleId="af1">
    <w:name w:val="Верхний колонтитул Знак"/>
    <w:basedOn w:val="a0"/>
    <w:link w:val="af0"/>
    <w:rsid w:val="00DB7937"/>
    <w:rPr>
      <w:rFonts w:ascii="Times New Roman" w:eastAsia="Times New Roman" w:hAnsi="Times New Roman" w:cs="Times New Roman"/>
      <w:sz w:val="24"/>
      <w:szCs w:val="24"/>
      <w:lang w:eastAsia="ru-RU"/>
    </w:rPr>
  </w:style>
  <w:style w:type="paragraph" w:styleId="af2">
    <w:name w:val="footer"/>
    <w:basedOn w:val="a"/>
    <w:link w:val="af3"/>
    <w:unhideWhenUsed/>
    <w:rsid w:val="00DB7937"/>
    <w:pPr>
      <w:tabs>
        <w:tab w:val="center" w:pos="4677"/>
        <w:tab w:val="right" w:pos="9355"/>
      </w:tabs>
    </w:pPr>
  </w:style>
  <w:style w:type="character" w:customStyle="1" w:styleId="af3">
    <w:name w:val="Нижний колонтитул Знак"/>
    <w:basedOn w:val="a0"/>
    <w:link w:val="af2"/>
    <w:rsid w:val="00DB7937"/>
    <w:rPr>
      <w:rFonts w:ascii="Times New Roman" w:eastAsia="Times New Roman" w:hAnsi="Times New Roman" w:cs="Times New Roman"/>
      <w:sz w:val="24"/>
      <w:szCs w:val="24"/>
      <w:lang w:eastAsia="ru-RU"/>
    </w:rPr>
  </w:style>
  <w:style w:type="paragraph" w:customStyle="1" w:styleId="4">
    <w:name w:val="Абзац списка4"/>
    <w:basedOn w:val="a"/>
    <w:rsid w:val="00641F6A"/>
    <w:pPr>
      <w:spacing w:after="200" w:line="276" w:lineRule="auto"/>
      <w:ind w:left="720"/>
      <w:contextualSpacing/>
    </w:pPr>
    <w:rPr>
      <w:rFonts w:ascii="Calibri" w:hAnsi="Calibri"/>
      <w:sz w:val="22"/>
      <w:szCs w:val="22"/>
    </w:rPr>
  </w:style>
  <w:style w:type="paragraph" w:customStyle="1" w:styleId="32">
    <w:name w:val="Без интервала3"/>
    <w:rsid w:val="00641F6A"/>
    <w:pPr>
      <w:spacing w:after="0" w:line="240" w:lineRule="auto"/>
    </w:pPr>
    <w:rPr>
      <w:rFonts w:ascii="Times New Roman" w:eastAsia="Times New Roman" w:hAnsi="Times New Roman" w:cs="Times New Roman"/>
      <w:sz w:val="24"/>
      <w:szCs w:val="24"/>
      <w:lang w:eastAsia="ru-RU"/>
    </w:rPr>
  </w:style>
  <w:style w:type="character" w:customStyle="1" w:styleId="FontStyle14">
    <w:name w:val="Font Style14"/>
    <w:uiPriority w:val="99"/>
    <w:rsid w:val="00641F6A"/>
    <w:rPr>
      <w:rFonts w:ascii="Times New Roman" w:hAnsi="Times New Roman"/>
      <w:sz w:val="26"/>
    </w:rPr>
  </w:style>
  <w:style w:type="character" w:customStyle="1" w:styleId="markedcontent">
    <w:name w:val="markedcontent"/>
    <w:basedOn w:val="a0"/>
    <w:rsid w:val="008B02F2"/>
  </w:style>
  <w:style w:type="character" w:styleId="af4">
    <w:name w:val="Strong"/>
    <w:basedOn w:val="a0"/>
    <w:uiPriority w:val="22"/>
    <w:qFormat/>
    <w:rsid w:val="00051B9E"/>
    <w:rPr>
      <w:b/>
      <w:bCs/>
    </w:rPr>
  </w:style>
  <w:style w:type="paragraph" w:customStyle="1" w:styleId="5">
    <w:name w:val="Абзац списка5"/>
    <w:basedOn w:val="a"/>
    <w:rsid w:val="000B5EFE"/>
    <w:pPr>
      <w:spacing w:after="200" w:line="276" w:lineRule="auto"/>
      <w:ind w:left="720"/>
      <w:contextualSpacing/>
    </w:pPr>
    <w:rPr>
      <w:rFonts w:ascii="Calibri" w:hAnsi="Calibri"/>
      <w:sz w:val="22"/>
      <w:szCs w:val="22"/>
    </w:rPr>
  </w:style>
  <w:style w:type="paragraph" w:customStyle="1" w:styleId="40">
    <w:name w:val="Без интервала4"/>
    <w:rsid w:val="000B5EFE"/>
    <w:pPr>
      <w:spacing w:after="0"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0"/>
    <w:link w:val="20"/>
    <w:rsid w:val="000B5EFE"/>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semiHidden/>
    <w:rsid w:val="000B5EFE"/>
    <w:rPr>
      <w:rFonts w:ascii="Cambria" w:eastAsia="Times New Roman" w:hAnsi="Cambria" w:cs="Times New Roman"/>
      <w:b/>
      <w:bCs/>
      <w:sz w:val="26"/>
      <w:szCs w:val="26"/>
      <w:lang w:eastAsia="ru-RU"/>
    </w:rPr>
  </w:style>
  <w:style w:type="table" w:styleId="af5">
    <w:name w:val="Table Grid"/>
    <w:basedOn w:val="a1"/>
    <w:rsid w:val="000B5E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itle"/>
    <w:basedOn w:val="a"/>
    <w:link w:val="af7"/>
    <w:qFormat/>
    <w:rsid w:val="000B5EFE"/>
    <w:pPr>
      <w:jc w:val="center"/>
    </w:pPr>
    <w:rPr>
      <w:b/>
      <w:bCs/>
      <w:sz w:val="28"/>
    </w:rPr>
  </w:style>
  <w:style w:type="character" w:customStyle="1" w:styleId="af7">
    <w:name w:val="Название Знак"/>
    <w:basedOn w:val="a0"/>
    <w:link w:val="af6"/>
    <w:rsid w:val="000B5EFE"/>
    <w:rPr>
      <w:rFonts w:ascii="Times New Roman" w:eastAsia="Times New Roman" w:hAnsi="Times New Roman" w:cs="Times New Roman"/>
      <w:b/>
      <w:bCs/>
      <w:sz w:val="28"/>
      <w:szCs w:val="24"/>
      <w:lang w:eastAsia="ru-RU"/>
    </w:rPr>
  </w:style>
  <w:style w:type="paragraph" w:customStyle="1" w:styleId="14">
    <w:name w:val="Обычный1"/>
    <w:uiPriority w:val="99"/>
    <w:rsid w:val="000B5EFE"/>
    <w:pPr>
      <w:suppressAutoHyphens/>
      <w:spacing w:after="0" w:line="240" w:lineRule="auto"/>
    </w:pPr>
    <w:rPr>
      <w:rFonts w:ascii="Times New Roman" w:eastAsia="Arial" w:hAnsi="Times New Roman" w:cs="Times New Roman"/>
      <w:kern w:val="2"/>
      <w:sz w:val="24"/>
      <w:szCs w:val="20"/>
      <w:lang w:eastAsia="ru-RU"/>
    </w:rPr>
  </w:style>
  <w:style w:type="character" w:customStyle="1" w:styleId="af8">
    <w:name w:val="Цветовое выделение"/>
    <w:rsid w:val="000B5EFE"/>
    <w:rPr>
      <w:b/>
      <w:color w:val="000080"/>
      <w:sz w:val="20"/>
    </w:rPr>
  </w:style>
  <w:style w:type="paragraph" w:customStyle="1" w:styleId="ConsPlusCell">
    <w:name w:val="ConsPlusCell"/>
    <w:rsid w:val="000B5EF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0B5E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0">
    <w:name w:val="Основной текст 21"/>
    <w:basedOn w:val="a"/>
    <w:rsid w:val="000B5EFE"/>
    <w:pPr>
      <w:suppressAutoHyphens/>
      <w:jc w:val="both"/>
    </w:pPr>
    <w:rPr>
      <w:kern w:val="1"/>
      <w:szCs w:val="20"/>
      <w:lang w:eastAsia="ar-SA"/>
    </w:rPr>
  </w:style>
  <w:style w:type="character" w:customStyle="1" w:styleId="navbar">
    <w:name w:val="navbar"/>
    <w:basedOn w:val="a0"/>
    <w:rsid w:val="000B5EFE"/>
  </w:style>
  <w:style w:type="numbering" w:customStyle="1" w:styleId="List0">
    <w:name w:val="List 0"/>
    <w:basedOn w:val="a2"/>
    <w:semiHidden/>
    <w:rsid w:val="000B5EFE"/>
  </w:style>
  <w:style w:type="numbering" w:customStyle="1" w:styleId="List1">
    <w:name w:val="List 1"/>
    <w:basedOn w:val="a2"/>
    <w:autoRedefine/>
    <w:semiHidden/>
    <w:rsid w:val="000B5EFE"/>
  </w:style>
  <w:style w:type="numbering" w:customStyle="1" w:styleId="211">
    <w:name w:val="Список 21"/>
    <w:basedOn w:val="a2"/>
    <w:autoRedefine/>
    <w:semiHidden/>
    <w:rsid w:val="000B5EFE"/>
  </w:style>
  <w:style w:type="paragraph" w:customStyle="1" w:styleId="15">
    <w:name w:val="Текст сноски1"/>
    <w:rsid w:val="000B5EFE"/>
    <w:pPr>
      <w:suppressAutoHyphens/>
      <w:spacing w:after="0" w:line="240" w:lineRule="auto"/>
    </w:pPr>
    <w:rPr>
      <w:rFonts w:ascii="Times New Roman" w:eastAsia="Times New Roman" w:hAnsi="Times New Roman" w:cs="Times New Roman"/>
      <w:color w:val="000000"/>
      <w:sz w:val="20"/>
      <w:szCs w:val="20"/>
      <w:u w:color="000000"/>
      <w:lang w:eastAsia="ru-RU"/>
    </w:rPr>
  </w:style>
  <w:style w:type="numbering" w:customStyle="1" w:styleId="310">
    <w:name w:val="Список 31"/>
    <w:basedOn w:val="a2"/>
    <w:semiHidden/>
    <w:rsid w:val="000B5EFE"/>
  </w:style>
  <w:style w:type="paragraph" w:customStyle="1" w:styleId="style27">
    <w:name w:val="style27"/>
    <w:basedOn w:val="a"/>
    <w:rsid w:val="000B5EFE"/>
    <w:pPr>
      <w:spacing w:before="100" w:beforeAutospacing="1" w:after="100" w:afterAutospacing="1"/>
    </w:pPr>
    <w:rPr>
      <w:rFonts w:eastAsia="Calibri"/>
    </w:rPr>
  </w:style>
  <w:style w:type="character" w:customStyle="1" w:styleId="style28">
    <w:name w:val="style28"/>
    <w:rsid w:val="000B5EFE"/>
    <w:rPr>
      <w:rFonts w:ascii="Times New Roman" w:hAnsi="Times New Roman" w:cs="Times New Roman" w:hint="default"/>
    </w:rPr>
  </w:style>
  <w:style w:type="paragraph" w:customStyle="1" w:styleId="Style3">
    <w:name w:val="Style3"/>
    <w:basedOn w:val="a"/>
    <w:rsid w:val="000B5EFE"/>
    <w:pPr>
      <w:widowControl w:val="0"/>
      <w:autoSpaceDE w:val="0"/>
      <w:autoSpaceDN w:val="0"/>
      <w:adjustRightInd w:val="0"/>
      <w:spacing w:line="371" w:lineRule="exact"/>
      <w:ind w:firstLine="533"/>
      <w:jc w:val="both"/>
    </w:pPr>
  </w:style>
  <w:style w:type="paragraph" w:customStyle="1" w:styleId="Pa1">
    <w:name w:val="Pa1"/>
    <w:basedOn w:val="Default"/>
    <w:next w:val="Default"/>
    <w:uiPriority w:val="99"/>
    <w:rsid w:val="000B5EFE"/>
    <w:pPr>
      <w:spacing w:line="241" w:lineRule="atLeast"/>
    </w:pPr>
    <w:rPr>
      <w:rFonts w:eastAsia="Times New Roman"/>
      <w:color w:val="auto"/>
      <w:lang w:eastAsia="ru-RU"/>
    </w:rPr>
  </w:style>
  <w:style w:type="paragraph" w:customStyle="1" w:styleId="af9">
    <w:name w:val="Знак"/>
    <w:basedOn w:val="a"/>
    <w:rsid w:val="000B5EFE"/>
    <w:pPr>
      <w:spacing w:after="160" w:line="240" w:lineRule="exact"/>
    </w:pPr>
    <w:rPr>
      <w:rFonts w:ascii="Verdana" w:hAnsi="Verdana"/>
      <w:sz w:val="20"/>
      <w:szCs w:val="20"/>
      <w:lang w:val="en-US" w:eastAsia="en-US"/>
    </w:rPr>
  </w:style>
  <w:style w:type="character" w:customStyle="1" w:styleId="WW-Absatz-Standardschriftart">
    <w:name w:val="WW-Absatz-Standardschriftart"/>
    <w:rsid w:val="000B5EFE"/>
  </w:style>
  <w:style w:type="paragraph" w:styleId="33">
    <w:name w:val="Body Text Indent 3"/>
    <w:basedOn w:val="a"/>
    <w:link w:val="34"/>
    <w:rsid w:val="000B5EFE"/>
    <w:pPr>
      <w:suppressAutoHyphens/>
      <w:spacing w:after="120"/>
      <w:ind w:left="283"/>
    </w:pPr>
    <w:rPr>
      <w:kern w:val="1"/>
      <w:sz w:val="16"/>
      <w:szCs w:val="16"/>
      <w:lang w:eastAsia="ar-SA"/>
    </w:rPr>
  </w:style>
  <w:style w:type="character" w:customStyle="1" w:styleId="34">
    <w:name w:val="Основной текст с отступом 3 Знак"/>
    <w:basedOn w:val="a0"/>
    <w:link w:val="33"/>
    <w:rsid w:val="000B5EFE"/>
    <w:rPr>
      <w:rFonts w:ascii="Times New Roman" w:eastAsia="Times New Roman" w:hAnsi="Times New Roman" w:cs="Times New Roman"/>
      <w:kern w:val="1"/>
      <w:sz w:val="16"/>
      <w:szCs w:val="16"/>
      <w:lang w:eastAsia="ar-SA"/>
    </w:rPr>
  </w:style>
  <w:style w:type="paragraph" w:customStyle="1" w:styleId="16">
    <w:name w:val="Обычный1"/>
    <w:uiPriority w:val="99"/>
    <w:rsid w:val="000B5EFE"/>
    <w:pPr>
      <w:suppressAutoHyphens/>
      <w:spacing w:after="0" w:line="240" w:lineRule="auto"/>
    </w:pPr>
    <w:rPr>
      <w:rFonts w:ascii="Times New Roman" w:eastAsia="Arial" w:hAnsi="Times New Roman" w:cs="Times New Roman"/>
      <w:kern w:val="1"/>
      <w:sz w:val="24"/>
      <w:szCs w:val="20"/>
    </w:rPr>
  </w:style>
  <w:style w:type="paragraph" w:customStyle="1" w:styleId="17">
    <w:name w:val="[ ]1"/>
    <w:basedOn w:val="a"/>
    <w:uiPriority w:val="99"/>
    <w:rsid w:val="000B5EFE"/>
    <w:pPr>
      <w:autoSpaceDE w:val="0"/>
      <w:autoSpaceDN w:val="0"/>
      <w:adjustRightInd w:val="0"/>
      <w:spacing w:line="288" w:lineRule="auto"/>
      <w:textAlignment w:val="center"/>
    </w:pPr>
    <w:rPr>
      <w:rFonts w:eastAsia="Calibri"/>
      <w:color w:val="000000"/>
      <w:lang w:eastAsia="en-US"/>
    </w:rPr>
  </w:style>
  <w:style w:type="character" w:customStyle="1" w:styleId="w">
    <w:name w:val="w"/>
    <w:rsid w:val="000B5EFE"/>
  </w:style>
  <w:style w:type="paragraph" w:styleId="25">
    <w:name w:val="envelope return"/>
    <w:basedOn w:val="a"/>
    <w:semiHidden/>
    <w:rsid w:val="000B5EFE"/>
    <w:pPr>
      <w:overflowPunct w:val="0"/>
      <w:autoSpaceDE w:val="0"/>
      <w:autoSpaceDN w:val="0"/>
      <w:adjustRightInd w:val="0"/>
    </w:pPr>
    <w:rPr>
      <w:sz w:val="28"/>
      <w:szCs w:val="20"/>
    </w:rPr>
  </w:style>
  <w:style w:type="character" w:customStyle="1" w:styleId="A00">
    <w:name w:val="A0"/>
    <w:uiPriority w:val="99"/>
    <w:rsid w:val="000B5EFE"/>
    <w:rPr>
      <w:b/>
      <w:bCs/>
      <w:color w:val="000000"/>
      <w:sz w:val="20"/>
      <w:szCs w:val="20"/>
    </w:rPr>
  </w:style>
  <w:style w:type="paragraph" w:customStyle="1" w:styleId="Pa5">
    <w:name w:val="Pa5"/>
    <w:basedOn w:val="Default"/>
    <w:next w:val="Default"/>
    <w:uiPriority w:val="99"/>
    <w:rsid w:val="000B5EFE"/>
    <w:pPr>
      <w:spacing w:line="241" w:lineRule="atLeast"/>
    </w:pPr>
    <w:rPr>
      <w:rFonts w:eastAsia="Times New Roman"/>
      <w:color w:val="auto"/>
      <w:lang w:eastAsia="ru-RU"/>
    </w:rPr>
  </w:style>
  <w:style w:type="character" w:customStyle="1" w:styleId="A12">
    <w:name w:val="A12"/>
    <w:uiPriority w:val="99"/>
    <w:rsid w:val="000B5EFE"/>
    <w:rPr>
      <w:color w:val="000000"/>
      <w:sz w:val="18"/>
      <w:szCs w:val="18"/>
    </w:rPr>
  </w:style>
  <w:style w:type="paragraph" w:customStyle="1" w:styleId="afa">
    <w:name w:val="По умолчанию"/>
    <w:rsid w:val="000B5EFE"/>
    <w:pPr>
      <w:pBdr>
        <w:top w:val="nil"/>
        <w:left w:val="nil"/>
        <w:bottom w:val="nil"/>
        <w:right w:val="nil"/>
        <w:between w:val="nil"/>
        <w:bar w:val="nil"/>
      </w:pBdr>
      <w:spacing w:after="0" w:line="240" w:lineRule="auto"/>
    </w:pPr>
    <w:rPr>
      <w:rFonts w:ascii="Arial Unicode MS" w:eastAsia="Arial Unicode MS" w:hAnsi="Arial Unicode MS" w:cs="Arial Unicode MS"/>
      <w:color w:val="000000"/>
      <w:u w:color="000000"/>
      <w:bdr w:val="nil"/>
      <w:lang w:eastAsia="ru-RU"/>
    </w:rPr>
  </w:style>
  <w:style w:type="paragraph" w:customStyle="1" w:styleId="ConsPlusNonformat">
    <w:name w:val="ConsPlusNonformat"/>
    <w:rsid w:val="000B5E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90">
    <w:name w:val="A9"/>
    <w:uiPriority w:val="99"/>
    <w:rsid w:val="000B5EFE"/>
    <w:rPr>
      <w:rFonts w:cs="TimelessTCYLig"/>
      <w:color w:val="000000"/>
      <w:sz w:val="48"/>
      <w:szCs w:val="48"/>
    </w:rPr>
  </w:style>
  <w:style w:type="paragraph" w:customStyle="1" w:styleId="ConsPlusTitle0">
    <w:name w:val="ConsPlusTitle"/>
    <w:rsid w:val="000B5EFE"/>
    <w:pPr>
      <w:widowControl w:val="0"/>
      <w:autoSpaceDE w:val="0"/>
      <w:autoSpaceDN w:val="0"/>
      <w:spacing w:after="0" w:line="240" w:lineRule="auto"/>
    </w:pPr>
    <w:rPr>
      <w:rFonts w:ascii="Calibri" w:eastAsia="Times New Roman" w:hAnsi="Calibri" w:cs="Calibri"/>
      <w:b/>
      <w:szCs w:val="20"/>
      <w:lang w:eastAsia="ru-RU"/>
    </w:rPr>
  </w:style>
  <w:style w:type="character" w:styleId="afb">
    <w:name w:val="Emphasis"/>
    <w:qFormat/>
    <w:rsid w:val="000B5EFE"/>
    <w:rPr>
      <w:i/>
      <w:iCs/>
    </w:rPr>
  </w:style>
  <w:style w:type="paragraph" w:styleId="26">
    <w:name w:val="Body Text 2"/>
    <w:basedOn w:val="a"/>
    <w:link w:val="27"/>
    <w:unhideWhenUsed/>
    <w:rsid w:val="000B5EFE"/>
    <w:pPr>
      <w:spacing w:after="120" w:line="480" w:lineRule="auto"/>
    </w:pPr>
  </w:style>
  <w:style w:type="character" w:customStyle="1" w:styleId="27">
    <w:name w:val="Основной текст 2 Знак"/>
    <w:basedOn w:val="a0"/>
    <w:link w:val="26"/>
    <w:rsid w:val="000B5EFE"/>
    <w:rPr>
      <w:rFonts w:ascii="Times New Roman" w:eastAsia="Times New Roman" w:hAnsi="Times New Roman" w:cs="Times New Roman"/>
      <w:sz w:val="24"/>
      <w:szCs w:val="24"/>
      <w:lang w:eastAsia="ru-RU"/>
    </w:rPr>
  </w:style>
  <w:style w:type="paragraph" w:customStyle="1" w:styleId="Pa4">
    <w:name w:val="Pa4"/>
    <w:basedOn w:val="Default"/>
    <w:next w:val="Default"/>
    <w:uiPriority w:val="99"/>
    <w:rsid w:val="000B5EFE"/>
    <w:pPr>
      <w:spacing w:line="241" w:lineRule="atLeast"/>
    </w:pPr>
    <w:rPr>
      <w:rFonts w:eastAsia="Times New Roman"/>
      <w:color w:val="auto"/>
      <w:lang w:eastAsia="ru-RU"/>
    </w:rPr>
  </w:style>
  <w:style w:type="character" w:customStyle="1" w:styleId="A11">
    <w:name w:val="A11"/>
    <w:uiPriority w:val="99"/>
    <w:rsid w:val="000B5EFE"/>
    <w:rPr>
      <w:color w:val="000000"/>
      <w:sz w:val="36"/>
      <w:szCs w:val="36"/>
    </w:rPr>
  </w:style>
  <w:style w:type="character" w:customStyle="1" w:styleId="WW-Absatz-Standardschriftart11">
    <w:name w:val="WW-Absatz-Standardschriftart11"/>
    <w:rsid w:val="000B5EFE"/>
  </w:style>
  <w:style w:type="paragraph" w:customStyle="1" w:styleId="Afc">
    <w:name w:val="Текстовый блок A"/>
    <w:uiPriority w:val="99"/>
    <w:rsid w:val="000B5EFE"/>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eastAsia="ru-RU"/>
    </w:rPr>
  </w:style>
  <w:style w:type="character" w:customStyle="1" w:styleId="extended-textshort">
    <w:name w:val="extended-text__short"/>
    <w:rsid w:val="000B5EFE"/>
  </w:style>
  <w:style w:type="character" w:customStyle="1" w:styleId="extended-textfull">
    <w:name w:val="extended-text__full"/>
    <w:rsid w:val="000B5EFE"/>
  </w:style>
  <w:style w:type="character" w:customStyle="1" w:styleId="Absatz-Standardschriftart">
    <w:name w:val="Absatz-Standardschriftart"/>
    <w:rsid w:val="000B5EFE"/>
  </w:style>
  <w:style w:type="character" w:customStyle="1" w:styleId="c0">
    <w:name w:val="c0"/>
    <w:rsid w:val="000B5EFE"/>
  </w:style>
  <w:style w:type="character" w:customStyle="1" w:styleId="link">
    <w:name w:val="link"/>
    <w:basedOn w:val="a0"/>
    <w:rsid w:val="000B5EFE"/>
  </w:style>
  <w:style w:type="character" w:customStyle="1" w:styleId="A80">
    <w:name w:val="A8"/>
    <w:uiPriority w:val="99"/>
    <w:rsid w:val="000B5EFE"/>
    <w:rPr>
      <w:rFonts w:cs="Monolyt_Diai"/>
      <w:color w:val="000000"/>
      <w:sz w:val="48"/>
      <w:szCs w:val="48"/>
    </w:rPr>
  </w:style>
  <w:style w:type="paragraph" w:customStyle="1" w:styleId="Pa0">
    <w:name w:val="Pa0"/>
    <w:basedOn w:val="Default"/>
    <w:next w:val="Default"/>
    <w:uiPriority w:val="99"/>
    <w:rsid w:val="000B5EFE"/>
    <w:pPr>
      <w:spacing w:line="241" w:lineRule="atLeast"/>
    </w:pPr>
    <w:rPr>
      <w:rFonts w:eastAsia="Times New Roman"/>
      <w:color w:val="auto"/>
      <w:lang w:eastAsia="ru-RU"/>
    </w:rPr>
  </w:style>
  <w:style w:type="character" w:customStyle="1" w:styleId="A20">
    <w:name w:val="A2"/>
    <w:uiPriority w:val="99"/>
    <w:rsid w:val="000B5EFE"/>
    <w:rPr>
      <w:b/>
      <w:bCs/>
      <w:color w:val="000000"/>
      <w:sz w:val="20"/>
      <w:szCs w:val="20"/>
    </w:rPr>
  </w:style>
  <w:style w:type="paragraph" w:customStyle="1" w:styleId="rtejustify">
    <w:name w:val="rtejustify"/>
    <w:basedOn w:val="a"/>
    <w:rsid w:val="000B5EFE"/>
    <w:pPr>
      <w:spacing w:before="100" w:beforeAutospacing="1" w:after="100" w:afterAutospacing="1"/>
    </w:pPr>
  </w:style>
  <w:style w:type="character" w:customStyle="1" w:styleId="c1">
    <w:name w:val="c1"/>
    <w:basedOn w:val="a0"/>
    <w:rsid w:val="000B5EFE"/>
  </w:style>
  <w:style w:type="character" w:customStyle="1" w:styleId="afd">
    <w:name w:val="Гипертекстовая ссылка"/>
    <w:uiPriority w:val="99"/>
    <w:rsid w:val="000B5EFE"/>
    <w:rPr>
      <w:b/>
      <w:bCs/>
      <w:color w:val="106BBE"/>
    </w:rPr>
  </w:style>
  <w:style w:type="table" w:customStyle="1" w:styleId="18">
    <w:name w:val="Сетка таблицы1"/>
    <w:basedOn w:val="a1"/>
    <w:next w:val="af5"/>
    <w:uiPriority w:val="59"/>
    <w:rsid w:val="000B5E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semiHidden/>
    <w:unhideWhenUsed/>
    <w:rsid w:val="00283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semiHidden/>
    <w:rsid w:val="00283261"/>
    <w:rPr>
      <w:rFonts w:ascii="Courier New" w:eastAsia="Times New Roman" w:hAnsi="Courier New" w:cs="Times New Roman"/>
      <w:sz w:val="20"/>
      <w:szCs w:val="20"/>
      <w:lang w:eastAsia="ru-RU"/>
    </w:rPr>
  </w:style>
  <w:style w:type="paragraph" w:styleId="2">
    <w:name w:val="List Number 2"/>
    <w:basedOn w:val="a"/>
    <w:rsid w:val="002E7DAE"/>
    <w:pPr>
      <w:numPr>
        <w:numId w:val="1"/>
      </w:numPr>
      <w:spacing w:after="200" w:line="276" w:lineRule="auto"/>
    </w:pPr>
    <w:rPr>
      <w:rFonts w:ascii="Calibri" w:hAnsi="Calibri"/>
      <w:sz w:val="22"/>
      <w:szCs w:val="22"/>
    </w:rPr>
  </w:style>
  <w:style w:type="paragraph" w:customStyle="1" w:styleId="6">
    <w:name w:val="Абзац списка6"/>
    <w:basedOn w:val="a"/>
    <w:rsid w:val="002E7DAE"/>
    <w:pPr>
      <w:spacing w:after="200" w:line="276" w:lineRule="auto"/>
      <w:ind w:left="720"/>
      <w:contextualSpacing/>
    </w:pPr>
    <w:rPr>
      <w:rFonts w:ascii="Calibri" w:hAnsi="Calibri"/>
      <w:sz w:val="22"/>
      <w:szCs w:val="22"/>
    </w:rPr>
  </w:style>
  <w:style w:type="paragraph" w:customStyle="1" w:styleId="19">
    <w:name w:val="Выделенная цитата1"/>
    <w:basedOn w:val="a"/>
    <w:next w:val="a"/>
    <w:link w:val="IntenseQuoteChar"/>
    <w:rsid w:val="002E7DAE"/>
    <w:pPr>
      <w:pBdr>
        <w:bottom w:val="single" w:sz="4" w:space="4" w:color="4F81BD"/>
      </w:pBdr>
      <w:spacing w:before="200" w:after="280" w:line="276" w:lineRule="auto"/>
      <w:ind w:left="936" w:right="936"/>
    </w:pPr>
    <w:rPr>
      <w:rFonts w:ascii="Calibri" w:hAnsi="Calibri"/>
      <w:b/>
      <w:bCs/>
      <w:i/>
      <w:iCs/>
      <w:color w:val="4F81BD"/>
      <w:sz w:val="20"/>
      <w:szCs w:val="20"/>
      <w:lang w:eastAsia="en-US"/>
    </w:rPr>
  </w:style>
  <w:style w:type="character" w:customStyle="1" w:styleId="IntenseQuoteChar">
    <w:name w:val="Intense Quote Char"/>
    <w:link w:val="19"/>
    <w:locked/>
    <w:rsid w:val="002E7DAE"/>
    <w:rPr>
      <w:rFonts w:ascii="Calibri" w:eastAsia="Times New Roman" w:hAnsi="Calibri" w:cs="Times New Roman"/>
      <w:b/>
      <w:bCs/>
      <w:i/>
      <w:iCs/>
      <w:color w:val="4F81BD"/>
      <w:sz w:val="20"/>
      <w:szCs w:val="20"/>
    </w:rPr>
  </w:style>
  <w:style w:type="paragraph" w:customStyle="1" w:styleId="Style10">
    <w:name w:val="Style10"/>
    <w:basedOn w:val="a"/>
    <w:rsid w:val="002E7DAE"/>
    <w:pPr>
      <w:widowControl w:val="0"/>
      <w:autoSpaceDE w:val="0"/>
      <w:autoSpaceDN w:val="0"/>
      <w:adjustRightInd w:val="0"/>
      <w:spacing w:line="482" w:lineRule="exact"/>
      <w:ind w:firstLine="701"/>
      <w:jc w:val="both"/>
    </w:pPr>
  </w:style>
  <w:style w:type="paragraph" w:customStyle="1" w:styleId="50">
    <w:name w:val="Без интервала5"/>
    <w:rsid w:val="002E7DAE"/>
    <w:pPr>
      <w:spacing w:after="0" w:line="240" w:lineRule="auto"/>
    </w:pPr>
    <w:rPr>
      <w:rFonts w:ascii="Times New Roman" w:eastAsia="Times New Roman" w:hAnsi="Times New Roman" w:cs="Times New Roman"/>
      <w:sz w:val="24"/>
      <w:szCs w:val="24"/>
      <w:lang w:eastAsia="ru-RU"/>
    </w:rPr>
  </w:style>
  <w:style w:type="character" w:styleId="afe">
    <w:name w:val="page number"/>
    <w:basedOn w:val="a0"/>
    <w:rsid w:val="002E7DAE"/>
  </w:style>
  <w:style w:type="table" w:customStyle="1" w:styleId="28">
    <w:name w:val="Сетка таблицы2"/>
    <w:basedOn w:val="a1"/>
    <w:next w:val="af5"/>
    <w:uiPriority w:val="59"/>
    <w:rsid w:val="002E7DA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5"/>
    <w:uiPriority w:val="59"/>
    <w:rsid w:val="002E7DA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FollowedHyperlink"/>
    <w:uiPriority w:val="99"/>
    <w:unhideWhenUsed/>
    <w:rsid w:val="002E7DAE"/>
    <w:rPr>
      <w:color w:val="800080"/>
      <w:u w:val="single"/>
    </w:rPr>
  </w:style>
  <w:style w:type="table" w:customStyle="1" w:styleId="212">
    <w:name w:val="Сетка таблицы21"/>
    <w:basedOn w:val="a1"/>
    <w:next w:val="af5"/>
    <w:rsid w:val="002E7DA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full">
    <w:name w:val="justifyfull"/>
    <w:basedOn w:val="a"/>
    <w:rsid w:val="001417C3"/>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qFormat="1"/>
    <w:lsdException w:name="envelope return" w:uiPriority="0"/>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7A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607AC"/>
    <w:pPr>
      <w:widowControl w:val="0"/>
      <w:autoSpaceDE w:val="0"/>
      <w:autoSpaceDN w:val="0"/>
      <w:adjustRightInd w:val="0"/>
      <w:spacing w:before="108" w:after="108"/>
      <w:jc w:val="center"/>
      <w:outlineLvl w:val="0"/>
    </w:pPr>
    <w:rPr>
      <w:rFonts w:ascii="Arial" w:hAnsi="Arial"/>
      <w:b/>
      <w:bCs/>
      <w:color w:val="000080"/>
    </w:rPr>
  </w:style>
  <w:style w:type="paragraph" w:styleId="20">
    <w:name w:val="heading 2"/>
    <w:basedOn w:val="a"/>
    <w:next w:val="a"/>
    <w:link w:val="21"/>
    <w:uiPriority w:val="9"/>
    <w:unhideWhenUsed/>
    <w:qFormat/>
    <w:rsid w:val="000B5EFE"/>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0B5EFE"/>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07AC"/>
    <w:rPr>
      <w:rFonts w:ascii="Arial" w:eastAsia="Times New Roman" w:hAnsi="Arial" w:cs="Times New Roman"/>
      <w:b/>
      <w:bCs/>
      <w:color w:val="000080"/>
      <w:sz w:val="24"/>
      <w:szCs w:val="24"/>
      <w:lang w:eastAsia="ru-RU"/>
    </w:rPr>
  </w:style>
  <w:style w:type="paragraph" w:styleId="a3">
    <w:name w:val="Normal (Web)"/>
    <w:basedOn w:val="a"/>
    <w:uiPriority w:val="99"/>
    <w:unhideWhenUsed/>
    <w:rsid w:val="003607AC"/>
  </w:style>
  <w:style w:type="paragraph" w:styleId="11">
    <w:name w:val="index 1"/>
    <w:basedOn w:val="a"/>
    <w:next w:val="a"/>
    <w:autoRedefine/>
    <w:semiHidden/>
    <w:unhideWhenUsed/>
    <w:rsid w:val="003607AC"/>
    <w:pPr>
      <w:ind w:left="240" w:hanging="240"/>
    </w:pPr>
  </w:style>
  <w:style w:type="paragraph" w:styleId="a4">
    <w:name w:val="index heading"/>
    <w:basedOn w:val="a"/>
    <w:uiPriority w:val="99"/>
    <w:unhideWhenUsed/>
    <w:rsid w:val="003607AC"/>
    <w:pPr>
      <w:suppressLineNumbers/>
      <w:suppressAutoHyphens/>
    </w:pPr>
    <w:rPr>
      <w:rFonts w:cs="Lucida Sans Unicode"/>
      <w:kern w:val="2"/>
      <w:lang w:eastAsia="ar-SA"/>
    </w:rPr>
  </w:style>
  <w:style w:type="paragraph" w:styleId="a5">
    <w:name w:val="caption"/>
    <w:basedOn w:val="a"/>
    <w:uiPriority w:val="99"/>
    <w:semiHidden/>
    <w:unhideWhenUsed/>
    <w:qFormat/>
    <w:rsid w:val="003607AC"/>
    <w:pPr>
      <w:jc w:val="center"/>
    </w:pPr>
    <w:rPr>
      <w:b/>
      <w:sz w:val="28"/>
      <w:szCs w:val="20"/>
    </w:rPr>
  </w:style>
  <w:style w:type="paragraph" w:styleId="a6">
    <w:name w:val="Body Text"/>
    <w:basedOn w:val="a"/>
    <w:link w:val="a7"/>
    <w:unhideWhenUsed/>
    <w:rsid w:val="003607AC"/>
    <w:pPr>
      <w:spacing w:after="120"/>
    </w:pPr>
  </w:style>
  <w:style w:type="character" w:customStyle="1" w:styleId="a7">
    <w:name w:val="Основной текст Знак"/>
    <w:basedOn w:val="a0"/>
    <w:link w:val="a6"/>
    <w:rsid w:val="003607AC"/>
    <w:rPr>
      <w:rFonts w:ascii="Times New Roman" w:eastAsia="Times New Roman" w:hAnsi="Times New Roman" w:cs="Times New Roman"/>
      <w:sz w:val="24"/>
      <w:szCs w:val="24"/>
      <w:lang w:eastAsia="ru-RU"/>
    </w:rPr>
  </w:style>
  <w:style w:type="paragraph" w:styleId="a8">
    <w:name w:val="Body Text Indent"/>
    <w:basedOn w:val="a"/>
    <w:link w:val="a9"/>
    <w:unhideWhenUsed/>
    <w:rsid w:val="003607AC"/>
    <w:pPr>
      <w:spacing w:after="120"/>
      <w:ind w:left="283"/>
    </w:pPr>
  </w:style>
  <w:style w:type="character" w:customStyle="1" w:styleId="a9">
    <w:name w:val="Основной текст с отступом Знак"/>
    <w:basedOn w:val="a0"/>
    <w:link w:val="a8"/>
    <w:rsid w:val="003607AC"/>
    <w:rPr>
      <w:rFonts w:ascii="Times New Roman" w:eastAsia="Times New Roman" w:hAnsi="Times New Roman" w:cs="Times New Roman"/>
      <w:sz w:val="24"/>
      <w:szCs w:val="24"/>
      <w:lang w:eastAsia="ru-RU"/>
    </w:rPr>
  </w:style>
  <w:style w:type="paragraph" w:styleId="aa">
    <w:name w:val="List Paragraph"/>
    <w:basedOn w:val="a"/>
    <w:uiPriority w:val="34"/>
    <w:qFormat/>
    <w:rsid w:val="003607AC"/>
    <w:pPr>
      <w:ind w:left="720"/>
      <w:contextualSpacing/>
    </w:pPr>
  </w:style>
  <w:style w:type="paragraph" w:customStyle="1" w:styleId="standard">
    <w:name w:val="standard"/>
    <w:basedOn w:val="a"/>
    <w:uiPriority w:val="99"/>
    <w:rsid w:val="003607AC"/>
    <w:rPr>
      <w:rFonts w:eastAsia="Calibri"/>
      <w:sz w:val="20"/>
      <w:szCs w:val="20"/>
    </w:rPr>
  </w:style>
  <w:style w:type="paragraph" w:customStyle="1" w:styleId="consplustitle">
    <w:name w:val="consplustitle"/>
    <w:basedOn w:val="a"/>
    <w:uiPriority w:val="99"/>
    <w:rsid w:val="003607AC"/>
    <w:rPr>
      <w:rFonts w:ascii="Arial" w:eastAsia="Calibri" w:hAnsi="Arial" w:cs="Arial"/>
      <w:b/>
      <w:bCs/>
      <w:sz w:val="20"/>
      <w:szCs w:val="20"/>
    </w:rPr>
  </w:style>
  <w:style w:type="paragraph" w:customStyle="1" w:styleId="22">
    <w:name w:val="Обычный2"/>
    <w:rsid w:val="003607AC"/>
    <w:pPr>
      <w:suppressAutoHyphens/>
      <w:spacing w:after="0" w:line="240" w:lineRule="auto"/>
    </w:pPr>
    <w:rPr>
      <w:rFonts w:ascii="Times New Roman" w:eastAsia="Arial" w:hAnsi="Times New Roman" w:cs="Times New Roman"/>
      <w:kern w:val="2"/>
      <w:sz w:val="24"/>
      <w:szCs w:val="20"/>
      <w:lang w:eastAsia="ru-RU"/>
    </w:rPr>
  </w:style>
  <w:style w:type="paragraph" w:customStyle="1" w:styleId="ab">
    <w:name w:val="Знак"/>
    <w:basedOn w:val="a"/>
    <w:rsid w:val="003607AC"/>
    <w:pPr>
      <w:widowControl w:val="0"/>
      <w:adjustRightInd w:val="0"/>
      <w:spacing w:line="360" w:lineRule="atLeast"/>
      <w:jc w:val="both"/>
    </w:pPr>
    <w:rPr>
      <w:rFonts w:ascii="Verdana" w:hAnsi="Verdana" w:cs="Verdana"/>
      <w:sz w:val="20"/>
      <w:szCs w:val="20"/>
      <w:lang w:val="en-US" w:eastAsia="en-US"/>
    </w:rPr>
  </w:style>
  <w:style w:type="paragraph" w:customStyle="1" w:styleId="Default">
    <w:name w:val="Default"/>
    <w:rsid w:val="003607A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12">
    <w:name w:val="Font Style12"/>
    <w:uiPriority w:val="99"/>
    <w:rsid w:val="003607AC"/>
    <w:rPr>
      <w:rFonts w:ascii="Times New Roman" w:hAnsi="Times New Roman" w:cs="Times New Roman" w:hint="default"/>
      <w:sz w:val="26"/>
      <w:szCs w:val="26"/>
    </w:rPr>
  </w:style>
  <w:style w:type="character" w:customStyle="1" w:styleId="FontStyle13">
    <w:name w:val="Font Style13"/>
    <w:uiPriority w:val="99"/>
    <w:rsid w:val="003607AC"/>
    <w:rPr>
      <w:rFonts w:ascii="Times New Roman" w:hAnsi="Times New Roman" w:cs="Times New Roman" w:hint="default"/>
      <w:sz w:val="26"/>
      <w:szCs w:val="26"/>
    </w:rPr>
  </w:style>
  <w:style w:type="character" w:customStyle="1" w:styleId="A70">
    <w:name w:val="A7"/>
    <w:uiPriority w:val="99"/>
    <w:rsid w:val="003607AC"/>
    <w:rPr>
      <w:color w:val="000000"/>
      <w:sz w:val="18"/>
      <w:szCs w:val="18"/>
    </w:rPr>
  </w:style>
  <w:style w:type="paragraph" w:styleId="ac">
    <w:name w:val="Balloon Text"/>
    <w:basedOn w:val="a"/>
    <w:link w:val="ad"/>
    <w:unhideWhenUsed/>
    <w:rsid w:val="003607AC"/>
    <w:rPr>
      <w:rFonts w:ascii="Tahoma" w:hAnsi="Tahoma" w:cs="Tahoma"/>
      <w:sz w:val="16"/>
      <w:szCs w:val="16"/>
    </w:rPr>
  </w:style>
  <w:style w:type="character" w:customStyle="1" w:styleId="ad">
    <w:name w:val="Текст выноски Знак"/>
    <w:basedOn w:val="a0"/>
    <w:link w:val="ac"/>
    <w:rsid w:val="003607AC"/>
    <w:rPr>
      <w:rFonts w:ascii="Tahoma" w:eastAsia="Times New Roman" w:hAnsi="Tahoma" w:cs="Tahoma"/>
      <w:sz w:val="16"/>
      <w:szCs w:val="16"/>
      <w:lang w:eastAsia="ru-RU"/>
    </w:rPr>
  </w:style>
  <w:style w:type="paragraph" w:customStyle="1" w:styleId="ConsNormal">
    <w:name w:val="ConsNormal"/>
    <w:rsid w:val="0088286C"/>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12">
    <w:name w:val="Абзац списка1"/>
    <w:basedOn w:val="a"/>
    <w:rsid w:val="004D351C"/>
    <w:pPr>
      <w:spacing w:after="200" w:line="276" w:lineRule="auto"/>
      <w:ind w:left="720"/>
      <w:contextualSpacing/>
    </w:pPr>
    <w:rPr>
      <w:rFonts w:ascii="Calibri" w:hAnsi="Calibri"/>
      <w:sz w:val="22"/>
      <w:szCs w:val="22"/>
    </w:rPr>
  </w:style>
  <w:style w:type="paragraph" w:styleId="ae">
    <w:name w:val="No Spacing"/>
    <w:uiPriority w:val="1"/>
    <w:qFormat/>
    <w:rsid w:val="004D351C"/>
    <w:pPr>
      <w:spacing w:after="0" w:line="240" w:lineRule="auto"/>
    </w:pPr>
    <w:rPr>
      <w:rFonts w:ascii="Calibri" w:eastAsia="Calibri" w:hAnsi="Calibri" w:cs="Times New Roman"/>
    </w:rPr>
  </w:style>
  <w:style w:type="paragraph" w:customStyle="1" w:styleId="Pa2">
    <w:name w:val="Pa2"/>
    <w:basedOn w:val="a"/>
    <w:next w:val="a"/>
    <w:uiPriority w:val="99"/>
    <w:rsid w:val="00EF71EF"/>
    <w:pPr>
      <w:autoSpaceDE w:val="0"/>
      <w:autoSpaceDN w:val="0"/>
      <w:adjustRightInd w:val="0"/>
      <w:spacing w:line="241" w:lineRule="atLeast"/>
    </w:pPr>
  </w:style>
  <w:style w:type="character" w:customStyle="1" w:styleId="A40">
    <w:name w:val="A4"/>
    <w:uiPriority w:val="99"/>
    <w:rsid w:val="00EF71EF"/>
    <w:rPr>
      <w:color w:val="000000"/>
      <w:sz w:val="18"/>
      <w:szCs w:val="18"/>
    </w:rPr>
  </w:style>
  <w:style w:type="character" w:customStyle="1" w:styleId="A10">
    <w:name w:val="A1"/>
    <w:uiPriority w:val="99"/>
    <w:rsid w:val="00EF71EF"/>
    <w:rPr>
      <w:color w:val="000000"/>
      <w:sz w:val="18"/>
      <w:szCs w:val="18"/>
    </w:rPr>
  </w:style>
  <w:style w:type="character" w:customStyle="1" w:styleId="BodytextNotBold">
    <w:name w:val="Body text + Not Bold"/>
    <w:rsid w:val="00EF71EF"/>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customStyle="1" w:styleId="23">
    <w:name w:val="Абзац списка2"/>
    <w:basedOn w:val="a"/>
    <w:rsid w:val="00EF71EF"/>
    <w:pPr>
      <w:spacing w:after="200" w:line="276" w:lineRule="auto"/>
      <w:ind w:left="720"/>
      <w:contextualSpacing/>
    </w:pPr>
    <w:rPr>
      <w:rFonts w:ascii="Calibri" w:hAnsi="Calibri"/>
      <w:sz w:val="22"/>
      <w:szCs w:val="22"/>
    </w:rPr>
  </w:style>
  <w:style w:type="character" w:customStyle="1" w:styleId="FontStyle26">
    <w:name w:val="Font Style26"/>
    <w:rsid w:val="00EF71EF"/>
    <w:rPr>
      <w:rFonts w:ascii="Times New Roman" w:hAnsi="Times New Roman" w:cs="Times New Roman"/>
      <w:sz w:val="26"/>
      <w:szCs w:val="26"/>
    </w:rPr>
  </w:style>
  <w:style w:type="paragraph" w:customStyle="1" w:styleId="13">
    <w:name w:val="Без интервала1"/>
    <w:rsid w:val="00EF71EF"/>
    <w:pPr>
      <w:spacing w:after="0" w:line="240" w:lineRule="auto"/>
    </w:pPr>
    <w:rPr>
      <w:rFonts w:ascii="Times New Roman" w:eastAsia="Times New Roman" w:hAnsi="Times New Roman" w:cs="Times New Roman"/>
      <w:sz w:val="24"/>
      <w:szCs w:val="24"/>
      <w:lang w:eastAsia="ru-RU"/>
    </w:rPr>
  </w:style>
  <w:style w:type="character" w:styleId="af">
    <w:name w:val="Hyperlink"/>
    <w:basedOn w:val="a0"/>
    <w:uiPriority w:val="99"/>
    <w:unhideWhenUsed/>
    <w:rsid w:val="00F04D12"/>
    <w:rPr>
      <w:color w:val="0000FF"/>
      <w:u w:val="single"/>
    </w:rPr>
  </w:style>
  <w:style w:type="paragraph" w:customStyle="1" w:styleId="31">
    <w:name w:val="Абзац списка3"/>
    <w:basedOn w:val="a"/>
    <w:rsid w:val="00081651"/>
    <w:pPr>
      <w:spacing w:after="200" w:line="276" w:lineRule="auto"/>
      <w:ind w:left="720"/>
      <w:contextualSpacing/>
    </w:pPr>
    <w:rPr>
      <w:rFonts w:ascii="Calibri" w:hAnsi="Calibri"/>
      <w:sz w:val="22"/>
      <w:szCs w:val="22"/>
    </w:rPr>
  </w:style>
  <w:style w:type="paragraph" w:customStyle="1" w:styleId="24">
    <w:name w:val="Без интервала2"/>
    <w:rsid w:val="00081651"/>
    <w:pPr>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3D7489"/>
    <w:rPr>
      <w:rFonts w:ascii="Times New Roman" w:hAnsi="Times New Roman"/>
      <w:b/>
      <w:sz w:val="24"/>
    </w:rPr>
  </w:style>
  <w:style w:type="character" w:customStyle="1" w:styleId="A100">
    <w:name w:val="A10"/>
    <w:uiPriority w:val="99"/>
    <w:rsid w:val="003D7489"/>
    <w:rPr>
      <w:color w:val="000000"/>
      <w:sz w:val="18"/>
    </w:rPr>
  </w:style>
  <w:style w:type="paragraph" w:customStyle="1" w:styleId="Pa3">
    <w:name w:val="Pa3"/>
    <w:basedOn w:val="Default"/>
    <w:next w:val="Default"/>
    <w:uiPriority w:val="99"/>
    <w:rsid w:val="003D7489"/>
    <w:pPr>
      <w:spacing w:line="241" w:lineRule="atLeast"/>
    </w:pPr>
    <w:rPr>
      <w:rFonts w:eastAsia="Times New Roman"/>
      <w:color w:val="auto"/>
      <w:lang w:eastAsia="ru-RU"/>
    </w:rPr>
  </w:style>
  <w:style w:type="paragraph" w:customStyle="1" w:styleId="Style2">
    <w:name w:val="Style2"/>
    <w:basedOn w:val="a"/>
    <w:uiPriority w:val="99"/>
    <w:rsid w:val="003D7489"/>
    <w:pPr>
      <w:widowControl w:val="0"/>
      <w:autoSpaceDE w:val="0"/>
      <w:autoSpaceDN w:val="0"/>
      <w:adjustRightInd w:val="0"/>
    </w:pPr>
  </w:style>
  <w:style w:type="character" w:customStyle="1" w:styleId="A30">
    <w:name w:val="A3"/>
    <w:uiPriority w:val="99"/>
    <w:rsid w:val="003D7489"/>
    <w:rPr>
      <w:color w:val="000000"/>
      <w:sz w:val="18"/>
    </w:rPr>
  </w:style>
  <w:style w:type="paragraph" w:styleId="af0">
    <w:name w:val="header"/>
    <w:basedOn w:val="a"/>
    <w:link w:val="af1"/>
    <w:unhideWhenUsed/>
    <w:rsid w:val="00DB7937"/>
    <w:pPr>
      <w:tabs>
        <w:tab w:val="center" w:pos="4677"/>
        <w:tab w:val="right" w:pos="9355"/>
      </w:tabs>
    </w:pPr>
  </w:style>
  <w:style w:type="character" w:customStyle="1" w:styleId="af1">
    <w:name w:val="Верхний колонтитул Знак"/>
    <w:basedOn w:val="a0"/>
    <w:link w:val="af0"/>
    <w:rsid w:val="00DB7937"/>
    <w:rPr>
      <w:rFonts w:ascii="Times New Roman" w:eastAsia="Times New Roman" w:hAnsi="Times New Roman" w:cs="Times New Roman"/>
      <w:sz w:val="24"/>
      <w:szCs w:val="24"/>
      <w:lang w:eastAsia="ru-RU"/>
    </w:rPr>
  </w:style>
  <w:style w:type="paragraph" w:styleId="af2">
    <w:name w:val="footer"/>
    <w:basedOn w:val="a"/>
    <w:link w:val="af3"/>
    <w:unhideWhenUsed/>
    <w:rsid w:val="00DB7937"/>
    <w:pPr>
      <w:tabs>
        <w:tab w:val="center" w:pos="4677"/>
        <w:tab w:val="right" w:pos="9355"/>
      </w:tabs>
    </w:pPr>
  </w:style>
  <w:style w:type="character" w:customStyle="1" w:styleId="af3">
    <w:name w:val="Нижний колонтитул Знак"/>
    <w:basedOn w:val="a0"/>
    <w:link w:val="af2"/>
    <w:rsid w:val="00DB7937"/>
    <w:rPr>
      <w:rFonts w:ascii="Times New Roman" w:eastAsia="Times New Roman" w:hAnsi="Times New Roman" w:cs="Times New Roman"/>
      <w:sz w:val="24"/>
      <w:szCs w:val="24"/>
      <w:lang w:eastAsia="ru-RU"/>
    </w:rPr>
  </w:style>
  <w:style w:type="paragraph" w:customStyle="1" w:styleId="4">
    <w:name w:val="Абзац списка4"/>
    <w:basedOn w:val="a"/>
    <w:rsid w:val="00641F6A"/>
    <w:pPr>
      <w:spacing w:after="200" w:line="276" w:lineRule="auto"/>
      <w:ind w:left="720"/>
      <w:contextualSpacing/>
    </w:pPr>
    <w:rPr>
      <w:rFonts w:ascii="Calibri" w:hAnsi="Calibri"/>
      <w:sz w:val="22"/>
      <w:szCs w:val="22"/>
    </w:rPr>
  </w:style>
  <w:style w:type="paragraph" w:customStyle="1" w:styleId="32">
    <w:name w:val="Без интервала3"/>
    <w:rsid w:val="00641F6A"/>
    <w:pPr>
      <w:spacing w:after="0" w:line="240" w:lineRule="auto"/>
    </w:pPr>
    <w:rPr>
      <w:rFonts w:ascii="Times New Roman" w:eastAsia="Times New Roman" w:hAnsi="Times New Roman" w:cs="Times New Roman"/>
      <w:sz w:val="24"/>
      <w:szCs w:val="24"/>
      <w:lang w:eastAsia="ru-RU"/>
    </w:rPr>
  </w:style>
  <w:style w:type="character" w:customStyle="1" w:styleId="FontStyle14">
    <w:name w:val="Font Style14"/>
    <w:uiPriority w:val="99"/>
    <w:rsid w:val="00641F6A"/>
    <w:rPr>
      <w:rFonts w:ascii="Times New Roman" w:hAnsi="Times New Roman"/>
      <w:sz w:val="26"/>
    </w:rPr>
  </w:style>
  <w:style w:type="character" w:customStyle="1" w:styleId="markedcontent">
    <w:name w:val="markedcontent"/>
    <w:basedOn w:val="a0"/>
    <w:rsid w:val="008B02F2"/>
  </w:style>
  <w:style w:type="character" w:styleId="af4">
    <w:name w:val="Strong"/>
    <w:basedOn w:val="a0"/>
    <w:uiPriority w:val="22"/>
    <w:qFormat/>
    <w:rsid w:val="00051B9E"/>
    <w:rPr>
      <w:b/>
      <w:bCs/>
    </w:rPr>
  </w:style>
  <w:style w:type="paragraph" w:customStyle="1" w:styleId="5">
    <w:name w:val="Абзац списка5"/>
    <w:basedOn w:val="a"/>
    <w:rsid w:val="000B5EFE"/>
    <w:pPr>
      <w:spacing w:after="200" w:line="276" w:lineRule="auto"/>
      <w:ind w:left="720"/>
      <w:contextualSpacing/>
    </w:pPr>
    <w:rPr>
      <w:rFonts w:ascii="Calibri" w:hAnsi="Calibri"/>
      <w:sz w:val="22"/>
      <w:szCs w:val="22"/>
    </w:rPr>
  </w:style>
  <w:style w:type="paragraph" w:customStyle="1" w:styleId="40">
    <w:name w:val="Без интервала4"/>
    <w:rsid w:val="000B5EFE"/>
    <w:pPr>
      <w:spacing w:after="0"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0"/>
    <w:link w:val="20"/>
    <w:rsid w:val="000B5EFE"/>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semiHidden/>
    <w:rsid w:val="000B5EFE"/>
    <w:rPr>
      <w:rFonts w:ascii="Cambria" w:eastAsia="Times New Roman" w:hAnsi="Cambria" w:cs="Times New Roman"/>
      <w:b/>
      <w:bCs/>
      <w:sz w:val="26"/>
      <w:szCs w:val="26"/>
      <w:lang w:eastAsia="ru-RU"/>
    </w:rPr>
  </w:style>
  <w:style w:type="table" w:styleId="af5">
    <w:name w:val="Table Grid"/>
    <w:basedOn w:val="a1"/>
    <w:rsid w:val="000B5E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itle"/>
    <w:basedOn w:val="a"/>
    <w:link w:val="af7"/>
    <w:qFormat/>
    <w:rsid w:val="000B5EFE"/>
    <w:pPr>
      <w:jc w:val="center"/>
    </w:pPr>
    <w:rPr>
      <w:b/>
      <w:bCs/>
      <w:sz w:val="28"/>
    </w:rPr>
  </w:style>
  <w:style w:type="character" w:customStyle="1" w:styleId="af7">
    <w:name w:val="Название Знак"/>
    <w:basedOn w:val="a0"/>
    <w:link w:val="af6"/>
    <w:rsid w:val="000B5EFE"/>
    <w:rPr>
      <w:rFonts w:ascii="Times New Roman" w:eastAsia="Times New Roman" w:hAnsi="Times New Roman" w:cs="Times New Roman"/>
      <w:b/>
      <w:bCs/>
      <w:sz w:val="28"/>
      <w:szCs w:val="24"/>
      <w:lang w:eastAsia="ru-RU"/>
    </w:rPr>
  </w:style>
  <w:style w:type="paragraph" w:customStyle="1" w:styleId="14">
    <w:name w:val="Обычный1"/>
    <w:uiPriority w:val="99"/>
    <w:rsid w:val="000B5EFE"/>
    <w:pPr>
      <w:suppressAutoHyphens/>
      <w:spacing w:after="0" w:line="240" w:lineRule="auto"/>
    </w:pPr>
    <w:rPr>
      <w:rFonts w:ascii="Times New Roman" w:eastAsia="Arial" w:hAnsi="Times New Roman" w:cs="Times New Roman"/>
      <w:kern w:val="2"/>
      <w:sz w:val="24"/>
      <w:szCs w:val="20"/>
      <w:lang w:eastAsia="ru-RU"/>
    </w:rPr>
  </w:style>
  <w:style w:type="character" w:customStyle="1" w:styleId="af8">
    <w:name w:val="Цветовое выделение"/>
    <w:rsid w:val="000B5EFE"/>
    <w:rPr>
      <w:b/>
      <w:color w:val="000080"/>
      <w:sz w:val="20"/>
    </w:rPr>
  </w:style>
  <w:style w:type="paragraph" w:customStyle="1" w:styleId="ConsPlusCell">
    <w:name w:val="ConsPlusCell"/>
    <w:rsid w:val="000B5EF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0B5E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0">
    <w:name w:val="Основной текст 21"/>
    <w:basedOn w:val="a"/>
    <w:rsid w:val="000B5EFE"/>
    <w:pPr>
      <w:suppressAutoHyphens/>
      <w:jc w:val="both"/>
    </w:pPr>
    <w:rPr>
      <w:kern w:val="1"/>
      <w:szCs w:val="20"/>
      <w:lang w:eastAsia="ar-SA"/>
    </w:rPr>
  </w:style>
  <w:style w:type="character" w:customStyle="1" w:styleId="navbar">
    <w:name w:val="navbar"/>
    <w:basedOn w:val="a0"/>
    <w:rsid w:val="000B5EFE"/>
  </w:style>
  <w:style w:type="numbering" w:customStyle="1" w:styleId="List0">
    <w:name w:val="List 0"/>
    <w:basedOn w:val="a2"/>
    <w:semiHidden/>
    <w:rsid w:val="000B5EFE"/>
  </w:style>
  <w:style w:type="numbering" w:customStyle="1" w:styleId="List1">
    <w:name w:val="List 1"/>
    <w:basedOn w:val="a2"/>
    <w:autoRedefine/>
    <w:semiHidden/>
    <w:rsid w:val="000B5EFE"/>
  </w:style>
  <w:style w:type="numbering" w:customStyle="1" w:styleId="211">
    <w:name w:val="Список 21"/>
    <w:basedOn w:val="a2"/>
    <w:autoRedefine/>
    <w:semiHidden/>
    <w:rsid w:val="000B5EFE"/>
  </w:style>
  <w:style w:type="paragraph" w:customStyle="1" w:styleId="15">
    <w:name w:val="Текст сноски1"/>
    <w:rsid w:val="000B5EFE"/>
    <w:pPr>
      <w:suppressAutoHyphens/>
      <w:spacing w:after="0" w:line="240" w:lineRule="auto"/>
    </w:pPr>
    <w:rPr>
      <w:rFonts w:ascii="Times New Roman" w:eastAsia="Times New Roman" w:hAnsi="Times New Roman" w:cs="Times New Roman"/>
      <w:color w:val="000000"/>
      <w:sz w:val="20"/>
      <w:szCs w:val="20"/>
      <w:u w:color="000000"/>
      <w:lang w:eastAsia="ru-RU"/>
    </w:rPr>
  </w:style>
  <w:style w:type="numbering" w:customStyle="1" w:styleId="310">
    <w:name w:val="Список 31"/>
    <w:basedOn w:val="a2"/>
    <w:semiHidden/>
    <w:rsid w:val="000B5EFE"/>
  </w:style>
  <w:style w:type="paragraph" w:customStyle="1" w:styleId="style27">
    <w:name w:val="style27"/>
    <w:basedOn w:val="a"/>
    <w:rsid w:val="000B5EFE"/>
    <w:pPr>
      <w:spacing w:before="100" w:beforeAutospacing="1" w:after="100" w:afterAutospacing="1"/>
    </w:pPr>
    <w:rPr>
      <w:rFonts w:eastAsia="Calibri"/>
    </w:rPr>
  </w:style>
  <w:style w:type="character" w:customStyle="1" w:styleId="style28">
    <w:name w:val="style28"/>
    <w:rsid w:val="000B5EFE"/>
    <w:rPr>
      <w:rFonts w:ascii="Times New Roman" w:hAnsi="Times New Roman" w:cs="Times New Roman" w:hint="default"/>
    </w:rPr>
  </w:style>
  <w:style w:type="paragraph" w:customStyle="1" w:styleId="Style3">
    <w:name w:val="Style3"/>
    <w:basedOn w:val="a"/>
    <w:rsid w:val="000B5EFE"/>
    <w:pPr>
      <w:widowControl w:val="0"/>
      <w:autoSpaceDE w:val="0"/>
      <w:autoSpaceDN w:val="0"/>
      <w:adjustRightInd w:val="0"/>
      <w:spacing w:line="371" w:lineRule="exact"/>
      <w:ind w:firstLine="533"/>
      <w:jc w:val="both"/>
    </w:pPr>
  </w:style>
  <w:style w:type="paragraph" w:customStyle="1" w:styleId="Pa1">
    <w:name w:val="Pa1"/>
    <w:basedOn w:val="Default"/>
    <w:next w:val="Default"/>
    <w:uiPriority w:val="99"/>
    <w:rsid w:val="000B5EFE"/>
    <w:pPr>
      <w:spacing w:line="241" w:lineRule="atLeast"/>
    </w:pPr>
    <w:rPr>
      <w:rFonts w:eastAsia="Times New Roman"/>
      <w:color w:val="auto"/>
      <w:lang w:eastAsia="ru-RU"/>
    </w:rPr>
  </w:style>
  <w:style w:type="paragraph" w:customStyle="1" w:styleId="af9">
    <w:name w:val="Знак"/>
    <w:basedOn w:val="a"/>
    <w:rsid w:val="000B5EFE"/>
    <w:pPr>
      <w:spacing w:after="160" w:line="240" w:lineRule="exact"/>
    </w:pPr>
    <w:rPr>
      <w:rFonts w:ascii="Verdana" w:hAnsi="Verdana"/>
      <w:sz w:val="20"/>
      <w:szCs w:val="20"/>
      <w:lang w:val="en-US" w:eastAsia="en-US"/>
    </w:rPr>
  </w:style>
  <w:style w:type="character" w:customStyle="1" w:styleId="WW-Absatz-Standardschriftart">
    <w:name w:val="WW-Absatz-Standardschriftart"/>
    <w:rsid w:val="000B5EFE"/>
  </w:style>
  <w:style w:type="paragraph" w:styleId="33">
    <w:name w:val="Body Text Indent 3"/>
    <w:basedOn w:val="a"/>
    <w:link w:val="34"/>
    <w:rsid w:val="000B5EFE"/>
    <w:pPr>
      <w:suppressAutoHyphens/>
      <w:spacing w:after="120"/>
      <w:ind w:left="283"/>
    </w:pPr>
    <w:rPr>
      <w:kern w:val="1"/>
      <w:sz w:val="16"/>
      <w:szCs w:val="16"/>
      <w:lang w:eastAsia="ar-SA"/>
    </w:rPr>
  </w:style>
  <w:style w:type="character" w:customStyle="1" w:styleId="34">
    <w:name w:val="Основной текст с отступом 3 Знак"/>
    <w:basedOn w:val="a0"/>
    <w:link w:val="33"/>
    <w:rsid w:val="000B5EFE"/>
    <w:rPr>
      <w:rFonts w:ascii="Times New Roman" w:eastAsia="Times New Roman" w:hAnsi="Times New Roman" w:cs="Times New Roman"/>
      <w:kern w:val="1"/>
      <w:sz w:val="16"/>
      <w:szCs w:val="16"/>
      <w:lang w:eastAsia="ar-SA"/>
    </w:rPr>
  </w:style>
  <w:style w:type="paragraph" w:customStyle="1" w:styleId="16">
    <w:name w:val="Обычный1"/>
    <w:uiPriority w:val="99"/>
    <w:rsid w:val="000B5EFE"/>
    <w:pPr>
      <w:suppressAutoHyphens/>
      <w:spacing w:after="0" w:line="240" w:lineRule="auto"/>
    </w:pPr>
    <w:rPr>
      <w:rFonts w:ascii="Times New Roman" w:eastAsia="Arial" w:hAnsi="Times New Roman" w:cs="Times New Roman"/>
      <w:kern w:val="1"/>
      <w:sz w:val="24"/>
      <w:szCs w:val="20"/>
    </w:rPr>
  </w:style>
  <w:style w:type="paragraph" w:customStyle="1" w:styleId="17">
    <w:name w:val="[ ]1"/>
    <w:basedOn w:val="a"/>
    <w:uiPriority w:val="99"/>
    <w:rsid w:val="000B5EFE"/>
    <w:pPr>
      <w:autoSpaceDE w:val="0"/>
      <w:autoSpaceDN w:val="0"/>
      <w:adjustRightInd w:val="0"/>
      <w:spacing w:line="288" w:lineRule="auto"/>
      <w:textAlignment w:val="center"/>
    </w:pPr>
    <w:rPr>
      <w:rFonts w:eastAsia="Calibri"/>
      <w:color w:val="000000"/>
      <w:lang w:eastAsia="en-US"/>
    </w:rPr>
  </w:style>
  <w:style w:type="character" w:customStyle="1" w:styleId="w">
    <w:name w:val="w"/>
    <w:rsid w:val="000B5EFE"/>
  </w:style>
  <w:style w:type="paragraph" w:styleId="25">
    <w:name w:val="envelope return"/>
    <w:basedOn w:val="a"/>
    <w:semiHidden/>
    <w:rsid w:val="000B5EFE"/>
    <w:pPr>
      <w:overflowPunct w:val="0"/>
      <w:autoSpaceDE w:val="0"/>
      <w:autoSpaceDN w:val="0"/>
      <w:adjustRightInd w:val="0"/>
    </w:pPr>
    <w:rPr>
      <w:sz w:val="28"/>
      <w:szCs w:val="20"/>
    </w:rPr>
  </w:style>
  <w:style w:type="character" w:customStyle="1" w:styleId="A00">
    <w:name w:val="A0"/>
    <w:uiPriority w:val="99"/>
    <w:rsid w:val="000B5EFE"/>
    <w:rPr>
      <w:b/>
      <w:bCs/>
      <w:color w:val="000000"/>
      <w:sz w:val="20"/>
      <w:szCs w:val="20"/>
    </w:rPr>
  </w:style>
  <w:style w:type="paragraph" w:customStyle="1" w:styleId="Pa5">
    <w:name w:val="Pa5"/>
    <w:basedOn w:val="Default"/>
    <w:next w:val="Default"/>
    <w:uiPriority w:val="99"/>
    <w:rsid w:val="000B5EFE"/>
    <w:pPr>
      <w:spacing w:line="241" w:lineRule="atLeast"/>
    </w:pPr>
    <w:rPr>
      <w:rFonts w:eastAsia="Times New Roman"/>
      <w:color w:val="auto"/>
      <w:lang w:eastAsia="ru-RU"/>
    </w:rPr>
  </w:style>
  <w:style w:type="character" w:customStyle="1" w:styleId="A12">
    <w:name w:val="A12"/>
    <w:uiPriority w:val="99"/>
    <w:rsid w:val="000B5EFE"/>
    <w:rPr>
      <w:color w:val="000000"/>
      <w:sz w:val="18"/>
      <w:szCs w:val="18"/>
    </w:rPr>
  </w:style>
  <w:style w:type="paragraph" w:customStyle="1" w:styleId="afa">
    <w:name w:val="По умолчанию"/>
    <w:rsid w:val="000B5EFE"/>
    <w:pPr>
      <w:pBdr>
        <w:top w:val="nil"/>
        <w:left w:val="nil"/>
        <w:bottom w:val="nil"/>
        <w:right w:val="nil"/>
        <w:between w:val="nil"/>
        <w:bar w:val="nil"/>
      </w:pBdr>
      <w:spacing w:after="0" w:line="240" w:lineRule="auto"/>
    </w:pPr>
    <w:rPr>
      <w:rFonts w:ascii="Arial Unicode MS" w:eastAsia="Arial Unicode MS" w:hAnsi="Arial Unicode MS" w:cs="Arial Unicode MS"/>
      <w:color w:val="000000"/>
      <w:u w:color="000000"/>
      <w:bdr w:val="nil"/>
      <w:lang w:eastAsia="ru-RU"/>
    </w:rPr>
  </w:style>
  <w:style w:type="paragraph" w:customStyle="1" w:styleId="ConsPlusNonformat">
    <w:name w:val="ConsPlusNonformat"/>
    <w:rsid w:val="000B5E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90">
    <w:name w:val="A9"/>
    <w:uiPriority w:val="99"/>
    <w:rsid w:val="000B5EFE"/>
    <w:rPr>
      <w:rFonts w:cs="TimelessTCYLig"/>
      <w:color w:val="000000"/>
      <w:sz w:val="48"/>
      <w:szCs w:val="48"/>
    </w:rPr>
  </w:style>
  <w:style w:type="paragraph" w:customStyle="1" w:styleId="ConsPlusTitle0">
    <w:name w:val="ConsPlusTitle"/>
    <w:rsid w:val="000B5EFE"/>
    <w:pPr>
      <w:widowControl w:val="0"/>
      <w:autoSpaceDE w:val="0"/>
      <w:autoSpaceDN w:val="0"/>
      <w:spacing w:after="0" w:line="240" w:lineRule="auto"/>
    </w:pPr>
    <w:rPr>
      <w:rFonts w:ascii="Calibri" w:eastAsia="Times New Roman" w:hAnsi="Calibri" w:cs="Calibri"/>
      <w:b/>
      <w:szCs w:val="20"/>
      <w:lang w:eastAsia="ru-RU"/>
    </w:rPr>
  </w:style>
  <w:style w:type="character" w:styleId="afb">
    <w:name w:val="Emphasis"/>
    <w:qFormat/>
    <w:rsid w:val="000B5EFE"/>
    <w:rPr>
      <w:i/>
      <w:iCs/>
    </w:rPr>
  </w:style>
  <w:style w:type="paragraph" w:styleId="26">
    <w:name w:val="Body Text 2"/>
    <w:basedOn w:val="a"/>
    <w:link w:val="27"/>
    <w:unhideWhenUsed/>
    <w:rsid w:val="000B5EFE"/>
    <w:pPr>
      <w:spacing w:after="120" w:line="480" w:lineRule="auto"/>
    </w:pPr>
  </w:style>
  <w:style w:type="character" w:customStyle="1" w:styleId="27">
    <w:name w:val="Основной текст 2 Знак"/>
    <w:basedOn w:val="a0"/>
    <w:link w:val="26"/>
    <w:rsid w:val="000B5EFE"/>
    <w:rPr>
      <w:rFonts w:ascii="Times New Roman" w:eastAsia="Times New Roman" w:hAnsi="Times New Roman" w:cs="Times New Roman"/>
      <w:sz w:val="24"/>
      <w:szCs w:val="24"/>
      <w:lang w:eastAsia="ru-RU"/>
    </w:rPr>
  </w:style>
  <w:style w:type="paragraph" w:customStyle="1" w:styleId="Pa4">
    <w:name w:val="Pa4"/>
    <w:basedOn w:val="Default"/>
    <w:next w:val="Default"/>
    <w:uiPriority w:val="99"/>
    <w:rsid w:val="000B5EFE"/>
    <w:pPr>
      <w:spacing w:line="241" w:lineRule="atLeast"/>
    </w:pPr>
    <w:rPr>
      <w:rFonts w:eastAsia="Times New Roman"/>
      <w:color w:val="auto"/>
      <w:lang w:eastAsia="ru-RU"/>
    </w:rPr>
  </w:style>
  <w:style w:type="character" w:customStyle="1" w:styleId="A11">
    <w:name w:val="A11"/>
    <w:uiPriority w:val="99"/>
    <w:rsid w:val="000B5EFE"/>
    <w:rPr>
      <w:color w:val="000000"/>
      <w:sz w:val="36"/>
      <w:szCs w:val="36"/>
    </w:rPr>
  </w:style>
  <w:style w:type="character" w:customStyle="1" w:styleId="WW-Absatz-Standardschriftart11">
    <w:name w:val="WW-Absatz-Standardschriftart11"/>
    <w:rsid w:val="000B5EFE"/>
  </w:style>
  <w:style w:type="paragraph" w:customStyle="1" w:styleId="Afc">
    <w:name w:val="Текстовый блок A"/>
    <w:uiPriority w:val="99"/>
    <w:rsid w:val="000B5EFE"/>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eastAsia="ru-RU"/>
    </w:rPr>
  </w:style>
  <w:style w:type="character" w:customStyle="1" w:styleId="extended-textshort">
    <w:name w:val="extended-text__short"/>
    <w:rsid w:val="000B5EFE"/>
  </w:style>
  <w:style w:type="character" w:customStyle="1" w:styleId="extended-textfull">
    <w:name w:val="extended-text__full"/>
    <w:rsid w:val="000B5EFE"/>
  </w:style>
  <w:style w:type="character" w:customStyle="1" w:styleId="Absatz-Standardschriftart">
    <w:name w:val="Absatz-Standardschriftart"/>
    <w:rsid w:val="000B5EFE"/>
  </w:style>
  <w:style w:type="character" w:customStyle="1" w:styleId="c0">
    <w:name w:val="c0"/>
    <w:rsid w:val="000B5EFE"/>
  </w:style>
  <w:style w:type="character" w:customStyle="1" w:styleId="link">
    <w:name w:val="link"/>
    <w:basedOn w:val="a0"/>
    <w:rsid w:val="000B5EFE"/>
  </w:style>
  <w:style w:type="character" w:customStyle="1" w:styleId="A80">
    <w:name w:val="A8"/>
    <w:uiPriority w:val="99"/>
    <w:rsid w:val="000B5EFE"/>
    <w:rPr>
      <w:rFonts w:cs="Monolyt_Diai"/>
      <w:color w:val="000000"/>
      <w:sz w:val="48"/>
      <w:szCs w:val="48"/>
    </w:rPr>
  </w:style>
  <w:style w:type="paragraph" w:customStyle="1" w:styleId="Pa0">
    <w:name w:val="Pa0"/>
    <w:basedOn w:val="Default"/>
    <w:next w:val="Default"/>
    <w:uiPriority w:val="99"/>
    <w:rsid w:val="000B5EFE"/>
    <w:pPr>
      <w:spacing w:line="241" w:lineRule="atLeast"/>
    </w:pPr>
    <w:rPr>
      <w:rFonts w:eastAsia="Times New Roman"/>
      <w:color w:val="auto"/>
      <w:lang w:eastAsia="ru-RU"/>
    </w:rPr>
  </w:style>
  <w:style w:type="character" w:customStyle="1" w:styleId="A20">
    <w:name w:val="A2"/>
    <w:uiPriority w:val="99"/>
    <w:rsid w:val="000B5EFE"/>
    <w:rPr>
      <w:b/>
      <w:bCs/>
      <w:color w:val="000000"/>
      <w:sz w:val="20"/>
      <w:szCs w:val="20"/>
    </w:rPr>
  </w:style>
  <w:style w:type="paragraph" w:customStyle="1" w:styleId="rtejustify">
    <w:name w:val="rtejustify"/>
    <w:basedOn w:val="a"/>
    <w:rsid w:val="000B5EFE"/>
    <w:pPr>
      <w:spacing w:before="100" w:beforeAutospacing="1" w:after="100" w:afterAutospacing="1"/>
    </w:pPr>
  </w:style>
  <w:style w:type="character" w:customStyle="1" w:styleId="c1">
    <w:name w:val="c1"/>
    <w:basedOn w:val="a0"/>
    <w:rsid w:val="000B5EFE"/>
  </w:style>
  <w:style w:type="character" w:customStyle="1" w:styleId="afd">
    <w:name w:val="Гипертекстовая ссылка"/>
    <w:uiPriority w:val="99"/>
    <w:rsid w:val="000B5EFE"/>
    <w:rPr>
      <w:b/>
      <w:bCs/>
      <w:color w:val="106BBE"/>
    </w:rPr>
  </w:style>
  <w:style w:type="table" w:customStyle="1" w:styleId="18">
    <w:name w:val="Сетка таблицы1"/>
    <w:basedOn w:val="a1"/>
    <w:next w:val="af5"/>
    <w:uiPriority w:val="59"/>
    <w:rsid w:val="000B5E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semiHidden/>
    <w:unhideWhenUsed/>
    <w:rsid w:val="00283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semiHidden/>
    <w:rsid w:val="00283261"/>
    <w:rPr>
      <w:rFonts w:ascii="Courier New" w:eastAsia="Times New Roman" w:hAnsi="Courier New" w:cs="Times New Roman"/>
      <w:sz w:val="20"/>
      <w:szCs w:val="20"/>
      <w:lang w:eastAsia="ru-RU"/>
    </w:rPr>
  </w:style>
  <w:style w:type="paragraph" w:styleId="2">
    <w:name w:val="List Number 2"/>
    <w:basedOn w:val="a"/>
    <w:rsid w:val="002E7DAE"/>
    <w:pPr>
      <w:numPr>
        <w:numId w:val="1"/>
      </w:numPr>
      <w:spacing w:after="200" w:line="276" w:lineRule="auto"/>
    </w:pPr>
    <w:rPr>
      <w:rFonts w:ascii="Calibri" w:hAnsi="Calibri"/>
      <w:sz w:val="22"/>
      <w:szCs w:val="22"/>
    </w:rPr>
  </w:style>
  <w:style w:type="paragraph" w:customStyle="1" w:styleId="6">
    <w:name w:val="Абзац списка6"/>
    <w:basedOn w:val="a"/>
    <w:rsid w:val="002E7DAE"/>
    <w:pPr>
      <w:spacing w:after="200" w:line="276" w:lineRule="auto"/>
      <w:ind w:left="720"/>
      <w:contextualSpacing/>
    </w:pPr>
    <w:rPr>
      <w:rFonts w:ascii="Calibri" w:hAnsi="Calibri"/>
      <w:sz w:val="22"/>
      <w:szCs w:val="22"/>
    </w:rPr>
  </w:style>
  <w:style w:type="paragraph" w:customStyle="1" w:styleId="19">
    <w:name w:val="Выделенная цитата1"/>
    <w:basedOn w:val="a"/>
    <w:next w:val="a"/>
    <w:link w:val="IntenseQuoteChar"/>
    <w:rsid w:val="002E7DAE"/>
    <w:pPr>
      <w:pBdr>
        <w:bottom w:val="single" w:sz="4" w:space="4" w:color="4F81BD"/>
      </w:pBdr>
      <w:spacing w:before="200" w:after="280" w:line="276" w:lineRule="auto"/>
      <w:ind w:left="936" w:right="936"/>
    </w:pPr>
    <w:rPr>
      <w:rFonts w:ascii="Calibri" w:hAnsi="Calibri"/>
      <w:b/>
      <w:bCs/>
      <w:i/>
      <w:iCs/>
      <w:color w:val="4F81BD"/>
      <w:sz w:val="20"/>
      <w:szCs w:val="20"/>
      <w:lang w:eastAsia="en-US"/>
    </w:rPr>
  </w:style>
  <w:style w:type="character" w:customStyle="1" w:styleId="IntenseQuoteChar">
    <w:name w:val="Intense Quote Char"/>
    <w:link w:val="19"/>
    <w:locked/>
    <w:rsid w:val="002E7DAE"/>
    <w:rPr>
      <w:rFonts w:ascii="Calibri" w:eastAsia="Times New Roman" w:hAnsi="Calibri" w:cs="Times New Roman"/>
      <w:b/>
      <w:bCs/>
      <w:i/>
      <w:iCs/>
      <w:color w:val="4F81BD"/>
      <w:sz w:val="20"/>
      <w:szCs w:val="20"/>
    </w:rPr>
  </w:style>
  <w:style w:type="paragraph" w:customStyle="1" w:styleId="Style10">
    <w:name w:val="Style10"/>
    <w:basedOn w:val="a"/>
    <w:rsid w:val="002E7DAE"/>
    <w:pPr>
      <w:widowControl w:val="0"/>
      <w:autoSpaceDE w:val="0"/>
      <w:autoSpaceDN w:val="0"/>
      <w:adjustRightInd w:val="0"/>
      <w:spacing w:line="482" w:lineRule="exact"/>
      <w:ind w:firstLine="701"/>
      <w:jc w:val="both"/>
    </w:pPr>
  </w:style>
  <w:style w:type="paragraph" w:customStyle="1" w:styleId="50">
    <w:name w:val="Без интервала5"/>
    <w:rsid w:val="002E7DAE"/>
    <w:pPr>
      <w:spacing w:after="0" w:line="240" w:lineRule="auto"/>
    </w:pPr>
    <w:rPr>
      <w:rFonts w:ascii="Times New Roman" w:eastAsia="Times New Roman" w:hAnsi="Times New Roman" w:cs="Times New Roman"/>
      <w:sz w:val="24"/>
      <w:szCs w:val="24"/>
      <w:lang w:eastAsia="ru-RU"/>
    </w:rPr>
  </w:style>
  <w:style w:type="character" w:styleId="afe">
    <w:name w:val="page number"/>
    <w:basedOn w:val="a0"/>
    <w:rsid w:val="002E7DAE"/>
  </w:style>
  <w:style w:type="table" w:customStyle="1" w:styleId="28">
    <w:name w:val="Сетка таблицы2"/>
    <w:basedOn w:val="a1"/>
    <w:next w:val="af5"/>
    <w:uiPriority w:val="59"/>
    <w:rsid w:val="002E7DA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5"/>
    <w:uiPriority w:val="59"/>
    <w:rsid w:val="002E7DA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FollowedHyperlink"/>
    <w:uiPriority w:val="99"/>
    <w:unhideWhenUsed/>
    <w:rsid w:val="002E7DAE"/>
    <w:rPr>
      <w:color w:val="800080"/>
      <w:u w:val="single"/>
    </w:rPr>
  </w:style>
  <w:style w:type="table" w:customStyle="1" w:styleId="212">
    <w:name w:val="Сетка таблицы21"/>
    <w:basedOn w:val="a1"/>
    <w:next w:val="af5"/>
    <w:rsid w:val="002E7DA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full">
    <w:name w:val="justifyfull"/>
    <w:basedOn w:val="a"/>
    <w:rsid w:val="001417C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19728">
      <w:bodyDiv w:val="1"/>
      <w:marLeft w:val="0"/>
      <w:marRight w:val="0"/>
      <w:marTop w:val="0"/>
      <w:marBottom w:val="0"/>
      <w:divBdr>
        <w:top w:val="none" w:sz="0" w:space="0" w:color="auto"/>
        <w:left w:val="none" w:sz="0" w:space="0" w:color="auto"/>
        <w:bottom w:val="none" w:sz="0" w:space="0" w:color="auto"/>
        <w:right w:val="none" w:sz="0" w:space="0" w:color="auto"/>
      </w:divBdr>
    </w:div>
    <w:div w:id="66809580">
      <w:bodyDiv w:val="1"/>
      <w:marLeft w:val="0"/>
      <w:marRight w:val="0"/>
      <w:marTop w:val="0"/>
      <w:marBottom w:val="0"/>
      <w:divBdr>
        <w:top w:val="none" w:sz="0" w:space="0" w:color="auto"/>
        <w:left w:val="none" w:sz="0" w:space="0" w:color="auto"/>
        <w:bottom w:val="none" w:sz="0" w:space="0" w:color="auto"/>
        <w:right w:val="none" w:sz="0" w:space="0" w:color="auto"/>
      </w:divBdr>
    </w:div>
    <w:div w:id="161512336">
      <w:bodyDiv w:val="1"/>
      <w:marLeft w:val="0"/>
      <w:marRight w:val="0"/>
      <w:marTop w:val="0"/>
      <w:marBottom w:val="0"/>
      <w:divBdr>
        <w:top w:val="none" w:sz="0" w:space="0" w:color="auto"/>
        <w:left w:val="none" w:sz="0" w:space="0" w:color="auto"/>
        <w:bottom w:val="none" w:sz="0" w:space="0" w:color="auto"/>
        <w:right w:val="none" w:sz="0" w:space="0" w:color="auto"/>
      </w:divBdr>
    </w:div>
    <w:div w:id="192307687">
      <w:bodyDiv w:val="1"/>
      <w:marLeft w:val="0"/>
      <w:marRight w:val="0"/>
      <w:marTop w:val="0"/>
      <w:marBottom w:val="0"/>
      <w:divBdr>
        <w:top w:val="none" w:sz="0" w:space="0" w:color="auto"/>
        <w:left w:val="none" w:sz="0" w:space="0" w:color="auto"/>
        <w:bottom w:val="none" w:sz="0" w:space="0" w:color="auto"/>
        <w:right w:val="none" w:sz="0" w:space="0" w:color="auto"/>
      </w:divBdr>
    </w:div>
    <w:div w:id="220866596">
      <w:bodyDiv w:val="1"/>
      <w:marLeft w:val="0"/>
      <w:marRight w:val="0"/>
      <w:marTop w:val="0"/>
      <w:marBottom w:val="0"/>
      <w:divBdr>
        <w:top w:val="none" w:sz="0" w:space="0" w:color="auto"/>
        <w:left w:val="none" w:sz="0" w:space="0" w:color="auto"/>
        <w:bottom w:val="none" w:sz="0" w:space="0" w:color="auto"/>
        <w:right w:val="none" w:sz="0" w:space="0" w:color="auto"/>
      </w:divBdr>
    </w:div>
    <w:div w:id="438109911">
      <w:bodyDiv w:val="1"/>
      <w:marLeft w:val="0"/>
      <w:marRight w:val="0"/>
      <w:marTop w:val="0"/>
      <w:marBottom w:val="0"/>
      <w:divBdr>
        <w:top w:val="none" w:sz="0" w:space="0" w:color="auto"/>
        <w:left w:val="none" w:sz="0" w:space="0" w:color="auto"/>
        <w:bottom w:val="none" w:sz="0" w:space="0" w:color="auto"/>
        <w:right w:val="none" w:sz="0" w:space="0" w:color="auto"/>
      </w:divBdr>
    </w:div>
    <w:div w:id="498159591">
      <w:bodyDiv w:val="1"/>
      <w:marLeft w:val="0"/>
      <w:marRight w:val="0"/>
      <w:marTop w:val="0"/>
      <w:marBottom w:val="0"/>
      <w:divBdr>
        <w:top w:val="none" w:sz="0" w:space="0" w:color="auto"/>
        <w:left w:val="none" w:sz="0" w:space="0" w:color="auto"/>
        <w:bottom w:val="none" w:sz="0" w:space="0" w:color="auto"/>
        <w:right w:val="none" w:sz="0" w:space="0" w:color="auto"/>
      </w:divBdr>
    </w:div>
    <w:div w:id="526993567">
      <w:bodyDiv w:val="1"/>
      <w:marLeft w:val="0"/>
      <w:marRight w:val="0"/>
      <w:marTop w:val="0"/>
      <w:marBottom w:val="0"/>
      <w:divBdr>
        <w:top w:val="none" w:sz="0" w:space="0" w:color="auto"/>
        <w:left w:val="none" w:sz="0" w:space="0" w:color="auto"/>
        <w:bottom w:val="none" w:sz="0" w:space="0" w:color="auto"/>
        <w:right w:val="none" w:sz="0" w:space="0" w:color="auto"/>
      </w:divBdr>
    </w:div>
    <w:div w:id="568419792">
      <w:bodyDiv w:val="1"/>
      <w:marLeft w:val="0"/>
      <w:marRight w:val="0"/>
      <w:marTop w:val="0"/>
      <w:marBottom w:val="0"/>
      <w:divBdr>
        <w:top w:val="none" w:sz="0" w:space="0" w:color="auto"/>
        <w:left w:val="none" w:sz="0" w:space="0" w:color="auto"/>
        <w:bottom w:val="none" w:sz="0" w:space="0" w:color="auto"/>
        <w:right w:val="none" w:sz="0" w:space="0" w:color="auto"/>
      </w:divBdr>
    </w:div>
    <w:div w:id="580256578">
      <w:bodyDiv w:val="1"/>
      <w:marLeft w:val="0"/>
      <w:marRight w:val="0"/>
      <w:marTop w:val="0"/>
      <w:marBottom w:val="0"/>
      <w:divBdr>
        <w:top w:val="none" w:sz="0" w:space="0" w:color="auto"/>
        <w:left w:val="none" w:sz="0" w:space="0" w:color="auto"/>
        <w:bottom w:val="none" w:sz="0" w:space="0" w:color="auto"/>
        <w:right w:val="none" w:sz="0" w:space="0" w:color="auto"/>
      </w:divBdr>
    </w:div>
    <w:div w:id="624116765">
      <w:bodyDiv w:val="1"/>
      <w:marLeft w:val="0"/>
      <w:marRight w:val="0"/>
      <w:marTop w:val="0"/>
      <w:marBottom w:val="0"/>
      <w:divBdr>
        <w:top w:val="none" w:sz="0" w:space="0" w:color="auto"/>
        <w:left w:val="none" w:sz="0" w:space="0" w:color="auto"/>
        <w:bottom w:val="none" w:sz="0" w:space="0" w:color="auto"/>
        <w:right w:val="none" w:sz="0" w:space="0" w:color="auto"/>
      </w:divBdr>
    </w:div>
    <w:div w:id="653918779">
      <w:bodyDiv w:val="1"/>
      <w:marLeft w:val="0"/>
      <w:marRight w:val="0"/>
      <w:marTop w:val="0"/>
      <w:marBottom w:val="0"/>
      <w:divBdr>
        <w:top w:val="none" w:sz="0" w:space="0" w:color="auto"/>
        <w:left w:val="none" w:sz="0" w:space="0" w:color="auto"/>
        <w:bottom w:val="none" w:sz="0" w:space="0" w:color="auto"/>
        <w:right w:val="none" w:sz="0" w:space="0" w:color="auto"/>
      </w:divBdr>
    </w:div>
    <w:div w:id="710033887">
      <w:bodyDiv w:val="1"/>
      <w:marLeft w:val="0"/>
      <w:marRight w:val="0"/>
      <w:marTop w:val="0"/>
      <w:marBottom w:val="0"/>
      <w:divBdr>
        <w:top w:val="none" w:sz="0" w:space="0" w:color="auto"/>
        <w:left w:val="none" w:sz="0" w:space="0" w:color="auto"/>
        <w:bottom w:val="none" w:sz="0" w:space="0" w:color="auto"/>
        <w:right w:val="none" w:sz="0" w:space="0" w:color="auto"/>
      </w:divBdr>
    </w:div>
    <w:div w:id="733161886">
      <w:bodyDiv w:val="1"/>
      <w:marLeft w:val="0"/>
      <w:marRight w:val="0"/>
      <w:marTop w:val="0"/>
      <w:marBottom w:val="0"/>
      <w:divBdr>
        <w:top w:val="none" w:sz="0" w:space="0" w:color="auto"/>
        <w:left w:val="none" w:sz="0" w:space="0" w:color="auto"/>
        <w:bottom w:val="none" w:sz="0" w:space="0" w:color="auto"/>
        <w:right w:val="none" w:sz="0" w:space="0" w:color="auto"/>
      </w:divBdr>
    </w:div>
    <w:div w:id="743452977">
      <w:bodyDiv w:val="1"/>
      <w:marLeft w:val="0"/>
      <w:marRight w:val="0"/>
      <w:marTop w:val="0"/>
      <w:marBottom w:val="0"/>
      <w:divBdr>
        <w:top w:val="none" w:sz="0" w:space="0" w:color="auto"/>
        <w:left w:val="none" w:sz="0" w:space="0" w:color="auto"/>
        <w:bottom w:val="none" w:sz="0" w:space="0" w:color="auto"/>
        <w:right w:val="none" w:sz="0" w:space="0" w:color="auto"/>
      </w:divBdr>
    </w:div>
    <w:div w:id="878279046">
      <w:bodyDiv w:val="1"/>
      <w:marLeft w:val="0"/>
      <w:marRight w:val="0"/>
      <w:marTop w:val="0"/>
      <w:marBottom w:val="0"/>
      <w:divBdr>
        <w:top w:val="none" w:sz="0" w:space="0" w:color="auto"/>
        <w:left w:val="none" w:sz="0" w:space="0" w:color="auto"/>
        <w:bottom w:val="none" w:sz="0" w:space="0" w:color="auto"/>
        <w:right w:val="none" w:sz="0" w:space="0" w:color="auto"/>
      </w:divBdr>
    </w:div>
    <w:div w:id="884558364">
      <w:bodyDiv w:val="1"/>
      <w:marLeft w:val="0"/>
      <w:marRight w:val="0"/>
      <w:marTop w:val="0"/>
      <w:marBottom w:val="0"/>
      <w:divBdr>
        <w:top w:val="none" w:sz="0" w:space="0" w:color="auto"/>
        <w:left w:val="none" w:sz="0" w:space="0" w:color="auto"/>
        <w:bottom w:val="none" w:sz="0" w:space="0" w:color="auto"/>
        <w:right w:val="none" w:sz="0" w:space="0" w:color="auto"/>
      </w:divBdr>
    </w:div>
    <w:div w:id="927160115">
      <w:bodyDiv w:val="1"/>
      <w:marLeft w:val="0"/>
      <w:marRight w:val="0"/>
      <w:marTop w:val="0"/>
      <w:marBottom w:val="0"/>
      <w:divBdr>
        <w:top w:val="none" w:sz="0" w:space="0" w:color="auto"/>
        <w:left w:val="none" w:sz="0" w:space="0" w:color="auto"/>
        <w:bottom w:val="none" w:sz="0" w:space="0" w:color="auto"/>
        <w:right w:val="none" w:sz="0" w:space="0" w:color="auto"/>
      </w:divBdr>
    </w:div>
    <w:div w:id="1104615826">
      <w:bodyDiv w:val="1"/>
      <w:marLeft w:val="0"/>
      <w:marRight w:val="0"/>
      <w:marTop w:val="0"/>
      <w:marBottom w:val="0"/>
      <w:divBdr>
        <w:top w:val="none" w:sz="0" w:space="0" w:color="auto"/>
        <w:left w:val="none" w:sz="0" w:space="0" w:color="auto"/>
        <w:bottom w:val="none" w:sz="0" w:space="0" w:color="auto"/>
        <w:right w:val="none" w:sz="0" w:space="0" w:color="auto"/>
      </w:divBdr>
    </w:div>
    <w:div w:id="1122532675">
      <w:bodyDiv w:val="1"/>
      <w:marLeft w:val="0"/>
      <w:marRight w:val="0"/>
      <w:marTop w:val="0"/>
      <w:marBottom w:val="0"/>
      <w:divBdr>
        <w:top w:val="none" w:sz="0" w:space="0" w:color="auto"/>
        <w:left w:val="none" w:sz="0" w:space="0" w:color="auto"/>
        <w:bottom w:val="none" w:sz="0" w:space="0" w:color="auto"/>
        <w:right w:val="none" w:sz="0" w:space="0" w:color="auto"/>
      </w:divBdr>
    </w:div>
    <w:div w:id="1131552256">
      <w:bodyDiv w:val="1"/>
      <w:marLeft w:val="0"/>
      <w:marRight w:val="0"/>
      <w:marTop w:val="0"/>
      <w:marBottom w:val="0"/>
      <w:divBdr>
        <w:top w:val="none" w:sz="0" w:space="0" w:color="auto"/>
        <w:left w:val="none" w:sz="0" w:space="0" w:color="auto"/>
        <w:bottom w:val="none" w:sz="0" w:space="0" w:color="auto"/>
        <w:right w:val="none" w:sz="0" w:space="0" w:color="auto"/>
      </w:divBdr>
    </w:div>
    <w:div w:id="1227957009">
      <w:bodyDiv w:val="1"/>
      <w:marLeft w:val="0"/>
      <w:marRight w:val="0"/>
      <w:marTop w:val="0"/>
      <w:marBottom w:val="0"/>
      <w:divBdr>
        <w:top w:val="none" w:sz="0" w:space="0" w:color="auto"/>
        <w:left w:val="none" w:sz="0" w:space="0" w:color="auto"/>
        <w:bottom w:val="none" w:sz="0" w:space="0" w:color="auto"/>
        <w:right w:val="none" w:sz="0" w:space="0" w:color="auto"/>
      </w:divBdr>
    </w:div>
    <w:div w:id="1250427972">
      <w:bodyDiv w:val="1"/>
      <w:marLeft w:val="0"/>
      <w:marRight w:val="0"/>
      <w:marTop w:val="0"/>
      <w:marBottom w:val="0"/>
      <w:divBdr>
        <w:top w:val="none" w:sz="0" w:space="0" w:color="auto"/>
        <w:left w:val="none" w:sz="0" w:space="0" w:color="auto"/>
        <w:bottom w:val="none" w:sz="0" w:space="0" w:color="auto"/>
        <w:right w:val="none" w:sz="0" w:space="0" w:color="auto"/>
      </w:divBdr>
    </w:div>
    <w:div w:id="1257329328">
      <w:bodyDiv w:val="1"/>
      <w:marLeft w:val="0"/>
      <w:marRight w:val="0"/>
      <w:marTop w:val="0"/>
      <w:marBottom w:val="0"/>
      <w:divBdr>
        <w:top w:val="none" w:sz="0" w:space="0" w:color="auto"/>
        <w:left w:val="none" w:sz="0" w:space="0" w:color="auto"/>
        <w:bottom w:val="none" w:sz="0" w:space="0" w:color="auto"/>
        <w:right w:val="none" w:sz="0" w:space="0" w:color="auto"/>
      </w:divBdr>
    </w:div>
    <w:div w:id="1428423933">
      <w:bodyDiv w:val="1"/>
      <w:marLeft w:val="0"/>
      <w:marRight w:val="0"/>
      <w:marTop w:val="0"/>
      <w:marBottom w:val="0"/>
      <w:divBdr>
        <w:top w:val="none" w:sz="0" w:space="0" w:color="auto"/>
        <w:left w:val="none" w:sz="0" w:space="0" w:color="auto"/>
        <w:bottom w:val="none" w:sz="0" w:space="0" w:color="auto"/>
        <w:right w:val="none" w:sz="0" w:space="0" w:color="auto"/>
      </w:divBdr>
    </w:div>
    <w:div w:id="1437675043">
      <w:bodyDiv w:val="1"/>
      <w:marLeft w:val="0"/>
      <w:marRight w:val="0"/>
      <w:marTop w:val="0"/>
      <w:marBottom w:val="0"/>
      <w:divBdr>
        <w:top w:val="none" w:sz="0" w:space="0" w:color="auto"/>
        <w:left w:val="none" w:sz="0" w:space="0" w:color="auto"/>
        <w:bottom w:val="none" w:sz="0" w:space="0" w:color="auto"/>
        <w:right w:val="none" w:sz="0" w:space="0" w:color="auto"/>
      </w:divBdr>
    </w:div>
    <w:div w:id="1505629235">
      <w:bodyDiv w:val="1"/>
      <w:marLeft w:val="0"/>
      <w:marRight w:val="0"/>
      <w:marTop w:val="0"/>
      <w:marBottom w:val="0"/>
      <w:divBdr>
        <w:top w:val="none" w:sz="0" w:space="0" w:color="auto"/>
        <w:left w:val="none" w:sz="0" w:space="0" w:color="auto"/>
        <w:bottom w:val="none" w:sz="0" w:space="0" w:color="auto"/>
        <w:right w:val="none" w:sz="0" w:space="0" w:color="auto"/>
      </w:divBdr>
    </w:div>
    <w:div w:id="1565486607">
      <w:bodyDiv w:val="1"/>
      <w:marLeft w:val="0"/>
      <w:marRight w:val="0"/>
      <w:marTop w:val="0"/>
      <w:marBottom w:val="0"/>
      <w:divBdr>
        <w:top w:val="none" w:sz="0" w:space="0" w:color="auto"/>
        <w:left w:val="none" w:sz="0" w:space="0" w:color="auto"/>
        <w:bottom w:val="none" w:sz="0" w:space="0" w:color="auto"/>
        <w:right w:val="none" w:sz="0" w:space="0" w:color="auto"/>
      </w:divBdr>
    </w:div>
    <w:div w:id="1663925465">
      <w:bodyDiv w:val="1"/>
      <w:marLeft w:val="0"/>
      <w:marRight w:val="0"/>
      <w:marTop w:val="0"/>
      <w:marBottom w:val="0"/>
      <w:divBdr>
        <w:top w:val="none" w:sz="0" w:space="0" w:color="auto"/>
        <w:left w:val="none" w:sz="0" w:space="0" w:color="auto"/>
        <w:bottom w:val="none" w:sz="0" w:space="0" w:color="auto"/>
        <w:right w:val="none" w:sz="0" w:space="0" w:color="auto"/>
      </w:divBdr>
    </w:div>
    <w:div w:id="1837072026">
      <w:bodyDiv w:val="1"/>
      <w:marLeft w:val="0"/>
      <w:marRight w:val="0"/>
      <w:marTop w:val="0"/>
      <w:marBottom w:val="0"/>
      <w:divBdr>
        <w:top w:val="none" w:sz="0" w:space="0" w:color="auto"/>
        <w:left w:val="none" w:sz="0" w:space="0" w:color="auto"/>
        <w:bottom w:val="none" w:sz="0" w:space="0" w:color="auto"/>
        <w:right w:val="none" w:sz="0" w:space="0" w:color="auto"/>
      </w:divBdr>
    </w:div>
    <w:div w:id="1870339460">
      <w:bodyDiv w:val="1"/>
      <w:marLeft w:val="0"/>
      <w:marRight w:val="0"/>
      <w:marTop w:val="0"/>
      <w:marBottom w:val="0"/>
      <w:divBdr>
        <w:top w:val="none" w:sz="0" w:space="0" w:color="auto"/>
        <w:left w:val="none" w:sz="0" w:space="0" w:color="auto"/>
        <w:bottom w:val="none" w:sz="0" w:space="0" w:color="auto"/>
        <w:right w:val="none" w:sz="0" w:space="0" w:color="auto"/>
      </w:divBdr>
    </w:div>
    <w:div w:id="1873303761">
      <w:bodyDiv w:val="1"/>
      <w:marLeft w:val="0"/>
      <w:marRight w:val="0"/>
      <w:marTop w:val="0"/>
      <w:marBottom w:val="0"/>
      <w:divBdr>
        <w:top w:val="none" w:sz="0" w:space="0" w:color="auto"/>
        <w:left w:val="none" w:sz="0" w:space="0" w:color="auto"/>
        <w:bottom w:val="none" w:sz="0" w:space="0" w:color="auto"/>
        <w:right w:val="none" w:sz="0" w:space="0" w:color="auto"/>
      </w:divBdr>
    </w:div>
    <w:div w:id="1922179827">
      <w:bodyDiv w:val="1"/>
      <w:marLeft w:val="0"/>
      <w:marRight w:val="0"/>
      <w:marTop w:val="0"/>
      <w:marBottom w:val="0"/>
      <w:divBdr>
        <w:top w:val="none" w:sz="0" w:space="0" w:color="auto"/>
        <w:left w:val="none" w:sz="0" w:space="0" w:color="auto"/>
        <w:bottom w:val="none" w:sz="0" w:space="0" w:color="auto"/>
        <w:right w:val="none" w:sz="0" w:space="0" w:color="auto"/>
      </w:divBdr>
    </w:div>
    <w:div w:id="1937399994">
      <w:bodyDiv w:val="1"/>
      <w:marLeft w:val="0"/>
      <w:marRight w:val="0"/>
      <w:marTop w:val="0"/>
      <w:marBottom w:val="0"/>
      <w:divBdr>
        <w:top w:val="none" w:sz="0" w:space="0" w:color="auto"/>
        <w:left w:val="none" w:sz="0" w:space="0" w:color="auto"/>
        <w:bottom w:val="none" w:sz="0" w:space="0" w:color="auto"/>
        <w:right w:val="none" w:sz="0" w:space="0" w:color="auto"/>
      </w:divBdr>
    </w:div>
    <w:div w:id="1952318165">
      <w:bodyDiv w:val="1"/>
      <w:marLeft w:val="0"/>
      <w:marRight w:val="0"/>
      <w:marTop w:val="0"/>
      <w:marBottom w:val="0"/>
      <w:divBdr>
        <w:top w:val="none" w:sz="0" w:space="0" w:color="auto"/>
        <w:left w:val="none" w:sz="0" w:space="0" w:color="auto"/>
        <w:bottom w:val="none" w:sz="0" w:space="0" w:color="auto"/>
        <w:right w:val="none" w:sz="0" w:space="0" w:color="auto"/>
      </w:divBdr>
    </w:div>
    <w:div w:id="1955095961">
      <w:bodyDiv w:val="1"/>
      <w:marLeft w:val="0"/>
      <w:marRight w:val="0"/>
      <w:marTop w:val="0"/>
      <w:marBottom w:val="0"/>
      <w:divBdr>
        <w:top w:val="none" w:sz="0" w:space="0" w:color="auto"/>
        <w:left w:val="none" w:sz="0" w:space="0" w:color="auto"/>
        <w:bottom w:val="none" w:sz="0" w:space="0" w:color="auto"/>
        <w:right w:val="none" w:sz="0" w:space="0" w:color="auto"/>
      </w:divBdr>
    </w:div>
    <w:div w:id="1961762079">
      <w:bodyDiv w:val="1"/>
      <w:marLeft w:val="0"/>
      <w:marRight w:val="0"/>
      <w:marTop w:val="0"/>
      <w:marBottom w:val="0"/>
      <w:divBdr>
        <w:top w:val="none" w:sz="0" w:space="0" w:color="auto"/>
        <w:left w:val="none" w:sz="0" w:space="0" w:color="auto"/>
        <w:bottom w:val="none" w:sz="0" w:space="0" w:color="auto"/>
        <w:right w:val="none" w:sz="0" w:space="0" w:color="auto"/>
      </w:divBdr>
    </w:div>
    <w:div w:id="1964532860">
      <w:bodyDiv w:val="1"/>
      <w:marLeft w:val="0"/>
      <w:marRight w:val="0"/>
      <w:marTop w:val="0"/>
      <w:marBottom w:val="0"/>
      <w:divBdr>
        <w:top w:val="none" w:sz="0" w:space="0" w:color="auto"/>
        <w:left w:val="none" w:sz="0" w:space="0" w:color="auto"/>
        <w:bottom w:val="none" w:sz="0" w:space="0" w:color="auto"/>
        <w:right w:val="none" w:sz="0" w:space="0" w:color="auto"/>
      </w:divBdr>
    </w:div>
    <w:div w:id="1978101440">
      <w:bodyDiv w:val="1"/>
      <w:marLeft w:val="0"/>
      <w:marRight w:val="0"/>
      <w:marTop w:val="0"/>
      <w:marBottom w:val="0"/>
      <w:divBdr>
        <w:top w:val="none" w:sz="0" w:space="0" w:color="auto"/>
        <w:left w:val="none" w:sz="0" w:space="0" w:color="auto"/>
        <w:bottom w:val="none" w:sz="0" w:space="0" w:color="auto"/>
        <w:right w:val="none" w:sz="0" w:space="0" w:color="auto"/>
      </w:divBdr>
      <w:divsChild>
        <w:div w:id="231431431">
          <w:marLeft w:val="0"/>
          <w:marRight w:val="0"/>
          <w:marTop w:val="0"/>
          <w:marBottom w:val="0"/>
          <w:divBdr>
            <w:top w:val="none" w:sz="0" w:space="0" w:color="auto"/>
            <w:left w:val="none" w:sz="0" w:space="0" w:color="auto"/>
            <w:bottom w:val="none" w:sz="0" w:space="0" w:color="auto"/>
            <w:right w:val="none" w:sz="0" w:space="0" w:color="auto"/>
          </w:divBdr>
        </w:div>
        <w:div w:id="244848686">
          <w:marLeft w:val="0"/>
          <w:marRight w:val="0"/>
          <w:marTop w:val="0"/>
          <w:marBottom w:val="0"/>
          <w:divBdr>
            <w:top w:val="none" w:sz="0" w:space="0" w:color="auto"/>
            <w:left w:val="none" w:sz="0" w:space="0" w:color="auto"/>
            <w:bottom w:val="none" w:sz="0" w:space="0" w:color="auto"/>
            <w:right w:val="none" w:sz="0" w:space="0" w:color="auto"/>
          </w:divBdr>
        </w:div>
        <w:div w:id="876235917">
          <w:marLeft w:val="0"/>
          <w:marRight w:val="0"/>
          <w:marTop w:val="0"/>
          <w:marBottom w:val="0"/>
          <w:divBdr>
            <w:top w:val="none" w:sz="0" w:space="0" w:color="auto"/>
            <w:left w:val="none" w:sz="0" w:space="0" w:color="auto"/>
            <w:bottom w:val="none" w:sz="0" w:space="0" w:color="auto"/>
            <w:right w:val="none" w:sz="0" w:space="0" w:color="auto"/>
          </w:divBdr>
        </w:div>
        <w:div w:id="963775492">
          <w:marLeft w:val="0"/>
          <w:marRight w:val="0"/>
          <w:marTop w:val="0"/>
          <w:marBottom w:val="0"/>
          <w:divBdr>
            <w:top w:val="none" w:sz="0" w:space="0" w:color="auto"/>
            <w:left w:val="none" w:sz="0" w:space="0" w:color="auto"/>
            <w:bottom w:val="none" w:sz="0" w:space="0" w:color="auto"/>
            <w:right w:val="none" w:sz="0" w:space="0" w:color="auto"/>
          </w:divBdr>
        </w:div>
        <w:div w:id="15514540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pandia.ru/text/category/vzaimoponimanie/" TargetMode="External"/><Relationship Id="rId4" Type="http://schemas.microsoft.com/office/2007/relationships/stylesWithEffects" Target="stylesWithEffects.xml"/><Relationship Id="rId9" Type="http://schemas.openxmlformats.org/officeDocument/2006/relationships/hyperlink" Target="https://pandia.ru/text/category/selmzskie_poseleniya/"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6FAC7-F755-47E9-B3AE-41B066A59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22</Pages>
  <Words>10773</Words>
  <Characters>61410</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Image v2.0</dc:creator>
  <cp:lastModifiedBy>Image v2.0</cp:lastModifiedBy>
  <cp:revision>89</cp:revision>
  <cp:lastPrinted>2024-04-27T02:09:00Z</cp:lastPrinted>
  <dcterms:created xsi:type="dcterms:W3CDTF">2023-04-26T22:15:00Z</dcterms:created>
  <dcterms:modified xsi:type="dcterms:W3CDTF">2024-04-27T03:26:00Z</dcterms:modified>
</cp:coreProperties>
</file>