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ДОКЛАД</w:t>
      </w:r>
    </w:p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</w:p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главы Олюторского муниципального района</w:t>
      </w:r>
    </w:p>
    <w:p w:rsidR="00C614D9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«О достигнутых значениях показателей для оценки эффективности деятельности органов местного самоуправления городских округов и муниципальных районов</w:t>
      </w:r>
    </w:p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 за 20</w:t>
      </w:r>
      <w:r w:rsidR="00152C1A" w:rsidRPr="0083647F">
        <w:rPr>
          <w:b/>
          <w:sz w:val="23"/>
          <w:szCs w:val="23"/>
        </w:rPr>
        <w:t>2</w:t>
      </w:r>
      <w:r w:rsidR="005E7668" w:rsidRPr="005E7668">
        <w:rPr>
          <w:b/>
          <w:sz w:val="23"/>
          <w:szCs w:val="23"/>
        </w:rPr>
        <w:t>3</w:t>
      </w:r>
      <w:r w:rsidRPr="0083647F">
        <w:rPr>
          <w:b/>
          <w:sz w:val="23"/>
          <w:szCs w:val="23"/>
        </w:rPr>
        <w:t xml:space="preserve"> год и их планируемых значениях</w:t>
      </w:r>
      <w:r w:rsidR="00C614D9" w:rsidRPr="0083647F">
        <w:rPr>
          <w:b/>
          <w:sz w:val="23"/>
          <w:szCs w:val="23"/>
        </w:rPr>
        <w:t xml:space="preserve"> </w:t>
      </w:r>
      <w:r w:rsidRPr="0083647F">
        <w:rPr>
          <w:b/>
          <w:sz w:val="23"/>
          <w:szCs w:val="23"/>
        </w:rPr>
        <w:t>на 3-х летний период»</w:t>
      </w:r>
    </w:p>
    <w:p w:rsidR="00775801" w:rsidRPr="0083647F" w:rsidRDefault="00775801" w:rsidP="00775801">
      <w:pPr>
        <w:ind w:firstLine="540"/>
        <w:jc w:val="center"/>
        <w:rPr>
          <w:sz w:val="23"/>
          <w:szCs w:val="23"/>
        </w:rPr>
      </w:pPr>
    </w:p>
    <w:p w:rsidR="00775801" w:rsidRPr="0083647F" w:rsidRDefault="00775801" w:rsidP="00016434">
      <w:pPr>
        <w:spacing w:line="360" w:lineRule="auto"/>
        <w:ind w:firstLine="540"/>
        <w:jc w:val="both"/>
        <w:rPr>
          <w:b/>
          <w:sz w:val="23"/>
          <w:szCs w:val="23"/>
        </w:rPr>
      </w:pPr>
      <w:r w:rsidRPr="0083647F">
        <w:rPr>
          <w:sz w:val="23"/>
          <w:szCs w:val="23"/>
        </w:rPr>
        <w:t>Настоящий Доклад главы Олюторского муниципального района «О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</w:t>
      </w:r>
      <w:r w:rsidR="00152C1A" w:rsidRPr="0083647F">
        <w:rPr>
          <w:sz w:val="23"/>
          <w:szCs w:val="23"/>
        </w:rPr>
        <w:t>2</w:t>
      </w:r>
      <w:r w:rsidR="005E7668" w:rsidRPr="005E7668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 и их планируемых значениях  на 3-х летний период» (далее – Доклад) подготовлен во исполнение Указа Президента Российской Федерации от 28 апреля 2008 № 607 «Об оценке эффективности деятельности органов местного самоуправления городских округов и муниципальных районов», </w:t>
      </w:r>
      <w:r w:rsidR="00511560">
        <w:rPr>
          <w:sz w:val="23"/>
          <w:szCs w:val="23"/>
        </w:rPr>
        <w:t xml:space="preserve">по типовой форме </w:t>
      </w:r>
      <w:r w:rsidR="00016434" w:rsidRPr="00016434">
        <w:rPr>
          <w:sz w:val="23"/>
          <w:szCs w:val="23"/>
        </w:rPr>
        <w:t>утвержденн</w:t>
      </w:r>
      <w:r w:rsidR="00511560">
        <w:rPr>
          <w:sz w:val="23"/>
          <w:szCs w:val="23"/>
        </w:rPr>
        <w:t>ой</w:t>
      </w:r>
      <w:r w:rsidR="00016434" w:rsidRPr="00016434">
        <w:rPr>
          <w:sz w:val="23"/>
          <w:szCs w:val="23"/>
        </w:rPr>
        <w:t xml:space="preserve"> постановлением Правительства Российской Федерации от 17.12.2012 № 1317 «О мерах по реализации Указа Президента Российской Федерации от 28.04.2008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07.05.2012 № 601 «Об основных направлениях совершенствования системы государственного управления»</w:t>
      </w:r>
      <w:r w:rsidR="00016434">
        <w:rPr>
          <w:sz w:val="23"/>
          <w:szCs w:val="23"/>
        </w:rPr>
        <w:t>.</w:t>
      </w:r>
      <w:r w:rsidR="00016434" w:rsidRPr="00016434">
        <w:rPr>
          <w:sz w:val="23"/>
          <w:szCs w:val="23"/>
        </w:rPr>
        <w:t xml:space="preserve"> </w:t>
      </w:r>
    </w:p>
    <w:p w:rsidR="0047411C" w:rsidRPr="00A34B96" w:rsidRDefault="00775801" w:rsidP="00D51A5F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При подготовке Доклада использованы официальные данные Федеральной службы государственной статистики Камчатского края и органов местного самоуправления Олюторского муниципального района.</w:t>
      </w:r>
      <w:r w:rsidRPr="00A34B96">
        <w:rPr>
          <w:sz w:val="23"/>
          <w:szCs w:val="23"/>
        </w:rPr>
        <w:t xml:space="preserve"> </w:t>
      </w:r>
    </w:p>
    <w:p w:rsidR="00775801" w:rsidRPr="00A34B96" w:rsidRDefault="00775801" w:rsidP="00152C1A">
      <w:pPr>
        <w:spacing w:line="360" w:lineRule="auto"/>
        <w:ind w:firstLine="540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 xml:space="preserve">Пояснительная записка </w:t>
      </w:r>
    </w:p>
    <w:p w:rsidR="00775801" w:rsidRPr="00A34B96" w:rsidRDefault="00775801" w:rsidP="00152C1A">
      <w:pPr>
        <w:spacing w:line="360" w:lineRule="auto"/>
        <w:ind w:left="540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1.Экономическое развитие</w:t>
      </w:r>
    </w:p>
    <w:p w:rsidR="000B0343" w:rsidRDefault="00775801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1. </w:t>
      </w:r>
      <w:r w:rsidRPr="0083647F">
        <w:rPr>
          <w:sz w:val="23"/>
          <w:szCs w:val="23"/>
        </w:rPr>
        <w:t>В 20</w:t>
      </w:r>
      <w:r w:rsidR="000B0343" w:rsidRPr="0083647F">
        <w:rPr>
          <w:sz w:val="23"/>
          <w:szCs w:val="23"/>
        </w:rPr>
        <w:t>2</w:t>
      </w:r>
      <w:r w:rsidR="005E7668" w:rsidRPr="005E7668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</w:t>
      </w:r>
      <w:r w:rsidRPr="0083647F">
        <w:rPr>
          <w:b/>
          <w:sz w:val="23"/>
          <w:szCs w:val="23"/>
        </w:rPr>
        <w:t xml:space="preserve"> </w:t>
      </w:r>
      <w:r w:rsidRPr="0083647F">
        <w:rPr>
          <w:sz w:val="23"/>
          <w:szCs w:val="23"/>
        </w:rPr>
        <w:t>число субъектов малого и среднего предпринимательства в расчете на 10 тыс. населения</w:t>
      </w:r>
      <w:r w:rsidR="001511B1" w:rsidRPr="0083647F">
        <w:rPr>
          <w:sz w:val="23"/>
          <w:szCs w:val="23"/>
        </w:rPr>
        <w:t xml:space="preserve"> составил</w:t>
      </w:r>
      <w:r w:rsidR="00B60F86" w:rsidRPr="0083647F">
        <w:rPr>
          <w:sz w:val="23"/>
          <w:szCs w:val="23"/>
        </w:rPr>
        <w:t>о</w:t>
      </w:r>
      <w:r w:rsidR="001511B1" w:rsidRPr="0083647F">
        <w:rPr>
          <w:sz w:val="23"/>
          <w:szCs w:val="23"/>
        </w:rPr>
        <w:t xml:space="preserve"> </w:t>
      </w:r>
      <w:r w:rsidR="00636369">
        <w:rPr>
          <w:sz w:val="23"/>
          <w:szCs w:val="23"/>
        </w:rPr>
        <w:t>2</w:t>
      </w:r>
      <w:r w:rsidR="00A57230">
        <w:rPr>
          <w:sz w:val="23"/>
          <w:szCs w:val="23"/>
        </w:rPr>
        <w:t>61</w:t>
      </w:r>
      <w:r w:rsidR="00636369">
        <w:rPr>
          <w:sz w:val="23"/>
          <w:szCs w:val="23"/>
        </w:rPr>
        <w:t>,</w:t>
      </w:r>
      <w:r w:rsidR="00A57230">
        <w:rPr>
          <w:sz w:val="23"/>
          <w:szCs w:val="23"/>
        </w:rPr>
        <w:t>14</w:t>
      </w:r>
      <w:r w:rsidR="001511B1" w:rsidRPr="0083647F">
        <w:rPr>
          <w:sz w:val="23"/>
          <w:szCs w:val="23"/>
        </w:rPr>
        <w:t xml:space="preserve"> единиц</w:t>
      </w:r>
      <w:r w:rsidRPr="0083647F">
        <w:rPr>
          <w:sz w:val="23"/>
          <w:szCs w:val="23"/>
        </w:rPr>
        <w:t xml:space="preserve">, данный показатель </w:t>
      </w:r>
      <w:r w:rsidR="00636369">
        <w:rPr>
          <w:sz w:val="23"/>
          <w:szCs w:val="23"/>
        </w:rPr>
        <w:t>уменьшился</w:t>
      </w:r>
      <w:r w:rsidR="008B790E" w:rsidRPr="0083647F">
        <w:rPr>
          <w:sz w:val="23"/>
          <w:szCs w:val="23"/>
        </w:rPr>
        <w:t xml:space="preserve"> </w:t>
      </w:r>
      <w:r w:rsidR="00636369">
        <w:rPr>
          <w:sz w:val="23"/>
          <w:szCs w:val="23"/>
        </w:rPr>
        <w:t xml:space="preserve">на </w:t>
      </w:r>
      <w:r w:rsidR="00A57230">
        <w:rPr>
          <w:sz w:val="23"/>
          <w:szCs w:val="23"/>
        </w:rPr>
        <w:t>2</w:t>
      </w:r>
      <w:r w:rsidR="00636369">
        <w:rPr>
          <w:sz w:val="23"/>
          <w:szCs w:val="23"/>
        </w:rPr>
        <w:t xml:space="preserve"> % по сравнению с</w:t>
      </w:r>
      <w:r w:rsidR="000B0343" w:rsidRPr="0083647F">
        <w:rPr>
          <w:sz w:val="23"/>
          <w:szCs w:val="23"/>
        </w:rPr>
        <w:t xml:space="preserve"> 20</w:t>
      </w:r>
      <w:r w:rsidR="00253734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2</w:t>
      </w:r>
      <w:r w:rsidR="000B0343" w:rsidRPr="0083647F">
        <w:rPr>
          <w:sz w:val="23"/>
          <w:szCs w:val="23"/>
        </w:rPr>
        <w:t xml:space="preserve"> год</w:t>
      </w:r>
      <w:r w:rsidR="00636369">
        <w:rPr>
          <w:sz w:val="23"/>
          <w:szCs w:val="23"/>
        </w:rPr>
        <w:t>ом</w:t>
      </w:r>
      <w:r w:rsidR="000B0343" w:rsidRPr="0083647F">
        <w:rPr>
          <w:sz w:val="23"/>
          <w:szCs w:val="23"/>
        </w:rPr>
        <w:t xml:space="preserve"> (в 20</w:t>
      </w:r>
      <w:r w:rsidR="00253734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2</w:t>
      </w:r>
      <w:r w:rsidR="000B0343" w:rsidRPr="0083647F">
        <w:rPr>
          <w:sz w:val="23"/>
          <w:szCs w:val="23"/>
        </w:rPr>
        <w:t xml:space="preserve"> году – </w:t>
      </w:r>
      <w:r w:rsidR="00A57230">
        <w:rPr>
          <w:sz w:val="23"/>
          <w:szCs w:val="23"/>
        </w:rPr>
        <w:t>266,18</w:t>
      </w:r>
      <w:r w:rsidR="000B0343" w:rsidRPr="0083647F">
        <w:rPr>
          <w:sz w:val="23"/>
          <w:szCs w:val="23"/>
        </w:rPr>
        <w:t xml:space="preserve"> единиц). </w:t>
      </w:r>
    </w:p>
    <w:p w:rsidR="005E7668" w:rsidRPr="00A34B96" w:rsidRDefault="005E7668" w:rsidP="005E7668">
      <w:pPr>
        <w:spacing w:line="360" w:lineRule="auto"/>
        <w:jc w:val="both"/>
        <w:rPr>
          <w:sz w:val="23"/>
          <w:szCs w:val="23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4257ED6" wp14:editId="3D7FAD50">
            <wp:extent cx="5873750" cy="1301750"/>
            <wp:effectExtent l="0" t="0" r="12700" b="1270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C7FB3" w:rsidRPr="00A34B96" w:rsidRDefault="005C7FB3" w:rsidP="00152C1A">
      <w:pPr>
        <w:pStyle w:val="ad"/>
        <w:spacing w:after="0" w:line="360" w:lineRule="auto"/>
        <w:ind w:firstLine="70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2. </w:t>
      </w:r>
      <w:r w:rsidRPr="0083647F">
        <w:rPr>
          <w:sz w:val="23"/>
          <w:szCs w:val="23"/>
        </w:rPr>
        <w:t>В 20</w:t>
      </w:r>
      <w:r w:rsidR="000B0343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</w:t>
      </w:r>
      <w:r w:rsidR="001511B1" w:rsidRPr="0083647F">
        <w:rPr>
          <w:sz w:val="23"/>
          <w:szCs w:val="23"/>
        </w:rPr>
        <w:t>дприятий и организаций составил</w:t>
      </w:r>
      <w:r w:rsidR="000B0343" w:rsidRPr="0083647F">
        <w:rPr>
          <w:sz w:val="23"/>
          <w:szCs w:val="23"/>
        </w:rPr>
        <w:t xml:space="preserve"> </w:t>
      </w:r>
      <w:r w:rsidR="00636369">
        <w:rPr>
          <w:sz w:val="23"/>
          <w:szCs w:val="23"/>
        </w:rPr>
        <w:t>2</w:t>
      </w:r>
      <w:r w:rsidR="00A57230">
        <w:rPr>
          <w:sz w:val="23"/>
          <w:szCs w:val="23"/>
        </w:rPr>
        <w:t>3</w:t>
      </w:r>
      <w:r w:rsidR="000B0343" w:rsidRPr="0083647F">
        <w:rPr>
          <w:sz w:val="23"/>
          <w:szCs w:val="23"/>
        </w:rPr>
        <w:t>,</w:t>
      </w:r>
      <w:r w:rsidR="00A57230">
        <w:rPr>
          <w:sz w:val="23"/>
          <w:szCs w:val="23"/>
        </w:rPr>
        <w:t>27</w:t>
      </w:r>
      <w:r w:rsidR="001511B1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, данный показатель </w:t>
      </w:r>
      <w:r w:rsidR="00636369">
        <w:rPr>
          <w:sz w:val="23"/>
          <w:szCs w:val="23"/>
        </w:rPr>
        <w:t>уменьшился</w:t>
      </w:r>
      <w:r w:rsidR="00737CF3">
        <w:rPr>
          <w:sz w:val="23"/>
          <w:szCs w:val="23"/>
        </w:rPr>
        <w:t xml:space="preserve"> на 0,8%</w:t>
      </w:r>
      <w:r w:rsidR="00636369">
        <w:rPr>
          <w:sz w:val="23"/>
          <w:szCs w:val="23"/>
        </w:rPr>
        <w:t xml:space="preserve"> к </w:t>
      </w:r>
      <w:r w:rsidR="008B790E" w:rsidRPr="0083647F">
        <w:rPr>
          <w:sz w:val="23"/>
          <w:szCs w:val="23"/>
        </w:rPr>
        <w:t>уровн</w:t>
      </w:r>
      <w:r w:rsidR="00636369">
        <w:rPr>
          <w:sz w:val="23"/>
          <w:szCs w:val="23"/>
        </w:rPr>
        <w:t>ю</w:t>
      </w:r>
      <w:r w:rsidR="008B790E" w:rsidRPr="0083647F">
        <w:rPr>
          <w:sz w:val="23"/>
          <w:szCs w:val="23"/>
        </w:rPr>
        <w:t xml:space="preserve"> 202</w:t>
      </w:r>
      <w:r w:rsidR="00A57230">
        <w:rPr>
          <w:sz w:val="23"/>
          <w:szCs w:val="23"/>
        </w:rPr>
        <w:t>2</w:t>
      </w:r>
      <w:r w:rsidR="008B790E" w:rsidRPr="0083647F">
        <w:rPr>
          <w:sz w:val="23"/>
          <w:szCs w:val="23"/>
        </w:rPr>
        <w:t xml:space="preserve"> года </w:t>
      </w:r>
      <w:r w:rsidRPr="0083647F">
        <w:rPr>
          <w:sz w:val="23"/>
          <w:szCs w:val="23"/>
        </w:rPr>
        <w:t>(в 20</w:t>
      </w:r>
      <w:r w:rsidR="008B790E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2</w:t>
      </w:r>
      <w:r w:rsidR="000B0343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году – </w:t>
      </w:r>
      <w:r w:rsidR="00A57230">
        <w:rPr>
          <w:sz w:val="23"/>
          <w:szCs w:val="23"/>
        </w:rPr>
        <w:t>13</w:t>
      </w:r>
      <w:r w:rsidRPr="0083647F">
        <w:rPr>
          <w:sz w:val="23"/>
          <w:szCs w:val="23"/>
        </w:rPr>
        <w:t>%).</w:t>
      </w:r>
      <w:r w:rsidRPr="00A34B96">
        <w:rPr>
          <w:sz w:val="23"/>
          <w:szCs w:val="23"/>
        </w:rPr>
        <w:t xml:space="preserve"> </w:t>
      </w:r>
    </w:p>
    <w:p w:rsidR="005C7FB3" w:rsidRPr="00FD20B7" w:rsidRDefault="005C7FB3" w:rsidP="000B0343">
      <w:pPr>
        <w:widowControl w:val="0"/>
        <w:ind w:right="-2"/>
        <w:rPr>
          <w:color w:val="FF0000"/>
          <w:sz w:val="28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7BAEB0C4" wp14:editId="77C05A44">
            <wp:extent cx="5873750" cy="1257300"/>
            <wp:effectExtent l="0" t="0" r="1270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B0343" w:rsidRDefault="000B0343" w:rsidP="00152C1A">
      <w:pPr>
        <w:pStyle w:val="24"/>
        <w:spacing w:after="0" w:line="360" w:lineRule="auto"/>
        <w:ind w:left="284" w:firstLine="539"/>
        <w:jc w:val="both"/>
        <w:outlineLvl w:val="0"/>
        <w:rPr>
          <w:b/>
        </w:rPr>
      </w:pPr>
    </w:p>
    <w:p w:rsidR="00774580" w:rsidRPr="00A34B96" w:rsidRDefault="00774580" w:rsidP="00152C1A">
      <w:pPr>
        <w:pStyle w:val="24"/>
        <w:spacing w:after="0" w:line="360" w:lineRule="auto"/>
        <w:ind w:left="284" w:firstLine="539"/>
        <w:jc w:val="both"/>
        <w:outlineLvl w:val="0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</w:t>
      </w:r>
      <w:r w:rsidRPr="0083647F">
        <w:rPr>
          <w:sz w:val="23"/>
          <w:szCs w:val="23"/>
        </w:rPr>
        <w:t>. В 20</w:t>
      </w:r>
      <w:r w:rsidR="000B0343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объем инвестиций в основной капитал (за исключением бюджетных </w:t>
      </w:r>
      <w:r w:rsidR="00511560" w:rsidRPr="0083647F">
        <w:rPr>
          <w:sz w:val="23"/>
          <w:szCs w:val="23"/>
        </w:rPr>
        <w:t>средств) в</w:t>
      </w:r>
      <w:r w:rsidRPr="0083647F">
        <w:rPr>
          <w:sz w:val="23"/>
          <w:szCs w:val="23"/>
        </w:rPr>
        <w:t xml:space="preserve"> расчете на 1 жителя составил </w:t>
      </w:r>
      <w:r w:rsidR="00A57230">
        <w:rPr>
          <w:sz w:val="23"/>
          <w:szCs w:val="23"/>
        </w:rPr>
        <w:t>133 706,1</w:t>
      </w:r>
      <w:r w:rsidR="000B0343" w:rsidRPr="0083647F">
        <w:rPr>
          <w:sz w:val="23"/>
          <w:szCs w:val="23"/>
        </w:rPr>
        <w:t xml:space="preserve"> рублей</w:t>
      </w:r>
      <w:r w:rsidRPr="0083647F">
        <w:rPr>
          <w:sz w:val="23"/>
          <w:szCs w:val="23"/>
        </w:rPr>
        <w:t xml:space="preserve"> данный показатель </w:t>
      </w:r>
      <w:r w:rsidR="00737CF3">
        <w:rPr>
          <w:sz w:val="23"/>
          <w:szCs w:val="23"/>
        </w:rPr>
        <w:t>увеличился</w:t>
      </w:r>
      <w:r w:rsidRPr="0083647F">
        <w:rPr>
          <w:sz w:val="23"/>
          <w:szCs w:val="23"/>
        </w:rPr>
        <w:t xml:space="preserve"> на </w:t>
      </w:r>
      <w:r w:rsidR="0079109D">
        <w:rPr>
          <w:sz w:val="23"/>
          <w:szCs w:val="23"/>
        </w:rPr>
        <w:t>263</w:t>
      </w:r>
      <w:r w:rsidR="00BB184D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% по сравнению 20</w:t>
      </w:r>
      <w:r w:rsidR="00BB184D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BB184D" w:rsidRPr="0083647F">
        <w:rPr>
          <w:sz w:val="23"/>
          <w:szCs w:val="23"/>
        </w:rPr>
        <w:t>2</w:t>
      </w:r>
      <w:r w:rsidR="00A57230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A57230">
        <w:rPr>
          <w:sz w:val="23"/>
          <w:szCs w:val="23"/>
        </w:rPr>
        <w:t>50 842,1</w:t>
      </w:r>
      <w:r w:rsidR="00BB184D" w:rsidRPr="0083647F">
        <w:rPr>
          <w:sz w:val="23"/>
          <w:szCs w:val="23"/>
        </w:rPr>
        <w:t xml:space="preserve"> </w:t>
      </w:r>
      <w:r w:rsidR="000B0343" w:rsidRPr="0083647F">
        <w:rPr>
          <w:sz w:val="23"/>
          <w:szCs w:val="23"/>
        </w:rPr>
        <w:t>рублей</w:t>
      </w:r>
      <w:r w:rsidRPr="0083647F">
        <w:rPr>
          <w:sz w:val="23"/>
          <w:szCs w:val="23"/>
        </w:rPr>
        <w:t>)</w:t>
      </w:r>
      <w:r w:rsidR="00FD20B7" w:rsidRPr="0083647F">
        <w:rPr>
          <w:sz w:val="23"/>
          <w:szCs w:val="23"/>
        </w:rPr>
        <w:t>.</w:t>
      </w:r>
      <w:r w:rsidR="00FD20B7" w:rsidRPr="00A34B96">
        <w:rPr>
          <w:sz w:val="23"/>
          <w:szCs w:val="23"/>
        </w:rPr>
        <w:t xml:space="preserve"> </w:t>
      </w:r>
      <w:r w:rsidRPr="00A34B96">
        <w:rPr>
          <w:sz w:val="23"/>
          <w:szCs w:val="23"/>
        </w:rPr>
        <w:t xml:space="preserve"> </w:t>
      </w:r>
    </w:p>
    <w:p w:rsidR="00774580" w:rsidRDefault="00774580" w:rsidP="00774580">
      <w:pPr>
        <w:jc w:val="both"/>
        <w:rPr>
          <w:b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699DFE87" wp14:editId="6D3A7807">
            <wp:extent cx="5873750" cy="1301750"/>
            <wp:effectExtent l="0" t="0" r="12700" b="1270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74580" w:rsidRDefault="00774580" w:rsidP="00774580">
      <w:pPr>
        <w:jc w:val="both"/>
        <w:rPr>
          <w:b/>
        </w:rPr>
      </w:pPr>
    </w:p>
    <w:p w:rsidR="005C7FB3" w:rsidRPr="00A34B96" w:rsidRDefault="005C7FB3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F1257A">
        <w:rPr>
          <w:b/>
          <w:sz w:val="23"/>
          <w:szCs w:val="23"/>
        </w:rPr>
        <w:t xml:space="preserve">Показатель по п. 4. </w:t>
      </w:r>
      <w:r w:rsidRPr="00F1257A">
        <w:rPr>
          <w:sz w:val="23"/>
          <w:szCs w:val="23"/>
        </w:rPr>
        <w:t>В 20</w:t>
      </w:r>
      <w:r w:rsidR="0047411C" w:rsidRPr="00F1257A">
        <w:rPr>
          <w:sz w:val="23"/>
          <w:szCs w:val="23"/>
        </w:rPr>
        <w:t>2</w:t>
      </w:r>
      <w:r w:rsidR="004F19FE">
        <w:rPr>
          <w:sz w:val="23"/>
          <w:szCs w:val="23"/>
        </w:rPr>
        <w:t>3</w:t>
      </w:r>
      <w:r w:rsidRPr="00F1257A">
        <w:rPr>
          <w:sz w:val="23"/>
          <w:szCs w:val="23"/>
        </w:rPr>
        <w:t xml:space="preserve"> году</w:t>
      </w:r>
      <w:r w:rsidRPr="00F1257A">
        <w:rPr>
          <w:b/>
          <w:sz w:val="23"/>
          <w:szCs w:val="23"/>
        </w:rPr>
        <w:t xml:space="preserve"> </w:t>
      </w:r>
      <w:r w:rsidRPr="00F1257A">
        <w:rPr>
          <w:sz w:val="23"/>
          <w:szCs w:val="23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составила 0,</w:t>
      </w:r>
      <w:r w:rsidR="004F19FE">
        <w:rPr>
          <w:sz w:val="23"/>
          <w:szCs w:val="23"/>
        </w:rPr>
        <w:t>1</w:t>
      </w:r>
      <w:r w:rsidRPr="00F1257A">
        <w:rPr>
          <w:sz w:val="23"/>
          <w:szCs w:val="23"/>
        </w:rPr>
        <w:t xml:space="preserve">%, данный показатель </w:t>
      </w:r>
      <w:r w:rsidR="004F19FE">
        <w:rPr>
          <w:sz w:val="23"/>
          <w:szCs w:val="23"/>
        </w:rPr>
        <w:t xml:space="preserve">увеличился к </w:t>
      </w:r>
      <w:r w:rsidR="004F19FE" w:rsidRPr="00F1257A">
        <w:rPr>
          <w:sz w:val="23"/>
          <w:szCs w:val="23"/>
        </w:rPr>
        <w:t>уровню</w:t>
      </w:r>
      <w:r w:rsidR="001A3AF0" w:rsidRPr="00F1257A">
        <w:rPr>
          <w:sz w:val="23"/>
          <w:szCs w:val="23"/>
        </w:rPr>
        <w:t xml:space="preserve"> 202</w:t>
      </w:r>
      <w:r w:rsidR="004F19FE">
        <w:rPr>
          <w:sz w:val="23"/>
          <w:szCs w:val="23"/>
        </w:rPr>
        <w:t xml:space="preserve">2 </w:t>
      </w:r>
      <w:r w:rsidR="001A3AF0" w:rsidRPr="00F1257A">
        <w:rPr>
          <w:sz w:val="23"/>
          <w:szCs w:val="23"/>
        </w:rPr>
        <w:t>год</w:t>
      </w:r>
      <w:r w:rsidR="00F1257A" w:rsidRPr="00F1257A">
        <w:rPr>
          <w:sz w:val="23"/>
          <w:szCs w:val="23"/>
        </w:rPr>
        <w:t>а</w:t>
      </w:r>
      <w:r w:rsidR="001A3AF0" w:rsidRPr="00F1257A">
        <w:rPr>
          <w:sz w:val="23"/>
          <w:szCs w:val="23"/>
        </w:rPr>
        <w:t xml:space="preserve"> (в 202</w:t>
      </w:r>
      <w:r w:rsidR="004F19FE">
        <w:rPr>
          <w:sz w:val="23"/>
          <w:szCs w:val="23"/>
        </w:rPr>
        <w:t>2</w:t>
      </w:r>
      <w:r w:rsidR="001A3AF0" w:rsidRPr="00F1257A">
        <w:rPr>
          <w:sz w:val="23"/>
          <w:szCs w:val="23"/>
        </w:rPr>
        <w:t xml:space="preserve"> году – 0,0</w:t>
      </w:r>
      <w:r w:rsidR="00F1257A" w:rsidRPr="00F1257A">
        <w:rPr>
          <w:sz w:val="23"/>
          <w:szCs w:val="23"/>
        </w:rPr>
        <w:t>4</w:t>
      </w:r>
      <w:r w:rsidR="001A3AF0" w:rsidRPr="00F1257A">
        <w:rPr>
          <w:sz w:val="23"/>
          <w:szCs w:val="23"/>
        </w:rPr>
        <w:t xml:space="preserve">%). </w:t>
      </w:r>
      <w:r w:rsidRPr="00F1257A">
        <w:rPr>
          <w:sz w:val="23"/>
          <w:szCs w:val="23"/>
        </w:rPr>
        <w:t>Площадь земельных участков, подлежащих налогообложению, имеет прямую зависимость от желания и возможности населения и организаций оформить в собственность земельные участки.</w:t>
      </w:r>
      <w:r w:rsidR="00F1257A">
        <w:rPr>
          <w:sz w:val="23"/>
          <w:szCs w:val="23"/>
        </w:rPr>
        <w:t xml:space="preserve"> </w:t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D0E7756" wp14:editId="6F04E80B">
            <wp:extent cx="5873750" cy="1320800"/>
            <wp:effectExtent l="0" t="0" r="12700" b="1270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</w:p>
    <w:p w:rsidR="005C7FB3" w:rsidRPr="0083647F" w:rsidRDefault="005C7FB3" w:rsidP="00152C1A">
      <w:pPr>
        <w:spacing w:line="360" w:lineRule="auto"/>
        <w:ind w:firstLine="708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5.  </w:t>
      </w:r>
      <w:r w:rsidRPr="0083647F">
        <w:rPr>
          <w:sz w:val="23"/>
          <w:szCs w:val="23"/>
        </w:rPr>
        <w:t>В 20</w:t>
      </w:r>
      <w:r w:rsidR="0047411C" w:rsidRPr="0083647F">
        <w:rPr>
          <w:sz w:val="23"/>
          <w:szCs w:val="23"/>
        </w:rPr>
        <w:t>2</w:t>
      </w:r>
      <w:r w:rsidR="004F19FE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</w:t>
      </w:r>
      <w:r w:rsidR="00737CF3" w:rsidRPr="0083647F">
        <w:rPr>
          <w:sz w:val="23"/>
          <w:szCs w:val="23"/>
        </w:rPr>
        <w:t>прибыльных сельскохозяйственных организаций,</w:t>
      </w:r>
      <w:r w:rsidRPr="0083647F">
        <w:rPr>
          <w:sz w:val="23"/>
          <w:szCs w:val="23"/>
        </w:rPr>
        <w:t xml:space="preserve"> осуществляющих деятельность на территории Олюторского муниципального района составил</w:t>
      </w:r>
      <w:r w:rsidR="00904579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100%, данный показатель остается на уровне 20</w:t>
      </w:r>
      <w:r w:rsidR="00904579" w:rsidRPr="0083647F">
        <w:rPr>
          <w:sz w:val="23"/>
          <w:szCs w:val="23"/>
        </w:rPr>
        <w:t>2</w:t>
      </w:r>
      <w:r w:rsidR="004F19F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года. </w:t>
      </w:r>
    </w:p>
    <w:p w:rsidR="009D137F" w:rsidRDefault="005C7FB3" w:rsidP="0047411C">
      <w:pPr>
        <w:spacing w:line="360" w:lineRule="auto"/>
        <w:ind w:firstLine="70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В целях развития сельского хозяйства на территории Олюторского муниципального района реализуется муниципальная Программа «Развитие сельского хозяйства и регулирование рынков сельскохозяйственной продукции, сырья и продовольствия в Олюторском муниципальном районе на 2019-2023 годы», утвержденная постановлением администрации Олюторского муниципального района от 06.12.2018 № 333 (далее - муниципальная Программа).</w:t>
      </w:r>
    </w:p>
    <w:p w:rsidR="009D137F" w:rsidRDefault="009D137F" w:rsidP="0047411C">
      <w:pPr>
        <w:spacing w:line="360" w:lineRule="auto"/>
        <w:ind w:firstLine="709"/>
        <w:jc w:val="both"/>
        <w:rPr>
          <w:sz w:val="23"/>
          <w:szCs w:val="23"/>
          <w:highlight w:val="yellow"/>
        </w:rPr>
      </w:pPr>
      <w:r>
        <w:rPr>
          <w:sz w:val="23"/>
          <w:szCs w:val="23"/>
        </w:rPr>
        <w:t xml:space="preserve">В 2023 году были реализованные следующие мероприятия:  </w:t>
      </w:r>
      <w:r w:rsidR="005C7FB3" w:rsidRPr="0083647F">
        <w:rPr>
          <w:sz w:val="23"/>
          <w:szCs w:val="23"/>
        </w:rPr>
        <w:t xml:space="preserve"> </w:t>
      </w:r>
    </w:p>
    <w:p w:rsidR="009D137F" w:rsidRPr="004F19FE" w:rsidRDefault="009D137F" w:rsidP="0047411C">
      <w:pPr>
        <w:spacing w:line="360" w:lineRule="auto"/>
        <w:ind w:firstLine="709"/>
        <w:jc w:val="both"/>
        <w:rPr>
          <w:sz w:val="23"/>
          <w:szCs w:val="23"/>
          <w:highlight w:val="yellow"/>
        </w:rPr>
      </w:pPr>
    </w:p>
    <w:p w:rsidR="009D137F" w:rsidRPr="009D137F" w:rsidRDefault="009D137F" w:rsidP="009D137F">
      <w:pPr>
        <w:spacing w:line="360" w:lineRule="auto"/>
        <w:ind w:firstLine="709"/>
        <w:jc w:val="both"/>
        <w:rPr>
          <w:sz w:val="23"/>
          <w:szCs w:val="23"/>
        </w:rPr>
      </w:pPr>
      <w:r w:rsidRPr="009D137F">
        <w:rPr>
          <w:sz w:val="23"/>
          <w:szCs w:val="23"/>
        </w:rPr>
        <w:lastRenderedPageBreak/>
        <w:t xml:space="preserve">1) ООО «Хозяюшка» предоставлена субсидия по возмещению части затрат электрической энергии, потребленной при производстве хлеба и хлебобулочных изделий в Олюторском муниципальном районе на 2023-2024 г.г.  в сумме </w:t>
      </w:r>
      <w:r w:rsidRPr="009D137F">
        <w:rPr>
          <w:sz w:val="23"/>
          <w:szCs w:val="23"/>
          <w:lang w:bidi="ru-RU"/>
        </w:rPr>
        <w:t xml:space="preserve">343 405,01  </w:t>
      </w:r>
      <w:r>
        <w:rPr>
          <w:sz w:val="23"/>
          <w:szCs w:val="23"/>
        </w:rPr>
        <w:t xml:space="preserve">руб.; </w:t>
      </w:r>
      <w:r w:rsidRPr="009D137F">
        <w:rPr>
          <w:sz w:val="23"/>
          <w:szCs w:val="23"/>
        </w:rPr>
        <w:t xml:space="preserve"> </w:t>
      </w:r>
    </w:p>
    <w:p w:rsidR="009D137F" w:rsidRDefault="009D137F" w:rsidP="009D137F">
      <w:pPr>
        <w:spacing w:line="360" w:lineRule="auto"/>
        <w:ind w:firstLine="709"/>
        <w:jc w:val="both"/>
        <w:rPr>
          <w:sz w:val="23"/>
          <w:szCs w:val="23"/>
        </w:rPr>
      </w:pPr>
      <w:r w:rsidRPr="009D137F">
        <w:rPr>
          <w:sz w:val="23"/>
          <w:szCs w:val="23"/>
        </w:rPr>
        <w:t>2) гражданам, ведущим личные подсобные хозяйства, на возмещение части затрат, связанных с содержанием сельскохозяйственных животных, на сумму 855 970,50  тыс.руб.</w:t>
      </w:r>
      <w:r>
        <w:rPr>
          <w:sz w:val="23"/>
          <w:szCs w:val="23"/>
        </w:rPr>
        <w:t xml:space="preserve">; </w:t>
      </w:r>
    </w:p>
    <w:p w:rsidR="00A6218B" w:rsidRPr="00A6218B" w:rsidRDefault="009D137F" w:rsidP="00A6218B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="00A6218B" w:rsidRPr="00A6218B">
        <w:rPr>
          <w:sz w:val="23"/>
          <w:szCs w:val="23"/>
        </w:rPr>
        <w:t>В рамках мероприятий, проводимых Министерством экономического развития Камчатского края в 2023 году направленных на развитие многоформатной торговли, в том числе ярмарочной торговли, приобретено два торговых ярмарочных домика, для обеспечения условий сбыта сельскохозяйственной продукции, произведенной в личных подсобных хозяйствах и гражданам</w:t>
      </w:r>
      <w:r w:rsidR="00A6218B">
        <w:rPr>
          <w:sz w:val="23"/>
          <w:szCs w:val="23"/>
        </w:rPr>
        <w:t>и занимающимися огородничеством, в сумме 984 222,0 руб.</w:t>
      </w:r>
    </w:p>
    <w:p w:rsidR="005C7FB3" w:rsidRDefault="005C7FB3" w:rsidP="0047411C">
      <w:pPr>
        <w:spacing w:line="360" w:lineRule="auto"/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97E0101" wp14:editId="71F986B6">
            <wp:extent cx="5905500" cy="1168400"/>
            <wp:effectExtent l="0" t="0" r="19050" b="1270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</w:p>
    <w:p w:rsidR="005C7FB3" w:rsidRPr="00A34B96" w:rsidRDefault="005C7FB3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6.</w:t>
      </w:r>
      <w:r w:rsidRPr="0083647F">
        <w:rPr>
          <w:sz w:val="23"/>
          <w:szCs w:val="23"/>
        </w:rPr>
        <w:t xml:space="preserve"> В 20</w:t>
      </w:r>
      <w:r w:rsidR="0047411C" w:rsidRPr="0083647F">
        <w:rPr>
          <w:sz w:val="23"/>
          <w:szCs w:val="23"/>
        </w:rPr>
        <w:t>2</w:t>
      </w:r>
      <w:r w:rsidR="004F19FE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составила </w:t>
      </w:r>
      <w:r w:rsidR="004F19FE">
        <w:rPr>
          <w:sz w:val="23"/>
          <w:szCs w:val="23"/>
        </w:rPr>
        <w:t>79,2</w:t>
      </w:r>
      <w:r w:rsidRPr="0083647F">
        <w:rPr>
          <w:sz w:val="23"/>
          <w:szCs w:val="23"/>
        </w:rPr>
        <w:t xml:space="preserve">%, данный показатель </w:t>
      </w:r>
      <w:r w:rsidR="004F19FE">
        <w:rPr>
          <w:sz w:val="23"/>
          <w:szCs w:val="23"/>
        </w:rPr>
        <w:t>уменьшился</w:t>
      </w:r>
      <w:r w:rsidR="00317305">
        <w:rPr>
          <w:sz w:val="23"/>
          <w:szCs w:val="23"/>
        </w:rPr>
        <w:t xml:space="preserve"> на 21%</w:t>
      </w:r>
      <w:r w:rsidR="004F19FE">
        <w:rPr>
          <w:sz w:val="23"/>
          <w:szCs w:val="23"/>
        </w:rPr>
        <w:t xml:space="preserve"> к</w:t>
      </w:r>
      <w:r w:rsidRPr="0083647F">
        <w:rPr>
          <w:sz w:val="23"/>
          <w:szCs w:val="23"/>
        </w:rPr>
        <w:t xml:space="preserve"> уровн</w:t>
      </w:r>
      <w:r w:rsidR="004F19FE">
        <w:rPr>
          <w:sz w:val="23"/>
          <w:szCs w:val="23"/>
        </w:rPr>
        <w:t>ю</w:t>
      </w:r>
      <w:r w:rsidRPr="0083647F">
        <w:rPr>
          <w:sz w:val="23"/>
          <w:szCs w:val="23"/>
        </w:rPr>
        <w:t xml:space="preserve"> 20</w:t>
      </w:r>
      <w:r w:rsidR="00211512" w:rsidRPr="0083647F">
        <w:rPr>
          <w:sz w:val="23"/>
          <w:szCs w:val="23"/>
        </w:rPr>
        <w:t>2</w:t>
      </w:r>
      <w:r w:rsidR="004F19F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года</w:t>
      </w:r>
      <w:r w:rsidR="004F19FE">
        <w:rPr>
          <w:sz w:val="23"/>
          <w:szCs w:val="23"/>
        </w:rPr>
        <w:t xml:space="preserve"> (2022 год – 100 %)</w:t>
      </w:r>
      <w:r w:rsidRPr="0083647F">
        <w:rPr>
          <w:sz w:val="23"/>
          <w:szCs w:val="23"/>
        </w:rPr>
        <w:t>.</w:t>
      </w:r>
      <w:r w:rsidRPr="0083647F">
        <w:rPr>
          <w:color w:val="FF0000"/>
          <w:sz w:val="23"/>
          <w:szCs w:val="23"/>
        </w:rPr>
        <w:t xml:space="preserve"> </w:t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202157DC" wp14:editId="3A344B7E">
            <wp:extent cx="5905500" cy="1384300"/>
            <wp:effectExtent l="0" t="0" r="19050" b="2540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8743D" w:rsidRDefault="0098743D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</w:p>
    <w:p w:rsidR="006836B1" w:rsidRPr="0083647F" w:rsidRDefault="006836B1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7. </w:t>
      </w:r>
      <w:r w:rsidRPr="0083647F">
        <w:rPr>
          <w:sz w:val="23"/>
          <w:szCs w:val="23"/>
        </w:rPr>
        <w:t>В 20</w:t>
      </w:r>
      <w:r w:rsidR="0047411C" w:rsidRPr="0083647F">
        <w:rPr>
          <w:sz w:val="23"/>
          <w:szCs w:val="23"/>
        </w:rPr>
        <w:t>2</w:t>
      </w:r>
      <w:r w:rsidR="002D201D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</w:t>
      </w:r>
      <w:r w:rsidRPr="0083647F">
        <w:rPr>
          <w:b/>
          <w:sz w:val="23"/>
          <w:szCs w:val="23"/>
        </w:rPr>
        <w:t xml:space="preserve"> </w:t>
      </w:r>
      <w:r w:rsidRPr="0083647F">
        <w:rPr>
          <w:sz w:val="23"/>
          <w:szCs w:val="23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</w:t>
      </w:r>
      <w:r w:rsidR="001511B1" w:rsidRPr="0083647F">
        <w:rPr>
          <w:sz w:val="23"/>
          <w:szCs w:val="23"/>
        </w:rPr>
        <w:t>айона) составила</w:t>
      </w:r>
      <w:r w:rsidRPr="0083647F">
        <w:rPr>
          <w:sz w:val="23"/>
          <w:szCs w:val="23"/>
        </w:rPr>
        <w:t xml:space="preserve"> 9</w:t>
      </w:r>
      <w:r w:rsidR="00317305">
        <w:rPr>
          <w:sz w:val="23"/>
          <w:szCs w:val="23"/>
        </w:rPr>
        <w:t>9</w:t>
      </w:r>
      <w:r w:rsidRPr="0083647F">
        <w:rPr>
          <w:sz w:val="23"/>
          <w:szCs w:val="23"/>
        </w:rPr>
        <w:t xml:space="preserve">%, данный показатель </w:t>
      </w:r>
      <w:r w:rsidR="00317305">
        <w:rPr>
          <w:sz w:val="23"/>
          <w:szCs w:val="23"/>
        </w:rPr>
        <w:t>уменьшился к</w:t>
      </w:r>
      <w:r w:rsidRPr="0083647F">
        <w:rPr>
          <w:sz w:val="23"/>
          <w:szCs w:val="23"/>
        </w:rPr>
        <w:t xml:space="preserve"> уровн</w:t>
      </w:r>
      <w:r w:rsidR="00317305">
        <w:rPr>
          <w:sz w:val="23"/>
          <w:szCs w:val="23"/>
        </w:rPr>
        <w:t>ю</w:t>
      </w:r>
      <w:r w:rsidRPr="0083647F">
        <w:rPr>
          <w:sz w:val="23"/>
          <w:szCs w:val="23"/>
        </w:rPr>
        <w:t xml:space="preserve"> </w:t>
      </w:r>
      <w:r w:rsidR="00292060" w:rsidRPr="0083647F">
        <w:rPr>
          <w:sz w:val="23"/>
          <w:szCs w:val="23"/>
        </w:rPr>
        <w:t>2</w:t>
      </w:r>
      <w:r w:rsidR="00317305">
        <w:rPr>
          <w:sz w:val="23"/>
          <w:szCs w:val="23"/>
        </w:rPr>
        <w:t>022</w:t>
      </w:r>
      <w:r w:rsidRPr="0083647F">
        <w:rPr>
          <w:sz w:val="23"/>
          <w:szCs w:val="23"/>
        </w:rPr>
        <w:t xml:space="preserve"> год</w:t>
      </w:r>
      <w:r w:rsidR="00317305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. </w:t>
      </w:r>
    </w:p>
    <w:p w:rsidR="006836B1" w:rsidRPr="00A34B96" w:rsidRDefault="006836B1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По состоянию на 01.01.202</w:t>
      </w:r>
      <w:r w:rsidR="00317305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 на территории Олюторского муниципального района пассажирские перевозки осуществляются только на территории сельского поселения «село Тиличики» </w:t>
      </w:r>
      <w:r w:rsidR="00292060" w:rsidRPr="0083647F">
        <w:rPr>
          <w:sz w:val="23"/>
          <w:szCs w:val="23"/>
        </w:rPr>
        <w:t xml:space="preserve">и </w:t>
      </w:r>
      <w:r w:rsidRPr="0083647F">
        <w:rPr>
          <w:sz w:val="23"/>
          <w:szCs w:val="23"/>
        </w:rPr>
        <w:t>по маршруту «село Тиличики – «село Корф» (аэропорт). Транспортное сообщение между населенными пунктами района осуществляется   воздушным и морским транспортом.</w:t>
      </w:r>
      <w:r w:rsidRPr="00A34B96">
        <w:rPr>
          <w:sz w:val="23"/>
          <w:szCs w:val="23"/>
        </w:rPr>
        <w:t xml:space="preserve">  </w:t>
      </w:r>
    </w:p>
    <w:p w:rsidR="0098743D" w:rsidRDefault="000552F8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358773A6" wp14:editId="286C86EA">
            <wp:extent cx="5905500" cy="1282700"/>
            <wp:effectExtent l="0" t="0" r="1905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552F8" w:rsidRPr="000552F8" w:rsidRDefault="000552F8" w:rsidP="000552F8">
      <w:pPr>
        <w:ind w:firstLine="540"/>
        <w:jc w:val="both"/>
        <w:rPr>
          <w:b/>
        </w:rPr>
      </w:pPr>
    </w:p>
    <w:p w:rsidR="000552F8" w:rsidRPr="00A34B96" w:rsidRDefault="000552F8" w:rsidP="00E9006D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8. </w:t>
      </w:r>
      <w:r w:rsidRPr="0083647F">
        <w:rPr>
          <w:sz w:val="23"/>
          <w:szCs w:val="23"/>
        </w:rPr>
        <w:t>В 20</w:t>
      </w:r>
      <w:r w:rsidR="0047411C" w:rsidRPr="0083647F">
        <w:rPr>
          <w:sz w:val="23"/>
          <w:szCs w:val="23"/>
        </w:rPr>
        <w:t>2</w:t>
      </w:r>
      <w:r w:rsidR="00317305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среднемесячная номинальная начисленная заработная плата работников составил</w:t>
      </w:r>
      <w:r w:rsidR="002D201D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317305">
        <w:rPr>
          <w:sz w:val="23"/>
          <w:szCs w:val="23"/>
        </w:rPr>
        <w:t>118</w:t>
      </w:r>
      <w:r w:rsidR="0047411C" w:rsidRPr="0083647F">
        <w:rPr>
          <w:sz w:val="23"/>
          <w:szCs w:val="23"/>
        </w:rPr>
        <w:t> </w:t>
      </w:r>
      <w:r w:rsidR="00317305">
        <w:rPr>
          <w:sz w:val="23"/>
          <w:szCs w:val="23"/>
        </w:rPr>
        <w:t>713</w:t>
      </w:r>
      <w:r w:rsidRPr="0083647F">
        <w:rPr>
          <w:sz w:val="23"/>
          <w:szCs w:val="23"/>
        </w:rPr>
        <w:t xml:space="preserve"> рублей, данный показатель у</w:t>
      </w:r>
      <w:r w:rsidR="00317305">
        <w:rPr>
          <w:sz w:val="23"/>
          <w:szCs w:val="23"/>
        </w:rPr>
        <w:t>величился</w:t>
      </w:r>
      <w:r w:rsidRPr="0083647F">
        <w:rPr>
          <w:sz w:val="23"/>
          <w:szCs w:val="23"/>
        </w:rPr>
        <w:t xml:space="preserve"> на </w:t>
      </w:r>
      <w:r w:rsidR="004654CF">
        <w:rPr>
          <w:sz w:val="23"/>
          <w:szCs w:val="23"/>
        </w:rPr>
        <w:t>14</w:t>
      </w:r>
      <w:r w:rsidRPr="0083647F">
        <w:rPr>
          <w:sz w:val="23"/>
          <w:szCs w:val="23"/>
        </w:rPr>
        <w:t>% по сравнению 20</w:t>
      </w:r>
      <w:r w:rsidR="00292060" w:rsidRPr="0083647F">
        <w:rPr>
          <w:sz w:val="23"/>
          <w:szCs w:val="23"/>
        </w:rPr>
        <w:t>2</w:t>
      </w:r>
      <w:r w:rsidR="00317305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292060" w:rsidRPr="0083647F">
        <w:rPr>
          <w:sz w:val="23"/>
          <w:szCs w:val="23"/>
        </w:rPr>
        <w:t>2</w:t>
      </w:r>
      <w:r w:rsidR="00317305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4654CF">
        <w:rPr>
          <w:sz w:val="23"/>
          <w:szCs w:val="23"/>
        </w:rPr>
        <w:t>1</w:t>
      </w:r>
      <w:r w:rsidR="00317305">
        <w:rPr>
          <w:sz w:val="23"/>
          <w:szCs w:val="23"/>
        </w:rPr>
        <w:t>03</w:t>
      </w:r>
      <w:r w:rsidRPr="0083647F">
        <w:rPr>
          <w:sz w:val="23"/>
          <w:szCs w:val="23"/>
        </w:rPr>
        <w:t> </w:t>
      </w:r>
      <w:r w:rsidR="00317305">
        <w:rPr>
          <w:sz w:val="23"/>
          <w:szCs w:val="23"/>
        </w:rPr>
        <w:t>875</w:t>
      </w:r>
      <w:r w:rsidRPr="0083647F">
        <w:rPr>
          <w:sz w:val="23"/>
          <w:szCs w:val="23"/>
        </w:rPr>
        <w:t>,</w:t>
      </w:r>
      <w:r w:rsidR="004654CF">
        <w:rPr>
          <w:sz w:val="23"/>
          <w:szCs w:val="23"/>
        </w:rPr>
        <w:t>6</w:t>
      </w:r>
      <w:r w:rsidRPr="0083647F">
        <w:rPr>
          <w:sz w:val="23"/>
          <w:szCs w:val="23"/>
        </w:rPr>
        <w:t>0 рублей).</w:t>
      </w:r>
      <w:r w:rsidRPr="00A34B96">
        <w:rPr>
          <w:sz w:val="23"/>
          <w:szCs w:val="23"/>
        </w:rPr>
        <w:t xml:space="preserve"> </w:t>
      </w:r>
    </w:p>
    <w:p w:rsidR="00E9006D" w:rsidRPr="00A34B96" w:rsidRDefault="00317305" w:rsidP="00317305">
      <w:pPr>
        <w:spacing w:line="360" w:lineRule="auto"/>
        <w:jc w:val="both"/>
        <w:rPr>
          <w:sz w:val="23"/>
          <w:szCs w:val="23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6D63AF1A" wp14:editId="244163AB">
            <wp:extent cx="5905500" cy="1282700"/>
            <wp:effectExtent l="0" t="0" r="0" b="1270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552F8" w:rsidRPr="00A34B96" w:rsidRDefault="000552F8" w:rsidP="00152C1A">
      <w:pPr>
        <w:spacing w:line="360" w:lineRule="auto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2. Дошкольное образование</w:t>
      </w:r>
    </w:p>
    <w:p w:rsidR="004A7E7E" w:rsidRPr="0083647F" w:rsidRDefault="000552F8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9. </w:t>
      </w:r>
      <w:r w:rsidRPr="0083647F">
        <w:rPr>
          <w:sz w:val="23"/>
          <w:szCs w:val="23"/>
        </w:rPr>
        <w:t>В 20</w:t>
      </w:r>
      <w:r w:rsidR="00F33B32" w:rsidRPr="0083647F">
        <w:rPr>
          <w:sz w:val="23"/>
          <w:szCs w:val="23"/>
        </w:rPr>
        <w:t>2</w:t>
      </w:r>
      <w:r w:rsidR="00523609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</w:t>
      </w:r>
      <w:r w:rsidRPr="0083647F">
        <w:rPr>
          <w:b/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доля детей в возрасте от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составил </w:t>
      </w:r>
      <w:r w:rsidR="004654CF">
        <w:rPr>
          <w:sz w:val="23"/>
          <w:szCs w:val="23"/>
        </w:rPr>
        <w:t>7</w:t>
      </w:r>
      <w:r w:rsidR="00523609">
        <w:rPr>
          <w:sz w:val="23"/>
          <w:szCs w:val="23"/>
        </w:rPr>
        <w:t>3</w:t>
      </w:r>
      <w:r w:rsidR="004654CF">
        <w:rPr>
          <w:sz w:val="23"/>
          <w:szCs w:val="23"/>
        </w:rPr>
        <w:t>,</w:t>
      </w:r>
      <w:r w:rsidR="00523609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%, данный показатель </w:t>
      </w:r>
      <w:r w:rsidR="004654CF">
        <w:rPr>
          <w:sz w:val="23"/>
          <w:szCs w:val="23"/>
        </w:rPr>
        <w:t>у</w:t>
      </w:r>
      <w:r w:rsidR="00523609">
        <w:rPr>
          <w:sz w:val="23"/>
          <w:szCs w:val="23"/>
        </w:rPr>
        <w:t>величился</w:t>
      </w:r>
      <w:r w:rsidRPr="0083647F">
        <w:rPr>
          <w:sz w:val="23"/>
          <w:szCs w:val="23"/>
        </w:rPr>
        <w:t xml:space="preserve"> на </w:t>
      </w:r>
      <w:r w:rsidR="00523609">
        <w:rPr>
          <w:sz w:val="23"/>
          <w:szCs w:val="23"/>
        </w:rPr>
        <w:t>2</w:t>
      </w:r>
      <w:r w:rsidR="004654CF" w:rsidRPr="0083647F">
        <w:rPr>
          <w:sz w:val="23"/>
          <w:szCs w:val="23"/>
        </w:rPr>
        <w:t>% по</w:t>
      </w:r>
      <w:r w:rsidRPr="0083647F">
        <w:rPr>
          <w:sz w:val="23"/>
          <w:szCs w:val="23"/>
        </w:rPr>
        <w:t xml:space="preserve"> сравнению 20</w:t>
      </w:r>
      <w:r w:rsidR="004A7E7E" w:rsidRPr="0083647F">
        <w:rPr>
          <w:sz w:val="23"/>
          <w:szCs w:val="23"/>
        </w:rPr>
        <w:t>2</w:t>
      </w:r>
      <w:r w:rsidR="00523609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4A7E7E" w:rsidRPr="0083647F">
        <w:rPr>
          <w:sz w:val="23"/>
          <w:szCs w:val="23"/>
        </w:rPr>
        <w:t>2</w:t>
      </w:r>
      <w:r w:rsidR="00523609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523609">
        <w:rPr>
          <w:sz w:val="23"/>
          <w:szCs w:val="23"/>
        </w:rPr>
        <w:t>72,3</w:t>
      </w:r>
      <w:r w:rsidRPr="0083647F">
        <w:rPr>
          <w:sz w:val="23"/>
          <w:szCs w:val="23"/>
        </w:rPr>
        <w:t xml:space="preserve">%). </w:t>
      </w:r>
    </w:p>
    <w:p w:rsidR="00F33B32" w:rsidRPr="00A34B96" w:rsidRDefault="00F33B32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В целях дальнейшего сокращения очередности в дошкольные образовательные учреждения администрацией Олюторского муниципального района </w:t>
      </w:r>
      <w:r w:rsidR="00C10D88">
        <w:rPr>
          <w:sz w:val="23"/>
          <w:szCs w:val="23"/>
        </w:rPr>
        <w:t>принимаются меры по созданию дополнительных мест в муниципальных дошкольных образовательных учреждениях.</w:t>
      </w:r>
    </w:p>
    <w:p w:rsidR="000552F8" w:rsidRDefault="000552F8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6A72826" wp14:editId="65BC155D">
            <wp:extent cx="5905500" cy="1187450"/>
            <wp:effectExtent l="0" t="0" r="19050" b="1270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552F8" w:rsidRDefault="000552F8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0552F8" w:rsidRPr="00A34B96" w:rsidRDefault="000552F8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10. </w:t>
      </w:r>
      <w:r w:rsidRPr="0083647F">
        <w:rPr>
          <w:sz w:val="23"/>
          <w:szCs w:val="23"/>
        </w:rPr>
        <w:t>В 20</w:t>
      </w:r>
      <w:r w:rsidR="00F33B32" w:rsidRPr="0083647F">
        <w:rPr>
          <w:sz w:val="23"/>
          <w:szCs w:val="23"/>
        </w:rPr>
        <w:t>2</w:t>
      </w:r>
      <w:r w:rsidR="00523609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составил</w:t>
      </w:r>
      <w:r w:rsidR="004479D7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523609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%, данный показатель </w:t>
      </w:r>
      <w:r w:rsidR="004654CF">
        <w:rPr>
          <w:sz w:val="23"/>
          <w:szCs w:val="23"/>
        </w:rPr>
        <w:t>у</w:t>
      </w:r>
      <w:r w:rsidR="00523609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523609">
        <w:rPr>
          <w:sz w:val="23"/>
          <w:szCs w:val="23"/>
        </w:rPr>
        <w:t>75</w:t>
      </w:r>
      <w:r w:rsidRPr="0083647F">
        <w:rPr>
          <w:sz w:val="23"/>
          <w:szCs w:val="23"/>
        </w:rPr>
        <w:t>% по сравнению 20</w:t>
      </w:r>
      <w:r w:rsidR="004A7E7E" w:rsidRPr="0083647F">
        <w:rPr>
          <w:sz w:val="23"/>
          <w:szCs w:val="23"/>
        </w:rPr>
        <w:t>2</w:t>
      </w:r>
      <w:r w:rsidR="00523609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4A7E7E" w:rsidRPr="0083647F">
        <w:rPr>
          <w:sz w:val="23"/>
          <w:szCs w:val="23"/>
        </w:rPr>
        <w:t>2</w:t>
      </w:r>
      <w:r w:rsidR="00523609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4479D7" w:rsidRPr="0083647F">
        <w:rPr>
          <w:sz w:val="23"/>
          <w:szCs w:val="23"/>
        </w:rPr>
        <w:t>1</w:t>
      </w:r>
      <w:r w:rsidR="004654CF">
        <w:rPr>
          <w:sz w:val="23"/>
          <w:szCs w:val="23"/>
        </w:rPr>
        <w:t>1</w:t>
      </w:r>
      <w:r w:rsidR="004479D7" w:rsidRPr="0083647F">
        <w:rPr>
          <w:sz w:val="23"/>
          <w:szCs w:val="23"/>
        </w:rPr>
        <w:t>,</w:t>
      </w:r>
      <w:r w:rsidR="00523609">
        <w:rPr>
          <w:sz w:val="23"/>
          <w:szCs w:val="23"/>
        </w:rPr>
        <w:t>9</w:t>
      </w:r>
      <w:r w:rsidR="004654CF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%). </w:t>
      </w:r>
    </w:p>
    <w:p w:rsidR="000552F8" w:rsidRDefault="000552F8" w:rsidP="003511AB">
      <w:pPr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652254A" wp14:editId="486D77FA">
            <wp:extent cx="5905500" cy="1174750"/>
            <wp:effectExtent l="0" t="0" r="19050" b="254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511AB" w:rsidRPr="003511AB" w:rsidRDefault="003511AB" w:rsidP="003511AB">
      <w:pPr>
        <w:jc w:val="both"/>
      </w:pPr>
    </w:p>
    <w:p w:rsidR="00523609" w:rsidRPr="00523609" w:rsidRDefault="003511AB" w:rsidP="00523609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11</w:t>
      </w:r>
      <w:r w:rsidRPr="0083647F">
        <w:rPr>
          <w:sz w:val="23"/>
          <w:szCs w:val="23"/>
        </w:rPr>
        <w:t xml:space="preserve">. </w:t>
      </w:r>
      <w:r w:rsidR="00523609" w:rsidRPr="00523609">
        <w:rPr>
          <w:sz w:val="23"/>
          <w:szCs w:val="23"/>
        </w:rPr>
        <w:t>По состоянию на 31.12.2023 на территории Олюторского муниципального района имеются муниципальные дошкольные образовательные учреждения, здания которых признаны аварийными и требующими капитального ремонта. Капитальный ремонт требуется в МКДОУ детский сад «Ягодка», с. Средние Пахачи (</w:t>
      </w:r>
      <w:r w:rsidR="00884389">
        <w:rPr>
          <w:sz w:val="23"/>
          <w:szCs w:val="23"/>
        </w:rPr>
        <w:t xml:space="preserve">ремонт </w:t>
      </w:r>
      <w:r w:rsidR="00523609" w:rsidRPr="00523609">
        <w:rPr>
          <w:sz w:val="23"/>
          <w:szCs w:val="23"/>
        </w:rPr>
        <w:t>запланирован на период 2024-2025 год).</w:t>
      </w:r>
    </w:p>
    <w:p w:rsidR="003511AB" w:rsidRPr="00A34B96" w:rsidRDefault="003511AB" w:rsidP="00152C1A">
      <w:pPr>
        <w:spacing w:line="360" w:lineRule="auto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3. Общее и дополнительное образование</w:t>
      </w:r>
    </w:p>
    <w:p w:rsidR="00FD20B7" w:rsidRPr="00A34B96" w:rsidRDefault="003511AB" w:rsidP="00C45D14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13.</w:t>
      </w:r>
      <w:r w:rsidRPr="0083647F">
        <w:rPr>
          <w:sz w:val="23"/>
          <w:szCs w:val="23"/>
        </w:rPr>
        <w:t xml:space="preserve"> </w:t>
      </w:r>
      <w:r w:rsidRPr="00C10D88">
        <w:rPr>
          <w:sz w:val="23"/>
          <w:szCs w:val="23"/>
        </w:rPr>
        <w:t>В 20</w:t>
      </w:r>
      <w:r w:rsidR="00C45D14" w:rsidRPr="00C10D88">
        <w:rPr>
          <w:sz w:val="23"/>
          <w:szCs w:val="23"/>
        </w:rPr>
        <w:t>2</w:t>
      </w:r>
      <w:r w:rsidR="00884389">
        <w:rPr>
          <w:sz w:val="23"/>
          <w:szCs w:val="23"/>
        </w:rPr>
        <w:t>3</w:t>
      </w:r>
      <w:r w:rsidRPr="00C10D88">
        <w:rPr>
          <w:sz w:val="23"/>
          <w:szCs w:val="23"/>
        </w:rPr>
        <w:t xml:space="preserve"> </w:t>
      </w:r>
      <w:r w:rsidR="00C10D88" w:rsidRPr="00C10D88">
        <w:rPr>
          <w:sz w:val="23"/>
          <w:szCs w:val="23"/>
        </w:rPr>
        <w:t xml:space="preserve">году </w:t>
      </w:r>
      <w:r w:rsidR="00884389">
        <w:rPr>
          <w:sz w:val="23"/>
          <w:szCs w:val="23"/>
        </w:rPr>
        <w:t xml:space="preserve">все </w:t>
      </w:r>
      <w:r w:rsidR="00C10D88" w:rsidRPr="00C10D88">
        <w:rPr>
          <w:sz w:val="23"/>
          <w:szCs w:val="23"/>
        </w:rPr>
        <w:t>выпускники</w:t>
      </w:r>
      <w:r w:rsidR="00C45D14" w:rsidRPr="00C10D88">
        <w:rPr>
          <w:sz w:val="23"/>
          <w:szCs w:val="23"/>
        </w:rPr>
        <w:t xml:space="preserve"> муниципальных общеобразовательных учреждений, получили аттестаты</w:t>
      </w:r>
      <w:r w:rsidR="00C10D88" w:rsidRPr="00C10D88">
        <w:rPr>
          <w:sz w:val="23"/>
          <w:szCs w:val="23"/>
        </w:rPr>
        <w:t xml:space="preserve"> о среднем (полном) образовании </w:t>
      </w:r>
      <w:r w:rsidR="00884389">
        <w:rPr>
          <w:sz w:val="23"/>
          <w:szCs w:val="23"/>
        </w:rPr>
        <w:t>100</w:t>
      </w:r>
      <w:r w:rsidR="00C10D88" w:rsidRPr="00C10D88">
        <w:rPr>
          <w:sz w:val="23"/>
          <w:szCs w:val="23"/>
        </w:rPr>
        <w:t xml:space="preserve">%. </w:t>
      </w:r>
      <w:r w:rsidR="00884389">
        <w:rPr>
          <w:sz w:val="23"/>
          <w:szCs w:val="23"/>
        </w:rPr>
        <w:t xml:space="preserve">Показатель составил 0 % уменьшился на 3 % к 2022 году, в 2022 году </w:t>
      </w:r>
      <w:r w:rsidR="00884389" w:rsidRPr="00884389">
        <w:rPr>
          <w:sz w:val="23"/>
          <w:szCs w:val="23"/>
        </w:rPr>
        <w:t xml:space="preserve">из 39 человек </w:t>
      </w:r>
      <w:r w:rsidR="00C10D88" w:rsidRPr="00C10D88">
        <w:rPr>
          <w:sz w:val="23"/>
          <w:szCs w:val="23"/>
        </w:rPr>
        <w:t>1</w:t>
      </w:r>
      <w:r w:rsidR="00C10D88">
        <w:rPr>
          <w:sz w:val="23"/>
          <w:szCs w:val="23"/>
        </w:rPr>
        <w:t xml:space="preserve"> человек не получил аттестат в МО СП «село Хаилино»</w:t>
      </w:r>
      <w:r w:rsidR="00884389" w:rsidRPr="00884389">
        <w:rPr>
          <w:sz w:val="23"/>
          <w:szCs w:val="23"/>
        </w:rPr>
        <w:t>, это 3 %</w:t>
      </w:r>
      <w:r w:rsidR="00884389">
        <w:rPr>
          <w:sz w:val="23"/>
          <w:szCs w:val="23"/>
        </w:rPr>
        <w:t>.</w:t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E10EA78" wp14:editId="29FFC2FB">
            <wp:extent cx="5905500" cy="13716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3511AB" w:rsidRPr="00A34B96" w:rsidRDefault="003511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14.</w:t>
      </w:r>
      <w:r w:rsidRPr="0083647F">
        <w:rPr>
          <w:sz w:val="23"/>
          <w:szCs w:val="23"/>
        </w:rPr>
        <w:t xml:space="preserve"> В 20</w:t>
      </w:r>
      <w:r w:rsidR="00C45D14" w:rsidRPr="0083647F">
        <w:rPr>
          <w:sz w:val="23"/>
          <w:szCs w:val="23"/>
        </w:rPr>
        <w:t>2</w:t>
      </w:r>
      <w:r w:rsidR="00884389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 Олюторского муниципального района составил 85,8%, данный показатель </w:t>
      </w:r>
      <w:r w:rsidR="00C45D14" w:rsidRPr="0083647F">
        <w:rPr>
          <w:sz w:val="23"/>
          <w:szCs w:val="23"/>
        </w:rPr>
        <w:t>остается на уровне 20</w:t>
      </w:r>
      <w:r w:rsidR="00C10D88">
        <w:rPr>
          <w:sz w:val="23"/>
          <w:szCs w:val="23"/>
        </w:rPr>
        <w:t>2</w:t>
      </w:r>
      <w:r w:rsidR="00884389">
        <w:rPr>
          <w:sz w:val="23"/>
          <w:szCs w:val="23"/>
        </w:rPr>
        <w:t>2</w:t>
      </w:r>
      <w:r w:rsidR="00C45D14" w:rsidRPr="0083647F">
        <w:rPr>
          <w:sz w:val="23"/>
          <w:szCs w:val="23"/>
        </w:rPr>
        <w:t xml:space="preserve"> года.</w:t>
      </w:r>
      <w:r w:rsidR="00C45D14" w:rsidRPr="00A34B96">
        <w:rPr>
          <w:sz w:val="23"/>
          <w:szCs w:val="23"/>
        </w:rPr>
        <w:t xml:space="preserve"> </w:t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6AE3208C" wp14:editId="26649286">
            <wp:extent cx="5905500" cy="1301750"/>
            <wp:effectExtent l="0" t="0" r="19050" b="1270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69413C" w:rsidRPr="0069413C" w:rsidRDefault="003511AB" w:rsidP="0069413C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15.</w:t>
      </w:r>
      <w:r w:rsidRPr="0083647F">
        <w:rPr>
          <w:sz w:val="23"/>
          <w:szCs w:val="23"/>
        </w:rPr>
        <w:t xml:space="preserve"> В 20</w:t>
      </w:r>
      <w:r w:rsidR="00C45D14" w:rsidRPr="0083647F">
        <w:rPr>
          <w:sz w:val="23"/>
          <w:szCs w:val="23"/>
        </w:rPr>
        <w:t>2</w:t>
      </w:r>
      <w:r w:rsidR="00884389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составил</w:t>
      </w:r>
      <w:r w:rsidR="009D7284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69413C">
        <w:rPr>
          <w:sz w:val="23"/>
          <w:szCs w:val="23"/>
        </w:rPr>
        <w:t>45</w:t>
      </w:r>
      <w:r w:rsidRPr="0083647F">
        <w:rPr>
          <w:sz w:val="23"/>
          <w:szCs w:val="23"/>
        </w:rPr>
        <w:t>%</w:t>
      </w:r>
      <w:r w:rsidR="009D7284" w:rsidRPr="0083647F">
        <w:rPr>
          <w:sz w:val="23"/>
          <w:szCs w:val="23"/>
        </w:rPr>
        <w:t>.</w:t>
      </w:r>
      <w:r w:rsidRPr="0083647F">
        <w:rPr>
          <w:sz w:val="23"/>
          <w:szCs w:val="23"/>
        </w:rPr>
        <w:t xml:space="preserve"> </w:t>
      </w:r>
      <w:r w:rsidR="0069413C" w:rsidRPr="0069413C">
        <w:rPr>
          <w:sz w:val="23"/>
          <w:szCs w:val="23"/>
        </w:rPr>
        <w:t xml:space="preserve">Данный показатель увеличился на </w:t>
      </w:r>
      <w:r w:rsidR="0069413C">
        <w:rPr>
          <w:sz w:val="23"/>
          <w:szCs w:val="23"/>
        </w:rPr>
        <w:t>317</w:t>
      </w:r>
      <w:r w:rsidR="0069413C" w:rsidRPr="0069413C">
        <w:rPr>
          <w:sz w:val="23"/>
          <w:szCs w:val="23"/>
        </w:rPr>
        <w:t>% по сравнению с 2022 годом</w:t>
      </w:r>
      <w:r w:rsidR="0069413C">
        <w:rPr>
          <w:sz w:val="23"/>
          <w:szCs w:val="23"/>
        </w:rPr>
        <w:t xml:space="preserve"> (2022 год – 14,2%)</w:t>
      </w:r>
      <w:r w:rsidR="0069413C" w:rsidRPr="0069413C">
        <w:rPr>
          <w:sz w:val="23"/>
          <w:szCs w:val="23"/>
        </w:rPr>
        <w:t xml:space="preserve">  </w:t>
      </w:r>
    </w:p>
    <w:p w:rsidR="003511AB" w:rsidRDefault="003511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В 2015 году здание муниципального казенного общеобразовательного учреждения «Среднепахачинская средняя школа» признан</w:t>
      </w:r>
      <w:r w:rsidR="006B686D" w:rsidRPr="0083647F">
        <w:rPr>
          <w:sz w:val="23"/>
          <w:szCs w:val="23"/>
        </w:rPr>
        <w:t>о</w:t>
      </w:r>
      <w:r w:rsidRPr="0083647F">
        <w:rPr>
          <w:sz w:val="23"/>
          <w:szCs w:val="23"/>
        </w:rPr>
        <w:t xml:space="preserve"> аварийным. Строительство комплекса «Школа - детский сад» на </w:t>
      </w:r>
      <w:r w:rsidR="004C666E">
        <w:rPr>
          <w:sz w:val="23"/>
          <w:szCs w:val="23"/>
        </w:rPr>
        <w:t>9</w:t>
      </w:r>
      <w:r w:rsidRPr="0083647F">
        <w:rPr>
          <w:sz w:val="23"/>
          <w:szCs w:val="23"/>
        </w:rPr>
        <w:t xml:space="preserve">0 ученических мест и </w:t>
      </w:r>
      <w:r w:rsidR="004C666E">
        <w:rPr>
          <w:sz w:val="23"/>
          <w:szCs w:val="23"/>
        </w:rPr>
        <w:t>4</w:t>
      </w:r>
      <w:r w:rsidRPr="0083647F">
        <w:rPr>
          <w:sz w:val="23"/>
          <w:szCs w:val="23"/>
        </w:rPr>
        <w:t>0 дошкольных мест в сельском поселении «село Средние Пахачи» запланировано на 202</w:t>
      </w:r>
      <w:r w:rsidR="0069413C">
        <w:rPr>
          <w:sz w:val="23"/>
          <w:szCs w:val="23"/>
        </w:rPr>
        <w:t>6</w:t>
      </w:r>
      <w:r w:rsidRPr="0083647F">
        <w:rPr>
          <w:sz w:val="23"/>
          <w:szCs w:val="23"/>
        </w:rPr>
        <w:t>-202</w:t>
      </w:r>
      <w:r w:rsidR="0069413C">
        <w:rPr>
          <w:sz w:val="23"/>
          <w:szCs w:val="23"/>
        </w:rPr>
        <w:t>7</w:t>
      </w:r>
      <w:r w:rsidRPr="0083647F">
        <w:rPr>
          <w:sz w:val="23"/>
          <w:szCs w:val="23"/>
        </w:rPr>
        <w:t xml:space="preserve"> год</w:t>
      </w:r>
      <w:r w:rsidR="006B686D" w:rsidRPr="0083647F">
        <w:rPr>
          <w:sz w:val="23"/>
          <w:szCs w:val="23"/>
        </w:rPr>
        <w:t>ы</w:t>
      </w:r>
      <w:r w:rsidRPr="0083647F">
        <w:rPr>
          <w:sz w:val="23"/>
          <w:szCs w:val="23"/>
        </w:rPr>
        <w:t>.</w:t>
      </w:r>
      <w:r w:rsidRPr="00A34B96">
        <w:rPr>
          <w:sz w:val="23"/>
          <w:szCs w:val="23"/>
        </w:rPr>
        <w:t xml:space="preserve">    </w:t>
      </w:r>
    </w:p>
    <w:p w:rsidR="0069413C" w:rsidRPr="0069413C" w:rsidRDefault="0069413C" w:rsidP="0069413C">
      <w:pPr>
        <w:spacing w:line="360" w:lineRule="auto"/>
        <w:ind w:firstLine="539"/>
        <w:jc w:val="both"/>
        <w:rPr>
          <w:sz w:val="23"/>
          <w:szCs w:val="23"/>
        </w:rPr>
      </w:pPr>
      <w:r w:rsidRPr="0069413C">
        <w:rPr>
          <w:sz w:val="23"/>
          <w:szCs w:val="23"/>
        </w:rPr>
        <w:lastRenderedPageBreak/>
        <w:t>Капитальный ремонт требуется в МКОУ «Вывенкская средняя школа» и МКОУ «Тиличикская средняя школа» (начальная школа) по ул. Советская, 8 (запланирован на период 2025-2026 год)</w:t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D1C5632" wp14:editId="2323B0E8">
            <wp:extent cx="5905500" cy="1358900"/>
            <wp:effectExtent l="0" t="0" r="19050" b="1270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511AB" w:rsidRPr="00A34B96" w:rsidRDefault="003511AB" w:rsidP="005C7FB3">
      <w:pPr>
        <w:tabs>
          <w:tab w:val="left" w:pos="851"/>
          <w:tab w:val="left" w:pos="900"/>
        </w:tabs>
        <w:jc w:val="both"/>
        <w:rPr>
          <w:color w:val="FF0000"/>
          <w:sz w:val="23"/>
          <w:szCs w:val="23"/>
        </w:rPr>
      </w:pPr>
    </w:p>
    <w:p w:rsidR="003511AB" w:rsidRPr="00A34B96" w:rsidRDefault="003511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16. </w:t>
      </w:r>
      <w:r w:rsidRPr="0083647F">
        <w:rPr>
          <w:sz w:val="23"/>
          <w:szCs w:val="23"/>
        </w:rPr>
        <w:t>В 20</w:t>
      </w:r>
      <w:r w:rsidR="00C45D14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детей первой и второй групп здоровья в общей </w:t>
      </w:r>
      <w:r w:rsidR="007B75EF" w:rsidRPr="0083647F">
        <w:rPr>
          <w:sz w:val="23"/>
          <w:szCs w:val="23"/>
        </w:rPr>
        <w:t>численности</w:t>
      </w:r>
      <w:r w:rsidRPr="0083647F">
        <w:rPr>
          <w:sz w:val="23"/>
          <w:szCs w:val="23"/>
        </w:rPr>
        <w:t xml:space="preserve"> обучающихся в муниципальных общеобразовательных учреждениях Олюторского муниципального района составил </w:t>
      </w:r>
      <w:r w:rsidR="007B75EF" w:rsidRPr="0083647F">
        <w:rPr>
          <w:sz w:val="23"/>
          <w:szCs w:val="23"/>
        </w:rPr>
        <w:t>9</w:t>
      </w:r>
      <w:r w:rsidR="009D7284" w:rsidRPr="0083647F">
        <w:rPr>
          <w:sz w:val="23"/>
          <w:szCs w:val="23"/>
        </w:rPr>
        <w:t>0</w:t>
      </w:r>
      <w:r w:rsidR="007B75EF" w:rsidRPr="0083647F">
        <w:rPr>
          <w:sz w:val="23"/>
          <w:szCs w:val="23"/>
        </w:rPr>
        <w:t>,0</w:t>
      </w:r>
      <w:r w:rsidRPr="0083647F">
        <w:rPr>
          <w:sz w:val="23"/>
          <w:szCs w:val="23"/>
        </w:rPr>
        <w:t xml:space="preserve">%, данный показатель </w:t>
      </w:r>
      <w:r w:rsidR="004C666E">
        <w:rPr>
          <w:sz w:val="23"/>
          <w:szCs w:val="23"/>
        </w:rPr>
        <w:t>не изменился к уровню 2</w:t>
      </w:r>
      <w:r w:rsidRPr="0083647F">
        <w:rPr>
          <w:sz w:val="23"/>
          <w:szCs w:val="23"/>
        </w:rPr>
        <w:t>0</w:t>
      </w:r>
      <w:r w:rsidR="009D7284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4C666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9D7284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9D7284" w:rsidRPr="0083647F">
        <w:rPr>
          <w:sz w:val="23"/>
          <w:szCs w:val="23"/>
        </w:rPr>
        <w:t>9</w:t>
      </w:r>
      <w:r w:rsidR="004C666E">
        <w:rPr>
          <w:sz w:val="23"/>
          <w:szCs w:val="23"/>
        </w:rPr>
        <w:t>0</w:t>
      </w:r>
      <w:r w:rsidR="007B75EF" w:rsidRPr="0083647F">
        <w:rPr>
          <w:sz w:val="23"/>
          <w:szCs w:val="23"/>
        </w:rPr>
        <w:t>,0</w:t>
      </w:r>
      <w:r w:rsidRPr="0083647F">
        <w:rPr>
          <w:sz w:val="23"/>
          <w:szCs w:val="23"/>
        </w:rPr>
        <w:t>%).</w:t>
      </w:r>
      <w:r w:rsidRPr="00A34B96">
        <w:rPr>
          <w:sz w:val="23"/>
          <w:szCs w:val="23"/>
        </w:rPr>
        <w:t xml:space="preserve"> </w:t>
      </w:r>
    </w:p>
    <w:p w:rsidR="003511AB" w:rsidRDefault="003E0EAE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5CFB392" wp14:editId="1C28B8D0">
            <wp:extent cx="5905500" cy="1250950"/>
            <wp:effectExtent l="0" t="0" r="0" b="63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E0EAE" w:rsidRDefault="003E0EAE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D466FA" w:rsidRPr="00A34B96" w:rsidRDefault="003E0EAE" w:rsidP="00D466F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17. </w:t>
      </w:r>
      <w:r w:rsidRPr="0083647F">
        <w:rPr>
          <w:sz w:val="23"/>
          <w:szCs w:val="23"/>
        </w:rPr>
        <w:t>В 20</w:t>
      </w:r>
      <w:r w:rsidR="007B75EF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</w:t>
      </w:r>
      <w:r w:rsidR="004C666E" w:rsidRPr="0083647F">
        <w:rPr>
          <w:sz w:val="23"/>
          <w:szCs w:val="23"/>
        </w:rPr>
        <w:t>году</w:t>
      </w:r>
      <w:r w:rsidR="004C666E" w:rsidRPr="0083647F">
        <w:rPr>
          <w:b/>
          <w:sz w:val="23"/>
          <w:szCs w:val="23"/>
        </w:rPr>
        <w:t xml:space="preserve"> доля</w:t>
      </w:r>
      <w:r w:rsidRPr="0083647F">
        <w:rPr>
          <w:sz w:val="23"/>
          <w:szCs w:val="23"/>
        </w:rPr>
        <w:t xml:space="preserve">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Олюторского муниципального района составил</w:t>
      </w:r>
      <w:r w:rsidR="009D7284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7B75EF" w:rsidRPr="0083647F">
        <w:rPr>
          <w:sz w:val="23"/>
          <w:szCs w:val="23"/>
        </w:rPr>
        <w:t>0,0</w:t>
      </w:r>
      <w:r w:rsidRPr="0083647F">
        <w:rPr>
          <w:sz w:val="23"/>
          <w:szCs w:val="23"/>
        </w:rPr>
        <w:t xml:space="preserve">%, данный показатель </w:t>
      </w:r>
      <w:r w:rsidR="004C666E">
        <w:rPr>
          <w:sz w:val="23"/>
          <w:szCs w:val="23"/>
        </w:rPr>
        <w:t>не изменился к уровню</w:t>
      </w:r>
      <w:r w:rsidRPr="0083647F">
        <w:rPr>
          <w:sz w:val="23"/>
          <w:szCs w:val="23"/>
        </w:rPr>
        <w:t xml:space="preserve"> 20</w:t>
      </w:r>
      <w:r w:rsidR="009D7284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4C666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9D7284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9D7284" w:rsidRPr="0083647F">
        <w:rPr>
          <w:sz w:val="23"/>
          <w:szCs w:val="23"/>
        </w:rPr>
        <w:t>0,0</w:t>
      </w:r>
      <w:r w:rsidRPr="0083647F">
        <w:rPr>
          <w:sz w:val="23"/>
          <w:szCs w:val="23"/>
        </w:rPr>
        <w:t xml:space="preserve">%). </w:t>
      </w:r>
      <w:r w:rsidR="006B686D" w:rsidRPr="00520ADA">
        <w:rPr>
          <w:sz w:val="23"/>
          <w:szCs w:val="23"/>
        </w:rPr>
        <w:t>Все общеобразовательные учреждения района в 2021-202</w:t>
      </w:r>
      <w:r w:rsidR="0069413C">
        <w:rPr>
          <w:sz w:val="23"/>
          <w:szCs w:val="23"/>
        </w:rPr>
        <w:t>3</w:t>
      </w:r>
      <w:r w:rsidR="006B686D" w:rsidRPr="00520ADA">
        <w:rPr>
          <w:sz w:val="23"/>
          <w:szCs w:val="23"/>
        </w:rPr>
        <w:t xml:space="preserve"> учебном году </w:t>
      </w:r>
      <w:r w:rsidR="004C666E" w:rsidRPr="00520ADA">
        <w:rPr>
          <w:sz w:val="23"/>
          <w:szCs w:val="23"/>
        </w:rPr>
        <w:t>перешли на</w:t>
      </w:r>
      <w:r w:rsidR="006B686D" w:rsidRPr="00520ADA">
        <w:rPr>
          <w:sz w:val="23"/>
          <w:szCs w:val="23"/>
        </w:rPr>
        <w:t xml:space="preserve"> работу в одну смену</w:t>
      </w:r>
      <w:r w:rsidR="00520ADA" w:rsidRPr="00520ADA">
        <w:rPr>
          <w:sz w:val="23"/>
          <w:szCs w:val="23"/>
        </w:rPr>
        <w:t xml:space="preserve">. </w:t>
      </w:r>
    </w:p>
    <w:p w:rsidR="003E0EAE" w:rsidRDefault="003E0EAE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1D1FDD3A" wp14:editId="6A76C37F">
            <wp:extent cx="5905500" cy="1130300"/>
            <wp:effectExtent l="0" t="0" r="19050" b="1270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A24BA" w:rsidRDefault="000A24BA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0A24BA" w:rsidRPr="007F3E75" w:rsidRDefault="004C666E" w:rsidP="00F85D91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b/>
          <w:sz w:val="23"/>
          <w:szCs w:val="23"/>
        </w:rPr>
        <w:t>П</w:t>
      </w:r>
      <w:r w:rsidR="000A24BA" w:rsidRPr="0083647F">
        <w:rPr>
          <w:b/>
          <w:sz w:val="23"/>
          <w:szCs w:val="23"/>
        </w:rPr>
        <w:t>оказатель по п. 18.</w:t>
      </w:r>
      <w:r w:rsidR="000A24BA" w:rsidRPr="0083647F">
        <w:rPr>
          <w:sz w:val="23"/>
          <w:szCs w:val="23"/>
        </w:rPr>
        <w:t xml:space="preserve"> В 20</w:t>
      </w:r>
      <w:r w:rsidR="00F85D91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3</w:t>
      </w:r>
      <w:r w:rsidR="000A24BA" w:rsidRPr="0083647F">
        <w:rPr>
          <w:sz w:val="23"/>
          <w:szCs w:val="23"/>
        </w:rPr>
        <w:t xml:space="preserve"> году расходы бюджета муниципального образования на общее образование в расчете на 1 обучающегося в муниципальных общеобразовательных учреждениях Олюторского муниципального района составил</w:t>
      </w:r>
      <w:r w:rsidR="00432D3F" w:rsidRPr="0083647F">
        <w:rPr>
          <w:sz w:val="23"/>
          <w:szCs w:val="23"/>
        </w:rPr>
        <w:t>и</w:t>
      </w:r>
      <w:r w:rsidR="000A24BA" w:rsidRPr="0083647F">
        <w:rPr>
          <w:sz w:val="23"/>
          <w:szCs w:val="23"/>
        </w:rPr>
        <w:t xml:space="preserve"> </w:t>
      </w:r>
      <w:r>
        <w:rPr>
          <w:sz w:val="23"/>
          <w:szCs w:val="23"/>
        </w:rPr>
        <w:t>51</w:t>
      </w:r>
      <w:r w:rsidR="0069413C">
        <w:rPr>
          <w:sz w:val="23"/>
          <w:szCs w:val="23"/>
        </w:rPr>
        <w:t>3</w:t>
      </w:r>
      <w:r>
        <w:rPr>
          <w:sz w:val="23"/>
          <w:szCs w:val="23"/>
        </w:rPr>
        <w:t>,</w:t>
      </w:r>
      <w:r w:rsidR="0069413C">
        <w:rPr>
          <w:sz w:val="23"/>
          <w:szCs w:val="23"/>
        </w:rPr>
        <w:t>8</w:t>
      </w:r>
      <w:r w:rsidR="000A24BA" w:rsidRPr="0083647F">
        <w:rPr>
          <w:sz w:val="23"/>
          <w:szCs w:val="23"/>
        </w:rPr>
        <w:t xml:space="preserve"> тыс. руб., данный показатель </w:t>
      </w:r>
      <w:r w:rsidR="0069413C">
        <w:rPr>
          <w:sz w:val="23"/>
          <w:szCs w:val="23"/>
        </w:rPr>
        <w:t>увеличился</w:t>
      </w:r>
      <w:r w:rsidR="000F58E8">
        <w:rPr>
          <w:sz w:val="23"/>
          <w:szCs w:val="23"/>
        </w:rPr>
        <w:t xml:space="preserve"> 0,23%</w:t>
      </w:r>
      <w:r w:rsidR="0069413C">
        <w:rPr>
          <w:sz w:val="23"/>
          <w:szCs w:val="23"/>
        </w:rPr>
        <w:t xml:space="preserve"> к уровню</w:t>
      </w:r>
      <w:r>
        <w:rPr>
          <w:sz w:val="23"/>
          <w:szCs w:val="23"/>
        </w:rPr>
        <w:t xml:space="preserve"> </w:t>
      </w:r>
      <w:r w:rsidR="000A24BA" w:rsidRPr="0083647F">
        <w:rPr>
          <w:sz w:val="23"/>
          <w:szCs w:val="23"/>
        </w:rPr>
        <w:t>20</w:t>
      </w:r>
      <w:r w:rsidR="00432D3F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2</w:t>
      </w:r>
      <w:r w:rsidR="000A24BA" w:rsidRPr="0083647F">
        <w:rPr>
          <w:sz w:val="23"/>
          <w:szCs w:val="23"/>
        </w:rPr>
        <w:t xml:space="preserve"> год</w:t>
      </w:r>
      <w:r>
        <w:rPr>
          <w:sz w:val="23"/>
          <w:szCs w:val="23"/>
        </w:rPr>
        <w:t>а</w:t>
      </w:r>
      <w:r w:rsidR="000A24BA" w:rsidRPr="0083647F">
        <w:rPr>
          <w:sz w:val="23"/>
          <w:szCs w:val="23"/>
        </w:rPr>
        <w:t xml:space="preserve"> (в 20</w:t>
      </w:r>
      <w:r w:rsidR="00432D3F" w:rsidRPr="0083647F">
        <w:rPr>
          <w:sz w:val="23"/>
          <w:szCs w:val="23"/>
        </w:rPr>
        <w:t>2</w:t>
      </w:r>
      <w:r w:rsidR="0069413C">
        <w:rPr>
          <w:sz w:val="23"/>
          <w:szCs w:val="23"/>
        </w:rPr>
        <w:t>2</w:t>
      </w:r>
      <w:r w:rsidR="000A24BA" w:rsidRPr="0083647F">
        <w:rPr>
          <w:sz w:val="23"/>
          <w:szCs w:val="23"/>
        </w:rPr>
        <w:t xml:space="preserve"> году – </w:t>
      </w:r>
      <w:r>
        <w:rPr>
          <w:sz w:val="23"/>
          <w:szCs w:val="23"/>
        </w:rPr>
        <w:t>512</w:t>
      </w:r>
      <w:r w:rsidR="00F85D91" w:rsidRPr="0083647F">
        <w:rPr>
          <w:sz w:val="23"/>
          <w:szCs w:val="23"/>
        </w:rPr>
        <w:t>,</w:t>
      </w:r>
      <w:r>
        <w:rPr>
          <w:sz w:val="23"/>
          <w:szCs w:val="23"/>
        </w:rPr>
        <w:t>6</w:t>
      </w:r>
      <w:r w:rsidR="000A24BA" w:rsidRPr="0083647F">
        <w:rPr>
          <w:sz w:val="23"/>
          <w:szCs w:val="23"/>
        </w:rPr>
        <w:t xml:space="preserve"> тыс. руб.).</w:t>
      </w:r>
      <w:r w:rsidR="007F3E75" w:rsidRPr="0083647F">
        <w:rPr>
          <w:sz w:val="23"/>
          <w:szCs w:val="23"/>
        </w:rPr>
        <w:t xml:space="preserve"> Вместе с тем, формирование безопасной и технологичной образовательной среды требует значительных финансовых ресурсов.</w:t>
      </w:r>
      <w:r w:rsidR="000A24BA" w:rsidRPr="007F3E75">
        <w:rPr>
          <w:sz w:val="23"/>
          <w:szCs w:val="23"/>
        </w:rPr>
        <w:t xml:space="preserve"> </w:t>
      </w:r>
    </w:p>
    <w:p w:rsidR="000A24BA" w:rsidRDefault="000A24BA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536C1982" wp14:editId="751B6F62">
            <wp:extent cx="5905500" cy="13144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A24BA" w:rsidRDefault="000A24BA" w:rsidP="000A24BA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highlight w:val="yellow"/>
        </w:rPr>
      </w:pPr>
    </w:p>
    <w:p w:rsidR="000A24BA" w:rsidRPr="00A34B96" w:rsidRDefault="000A24BA" w:rsidP="00152C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19.</w:t>
      </w:r>
      <w:r w:rsidRPr="0083647F">
        <w:rPr>
          <w:sz w:val="23"/>
          <w:szCs w:val="23"/>
        </w:rPr>
        <w:t xml:space="preserve"> В 20</w:t>
      </w:r>
      <w:r w:rsidR="00F85D91" w:rsidRPr="0083647F">
        <w:rPr>
          <w:sz w:val="23"/>
          <w:szCs w:val="23"/>
        </w:rPr>
        <w:t>2</w:t>
      </w:r>
      <w:r w:rsidR="000F58E8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детей в возрасте 5 - 18 лет, получающих услуги по дополнительному образованию в организациях различн</w:t>
      </w:r>
      <w:r w:rsidR="00432D3F" w:rsidRPr="0083647F">
        <w:rPr>
          <w:sz w:val="23"/>
          <w:szCs w:val="23"/>
        </w:rPr>
        <w:t>ых</w:t>
      </w:r>
      <w:r w:rsidRPr="0083647F">
        <w:rPr>
          <w:sz w:val="23"/>
          <w:szCs w:val="23"/>
        </w:rPr>
        <w:t xml:space="preserve"> организационно-правов</w:t>
      </w:r>
      <w:r w:rsidR="00432D3F" w:rsidRPr="0083647F">
        <w:rPr>
          <w:sz w:val="23"/>
          <w:szCs w:val="23"/>
        </w:rPr>
        <w:t>ых</w:t>
      </w:r>
      <w:r w:rsidRPr="0083647F">
        <w:rPr>
          <w:sz w:val="23"/>
          <w:szCs w:val="23"/>
        </w:rPr>
        <w:t xml:space="preserve"> форм</w:t>
      </w:r>
      <w:r w:rsidR="00432D3F" w:rsidRPr="0083647F">
        <w:rPr>
          <w:sz w:val="23"/>
          <w:szCs w:val="23"/>
        </w:rPr>
        <w:t>ах</w:t>
      </w:r>
      <w:r w:rsidRPr="0083647F">
        <w:rPr>
          <w:sz w:val="23"/>
          <w:szCs w:val="23"/>
        </w:rPr>
        <w:t xml:space="preserve"> и форм</w:t>
      </w:r>
      <w:r w:rsidR="00432D3F" w:rsidRPr="0083647F">
        <w:rPr>
          <w:sz w:val="23"/>
          <w:szCs w:val="23"/>
        </w:rPr>
        <w:t>ах</w:t>
      </w:r>
      <w:r w:rsidRPr="0083647F">
        <w:rPr>
          <w:sz w:val="23"/>
          <w:szCs w:val="23"/>
        </w:rPr>
        <w:t xml:space="preserve"> собственности, в общей численности детей данной возрастной группы составил</w:t>
      </w:r>
      <w:r w:rsidR="00432D3F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0F58E8">
        <w:rPr>
          <w:sz w:val="23"/>
          <w:szCs w:val="23"/>
        </w:rPr>
        <w:t>79</w:t>
      </w:r>
      <w:r w:rsidRPr="0083647F">
        <w:rPr>
          <w:sz w:val="23"/>
          <w:szCs w:val="23"/>
        </w:rPr>
        <w:t xml:space="preserve">%, данный показатель </w:t>
      </w:r>
      <w:r w:rsidR="000F58E8">
        <w:rPr>
          <w:sz w:val="23"/>
          <w:szCs w:val="23"/>
        </w:rPr>
        <w:t>уменьшился на 7% к уровню</w:t>
      </w:r>
      <w:r w:rsidRPr="0083647F">
        <w:rPr>
          <w:sz w:val="23"/>
          <w:szCs w:val="23"/>
        </w:rPr>
        <w:t xml:space="preserve"> 20</w:t>
      </w:r>
      <w:r w:rsidR="00432D3F" w:rsidRPr="0083647F">
        <w:rPr>
          <w:sz w:val="23"/>
          <w:szCs w:val="23"/>
        </w:rPr>
        <w:t>2</w:t>
      </w:r>
      <w:r w:rsidR="000F58E8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0F58E8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432D3F" w:rsidRPr="0083647F">
        <w:rPr>
          <w:sz w:val="23"/>
          <w:szCs w:val="23"/>
        </w:rPr>
        <w:t>2</w:t>
      </w:r>
      <w:r w:rsidR="000F58E8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F85D91" w:rsidRPr="0083647F">
        <w:rPr>
          <w:sz w:val="23"/>
          <w:szCs w:val="23"/>
        </w:rPr>
        <w:t>8</w:t>
      </w:r>
      <w:r w:rsidR="004C666E">
        <w:rPr>
          <w:sz w:val="23"/>
          <w:szCs w:val="23"/>
        </w:rPr>
        <w:t>5</w:t>
      </w:r>
      <w:r w:rsidRPr="0083647F">
        <w:rPr>
          <w:sz w:val="23"/>
          <w:szCs w:val="23"/>
        </w:rPr>
        <w:t xml:space="preserve">%). </w:t>
      </w:r>
    </w:p>
    <w:p w:rsidR="000A24BA" w:rsidRDefault="000A24BA" w:rsidP="000A24BA">
      <w:pPr>
        <w:autoSpaceDE w:val="0"/>
        <w:autoSpaceDN w:val="0"/>
        <w:adjustRightInd w:val="0"/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224630CB" wp14:editId="79CA9E94">
            <wp:extent cx="5905500" cy="1282700"/>
            <wp:effectExtent l="0" t="0" r="19050" b="1270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F26AC" w:rsidRDefault="00DF26AC" w:rsidP="00152C1A">
      <w:pPr>
        <w:spacing w:line="360" w:lineRule="auto"/>
        <w:rPr>
          <w:b/>
        </w:rPr>
      </w:pPr>
    </w:p>
    <w:p w:rsidR="001B2AD3" w:rsidRPr="00A34B96" w:rsidRDefault="001B2AD3" w:rsidP="00152C1A">
      <w:pPr>
        <w:spacing w:line="360" w:lineRule="auto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4. Культура</w:t>
      </w:r>
    </w:p>
    <w:p w:rsidR="001B2AD3" w:rsidRPr="0083647F" w:rsidRDefault="001B2AD3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20. </w:t>
      </w:r>
      <w:r w:rsidRPr="0083647F">
        <w:rPr>
          <w:sz w:val="23"/>
          <w:szCs w:val="23"/>
        </w:rPr>
        <w:t>В 20</w:t>
      </w:r>
      <w:r w:rsidR="00373D36" w:rsidRPr="0083647F">
        <w:rPr>
          <w:sz w:val="23"/>
          <w:szCs w:val="23"/>
        </w:rPr>
        <w:t>2</w:t>
      </w:r>
      <w:r w:rsidR="004C666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</w:t>
      </w:r>
      <w:r w:rsidR="00373D36" w:rsidRPr="0083647F">
        <w:rPr>
          <w:b/>
          <w:sz w:val="23"/>
          <w:szCs w:val="23"/>
        </w:rPr>
        <w:t xml:space="preserve"> </w:t>
      </w:r>
      <w:r w:rsidRPr="0083647F">
        <w:rPr>
          <w:sz w:val="23"/>
          <w:szCs w:val="23"/>
        </w:rPr>
        <w:t>уровень фактической обеспеченности библиотеками, клубами и учреждениями клубного типа составил 100%, данный показатель остается на уровне 20</w:t>
      </w:r>
      <w:r w:rsidR="0089056B" w:rsidRPr="0083647F">
        <w:rPr>
          <w:sz w:val="23"/>
          <w:szCs w:val="23"/>
        </w:rPr>
        <w:t>2</w:t>
      </w:r>
      <w:r w:rsidR="000F58E8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года. </w:t>
      </w:r>
    </w:p>
    <w:p w:rsidR="001B2AD3" w:rsidRPr="00A34B96" w:rsidRDefault="001B2AD3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В связи с отсутствием на территории Олюторского муниципального района парков культуры и отдыха, </w:t>
      </w:r>
      <w:r w:rsidR="00495497" w:rsidRPr="0083647F">
        <w:rPr>
          <w:sz w:val="23"/>
          <w:szCs w:val="23"/>
        </w:rPr>
        <w:t>данный показатель</w:t>
      </w:r>
      <w:r w:rsidRPr="0083647F">
        <w:rPr>
          <w:sz w:val="23"/>
          <w:szCs w:val="23"/>
        </w:rPr>
        <w:t xml:space="preserve"> </w:t>
      </w:r>
      <w:r w:rsidR="0089056B" w:rsidRPr="0083647F">
        <w:rPr>
          <w:sz w:val="23"/>
          <w:szCs w:val="23"/>
        </w:rPr>
        <w:t>равен</w:t>
      </w:r>
      <w:r w:rsidRPr="0083647F">
        <w:rPr>
          <w:sz w:val="23"/>
          <w:szCs w:val="23"/>
        </w:rPr>
        <w:t xml:space="preserve"> 0%.</w:t>
      </w:r>
      <w:r w:rsidRPr="00A34B96">
        <w:rPr>
          <w:sz w:val="23"/>
          <w:szCs w:val="23"/>
        </w:rPr>
        <w:t xml:space="preserve"> </w:t>
      </w:r>
    </w:p>
    <w:p w:rsidR="000A24BA" w:rsidRPr="000A24BA" w:rsidRDefault="001B2AD3" w:rsidP="000A24BA">
      <w:pPr>
        <w:autoSpaceDE w:val="0"/>
        <w:autoSpaceDN w:val="0"/>
        <w:adjustRightInd w:val="0"/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0F5CAAB2" wp14:editId="710D1DF1">
            <wp:extent cx="5905500" cy="11049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A24BA" w:rsidRDefault="000A24BA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1B2AD3" w:rsidRDefault="001B2AD3" w:rsidP="00BC6914">
      <w:pPr>
        <w:spacing w:line="360" w:lineRule="auto"/>
        <w:ind w:firstLine="539"/>
        <w:jc w:val="both"/>
        <w:rPr>
          <w:color w:val="FF0000"/>
        </w:rPr>
      </w:pPr>
      <w:r w:rsidRPr="0083647F">
        <w:rPr>
          <w:b/>
          <w:sz w:val="23"/>
          <w:szCs w:val="23"/>
        </w:rPr>
        <w:t>Показатель по п. 21.</w:t>
      </w:r>
      <w:r w:rsidRPr="0083647F">
        <w:rPr>
          <w:sz w:val="23"/>
          <w:szCs w:val="23"/>
        </w:rPr>
        <w:t xml:space="preserve"> </w:t>
      </w:r>
      <w:r w:rsidRPr="00BC6914">
        <w:rPr>
          <w:sz w:val="23"/>
          <w:szCs w:val="23"/>
        </w:rPr>
        <w:t>В 20</w:t>
      </w:r>
      <w:r w:rsidR="00373D36" w:rsidRPr="00BC6914">
        <w:rPr>
          <w:sz w:val="23"/>
          <w:szCs w:val="23"/>
        </w:rPr>
        <w:t>2</w:t>
      </w:r>
      <w:r w:rsidR="000F58E8">
        <w:rPr>
          <w:sz w:val="23"/>
          <w:szCs w:val="23"/>
        </w:rPr>
        <w:t>3</w:t>
      </w:r>
      <w:r w:rsidRPr="00BC6914">
        <w:rPr>
          <w:sz w:val="23"/>
          <w:szCs w:val="23"/>
        </w:rPr>
        <w:t xml:space="preserve"> году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</w:t>
      </w:r>
      <w:r w:rsidR="000D1570" w:rsidRPr="00BC6914">
        <w:rPr>
          <w:sz w:val="23"/>
          <w:szCs w:val="23"/>
        </w:rPr>
        <w:t>а</w:t>
      </w:r>
      <w:r w:rsidRPr="00BC6914">
        <w:rPr>
          <w:sz w:val="23"/>
          <w:szCs w:val="23"/>
        </w:rPr>
        <w:t xml:space="preserve"> </w:t>
      </w:r>
      <w:r w:rsidR="000E6EB9">
        <w:rPr>
          <w:sz w:val="23"/>
          <w:szCs w:val="23"/>
        </w:rPr>
        <w:t>17</w:t>
      </w:r>
      <w:r w:rsidR="000D1570" w:rsidRPr="00BC6914">
        <w:rPr>
          <w:sz w:val="23"/>
          <w:szCs w:val="23"/>
        </w:rPr>
        <w:t>,</w:t>
      </w:r>
      <w:r w:rsidR="000E6EB9">
        <w:rPr>
          <w:sz w:val="23"/>
          <w:szCs w:val="23"/>
        </w:rPr>
        <w:t>65</w:t>
      </w:r>
      <w:r w:rsidRPr="00BC6914">
        <w:rPr>
          <w:sz w:val="23"/>
          <w:szCs w:val="23"/>
        </w:rPr>
        <w:t xml:space="preserve">%, данный показатель </w:t>
      </w:r>
      <w:r w:rsidR="000F58E8">
        <w:rPr>
          <w:sz w:val="23"/>
          <w:szCs w:val="23"/>
        </w:rPr>
        <w:t>не изменился к уровню</w:t>
      </w:r>
      <w:r w:rsidRPr="00BC6914">
        <w:rPr>
          <w:sz w:val="23"/>
          <w:szCs w:val="23"/>
        </w:rPr>
        <w:t xml:space="preserve"> </w:t>
      </w:r>
      <w:r w:rsidR="000F58E8">
        <w:rPr>
          <w:sz w:val="23"/>
          <w:szCs w:val="23"/>
        </w:rPr>
        <w:t>2</w:t>
      </w:r>
      <w:r w:rsidRPr="00BC6914">
        <w:rPr>
          <w:sz w:val="23"/>
          <w:szCs w:val="23"/>
        </w:rPr>
        <w:t>0</w:t>
      </w:r>
      <w:r w:rsidR="000D1570" w:rsidRPr="00BC6914">
        <w:rPr>
          <w:sz w:val="23"/>
          <w:szCs w:val="23"/>
        </w:rPr>
        <w:t>2</w:t>
      </w:r>
      <w:r w:rsidR="000F58E8">
        <w:rPr>
          <w:sz w:val="23"/>
          <w:szCs w:val="23"/>
        </w:rPr>
        <w:t>2</w:t>
      </w:r>
      <w:r w:rsidRPr="00BC6914">
        <w:rPr>
          <w:sz w:val="23"/>
          <w:szCs w:val="23"/>
        </w:rPr>
        <w:t xml:space="preserve"> год</w:t>
      </w:r>
      <w:r w:rsidR="000F58E8">
        <w:rPr>
          <w:sz w:val="23"/>
          <w:szCs w:val="23"/>
        </w:rPr>
        <w:t>а</w:t>
      </w:r>
      <w:r w:rsidRPr="00BC6914">
        <w:rPr>
          <w:sz w:val="23"/>
          <w:szCs w:val="23"/>
        </w:rPr>
        <w:t xml:space="preserve"> (в 20</w:t>
      </w:r>
      <w:r w:rsidR="000D1570" w:rsidRPr="00BC6914">
        <w:rPr>
          <w:sz w:val="23"/>
          <w:szCs w:val="23"/>
        </w:rPr>
        <w:t>2</w:t>
      </w:r>
      <w:r w:rsidR="000F58E8">
        <w:rPr>
          <w:sz w:val="23"/>
          <w:szCs w:val="23"/>
        </w:rPr>
        <w:t>2</w:t>
      </w:r>
      <w:r w:rsidRPr="00BC6914">
        <w:rPr>
          <w:sz w:val="23"/>
          <w:szCs w:val="23"/>
        </w:rPr>
        <w:t xml:space="preserve"> году – </w:t>
      </w:r>
      <w:r w:rsidR="000F58E8">
        <w:rPr>
          <w:sz w:val="23"/>
          <w:szCs w:val="23"/>
        </w:rPr>
        <w:t>17,65</w:t>
      </w:r>
      <w:r w:rsidRPr="00BC6914">
        <w:rPr>
          <w:sz w:val="23"/>
          <w:szCs w:val="23"/>
        </w:rPr>
        <w:t xml:space="preserve">%). </w:t>
      </w:r>
      <w:r w:rsidR="004E62F4" w:rsidRPr="008B6E79">
        <w:rPr>
          <w:sz w:val="23"/>
          <w:szCs w:val="23"/>
        </w:rPr>
        <w:t>Капитальный ремонт зданий муниципальных учреждений культуры</w:t>
      </w:r>
      <w:r w:rsidR="00AB3B35" w:rsidRPr="008B6E79">
        <w:rPr>
          <w:sz w:val="23"/>
          <w:szCs w:val="23"/>
        </w:rPr>
        <w:t xml:space="preserve"> в сельских </w:t>
      </w:r>
      <w:r w:rsidR="00BC6914" w:rsidRPr="008B6E79">
        <w:rPr>
          <w:sz w:val="23"/>
          <w:szCs w:val="23"/>
        </w:rPr>
        <w:t>поселениях: с. Апука, с. Пахачи запланирован 202</w:t>
      </w:r>
      <w:r w:rsidR="008B6E79" w:rsidRPr="008B6E79">
        <w:rPr>
          <w:sz w:val="23"/>
          <w:szCs w:val="23"/>
        </w:rPr>
        <w:t>5</w:t>
      </w:r>
      <w:r w:rsidR="00BC6914" w:rsidRPr="008B6E79">
        <w:rPr>
          <w:sz w:val="23"/>
          <w:szCs w:val="23"/>
        </w:rPr>
        <w:t>-202</w:t>
      </w:r>
      <w:r w:rsidR="008B6E79" w:rsidRPr="008B6E79">
        <w:rPr>
          <w:sz w:val="23"/>
          <w:szCs w:val="23"/>
        </w:rPr>
        <w:t>6</w:t>
      </w:r>
      <w:r w:rsidR="00BC6914" w:rsidRPr="008B6E79">
        <w:rPr>
          <w:sz w:val="23"/>
          <w:szCs w:val="23"/>
        </w:rPr>
        <w:t xml:space="preserve"> годы, в с. Средние Пахачи запланировано приобретение и установка </w:t>
      </w:r>
      <w:r w:rsidR="00BC6914" w:rsidRPr="008B6E79">
        <w:rPr>
          <w:sz w:val="23"/>
          <w:szCs w:val="23"/>
        </w:rPr>
        <w:lastRenderedPageBreak/>
        <w:t>нового модульного здания</w:t>
      </w:r>
      <w:r w:rsidR="00DA5AE1" w:rsidRPr="008B6E79">
        <w:rPr>
          <w:sz w:val="23"/>
          <w:szCs w:val="23"/>
        </w:rPr>
        <w:t xml:space="preserve"> </w:t>
      </w:r>
      <w:r w:rsidR="004E62F4" w:rsidRPr="008B6E79">
        <w:rPr>
          <w:sz w:val="23"/>
          <w:szCs w:val="23"/>
        </w:rPr>
        <w:t>202</w:t>
      </w:r>
      <w:r w:rsidR="008B6E79" w:rsidRPr="008B6E79">
        <w:rPr>
          <w:sz w:val="23"/>
          <w:szCs w:val="23"/>
        </w:rPr>
        <w:t>5</w:t>
      </w:r>
      <w:r w:rsidR="000E6EB9" w:rsidRPr="008B6E79">
        <w:rPr>
          <w:sz w:val="23"/>
          <w:szCs w:val="23"/>
        </w:rPr>
        <w:t>-202</w:t>
      </w:r>
      <w:r w:rsidR="008B6E79" w:rsidRPr="008B6E79">
        <w:rPr>
          <w:sz w:val="23"/>
          <w:szCs w:val="23"/>
        </w:rPr>
        <w:t>6</w:t>
      </w:r>
      <w:r w:rsidR="004E62F4" w:rsidRPr="008B6E79">
        <w:rPr>
          <w:sz w:val="23"/>
          <w:szCs w:val="23"/>
        </w:rPr>
        <w:t xml:space="preserve"> год</w:t>
      </w:r>
      <w:r w:rsidR="000E6EB9" w:rsidRPr="008B6E79">
        <w:rPr>
          <w:sz w:val="23"/>
          <w:szCs w:val="23"/>
        </w:rPr>
        <w:t>ы</w:t>
      </w:r>
      <w:r w:rsidR="00AB3B35" w:rsidRPr="008B6E79">
        <w:rPr>
          <w:sz w:val="23"/>
          <w:szCs w:val="23"/>
        </w:rPr>
        <w:t>.</w:t>
      </w:r>
      <w:r w:rsidRPr="008B6E79">
        <w:rPr>
          <w:noProof/>
          <w:color w:val="0000FF"/>
          <w:sz w:val="28"/>
          <w:szCs w:val="28"/>
        </w:rPr>
        <w:drawing>
          <wp:inline distT="0" distB="0" distL="0" distR="0" wp14:anchorId="1860CAD0" wp14:editId="545155B8">
            <wp:extent cx="5905500" cy="1174750"/>
            <wp:effectExtent l="0" t="0" r="19050" b="2540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B2AD3" w:rsidRDefault="001B2AD3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1B2AD3" w:rsidRPr="00A34B96" w:rsidRDefault="001B2AD3" w:rsidP="00152C1A">
      <w:pPr>
        <w:tabs>
          <w:tab w:val="left" w:pos="851"/>
          <w:tab w:val="left" w:pos="900"/>
        </w:tabs>
        <w:spacing w:line="360" w:lineRule="auto"/>
        <w:jc w:val="both"/>
        <w:rPr>
          <w:color w:val="FF0000"/>
          <w:sz w:val="23"/>
          <w:szCs w:val="23"/>
        </w:rPr>
      </w:pPr>
      <w:r>
        <w:rPr>
          <w:rStyle w:val="FontStyle35"/>
          <w:b/>
          <w:sz w:val="24"/>
          <w:szCs w:val="24"/>
        </w:rPr>
        <w:tab/>
      </w:r>
      <w:r w:rsidRPr="0083647F">
        <w:rPr>
          <w:rStyle w:val="FontStyle35"/>
          <w:b/>
          <w:sz w:val="23"/>
          <w:szCs w:val="23"/>
        </w:rPr>
        <w:t xml:space="preserve">Показатель по п. 22. </w:t>
      </w:r>
      <w:r w:rsidRPr="008B6E79">
        <w:rPr>
          <w:sz w:val="23"/>
          <w:szCs w:val="23"/>
        </w:rPr>
        <w:t>На территории Олюторского муниципального района находится 17 объектов культурного наследия, среди которых отсутствуют объекты, требующие консервации или реставрации.</w:t>
      </w:r>
    </w:p>
    <w:p w:rsidR="001B2AD3" w:rsidRPr="00A34B96" w:rsidRDefault="001B2AD3" w:rsidP="00152C1A">
      <w:pPr>
        <w:spacing w:line="360" w:lineRule="auto"/>
        <w:jc w:val="center"/>
        <w:rPr>
          <w:rStyle w:val="FontStyle35"/>
          <w:b/>
          <w:sz w:val="23"/>
          <w:szCs w:val="23"/>
        </w:rPr>
      </w:pPr>
      <w:r w:rsidRPr="00A34B96">
        <w:rPr>
          <w:color w:val="FF0000"/>
          <w:sz w:val="23"/>
          <w:szCs w:val="23"/>
        </w:rPr>
        <w:tab/>
      </w:r>
      <w:r w:rsidRPr="00A34B96">
        <w:rPr>
          <w:rStyle w:val="FontStyle35"/>
          <w:b/>
          <w:sz w:val="23"/>
          <w:szCs w:val="23"/>
        </w:rPr>
        <w:t>5. Физическая культура и спорт</w:t>
      </w:r>
    </w:p>
    <w:p w:rsidR="00286A80" w:rsidRPr="00A34B96" w:rsidRDefault="001B2AD3" w:rsidP="00286A80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FontStyle35"/>
          <w:sz w:val="23"/>
          <w:szCs w:val="23"/>
        </w:rPr>
      </w:pPr>
      <w:r w:rsidRPr="0083647F">
        <w:rPr>
          <w:rStyle w:val="FontStyle35"/>
          <w:b/>
          <w:sz w:val="23"/>
          <w:szCs w:val="23"/>
        </w:rPr>
        <w:t xml:space="preserve">Показатель по п. 23. </w:t>
      </w:r>
      <w:r w:rsidRPr="0083647F">
        <w:rPr>
          <w:rStyle w:val="FontStyle35"/>
          <w:sz w:val="23"/>
          <w:szCs w:val="23"/>
        </w:rPr>
        <w:t>В 20</w:t>
      </w:r>
      <w:r w:rsidR="00286A80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3</w:t>
      </w:r>
      <w:r w:rsidRPr="0083647F">
        <w:rPr>
          <w:rStyle w:val="FontStyle35"/>
          <w:sz w:val="23"/>
          <w:szCs w:val="23"/>
        </w:rPr>
        <w:t xml:space="preserve"> году</w:t>
      </w:r>
      <w:r w:rsidRPr="0083647F">
        <w:rPr>
          <w:rStyle w:val="FontStyle35"/>
          <w:b/>
          <w:sz w:val="23"/>
          <w:szCs w:val="23"/>
        </w:rPr>
        <w:t xml:space="preserve"> </w:t>
      </w:r>
      <w:r w:rsidRPr="0083647F">
        <w:rPr>
          <w:rStyle w:val="FontStyle35"/>
          <w:sz w:val="23"/>
          <w:szCs w:val="23"/>
        </w:rPr>
        <w:t>доля населения, систематически занимающегося, физической культурой и спортом составил</w:t>
      </w:r>
      <w:r w:rsidR="00E97784" w:rsidRPr="0083647F">
        <w:rPr>
          <w:rStyle w:val="FontStyle35"/>
          <w:sz w:val="23"/>
          <w:szCs w:val="23"/>
        </w:rPr>
        <w:t>а</w:t>
      </w:r>
      <w:r w:rsidRPr="0083647F">
        <w:rPr>
          <w:rStyle w:val="FontStyle35"/>
          <w:sz w:val="23"/>
          <w:szCs w:val="23"/>
        </w:rPr>
        <w:t xml:space="preserve"> </w:t>
      </w:r>
      <w:r w:rsidR="00E00FEF">
        <w:rPr>
          <w:rStyle w:val="FontStyle35"/>
          <w:sz w:val="23"/>
          <w:szCs w:val="23"/>
        </w:rPr>
        <w:t>38</w:t>
      </w:r>
      <w:r w:rsidR="00286A80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11</w:t>
      </w:r>
      <w:r w:rsidRPr="0083647F">
        <w:rPr>
          <w:rStyle w:val="FontStyle35"/>
          <w:sz w:val="23"/>
          <w:szCs w:val="23"/>
        </w:rPr>
        <w:t xml:space="preserve">%, данный показатель </w:t>
      </w:r>
      <w:r w:rsidR="00BA748D" w:rsidRPr="0083647F">
        <w:rPr>
          <w:rStyle w:val="FontStyle35"/>
          <w:sz w:val="23"/>
          <w:szCs w:val="23"/>
        </w:rPr>
        <w:t>увеличи</w:t>
      </w:r>
      <w:r w:rsidR="00286A80" w:rsidRPr="0083647F">
        <w:rPr>
          <w:rStyle w:val="FontStyle35"/>
          <w:sz w:val="23"/>
          <w:szCs w:val="23"/>
        </w:rPr>
        <w:t>лся</w:t>
      </w:r>
      <w:r w:rsidRPr="0083647F">
        <w:rPr>
          <w:rStyle w:val="FontStyle35"/>
          <w:sz w:val="23"/>
          <w:szCs w:val="23"/>
        </w:rPr>
        <w:t xml:space="preserve"> на </w:t>
      </w:r>
      <w:r w:rsidR="00E00FEF">
        <w:rPr>
          <w:rStyle w:val="FontStyle35"/>
          <w:sz w:val="23"/>
          <w:szCs w:val="23"/>
        </w:rPr>
        <w:t>31,5</w:t>
      </w:r>
      <w:r w:rsidRPr="0083647F">
        <w:rPr>
          <w:rStyle w:val="FontStyle35"/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Pr="0083647F">
        <w:rPr>
          <w:rStyle w:val="FontStyle35"/>
          <w:sz w:val="23"/>
          <w:szCs w:val="23"/>
        </w:rPr>
        <w:t>по сравнению 20</w:t>
      </w:r>
      <w:r w:rsidR="00E97784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2</w:t>
      </w:r>
      <w:r w:rsidRPr="0083647F">
        <w:rPr>
          <w:rStyle w:val="FontStyle35"/>
          <w:sz w:val="23"/>
          <w:szCs w:val="23"/>
        </w:rPr>
        <w:t xml:space="preserve"> годом (в 20</w:t>
      </w:r>
      <w:r w:rsidR="00E97784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2</w:t>
      </w:r>
      <w:r w:rsidRPr="0083647F">
        <w:rPr>
          <w:rStyle w:val="FontStyle35"/>
          <w:sz w:val="23"/>
          <w:szCs w:val="23"/>
        </w:rPr>
        <w:t xml:space="preserve"> году – </w:t>
      </w:r>
      <w:r w:rsidR="00D74590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8</w:t>
      </w:r>
      <w:r w:rsidR="00286A80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99</w:t>
      </w:r>
      <w:r w:rsidRPr="0083647F">
        <w:rPr>
          <w:rStyle w:val="FontStyle35"/>
          <w:sz w:val="23"/>
          <w:szCs w:val="23"/>
        </w:rPr>
        <w:t>%).</w:t>
      </w:r>
      <w:r w:rsidRPr="00A34B96">
        <w:rPr>
          <w:rStyle w:val="FontStyle35"/>
          <w:sz w:val="23"/>
          <w:szCs w:val="23"/>
        </w:rPr>
        <w:t xml:space="preserve"> </w:t>
      </w:r>
    </w:p>
    <w:p w:rsidR="001B2AD3" w:rsidRDefault="001B2AD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2AC09A1" wp14:editId="4CFA52F5">
            <wp:extent cx="5905500" cy="1289050"/>
            <wp:effectExtent l="0" t="0" r="19050" b="2540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B2AD3" w:rsidRDefault="001B2AD3" w:rsidP="001B2AD3">
      <w:pPr>
        <w:autoSpaceDE w:val="0"/>
        <w:autoSpaceDN w:val="0"/>
        <w:adjustRightInd w:val="0"/>
        <w:ind w:firstLine="540"/>
        <w:jc w:val="both"/>
        <w:rPr>
          <w:rStyle w:val="FontStyle35"/>
          <w:b/>
        </w:rPr>
      </w:pPr>
    </w:p>
    <w:p w:rsidR="00040EF1" w:rsidRDefault="001B2AD3" w:rsidP="00040EF1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FontStyle35"/>
          <w:sz w:val="23"/>
          <w:szCs w:val="23"/>
        </w:rPr>
      </w:pPr>
      <w:r w:rsidRPr="0083647F">
        <w:rPr>
          <w:rStyle w:val="FontStyle35"/>
          <w:b/>
          <w:sz w:val="23"/>
          <w:szCs w:val="23"/>
        </w:rPr>
        <w:t>Показатель по п. 23.</w:t>
      </w:r>
      <w:r w:rsidR="00EF46BC">
        <w:rPr>
          <w:rStyle w:val="FontStyle35"/>
          <w:b/>
          <w:sz w:val="23"/>
          <w:szCs w:val="23"/>
        </w:rPr>
        <w:t xml:space="preserve"> </w:t>
      </w:r>
      <w:r w:rsidRPr="0083647F">
        <w:rPr>
          <w:rStyle w:val="FontStyle35"/>
          <w:b/>
          <w:sz w:val="23"/>
          <w:szCs w:val="23"/>
        </w:rPr>
        <w:t xml:space="preserve">(1). </w:t>
      </w:r>
      <w:r w:rsidRPr="0083647F">
        <w:rPr>
          <w:rStyle w:val="FontStyle35"/>
          <w:sz w:val="23"/>
          <w:szCs w:val="23"/>
        </w:rPr>
        <w:t>В 20</w:t>
      </w:r>
      <w:r w:rsidR="00286A80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3</w:t>
      </w:r>
      <w:r w:rsidRPr="0083647F">
        <w:rPr>
          <w:rStyle w:val="FontStyle35"/>
          <w:sz w:val="23"/>
          <w:szCs w:val="23"/>
        </w:rPr>
        <w:t xml:space="preserve"> году доля обучающихся, систематически занимающихся физической культурой и спортом</w:t>
      </w:r>
      <w:r w:rsidR="00040EF1" w:rsidRPr="0083647F">
        <w:rPr>
          <w:rStyle w:val="FontStyle35"/>
          <w:sz w:val="23"/>
          <w:szCs w:val="23"/>
        </w:rPr>
        <w:t>,</w:t>
      </w:r>
      <w:r w:rsidRPr="0083647F">
        <w:rPr>
          <w:rStyle w:val="FontStyle35"/>
          <w:sz w:val="23"/>
          <w:szCs w:val="23"/>
        </w:rPr>
        <w:t xml:space="preserve"> в общей численности обучающихся составил</w:t>
      </w:r>
      <w:r w:rsidR="00040EF1" w:rsidRPr="0083647F">
        <w:rPr>
          <w:rStyle w:val="FontStyle35"/>
          <w:sz w:val="23"/>
          <w:szCs w:val="23"/>
        </w:rPr>
        <w:t>а</w:t>
      </w:r>
      <w:r w:rsidRPr="0083647F">
        <w:rPr>
          <w:rStyle w:val="FontStyle35"/>
          <w:sz w:val="23"/>
          <w:szCs w:val="23"/>
        </w:rPr>
        <w:t xml:space="preserve"> 9</w:t>
      </w:r>
      <w:r w:rsidR="00E00FEF">
        <w:rPr>
          <w:rStyle w:val="FontStyle35"/>
          <w:sz w:val="23"/>
          <w:szCs w:val="23"/>
        </w:rPr>
        <w:t>9</w:t>
      </w:r>
      <w:r w:rsidR="00040EF1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4</w:t>
      </w:r>
      <w:r w:rsidR="00040EF1" w:rsidRPr="0083647F">
        <w:rPr>
          <w:rStyle w:val="FontStyle35"/>
          <w:sz w:val="23"/>
          <w:szCs w:val="23"/>
        </w:rPr>
        <w:t xml:space="preserve">%. </w:t>
      </w:r>
      <w:r w:rsidRPr="0083647F">
        <w:rPr>
          <w:rStyle w:val="FontStyle35"/>
          <w:sz w:val="23"/>
          <w:szCs w:val="23"/>
        </w:rPr>
        <w:t xml:space="preserve"> </w:t>
      </w:r>
      <w:r w:rsidR="00040EF1" w:rsidRPr="0083647F">
        <w:rPr>
          <w:rStyle w:val="FontStyle35"/>
          <w:sz w:val="23"/>
          <w:szCs w:val="23"/>
        </w:rPr>
        <w:t>Д</w:t>
      </w:r>
      <w:r w:rsidRPr="0083647F">
        <w:rPr>
          <w:rStyle w:val="FontStyle35"/>
          <w:sz w:val="23"/>
          <w:szCs w:val="23"/>
        </w:rPr>
        <w:t xml:space="preserve">анный показатель </w:t>
      </w:r>
      <w:r w:rsidR="00E00FEF">
        <w:rPr>
          <w:rStyle w:val="FontStyle35"/>
          <w:sz w:val="23"/>
          <w:szCs w:val="23"/>
        </w:rPr>
        <w:t>увеличился</w:t>
      </w:r>
      <w:r w:rsidR="00040EF1" w:rsidRPr="0083647F">
        <w:rPr>
          <w:rStyle w:val="FontStyle35"/>
          <w:sz w:val="23"/>
          <w:szCs w:val="23"/>
        </w:rPr>
        <w:t xml:space="preserve"> на </w:t>
      </w:r>
      <w:r w:rsidR="00E00FEF">
        <w:rPr>
          <w:rStyle w:val="FontStyle35"/>
          <w:sz w:val="23"/>
          <w:szCs w:val="23"/>
        </w:rPr>
        <w:t>1</w:t>
      </w:r>
      <w:r w:rsidR="001D69CE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3</w:t>
      </w:r>
      <w:r w:rsidR="00040EF1" w:rsidRPr="0083647F">
        <w:rPr>
          <w:rStyle w:val="FontStyle35"/>
          <w:sz w:val="23"/>
          <w:szCs w:val="23"/>
        </w:rPr>
        <w:t>%</w:t>
      </w:r>
      <w:r w:rsidR="00040EF1" w:rsidRPr="0083647F">
        <w:rPr>
          <w:sz w:val="23"/>
          <w:szCs w:val="23"/>
        </w:rPr>
        <w:t xml:space="preserve"> </w:t>
      </w:r>
      <w:r w:rsidR="00D74590">
        <w:rPr>
          <w:rStyle w:val="FontStyle35"/>
          <w:sz w:val="23"/>
          <w:szCs w:val="23"/>
        </w:rPr>
        <w:t>по сравнению 202</w:t>
      </w:r>
      <w:r w:rsidR="00E00FEF">
        <w:rPr>
          <w:rStyle w:val="FontStyle35"/>
          <w:sz w:val="23"/>
          <w:szCs w:val="23"/>
        </w:rPr>
        <w:t>2</w:t>
      </w:r>
      <w:r w:rsidR="00040EF1" w:rsidRPr="0083647F">
        <w:rPr>
          <w:rStyle w:val="FontStyle35"/>
          <w:sz w:val="23"/>
          <w:szCs w:val="23"/>
        </w:rPr>
        <w:t xml:space="preserve"> годом (в 202</w:t>
      </w:r>
      <w:r w:rsidR="00E00FEF">
        <w:rPr>
          <w:rStyle w:val="FontStyle35"/>
          <w:sz w:val="23"/>
          <w:szCs w:val="23"/>
        </w:rPr>
        <w:t>2</w:t>
      </w:r>
      <w:r w:rsidR="00040EF1" w:rsidRPr="0083647F">
        <w:rPr>
          <w:rStyle w:val="FontStyle35"/>
          <w:sz w:val="23"/>
          <w:szCs w:val="23"/>
        </w:rPr>
        <w:t xml:space="preserve"> году – 9</w:t>
      </w:r>
      <w:r w:rsidR="00E00FEF">
        <w:rPr>
          <w:rStyle w:val="FontStyle35"/>
          <w:sz w:val="23"/>
          <w:szCs w:val="23"/>
        </w:rPr>
        <w:t>8</w:t>
      </w:r>
      <w:r w:rsidR="00040EF1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1</w:t>
      </w:r>
      <w:r w:rsidR="00040EF1" w:rsidRPr="0083647F">
        <w:rPr>
          <w:rStyle w:val="FontStyle35"/>
          <w:sz w:val="23"/>
          <w:szCs w:val="23"/>
        </w:rPr>
        <w:t>%).</w:t>
      </w:r>
    </w:p>
    <w:p w:rsidR="00754C95" w:rsidRDefault="001B2AD3" w:rsidP="00D94649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1A351967" wp14:editId="021C4CF4">
            <wp:extent cx="6571397" cy="1269242"/>
            <wp:effectExtent l="0" t="0" r="20320" b="2667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40A2B" w:rsidRDefault="00D40A2B" w:rsidP="00754C95">
      <w:pPr>
        <w:ind w:firstLine="540"/>
        <w:jc w:val="center"/>
        <w:rPr>
          <w:rStyle w:val="FontStyle35"/>
          <w:b/>
          <w:sz w:val="24"/>
          <w:szCs w:val="24"/>
        </w:rPr>
      </w:pPr>
    </w:p>
    <w:p w:rsidR="00754C95" w:rsidRPr="00A34B96" w:rsidRDefault="00754C95" w:rsidP="00152C1A">
      <w:pPr>
        <w:spacing w:line="360" w:lineRule="auto"/>
        <w:ind w:firstLine="540"/>
        <w:jc w:val="center"/>
        <w:rPr>
          <w:rStyle w:val="FontStyle35"/>
          <w:b/>
          <w:sz w:val="23"/>
          <w:szCs w:val="23"/>
        </w:rPr>
      </w:pPr>
      <w:r w:rsidRPr="00A34B96">
        <w:rPr>
          <w:rStyle w:val="FontStyle35"/>
          <w:b/>
          <w:sz w:val="23"/>
          <w:szCs w:val="23"/>
        </w:rPr>
        <w:t>6. Жилищное строительство и обеспечение граждан жильем</w:t>
      </w:r>
    </w:p>
    <w:p w:rsidR="00754C95" w:rsidRPr="00A34B96" w:rsidRDefault="00754C95" w:rsidP="004438F3">
      <w:pPr>
        <w:spacing w:line="360" w:lineRule="auto"/>
        <w:ind w:firstLine="708"/>
        <w:jc w:val="both"/>
        <w:rPr>
          <w:rStyle w:val="FontStyle35"/>
          <w:color w:val="FF0000"/>
          <w:sz w:val="23"/>
          <w:szCs w:val="23"/>
        </w:rPr>
      </w:pPr>
      <w:r w:rsidRPr="0083647F">
        <w:rPr>
          <w:rStyle w:val="FontStyle35"/>
          <w:b/>
          <w:sz w:val="23"/>
          <w:szCs w:val="23"/>
        </w:rPr>
        <w:t>Показатель по п.24.</w:t>
      </w:r>
      <w:r w:rsidRPr="0083647F">
        <w:rPr>
          <w:rStyle w:val="FontStyle35"/>
          <w:sz w:val="23"/>
          <w:szCs w:val="23"/>
        </w:rPr>
        <w:t xml:space="preserve"> В 20</w:t>
      </w:r>
      <w:r w:rsidR="002379E8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3</w:t>
      </w:r>
      <w:r w:rsidRPr="0083647F">
        <w:rPr>
          <w:rStyle w:val="FontStyle35"/>
          <w:sz w:val="23"/>
          <w:szCs w:val="23"/>
        </w:rPr>
        <w:t xml:space="preserve"> году общая площадь жилых помещений, приходящаяся в среднем на одного жителя, составил </w:t>
      </w:r>
      <w:r w:rsidR="006E1941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6</w:t>
      </w:r>
      <w:r w:rsidR="006E1941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7</w:t>
      </w:r>
      <w:r w:rsidRPr="0083647F">
        <w:rPr>
          <w:rStyle w:val="FontStyle35"/>
          <w:sz w:val="23"/>
          <w:szCs w:val="23"/>
        </w:rPr>
        <w:t xml:space="preserve"> кв.м, данный показатель у</w:t>
      </w:r>
      <w:r w:rsidR="00E00FEF">
        <w:rPr>
          <w:rStyle w:val="FontStyle35"/>
          <w:sz w:val="23"/>
          <w:szCs w:val="23"/>
        </w:rPr>
        <w:t>величился</w:t>
      </w:r>
      <w:r w:rsidRPr="0083647F">
        <w:rPr>
          <w:rStyle w:val="FontStyle35"/>
          <w:sz w:val="23"/>
          <w:szCs w:val="23"/>
        </w:rPr>
        <w:t xml:space="preserve"> на </w:t>
      </w:r>
      <w:r w:rsidR="00E00FEF">
        <w:rPr>
          <w:rStyle w:val="FontStyle35"/>
          <w:sz w:val="23"/>
          <w:szCs w:val="23"/>
        </w:rPr>
        <w:t>3</w:t>
      </w:r>
      <w:r w:rsidRPr="0083647F">
        <w:rPr>
          <w:rStyle w:val="FontStyle35"/>
          <w:sz w:val="23"/>
          <w:szCs w:val="23"/>
        </w:rPr>
        <w:t xml:space="preserve">% </w:t>
      </w:r>
      <w:r w:rsidR="00E00FEF">
        <w:rPr>
          <w:rStyle w:val="FontStyle35"/>
          <w:sz w:val="23"/>
          <w:szCs w:val="23"/>
        </w:rPr>
        <w:t>к уровню</w:t>
      </w:r>
      <w:r w:rsidRPr="0083647F">
        <w:rPr>
          <w:rStyle w:val="FontStyle35"/>
          <w:sz w:val="23"/>
          <w:szCs w:val="23"/>
        </w:rPr>
        <w:t xml:space="preserve"> 20</w:t>
      </w:r>
      <w:r w:rsidR="006E1941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2</w:t>
      </w:r>
      <w:r w:rsidRPr="0083647F">
        <w:rPr>
          <w:rStyle w:val="FontStyle35"/>
          <w:sz w:val="23"/>
          <w:szCs w:val="23"/>
        </w:rPr>
        <w:t xml:space="preserve"> го</w:t>
      </w:r>
      <w:r w:rsidR="00E00FEF">
        <w:rPr>
          <w:rStyle w:val="FontStyle35"/>
          <w:sz w:val="23"/>
          <w:szCs w:val="23"/>
        </w:rPr>
        <w:t>да</w:t>
      </w:r>
      <w:r w:rsidRPr="0083647F">
        <w:rPr>
          <w:rStyle w:val="FontStyle35"/>
          <w:sz w:val="23"/>
          <w:szCs w:val="23"/>
        </w:rPr>
        <w:t xml:space="preserve"> (в 20</w:t>
      </w:r>
      <w:r w:rsidR="006E1941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2</w:t>
      </w:r>
      <w:r w:rsidRPr="0083647F">
        <w:rPr>
          <w:rStyle w:val="FontStyle35"/>
          <w:sz w:val="23"/>
          <w:szCs w:val="23"/>
        </w:rPr>
        <w:t xml:space="preserve"> году – </w:t>
      </w:r>
      <w:r w:rsidR="006E1941" w:rsidRPr="0083647F">
        <w:rPr>
          <w:rStyle w:val="FontStyle35"/>
          <w:sz w:val="23"/>
          <w:szCs w:val="23"/>
        </w:rPr>
        <w:t>2</w:t>
      </w:r>
      <w:r w:rsidR="00E00FEF">
        <w:rPr>
          <w:rStyle w:val="FontStyle35"/>
          <w:sz w:val="23"/>
          <w:szCs w:val="23"/>
        </w:rPr>
        <w:t>5</w:t>
      </w:r>
      <w:r w:rsidR="006E1941" w:rsidRPr="0083647F">
        <w:rPr>
          <w:rStyle w:val="FontStyle35"/>
          <w:sz w:val="23"/>
          <w:szCs w:val="23"/>
        </w:rPr>
        <w:t>,</w:t>
      </w:r>
      <w:r w:rsidR="00E00FEF">
        <w:rPr>
          <w:rStyle w:val="FontStyle35"/>
          <w:sz w:val="23"/>
          <w:szCs w:val="23"/>
        </w:rPr>
        <w:t>9</w:t>
      </w:r>
      <w:r w:rsidR="006E1941" w:rsidRPr="0083647F">
        <w:rPr>
          <w:rStyle w:val="FontStyle35"/>
          <w:sz w:val="23"/>
          <w:szCs w:val="23"/>
        </w:rPr>
        <w:t xml:space="preserve"> </w:t>
      </w:r>
      <w:r w:rsidRPr="0083647F">
        <w:rPr>
          <w:rStyle w:val="FontStyle35"/>
          <w:sz w:val="23"/>
          <w:szCs w:val="23"/>
        </w:rPr>
        <w:t>кв.м).</w:t>
      </w:r>
      <w:r w:rsidRPr="00A34B96">
        <w:rPr>
          <w:rStyle w:val="FontStyle35"/>
          <w:sz w:val="23"/>
          <w:szCs w:val="23"/>
        </w:rPr>
        <w:t xml:space="preserve"> </w:t>
      </w:r>
    </w:p>
    <w:p w:rsidR="00754C95" w:rsidRDefault="003432AB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69D47FC7" wp14:editId="1836DEB8">
            <wp:extent cx="5905500" cy="1333500"/>
            <wp:effectExtent l="0" t="0" r="19050" b="1905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3432AB" w:rsidRDefault="003432AB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324859" w:rsidRDefault="003432AB" w:rsidP="00324859">
      <w:pPr>
        <w:spacing w:line="360" w:lineRule="auto"/>
        <w:ind w:firstLine="708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25.</w:t>
      </w:r>
      <w:r w:rsidRPr="0083647F">
        <w:rPr>
          <w:sz w:val="23"/>
          <w:szCs w:val="23"/>
        </w:rPr>
        <w:t xml:space="preserve"> В 20</w:t>
      </w:r>
      <w:r w:rsidR="00F85D91" w:rsidRPr="0083647F">
        <w:rPr>
          <w:sz w:val="23"/>
          <w:szCs w:val="23"/>
        </w:rPr>
        <w:t>2</w:t>
      </w:r>
      <w:r w:rsidR="00E00FEF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площадь земельных участков, предоставленных для строительства в расчете на 10 тыс. человек населения составил</w:t>
      </w:r>
      <w:r w:rsidR="00324859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F85D91" w:rsidRPr="0083647F">
        <w:rPr>
          <w:sz w:val="23"/>
          <w:szCs w:val="23"/>
        </w:rPr>
        <w:t>0</w:t>
      </w:r>
      <w:r w:rsidR="00324859" w:rsidRPr="0083647F">
        <w:rPr>
          <w:sz w:val="23"/>
          <w:szCs w:val="23"/>
        </w:rPr>
        <w:t>,</w:t>
      </w:r>
      <w:r w:rsidR="00E00FEF">
        <w:rPr>
          <w:sz w:val="23"/>
          <w:szCs w:val="23"/>
        </w:rPr>
        <w:t>83</w:t>
      </w:r>
      <w:r w:rsidR="00F85D91" w:rsidRPr="0083647F">
        <w:rPr>
          <w:sz w:val="23"/>
          <w:szCs w:val="23"/>
        </w:rPr>
        <w:t xml:space="preserve"> гектар</w:t>
      </w:r>
      <w:r w:rsidR="00324859" w:rsidRPr="0083647F">
        <w:rPr>
          <w:sz w:val="23"/>
          <w:szCs w:val="23"/>
        </w:rPr>
        <w:t xml:space="preserve">а, </w:t>
      </w:r>
      <w:r w:rsidR="00324859" w:rsidRPr="0083647F">
        <w:rPr>
          <w:rStyle w:val="FontStyle35"/>
          <w:sz w:val="23"/>
          <w:szCs w:val="23"/>
        </w:rPr>
        <w:t xml:space="preserve">данный показатель увеличился на </w:t>
      </w:r>
      <w:r w:rsidR="00E00FEF">
        <w:rPr>
          <w:rStyle w:val="FontStyle35"/>
          <w:sz w:val="23"/>
          <w:szCs w:val="23"/>
        </w:rPr>
        <w:t>32</w:t>
      </w:r>
      <w:r w:rsidR="00324859" w:rsidRPr="0083647F">
        <w:rPr>
          <w:rStyle w:val="FontStyle35"/>
          <w:sz w:val="23"/>
          <w:szCs w:val="23"/>
        </w:rPr>
        <w:t>% по сравнению 202</w:t>
      </w:r>
      <w:r w:rsidR="00E00FEF">
        <w:rPr>
          <w:rStyle w:val="FontStyle35"/>
          <w:sz w:val="23"/>
          <w:szCs w:val="23"/>
        </w:rPr>
        <w:t>2</w:t>
      </w:r>
      <w:r w:rsidR="00324859" w:rsidRPr="0083647F">
        <w:rPr>
          <w:rStyle w:val="FontStyle35"/>
          <w:sz w:val="23"/>
          <w:szCs w:val="23"/>
        </w:rPr>
        <w:t xml:space="preserve"> годом (в 202</w:t>
      </w:r>
      <w:r w:rsidR="00E00FEF">
        <w:rPr>
          <w:rStyle w:val="FontStyle35"/>
          <w:sz w:val="23"/>
          <w:szCs w:val="23"/>
        </w:rPr>
        <w:t xml:space="preserve">2 </w:t>
      </w:r>
      <w:r w:rsidR="00324859" w:rsidRPr="0083647F">
        <w:rPr>
          <w:rStyle w:val="FontStyle35"/>
          <w:sz w:val="23"/>
          <w:szCs w:val="23"/>
        </w:rPr>
        <w:t>году – 0,</w:t>
      </w:r>
      <w:r w:rsidR="00E00FEF">
        <w:rPr>
          <w:rStyle w:val="FontStyle35"/>
          <w:sz w:val="23"/>
          <w:szCs w:val="23"/>
        </w:rPr>
        <w:t>63</w:t>
      </w:r>
      <w:r w:rsidR="00324859" w:rsidRPr="0083647F">
        <w:rPr>
          <w:rStyle w:val="FontStyle35"/>
          <w:sz w:val="23"/>
          <w:szCs w:val="23"/>
        </w:rPr>
        <w:t xml:space="preserve"> </w:t>
      </w:r>
      <w:r w:rsidR="00324859" w:rsidRPr="0083647F">
        <w:rPr>
          <w:sz w:val="23"/>
          <w:szCs w:val="23"/>
        </w:rPr>
        <w:t>гектаров</w:t>
      </w:r>
      <w:r w:rsidR="00324859" w:rsidRPr="0083647F">
        <w:rPr>
          <w:rStyle w:val="FontStyle35"/>
          <w:sz w:val="23"/>
          <w:szCs w:val="23"/>
        </w:rPr>
        <w:t>), из них  0,</w:t>
      </w:r>
      <w:r w:rsidR="00E00FEF">
        <w:rPr>
          <w:rStyle w:val="FontStyle35"/>
          <w:sz w:val="23"/>
          <w:szCs w:val="23"/>
        </w:rPr>
        <w:t>83</w:t>
      </w:r>
      <w:r w:rsidR="00324859" w:rsidRPr="0083647F">
        <w:rPr>
          <w:rStyle w:val="FontStyle35"/>
          <w:sz w:val="23"/>
          <w:szCs w:val="23"/>
        </w:rPr>
        <w:t xml:space="preserve"> </w:t>
      </w:r>
      <w:r w:rsidR="00324859" w:rsidRPr="0083647F">
        <w:rPr>
          <w:sz w:val="23"/>
          <w:szCs w:val="23"/>
        </w:rPr>
        <w:t>гектара</w:t>
      </w:r>
      <w:r w:rsidR="00324859" w:rsidRPr="0083647F">
        <w:rPr>
          <w:rStyle w:val="FontStyle35"/>
          <w:sz w:val="23"/>
          <w:szCs w:val="23"/>
        </w:rPr>
        <w:t xml:space="preserve"> – </w:t>
      </w:r>
      <w:r w:rsidR="00324859" w:rsidRPr="0083647F">
        <w:rPr>
          <w:sz w:val="23"/>
          <w:szCs w:val="23"/>
        </w:rPr>
        <w:t>земельные участки, предоставленные для жилищного строительства, индивидуального строительства и комплексного освоения в целях жилищного строительства.</w:t>
      </w:r>
    </w:p>
    <w:p w:rsidR="003432AB" w:rsidRDefault="00324859" w:rsidP="00324859">
      <w:pPr>
        <w:spacing w:line="360" w:lineRule="auto"/>
        <w:ind w:firstLine="708"/>
        <w:jc w:val="both"/>
        <w:rPr>
          <w:color w:val="FF0000"/>
        </w:rPr>
      </w:pPr>
      <w:r w:rsidRPr="00324859">
        <w:rPr>
          <w:noProof/>
          <w:color w:val="0000FF"/>
          <w:sz w:val="23"/>
          <w:szCs w:val="23"/>
        </w:rPr>
        <w:t xml:space="preserve"> </w:t>
      </w:r>
      <w:r w:rsidR="003432AB" w:rsidRPr="00BE3F86">
        <w:rPr>
          <w:noProof/>
          <w:color w:val="0000FF"/>
          <w:sz w:val="28"/>
          <w:szCs w:val="28"/>
        </w:rPr>
        <w:drawing>
          <wp:inline distT="0" distB="0" distL="0" distR="0" wp14:anchorId="4C15637D" wp14:editId="6B969670">
            <wp:extent cx="5905500" cy="1193800"/>
            <wp:effectExtent l="0" t="0" r="19050" b="2540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3432AB" w:rsidRPr="003432AB" w:rsidRDefault="003432AB" w:rsidP="003432AB">
      <w:pPr>
        <w:ind w:firstLine="540"/>
        <w:jc w:val="both"/>
        <w:rPr>
          <w:b/>
        </w:rPr>
      </w:pPr>
    </w:p>
    <w:p w:rsidR="003432AB" w:rsidRPr="00A34B96" w:rsidRDefault="003432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26.</w:t>
      </w:r>
      <w:r w:rsidRPr="0083647F">
        <w:rPr>
          <w:sz w:val="23"/>
          <w:szCs w:val="23"/>
        </w:rPr>
        <w:t xml:space="preserve"> В 20</w:t>
      </w:r>
      <w:r w:rsidR="004438F3" w:rsidRPr="0083647F">
        <w:rPr>
          <w:sz w:val="23"/>
          <w:szCs w:val="23"/>
        </w:rPr>
        <w:t>2</w:t>
      </w:r>
      <w:r w:rsidR="001F22E4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земельные участки, предоставленные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эксплуатацию,</w:t>
      </w:r>
      <w:r w:rsidR="00CF4616">
        <w:rPr>
          <w:sz w:val="23"/>
          <w:szCs w:val="23"/>
        </w:rPr>
        <w:t xml:space="preserve"> иных объектов капитального строительства – в течении </w:t>
      </w:r>
      <w:r w:rsidR="001F22E4">
        <w:rPr>
          <w:sz w:val="23"/>
          <w:szCs w:val="23"/>
        </w:rPr>
        <w:t xml:space="preserve">3 и </w:t>
      </w:r>
      <w:r w:rsidR="00CF4616">
        <w:rPr>
          <w:sz w:val="23"/>
          <w:szCs w:val="23"/>
        </w:rPr>
        <w:t>5 лет</w:t>
      </w:r>
      <w:r w:rsidRPr="0083647F">
        <w:rPr>
          <w:sz w:val="23"/>
          <w:szCs w:val="23"/>
        </w:rPr>
        <w:t xml:space="preserve"> данны</w:t>
      </w:r>
      <w:r w:rsidR="001F22E4">
        <w:rPr>
          <w:sz w:val="23"/>
          <w:szCs w:val="23"/>
        </w:rPr>
        <w:t>е</w:t>
      </w:r>
      <w:r w:rsidRPr="0083647F">
        <w:rPr>
          <w:sz w:val="23"/>
          <w:szCs w:val="23"/>
        </w:rPr>
        <w:t xml:space="preserve"> показател</w:t>
      </w:r>
      <w:r w:rsidR="001F22E4">
        <w:rPr>
          <w:sz w:val="23"/>
          <w:szCs w:val="23"/>
        </w:rPr>
        <w:t>и</w:t>
      </w:r>
      <w:r w:rsidR="00CF4616">
        <w:rPr>
          <w:sz w:val="23"/>
          <w:szCs w:val="23"/>
        </w:rPr>
        <w:t xml:space="preserve"> составил</w:t>
      </w:r>
      <w:r w:rsidR="001F22E4">
        <w:rPr>
          <w:sz w:val="23"/>
          <w:szCs w:val="23"/>
        </w:rPr>
        <w:t>и</w:t>
      </w:r>
      <w:r w:rsidRPr="0083647F">
        <w:rPr>
          <w:sz w:val="23"/>
          <w:szCs w:val="23"/>
        </w:rPr>
        <w:t xml:space="preserve"> </w:t>
      </w:r>
      <w:r w:rsidR="001F22E4">
        <w:rPr>
          <w:sz w:val="23"/>
          <w:szCs w:val="23"/>
        </w:rPr>
        <w:t>0</w:t>
      </w:r>
      <w:r w:rsidR="00CF4616">
        <w:rPr>
          <w:sz w:val="23"/>
          <w:szCs w:val="23"/>
        </w:rPr>
        <w:t xml:space="preserve"> кв. метров в </w:t>
      </w:r>
      <w:r w:rsidR="00CF4616" w:rsidRPr="0083647F">
        <w:rPr>
          <w:sz w:val="23"/>
          <w:szCs w:val="23"/>
        </w:rPr>
        <w:t>202</w:t>
      </w:r>
      <w:r w:rsidR="001F22E4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</w:t>
      </w:r>
      <w:r w:rsidR="00CF4616" w:rsidRPr="0083647F">
        <w:rPr>
          <w:sz w:val="23"/>
          <w:szCs w:val="23"/>
        </w:rPr>
        <w:t>год</w:t>
      </w:r>
      <w:r w:rsidR="00CF4616">
        <w:rPr>
          <w:sz w:val="23"/>
          <w:szCs w:val="23"/>
        </w:rPr>
        <w:t>у</w:t>
      </w:r>
      <w:r w:rsidR="00CF4616" w:rsidRPr="0083647F">
        <w:rPr>
          <w:sz w:val="23"/>
          <w:szCs w:val="23"/>
        </w:rPr>
        <w:t xml:space="preserve"> </w:t>
      </w:r>
      <w:r w:rsidR="001F22E4">
        <w:rPr>
          <w:sz w:val="23"/>
          <w:szCs w:val="23"/>
        </w:rPr>
        <w:t>778</w:t>
      </w:r>
      <w:r w:rsidR="00CF4616">
        <w:rPr>
          <w:sz w:val="23"/>
          <w:szCs w:val="23"/>
        </w:rPr>
        <w:t xml:space="preserve"> гектаров</w:t>
      </w:r>
      <w:r w:rsidRPr="0083647F">
        <w:rPr>
          <w:sz w:val="23"/>
          <w:szCs w:val="23"/>
        </w:rPr>
        <w:t>.</w:t>
      </w:r>
      <w:r w:rsidRPr="00A34B96">
        <w:rPr>
          <w:sz w:val="23"/>
          <w:szCs w:val="23"/>
        </w:rPr>
        <w:t xml:space="preserve"> </w:t>
      </w:r>
    </w:p>
    <w:p w:rsidR="003432AB" w:rsidRPr="00A34B96" w:rsidRDefault="003432AB" w:rsidP="00152C1A">
      <w:pPr>
        <w:spacing w:line="360" w:lineRule="auto"/>
        <w:ind w:firstLine="539"/>
        <w:jc w:val="center"/>
        <w:rPr>
          <w:b/>
          <w:sz w:val="23"/>
          <w:szCs w:val="23"/>
        </w:rPr>
      </w:pPr>
    </w:p>
    <w:p w:rsidR="003432AB" w:rsidRPr="00A34B96" w:rsidRDefault="003432AB" w:rsidP="00152C1A">
      <w:pPr>
        <w:spacing w:line="360" w:lineRule="auto"/>
        <w:ind w:firstLine="539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7. Жилищно-коммунальное хозяйство</w:t>
      </w:r>
    </w:p>
    <w:p w:rsidR="00F85D91" w:rsidRPr="0083647F" w:rsidRDefault="003432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27.</w:t>
      </w:r>
      <w:r w:rsidRPr="0083647F">
        <w:rPr>
          <w:sz w:val="23"/>
          <w:szCs w:val="23"/>
        </w:rPr>
        <w:t xml:space="preserve"> В 20</w:t>
      </w:r>
      <w:r w:rsidR="00F85D91" w:rsidRPr="0083647F">
        <w:rPr>
          <w:sz w:val="23"/>
          <w:szCs w:val="23"/>
        </w:rPr>
        <w:t>2</w:t>
      </w:r>
      <w:r w:rsidR="001F22E4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</w:t>
      </w:r>
      <w:r w:rsidR="00F85D91" w:rsidRPr="0083647F">
        <w:rPr>
          <w:sz w:val="23"/>
          <w:szCs w:val="23"/>
        </w:rPr>
        <w:t xml:space="preserve">и домами составил 0%. </w:t>
      </w:r>
    </w:p>
    <w:p w:rsidR="003432AB" w:rsidRPr="00A34B96" w:rsidRDefault="003432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По состоянию на 01.01.202</w:t>
      </w:r>
      <w:r w:rsidR="001F22E4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 на территории Олюторского муниципального района управляющие организации, занимающиеся управлением многоквартирными домами, отсутствуют.</w:t>
      </w:r>
      <w:r w:rsidRPr="00A34B96">
        <w:rPr>
          <w:sz w:val="23"/>
          <w:szCs w:val="23"/>
        </w:rPr>
        <w:t xml:space="preserve"> </w:t>
      </w:r>
    </w:p>
    <w:p w:rsidR="003432AB" w:rsidRPr="003432AB" w:rsidRDefault="003432AB" w:rsidP="003432AB">
      <w:pPr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049EAD1" wp14:editId="1EC21677">
            <wp:extent cx="5905500" cy="1174750"/>
            <wp:effectExtent l="0" t="0" r="19050" b="2540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3432AB" w:rsidRDefault="003432AB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2F4E0F" w:rsidRPr="003517AA" w:rsidRDefault="002F4E0F" w:rsidP="004438F3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28.</w:t>
      </w:r>
      <w:r w:rsidRPr="0083647F">
        <w:rPr>
          <w:b/>
          <w:color w:val="FF0000"/>
          <w:sz w:val="23"/>
          <w:szCs w:val="23"/>
        </w:rPr>
        <w:t xml:space="preserve"> </w:t>
      </w:r>
      <w:r w:rsidRPr="00774447">
        <w:rPr>
          <w:sz w:val="23"/>
          <w:szCs w:val="23"/>
        </w:rPr>
        <w:t>В 20</w:t>
      </w:r>
      <w:r w:rsidR="004438F3" w:rsidRPr="00774447">
        <w:rPr>
          <w:sz w:val="23"/>
          <w:szCs w:val="23"/>
        </w:rPr>
        <w:t>2</w:t>
      </w:r>
      <w:r w:rsidR="001F22E4">
        <w:rPr>
          <w:sz w:val="23"/>
          <w:szCs w:val="23"/>
        </w:rPr>
        <w:t>3</w:t>
      </w:r>
      <w:r w:rsidRPr="00774447">
        <w:rPr>
          <w:sz w:val="23"/>
          <w:szCs w:val="23"/>
        </w:rPr>
        <w:t xml:space="preserve"> году доля организаций коммунального комплекса, осуществляющих производство товаров, оказание услуг по водо-, тепло-, газо-, электроснабжению, водоотведению, утилизации сточных вод на праве частной собственности составил</w:t>
      </w:r>
      <w:r w:rsidR="00B53E59" w:rsidRPr="00774447">
        <w:rPr>
          <w:sz w:val="23"/>
          <w:szCs w:val="23"/>
        </w:rPr>
        <w:t>а</w:t>
      </w:r>
      <w:r w:rsidRPr="00774447">
        <w:rPr>
          <w:sz w:val="23"/>
          <w:szCs w:val="23"/>
        </w:rPr>
        <w:t xml:space="preserve"> </w:t>
      </w:r>
      <w:r w:rsidR="001F22E4">
        <w:rPr>
          <w:sz w:val="23"/>
          <w:szCs w:val="23"/>
        </w:rPr>
        <w:t>40</w:t>
      </w:r>
      <w:r w:rsidRPr="00774447">
        <w:rPr>
          <w:sz w:val="23"/>
          <w:szCs w:val="23"/>
        </w:rPr>
        <w:t xml:space="preserve">%, данный показатель </w:t>
      </w:r>
      <w:r w:rsidR="001F22E4">
        <w:rPr>
          <w:sz w:val="23"/>
          <w:szCs w:val="23"/>
        </w:rPr>
        <w:t>уменьшился на 60% к уровню</w:t>
      </w:r>
      <w:r w:rsidRPr="00774447">
        <w:rPr>
          <w:sz w:val="23"/>
          <w:szCs w:val="23"/>
        </w:rPr>
        <w:t xml:space="preserve"> 20</w:t>
      </w:r>
      <w:r w:rsidR="00B53E59" w:rsidRPr="00774447">
        <w:rPr>
          <w:sz w:val="23"/>
          <w:szCs w:val="23"/>
        </w:rPr>
        <w:t>2</w:t>
      </w:r>
      <w:r w:rsidR="001F22E4">
        <w:rPr>
          <w:sz w:val="23"/>
          <w:szCs w:val="23"/>
        </w:rPr>
        <w:t>2</w:t>
      </w:r>
      <w:r w:rsidRPr="00774447">
        <w:rPr>
          <w:sz w:val="23"/>
          <w:szCs w:val="23"/>
        </w:rPr>
        <w:t xml:space="preserve"> года (в 20</w:t>
      </w:r>
      <w:r w:rsidR="00B53E59" w:rsidRPr="00774447">
        <w:rPr>
          <w:sz w:val="23"/>
          <w:szCs w:val="23"/>
        </w:rPr>
        <w:t>2</w:t>
      </w:r>
      <w:r w:rsidR="001F22E4">
        <w:rPr>
          <w:sz w:val="23"/>
          <w:szCs w:val="23"/>
        </w:rPr>
        <w:t>2</w:t>
      </w:r>
      <w:r w:rsidR="00B53E59" w:rsidRPr="00774447">
        <w:rPr>
          <w:sz w:val="23"/>
          <w:szCs w:val="23"/>
        </w:rPr>
        <w:t xml:space="preserve"> </w:t>
      </w:r>
      <w:r w:rsidRPr="00774447">
        <w:rPr>
          <w:sz w:val="23"/>
          <w:szCs w:val="23"/>
        </w:rPr>
        <w:t xml:space="preserve">году – 100%). </w:t>
      </w:r>
      <w:r w:rsidRPr="003517AA">
        <w:rPr>
          <w:sz w:val="23"/>
          <w:szCs w:val="23"/>
        </w:rPr>
        <w:t>По состоянию на 01.01.202</w:t>
      </w:r>
      <w:r w:rsidR="001F22E4" w:rsidRPr="003517AA">
        <w:rPr>
          <w:sz w:val="23"/>
          <w:szCs w:val="23"/>
        </w:rPr>
        <w:t>4</w:t>
      </w:r>
      <w:r w:rsidRPr="003517AA">
        <w:rPr>
          <w:sz w:val="23"/>
          <w:szCs w:val="23"/>
        </w:rPr>
        <w:t xml:space="preserve"> на территории Олюторского муниципального района осуществляют деятельность </w:t>
      </w:r>
      <w:r w:rsidR="00AB7881" w:rsidRPr="003517AA">
        <w:rPr>
          <w:sz w:val="23"/>
          <w:szCs w:val="23"/>
        </w:rPr>
        <w:t>5</w:t>
      </w:r>
      <w:r w:rsidRPr="003517AA">
        <w:rPr>
          <w:sz w:val="23"/>
          <w:szCs w:val="23"/>
        </w:rPr>
        <w:t xml:space="preserve"> организаци</w:t>
      </w:r>
      <w:r w:rsidR="00AB7881" w:rsidRPr="003517AA">
        <w:rPr>
          <w:sz w:val="23"/>
          <w:szCs w:val="23"/>
        </w:rPr>
        <w:t>й</w:t>
      </w:r>
      <w:r w:rsidRPr="003517AA">
        <w:rPr>
          <w:sz w:val="23"/>
          <w:szCs w:val="23"/>
        </w:rPr>
        <w:t xml:space="preserve"> коммунального комплекса, </w:t>
      </w:r>
      <w:r w:rsidR="00AB7881" w:rsidRPr="003517AA">
        <w:rPr>
          <w:sz w:val="23"/>
          <w:szCs w:val="23"/>
        </w:rPr>
        <w:t xml:space="preserve">из них 2 </w:t>
      </w:r>
      <w:r w:rsidRPr="003517AA">
        <w:rPr>
          <w:sz w:val="23"/>
          <w:szCs w:val="23"/>
        </w:rPr>
        <w:t>им</w:t>
      </w:r>
      <w:r w:rsidR="00AB7881" w:rsidRPr="003517AA">
        <w:rPr>
          <w:sz w:val="23"/>
          <w:szCs w:val="23"/>
        </w:rPr>
        <w:t xml:space="preserve">еют частную форму собственности: </w:t>
      </w:r>
    </w:p>
    <w:p w:rsidR="00AB7881" w:rsidRDefault="00AB7881" w:rsidP="004438F3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АО «Корякэнерго»; </w:t>
      </w:r>
    </w:p>
    <w:p w:rsidR="003517AA" w:rsidRDefault="00AB7881" w:rsidP="004438F3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ОАО «ЮЭСК». </w:t>
      </w:r>
    </w:p>
    <w:p w:rsidR="00AB7881" w:rsidRDefault="00AB7881" w:rsidP="004438F3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МКУ «Хозяйственно-эксплуатационная служба СП «село Пахачи»; </w:t>
      </w:r>
    </w:p>
    <w:p w:rsidR="00AB7881" w:rsidRDefault="00AB7881" w:rsidP="004438F3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>- МБУ «Иччет»;</w:t>
      </w:r>
    </w:p>
    <w:p w:rsidR="006A2AC5" w:rsidRDefault="00AB7881" w:rsidP="00AB7881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МКУ «Служба дорожного хозяйства и благоустройства «село Тиличики». </w:t>
      </w:r>
    </w:p>
    <w:p w:rsidR="002F4E0F" w:rsidRPr="00A34B96" w:rsidRDefault="002F4E0F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п.29.</w:t>
      </w:r>
      <w:r w:rsidRPr="0083647F">
        <w:rPr>
          <w:sz w:val="23"/>
          <w:szCs w:val="23"/>
        </w:rPr>
        <w:t xml:space="preserve"> В 20</w:t>
      </w:r>
      <w:r w:rsidR="00327C1E" w:rsidRPr="0083647F">
        <w:rPr>
          <w:sz w:val="23"/>
          <w:szCs w:val="23"/>
        </w:rPr>
        <w:t>2</w:t>
      </w:r>
      <w:r w:rsidR="00C542CB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многоквартирных домов, расположенных на земельных участках, в отношении которых осуществлен государственный кадастровый учет, составил </w:t>
      </w:r>
      <w:r w:rsidR="00C542CB">
        <w:rPr>
          <w:sz w:val="23"/>
          <w:szCs w:val="23"/>
        </w:rPr>
        <w:t>10</w:t>
      </w:r>
      <w:r w:rsidR="00327C1E" w:rsidRPr="0083647F">
        <w:rPr>
          <w:sz w:val="23"/>
          <w:szCs w:val="23"/>
        </w:rPr>
        <w:t>0</w:t>
      </w:r>
      <w:r w:rsidRPr="0083647F">
        <w:rPr>
          <w:sz w:val="23"/>
          <w:szCs w:val="23"/>
        </w:rPr>
        <w:t>%</w:t>
      </w:r>
      <w:r w:rsidR="00327C1E" w:rsidRPr="0083647F">
        <w:rPr>
          <w:sz w:val="23"/>
          <w:szCs w:val="23"/>
        </w:rPr>
        <w:t xml:space="preserve">. </w:t>
      </w:r>
      <w:r w:rsidRPr="0083647F">
        <w:rPr>
          <w:sz w:val="23"/>
          <w:szCs w:val="23"/>
        </w:rPr>
        <w:t xml:space="preserve">Все многоквартирные дома расположены на земельных участках, в отношении </w:t>
      </w:r>
      <w:r w:rsidR="00CF4616" w:rsidRPr="0083647F">
        <w:rPr>
          <w:sz w:val="23"/>
          <w:szCs w:val="23"/>
        </w:rPr>
        <w:t>которых осуществлен</w:t>
      </w:r>
      <w:r w:rsidRPr="0083647F">
        <w:rPr>
          <w:sz w:val="23"/>
          <w:szCs w:val="23"/>
        </w:rPr>
        <w:t xml:space="preserve"> </w:t>
      </w:r>
      <w:r w:rsidR="00CF4616" w:rsidRPr="0083647F">
        <w:rPr>
          <w:sz w:val="23"/>
          <w:szCs w:val="23"/>
        </w:rPr>
        <w:t>государственный кадастровый</w:t>
      </w:r>
      <w:r w:rsidRPr="0083647F">
        <w:rPr>
          <w:sz w:val="23"/>
          <w:szCs w:val="23"/>
        </w:rPr>
        <w:t xml:space="preserve"> учет.</w:t>
      </w:r>
    </w:p>
    <w:p w:rsidR="002F4E0F" w:rsidRDefault="002F4E0F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27C045F" wp14:editId="1AC0A3AE">
            <wp:extent cx="5905500" cy="1333500"/>
            <wp:effectExtent l="0" t="0" r="19050" b="1905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2F4E0F" w:rsidRDefault="002F4E0F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2F4E0F" w:rsidRPr="00A34B96" w:rsidRDefault="002F4E0F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30.</w:t>
      </w:r>
      <w:r w:rsidRPr="0083647F">
        <w:rPr>
          <w:sz w:val="23"/>
          <w:szCs w:val="23"/>
        </w:rPr>
        <w:t xml:space="preserve"> Доля населения, получившего жилые помещения и улучшившие жилищные условия, от общей численности населения, состоящего на учете в качестве нуждающегося </w:t>
      </w:r>
      <w:r w:rsidR="00BC6914" w:rsidRPr="0083647F">
        <w:rPr>
          <w:sz w:val="23"/>
          <w:szCs w:val="23"/>
        </w:rPr>
        <w:t>в жилых помещениях, составил</w:t>
      </w:r>
      <w:r w:rsidRPr="0083647F">
        <w:rPr>
          <w:sz w:val="23"/>
          <w:szCs w:val="23"/>
        </w:rPr>
        <w:t xml:space="preserve"> </w:t>
      </w:r>
      <w:r w:rsidR="00C542CB">
        <w:rPr>
          <w:sz w:val="23"/>
          <w:szCs w:val="23"/>
        </w:rPr>
        <w:t>0,1</w:t>
      </w:r>
      <w:r w:rsidRPr="0083647F">
        <w:rPr>
          <w:sz w:val="23"/>
          <w:szCs w:val="23"/>
        </w:rPr>
        <w:t xml:space="preserve">%, данный показатель </w:t>
      </w:r>
      <w:r w:rsidR="004438F3" w:rsidRPr="0083647F">
        <w:rPr>
          <w:sz w:val="23"/>
          <w:szCs w:val="23"/>
        </w:rPr>
        <w:t>уменьшился</w:t>
      </w:r>
      <w:r w:rsidRPr="0083647F">
        <w:rPr>
          <w:sz w:val="23"/>
          <w:szCs w:val="23"/>
        </w:rPr>
        <w:t xml:space="preserve"> на </w:t>
      </w:r>
      <w:r w:rsidR="00C542CB">
        <w:rPr>
          <w:sz w:val="23"/>
          <w:szCs w:val="23"/>
        </w:rPr>
        <w:t>99</w:t>
      </w:r>
      <w:r w:rsidRPr="0083647F">
        <w:rPr>
          <w:sz w:val="23"/>
          <w:szCs w:val="23"/>
        </w:rPr>
        <w:t>% по сравнению 20</w:t>
      </w:r>
      <w:r w:rsidR="00324859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324859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BC6914">
        <w:rPr>
          <w:sz w:val="23"/>
          <w:szCs w:val="23"/>
        </w:rPr>
        <w:t>1</w:t>
      </w:r>
      <w:r w:rsidR="00AA3DEB">
        <w:rPr>
          <w:sz w:val="23"/>
          <w:szCs w:val="23"/>
        </w:rPr>
        <w:t>1</w:t>
      </w:r>
      <w:r w:rsidR="00A15344" w:rsidRPr="0083647F">
        <w:rPr>
          <w:sz w:val="23"/>
          <w:szCs w:val="23"/>
        </w:rPr>
        <w:t>,</w:t>
      </w:r>
      <w:r w:rsidR="00BC6914">
        <w:rPr>
          <w:sz w:val="23"/>
          <w:szCs w:val="23"/>
        </w:rPr>
        <w:t>8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>%).</w:t>
      </w:r>
      <w:r w:rsidRPr="00A34B96">
        <w:rPr>
          <w:sz w:val="23"/>
          <w:szCs w:val="23"/>
        </w:rPr>
        <w:t xml:space="preserve"> </w:t>
      </w:r>
    </w:p>
    <w:p w:rsidR="00F7579C" w:rsidRDefault="002F4E0F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168AE0A5" wp14:editId="68D8C553">
            <wp:extent cx="5905500" cy="1295400"/>
            <wp:effectExtent l="0" t="0" r="19050" b="1905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2166B" w:rsidRDefault="00E2166B" w:rsidP="00F7579C">
      <w:pPr>
        <w:ind w:firstLine="540"/>
        <w:jc w:val="center"/>
        <w:rPr>
          <w:b/>
        </w:rPr>
      </w:pPr>
    </w:p>
    <w:p w:rsidR="00F7579C" w:rsidRPr="00A34B96" w:rsidRDefault="00F7579C" w:rsidP="00152C1A">
      <w:pPr>
        <w:spacing w:line="360" w:lineRule="auto"/>
        <w:ind w:firstLine="540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8. Организация муниципального управления</w:t>
      </w:r>
    </w:p>
    <w:p w:rsidR="00F7579C" w:rsidRDefault="00F7579C" w:rsidP="00152C1A">
      <w:pPr>
        <w:spacing w:line="360" w:lineRule="auto"/>
        <w:ind w:firstLine="72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п.31.</w:t>
      </w:r>
      <w:r w:rsidRPr="0083647F">
        <w:rPr>
          <w:sz w:val="23"/>
          <w:szCs w:val="23"/>
        </w:rPr>
        <w:t xml:space="preserve"> В 20</w:t>
      </w:r>
      <w:r w:rsidR="00327C1E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</w:t>
      </w:r>
      <w:r w:rsidRPr="0083647F">
        <w:rPr>
          <w:sz w:val="23"/>
          <w:szCs w:val="23"/>
        </w:rPr>
        <w:lastRenderedPageBreak/>
        <w:t>учета субвенций) составил</w:t>
      </w:r>
      <w:r w:rsidR="00A14B42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AA3DEB">
        <w:rPr>
          <w:sz w:val="23"/>
          <w:szCs w:val="23"/>
        </w:rPr>
        <w:t>31,3</w:t>
      </w:r>
      <w:r w:rsidRPr="0083647F">
        <w:rPr>
          <w:sz w:val="23"/>
          <w:szCs w:val="23"/>
        </w:rPr>
        <w:t>%, данный показатель у</w:t>
      </w:r>
      <w:r w:rsidR="00AA3DEB">
        <w:rPr>
          <w:sz w:val="23"/>
          <w:szCs w:val="23"/>
        </w:rPr>
        <w:t>величился</w:t>
      </w:r>
      <w:r w:rsidRPr="0083647F">
        <w:rPr>
          <w:sz w:val="23"/>
          <w:szCs w:val="23"/>
        </w:rPr>
        <w:t xml:space="preserve"> </w:t>
      </w:r>
      <w:r w:rsidR="00AA3DEB">
        <w:rPr>
          <w:sz w:val="23"/>
          <w:szCs w:val="23"/>
        </w:rPr>
        <w:t>на 1,6</w:t>
      </w:r>
      <w:r w:rsidRPr="0083647F">
        <w:rPr>
          <w:sz w:val="23"/>
          <w:szCs w:val="23"/>
        </w:rPr>
        <w:t xml:space="preserve">% </w:t>
      </w:r>
      <w:r w:rsidR="00AA3DEB">
        <w:rPr>
          <w:sz w:val="23"/>
          <w:szCs w:val="23"/>
        </w:rPr>
        <w:t xml:space="preserve">к уровню </w:t>
      </w:r>
      <w:r w:rsidRPr="0083647F">
        <w:rPr>
          <w:sz w:val="23"/>
          <w:szCs w:val="23"/>
        </w:rPr>
        <w:t>20</w:t>
      </w:r>
      <w:r w:rsidR="00A14B42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AA3DEB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A14B42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</w:t>
      </w:r>
      <w:r w:rsidR="00AA3DEB">
        <w:rPr>
          <w:sz w:val="23"/>
          <w:szCs w:val="23"/>
        </w:rPr>
        <w:t xml:space="preserve"> –</w:t>
      </w:r>
      <w:r w:rsidRPr="0083647F">
        <w:rPr>
          <w:sz w:val="23"/>
          <w:szCs w:val="23"/>
        </w:rPr>
        <w:t xml:space="preserve"> </w:t>
      </w:r>
      <w:r w:rsidR="00A14B42" w:rsidRPr="0083647F">
        <w:rPr>
          <w:sz w:val="23"/>
          <w:szCs w:val="23"/>
        </w:rPr>
        <w:t>3</w:t>
      </w:r>
      <w:r w:rsidR="00AA3DEB">
        <w:rPr>
          <w:sz w:val="23"/>
          <w:szCs w:val="23"/>
        </w:rPr>
        <w:t>0,8</w:t>
      </w:r>
      <w:r w:rsidRPr="0083647F">
        <w:rPr>
          <w:sz w:val="23"/>
          <w:szCs w:val="23"/>
        </w:rPr>
        <w:t xml:space="preserve">%). </w:t>
      </w:r>
    </w:p>
    <w:p w:rsidR="005312E4" w:rsidRPr="005312E4" w:rsidRDefault="005312E4" w:rsidP="005312E4">
      <w:pPr>
        <w:spacing w:line="360" w:lineRule="auto"/>
        <w:ind w:firstLine="720"/>
        <w:jc w:val="both"/>
        <w:rPr>
          <w:sz w:val="23"/>
          <w:szCs w:val="23"/>
        </w:rPr>
      </w:pPr>
      <w:r w:rsidRPr="005312E4">
        <w:rPr>
          <w:sz w:val="23"/>
          <w:szCs w:val="23"/>
        </w:rPr>
        <w:t>В 2023 году доходы консолидированного бюджета Олюторского муниципального района составили – 1 419,34 млн. руб., данный показатель увеличился на 1,3% по сравнению с 2022 годом (в 2021 году – 1 401,79 млн. руб.).</w:t>
      </w:r>
    </w:p>
    <w:p w:rsidR="005312E4" w:rsidRPr="005312E4" w:rsidRDefault="005312E4" w:rsidP="005312E4">
      <w:pPr>
        <w:spacing w:line="360" w:lineRule="auto"/>
        <w:ind w:firstLine="720"/>
        <w:jc w:val="both"/>
        <w:rPr>
          <w:sz w:val="23"/>
          <w:szCs w:val="23"/>
        </w:rPr>
      </w:pPr>
      <w:r w:rsidRPr="005312E4">
        <w:rPr>
          <w:sz w:val="23"/>
          <w:szCs w:val="23"/>
        </w:rPr>
        <w:t>По состоянию на 01.01.2024 безвозмездное поступление в бюджет Олюторского муниципального района составило – 1 300,97 млн. руб., данный показатель увеличился на 34,1% по сравнению с 2022 годом (в 2022 году – 970,31 млн. руб.).</w:t>
      </w:r>
    </w:p>
    <w:p w:rsidR="005312E4" w:rsidRPr="0083647F" w:rsidRDefault="005312E4" w:rsidP="005312E4">
      <w:pPr>
        <w:spacing w:line="360" w:lineRule="auto"/>
        <w:ind w:firstLine="720"/>
        <w:jc w:val="both"/>
        <w:rPr>
          <w:sz w:val="23"/>
          <w:szCs w:val="23"/>
        </w:rPr>
      </w:pPr>
      <w:r w:rsidRPr="005312E4">
        <w:rPr>
          <w:sz w:val="23"/>
          <w:szCs w:val="23"/>
        </w:rPr>
        <w:t>В 2023 году расходы консолидированного бюджета Олюторского муниципального района составили – 1 420,18 млн. руб., данный показатель увеличился на 1,3% по сравнению с 2022 годом (в 2022 году – 1 402,7 млн. руб.).</w:t>
      </w:r>
    </w:p>
    <w:p w:rsidR="00F7579C" w:rsidRDefault="00F7579C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0E0F4BC1" wp14:editId="7BD9EC13">
            <wp:extent cx="5905500" cy="1035050"/>
            <wp:effectExtent l="0" t="0" r="0" b="1270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152C1A" w:rsidRDefault="00152C1A" w:rsidP="00152C1A">
      <w:pPr>
        <w:spacing w:line="360" w:lineRule="auto"/>
        <w:ind w:firstLine="539"/>
        <w:jc w:val="both"/>
        <w:rPr>
          <w:b/>
        </w:rPr>
      </w:pPr>
    </w:p>
    <w:p w:rsidR="00F7579C" w:rsidRPr="0083647F" w:rsidRDefault="00F7579C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32. </w:t>
      </w:r>
      <w:r w:rsidRPr="0083647F">
        <w:rPr>
          <w:sz w:val="23"/>
          <w:szCs w:val="23"/>
        </w:rPr>
        <w:t>По состоянию на 01.01.202</w:t>
      </w:r>
      <w:r w:rsidR="00AA3DEB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 организаци</w:t>
      </w:r>
      <w:r w:rsidR="00881935" w:rsidRPr="0083647F">
        <w:rPr>
          <w:sz w:val="23"/>
          <w:szCs w:val="23"/>
        </w:rPr>
        <w:t>и</w:t>
      </w:r>
      <w:r w:rsidRPr="0083647F">
        <w:rPr>
          <w:sz w:val="23"/>
          <w:szCs w:val="23"/>
        </w:rPr>
        <w:t xml:space="preserve"> муниципально</w:t>
      </w:r>
      <w:r w:rsidR="00881935" w:rsidRPr="0083647F">
        <w:rPr>
          <w:sz w:val="23"/>
          <w:szCs w:val="23"/>
        </w:rPr>
        <w:t>й формы собственности, находящие</w:t>
      </w:r>
      <w:r w:rsidRPr="0083647F">
        <w:rPr>
          <w:sz w:val="23"/>
          <w:szCs w:val="23"/>
        </w:rPr>
        <w:t xml:space="preserve">ся в стадии банкротства отсутствуют. </w:t>
      </w:r>
    </w:p>
    <w:p w:rsidR="00F7579C" w:rsidRPr="0083647F" w:rsidRDefault="00F7579C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33.</w:t>
      </w:r>
      <w:r w:rsidRPr="0083647F">
        <w:rPr>
          <w:sz w:val="23"/>
          <w:szCs w:val="23"/>
        </w:rPr>
        <w:t xml:space="preserve"> По состоянию на 01.01.202</w:t>
      </w:r>
      <w:r w:rsidR="00AA3DEB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 на территории Олюторского муниципального района незавершенное строительство социальных объектов отсу</w:t>
      </w:r>
      <w:r w:rsidR="00881935" w:rsidRPr="0083647F">
        <w:rPr>
          <w:sz w:val="23"/>
          <w:szCs w:val="23"/>
        </w:rPr>
        <w:t>тствуе</w:t>
      </w:r>
      <w:r w:rsidRPr="0083647F">
        <w:rPr>
          <w:sz w:val="23"/>
          <w:szCs w:val="23"/>
        </w:rPr>
        <w:t xml:space="preserve">т. </w:t>
      </w:r>
    </w:p>
    <w:p w:rsidR="00F7579C" w:rsidRPr="0083647F" w:rsidRDefault="00F7579C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34.</w:t>
      </w:r>
      <w:r w:rsidRPr="0083647F">
        <w:rPr>
          <w:sz w:val="23"/>
          <w:szCs w:val="23"/>
        </w:rPr>
        <w:t xml:space="preserve"> Просроченной кредиторской задолженности по оплате труда муниципальных бюджетных учреждений нет.</w:t>
      </w:r>
    </w:p>
    <w:p w:rsidR="00F7579C" w:rsidRPr="006B5782" w:rsidRDefault="00F7579C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35.</w:t>
      </w:r>
      <w:r w:rsidRPr="0083647F">
        <w:rPr>
          <w:sz w:val="23"/>
          <w:szCs w:val="23"/>
        </w:rPr>
        <w:t xml:space="preserve"> В 20</w:t>
      </w:r>
      <w:r w:rsidR="00A15344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расходы бюджета муниципального района на содержание работников </w:t>
      </w:r>
      <w:r w:rsidR="00A33E6B" w:rsidRPr="0083647F">
        <w:rPr>
          <w:sz w:val="23"/>
          <w:szCs w:val="23"/>
        </w:rPr>
        <w:t>органов местного</w:t>
      </w:r>
      <w:r w:rsidRPr="0083647F">
        <w:rPr>
          <w:sz w:val="23"/>
          <w:szCs w:val="23"/>
        </w:rPr>
        <w:t xml:space="preserve"> самоуправления в расчете на одного жителя муниципального образования составил </w:t>
      </w:r>
      <w:r w:rsidR="00A14B42" w:rsidRPr="0083647F">
        <w:rPr>
          <w:sz w:val="23"/>
          <w:szCs w:val="23"/>
        </w:rPr>
        <w:t>3</w:t>
      </w:r>
      <w:r w:rsidR="00AA3DEB">
        <w:rPr>
          <w:sz w:val="23"/>
          <w:szCs w:val="23"/>
        </w:rPr>
        <w:t>4</w:t>
      </w:r>
      <w:r w:rsidR="00A14B42" w:rsidRPr="0083647F">
        <w:rPr>
          <w:sz w:val="23"/>
          <w:szCs w:val="23"/>
        </w:rPr>
        <w:t> </w:t>
      </w:r>
      <w:r w:rsidR="00AA3DEB">
        <w:rPr>
          <w:sz w:val="23"/>
          <w:szCs w:val="23"/>
        </w:rPr>
        <w:t>146</w:t>
      </w:r>
      <w:r w:rsidRPr="0083647F">
        <w:rPr>
          <w:sz w:val="23"/>
          <w:szCs w:val="23"/>
        </w:rPr>
        <w:t xml:space="preserve"> рублей, данный показатель </w:t>
      </w:r>
      <w:r w:rsidR="00327C1E" w:rsidRPr="0083647F">
        <w:rPr>
          <w:sz w:val="23"/>
          <w:szCs w:val="23"/>
        </w:rPr>
        <w:t>у</w:t>
      </w:r>
      <w:r w:rsidR="00AA3DEB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AA3DEB">
        <w:rPr>
          <w:sz w:val="23"/>
          <w:szCs w:val="23"/>
        </w:rPr>
        <w:t>3,3</w:t>
      </w:r>
      <w:r w:rsidR="00327C1E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="00AA3DEB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A14B42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AA3DEB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A14B42" w:rsidRPr="0083647F">
        <w:rPr>
          <w:sz w:val="23"/>
          <w:szCs w:val="23"/>
        </w:rPr>
        <w:t>2</w:t>
      </w:r>
      <w:r w:rsidR="00AA3DEB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</w:t>
      </w:r>
      <w:r w:rsidR="00AA3DEB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- </w:t>
      </w:r>
      <w:r w:rsidR="00A33E6B">
        <w:rPr>
          <w:sz w:val="23"/>
          <w:szCs w:val="23"/>
        </w:rPr>
        <w:t>35</w:t>
      </w:r>
      <w:r w:rsidR="00A14B42" w:rsidRPr="0083647F">
        <w:rPr>
          <w:sz w:val="23"/>
          <w:szCs w:val="23"/>
        </w:rPr>
        <w:t> </w:t>
      </w:r>
      <w:r w:rsidR="00A33E6B">
        <w:rPr>
          <w:sz w:val="23"/>
          <w:szCs w:val="23"/>
        </w:rPr>
        <w:t>2</w:t>
      </w:r>
      <w:r w:rsidR="00AA3DEB">
        <w:rPr>
          <w:sz w:val="23"/>
          <w:szCs w:val="23"/>
        </w:rPr>
        <w:t>94</w:t>
      </w:r>
      <w:r w:rsidR="00A14B42" w:rsidRPr="0083647F">
        <w:rPr>
          <w:sz w:val="23"/>
          <w:szCs w:val="23"/>
        </w:rPr>
        <w:t>,</w:t>
      </w:r>
      <w:r w:rsidR="00AA3DEB">
        <w:rPr>
          <w:sz w:val="23"/>
          <w:szCs w:val="23"/>
        </w:rPr>
        <w:t>35</w:t>
      </w:r>
      <w:r w:rsidR="00A14B42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рублей).</w:t>
      </w:r>
      <w:r w:rsidRPr="006B5782">
        <w:rPr>
          <w:sz w:val="23"/>
          <w:szCs w:val="23"/>
        </w:rPr>
        <w:t xml:space="preserve"> </w:t>
      </w:r>
    </w:p>
    <w:p w:rsidR="00F7579C" w:rsidRDefault="00F7579C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11ED7F1" wp14:editId="474F3E13">
            <wp:extent cx="5905500" cy="1073150"/>
            <wp:effectExtent l="0" t="0" r="0" b="1270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A33E6B" w:rsidRDefault="00A33E6B" w:rsidP="00A15344">
      <w:pPr>
        <w:spacing w:line="360" w:lineRule="auto"/>
        <w:ind w:firstLine="539"/>
        <w:jc w:val="both"/>
        <w:rPr>
          <w:b/>
          <w:sz w:val="23"/>
          <w:szCs w:val="23"/>
        </w:rPr>
      </w:pPr>
    </w:p>
    <w:p w:rsidR="00F7579C" w:rsidRPr="0083647F" w:rsidRDefault="00F7579C" w:rsidP="00A15344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36.</w:t>
      </w:r>
      <w:r w:rsidRPr="0083647F">
        <w:rPr>
          <w:sz w:val="23"/>
          <w:szCs w:val="23"/>
        </w:rPr>
        <w:t xml:space="preserve"> По состоянию на 01.01.202</w:t>
      </w:r>
      <w:r w:rsidR="00AA3DEB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 сельскими поселениями муниципального района разработаны и утверждены схемы территориального планирования.</w:t>
      </w:r>
    </w:p>
    <w:p w:rsidR="00F7579C" w:rsidRPr="006B5782" w:rsidRDefault="00F7579C" w:rsidP="00A34B96">
      <w:pPr>
        <w:spacing w:line="360" w:lineRule="auto"/>
        <w:ind w:firstLine="539"/>
        <w:jc w:val="both"/>
        <w:rPr>
          <w:sz w:val="23"/>
          <w:szCs w:val="23"/>
        </w:rPr>
      </w:pPr>
      <w:r w:rsidRPr="00800F35">
        <w:rPr>
          <w:b/>
          <w:sz w:val="23"/>
          <w:szCs w:val="23"/>
        </w:rPr>
        <w:t>Показатель по п. 37.</w:t>
      </w:r>
      <w:r w:rsidRPr="00800F35">
        <w:rPr>
          <w:sz w:val="23"/>
          <w:szCs w:val="23"/>
        </w:rPr>
        <w:t xml:space="preserve"> В 20</w:t>
      </w:r>
      <w:r w:rsidR="00327C1E" w:rsidRPr="00800F35">
        <w:rPr>
          <w:sz w:val="23"/>
          <w:szCs w:val="23"/>
        </w:rPr>
        <w:t>2</w:t>
      </w:r>
      <w:r w:rsidR="00AA3DEB">
        <w:rPr>
          <w:sz w:val="23"/>
          <w:szCs w:val="23"/>
        </w:rPr>
        <w:t>3</w:t>
      </w:r>
      <w:r w:rsidRPr="00800F35">
        <w:rPr>
          <w:sz w:val="23"/>
          <w:szCs w:val="23"/>
        </w:rPr>
        <w:t xml:space="preserve"> году </w:t>
      </w:r>
      <w:r w:rsidR="00A34B96" w:rsidRPr="00800F35">
        <w:rPr>
          <w:sz w:val="23"/>
          <w:szCs w:val="23"/>
        </w:rPr>
        <w:t xml:space="preserve">показатель </w:t>
      </w:r>
      <w:r w:rsidRPr="00800F35">
        <w:rPr>
          <w:sz w:val="23"/>
          <w:szCs w:val="23"/>
        </w:rPr>
        <w:t>удовлетворенность населения деятельностью органов местного самоуправления городского округа (муниципального района)</w:t>
      </w:r>
      <w:r w:rsidR="00A34B96" w:rsidRPr="00800F35">
        <w:rPr>
          <w:sz w:val="23"/>
          <w:szCs w:val="23"/>
        </w:rPr>
        <w:t xml:space="preserve"> на сайт kamgov.ru не размещен.</w:t>
      </w:r>
      <w:r w:rsidR="00A34B96" w:rsidRPr="006B5782">
        <w:rPr>
          <w:sz w:val="23"/>
          <w:szCs w:val="23"/>
        </w:rPr>
        <w:t xml:space="preserve"> </w:t>
      </w:r>
    </w:p>
    <w:p w:rsidR="00F7579C" w:rsidRDefault="00F7579C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3468239A" wp14:editId="1A2AA383">
            <wp:extent cx="5905500" cy="1041400"/>
            <wp:effectExtent l="0" t="0" r="0" b="635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6319E" w:rsidRDefault="00B6319E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B6319E" w:rsidRPr="0083647F" w:rsidRDefault="00B6319E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38.</w:t>
      </w:r>
      <w:r w:rsidRPr="0083647F">
        <w:rPr>
          <w:b/>
          <w:color w:val="FF0000"/>
          <w:sz w:val="23"/>
          <w:szCs w:val="23"/>
        </w:rPr>
        <w:t xml:space="preserve"> </w:t>
      </w:r>
      <w:r w:rsidRPr="0083647F">
        <w:rPr>
          <w:sz w:val="23"/>
          <w:szCs w:val="23"/>
        </w:rPr>
        <w:t>В 20</w:t>
      </w:r>
      <w:r w:rsidR="00A1534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</w:t>
      </w:r>
      <w:r w:rsidRPr="0083647F">
        <w:rPr>
          <w:b/>
          <w:color w:val="FF0000"/>
          <w:sz w:val="23"/>
          <w:szCs w:val="23"/>
        </w:rPr>
        <w:t xml:space="preserve"> </w:t>
      </w:r>
      <w:r w:rsidRPr="0083647F">
        <w:rPr>
          <w:sz w:val="23"/>
          <w:szCs w:val="23"/>
        </w:rPr>
        <w:t>среднегодовая численность постоянного населения составила 3,</w:t>
      </w:r>
      <w:r w:rsidR="00847B32">
        <w:rPr>
          <w:sz w:val="23"/>
          <w:szCs w:val="23"/>
        </w:rPr>
        <w:t>546</w:t>
      </w:r>
      <w:r w:rsidRPr="0083647F">
        <w:rPr>
          <w:sz w:val="23"/>
          <w:szCs w:val="23"/>
        </w:rPr>
        <w:t xml:space="preserve"> тыс. человек, данный показатель уменьшился на </w:t>
      </w:r>
      <w:r w:rsidR="00847B32">
        <w:rPr>
          <w:sz w:val="23"/>
          <w:szCs w:val="23"/>
        </w:rPr>
        <w:t>1,6</w:t>
      </w:r>
      <w:r w:rsidR="00A15344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="00847B32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31622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847B32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31622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3,</w:t>
      </w:r>
      <w:r w:rsidR="00847B32">
        <w:rPr>
          <w:sz w:val="23"/>
          <w:szCs w:val="23"/>
        </w:rPr>
        <w:t>604</w:t>
      </w:r>
      <w:r w:rsidRPr="0083647F">
        <w:rPr>
          <w:sz w:val="23"/>
          <w:szCs w:val="23"/>
        </w:rPr>
        <w:t xml:space="preserve"> тыс. человек). </w:t>
      </w:r>
    </w:p>
    <w:p w:rsidR="00A15344" w:rsidRPr="005C5F80" w:rsidRDefault="00A15344" w:rsidP="00A15344">
      <w:pPr>
        <w:pStyle w:val="af"/>
        <w:tabs>
          <w:tab w:val="left" w:pos="900"/>
        </w:tabs>
        <w:spacing w:line="360" w:lineRule="auto"/>
        <w:ind w:right="-6" w:firstLine="709"/>
        <w:jc w:val="both"/>
        <w:rPr>
          <w:rFonts w:ascii="Times New Roman" w:hAnsi="Times New Roman"/>
          <w:sz w:val="23"/>
          <w:szCs w:val="23"/>
        </w:rPr>
      </w:pPr>
      <w:r w:rsidRPr="005C5F80">
        <w:rPr>
          <w:rFonts w:ascii="Times New Roman" w:hAnsi="Times New Roman"/>
          <w:sz w:val="23"/>
          <w:szCs w:val="23"/>
        </w:rPr>
        <w:t>По итогам 202</w:t>
      </w:r>
      <w:r w:rsidR="00847B32">
        <w:rPr>
          <w:rFonts w:ascii="Times New Roman" w:hAnsi="Times New Roman"/>
          <w:sz w:val="23"/>
          <w:szCs w:val="23"/>
        </w:rPr>
        <w:t>3</w:t>
      </w:r>
      <w:r w:rsidRPr="005C5F80">
        <w:rPr>
          <w:rFonts w:ascii="Times New Roman" w:hAnsi="Times New Roman"/>
          <w:sz w:val="23"/>
          <w:szCs w:val="23"/>
        </w:rPr>
        <w:t xml:space="preserve"> года на территории Олюторского муниципального района число родившихся составил</w:t>
      </w:r>
      <w:r w:rsidR="003F0FA1" w:rsidRPr="005C5F80">
        <w:rPr>
          <w:rFonts w:ascii="Times New Roman" w:hAnsi="Times New Roman"/>
          <w:sz w:val="23"/>
          <w:szCs w:val="23"/>
        </w:rPr>
        <w:t>о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–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5C5F80" w:rsidRPr="005C5F80">
        <w:rPr>
          <w:rFonts w:ascii="Times New Roman" w:hAnsi="Times New Roman"/>
          <w:sz w:val="23"/>
          <w:szCs w:val="23"/>
        </w:rPr>
        <w:t>4</w:t>
      </w:r>
      <w:r w:rsidR="00847B32">
        <w:rPr>
          <w:rFonts w:ascii="Times New Roman" w:hAnsi="Times New Roman"/>
          <w:sz w:val="23"/>
          <w:szCs w:val="23"/>
        </w:rPr>
        <w:t>8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новорожденных</w:t>
      </w:r>
      <w:r w:rsidRPr="005C5F80">
        <w:rPr>
          <w:rFonts w:ascii="Times New Roman" w:hAnsi="Times New Roman"/>
          <w:sz w:val="23"/>
          <w:szCs w:val="23"/>
        </w:rPr>
        <w:t>, данный показатель у</w:t>
      </w:r>
      <w:r w:rsidR="00847B32">
        <w:rPr>
          <w:rFonts w:ascii="Times New Roman" w:hAnsi="Times New Roman"/>
          <w:sz w:val="23"/>
          <w:szCs w:val="23"/>
        </w:rPr>
        <w:t>величился</w:t>
      </w:r>
      <w:r w:rsidRPr="005C5F80">
        <w:rPr>
          <w:rFonts w:ascii="Times New Roman" w:hAnsi="Times New Roman"/>
          <w:sz w:val="23"/>
          <w:szCs w:val="23"/>
        </w:rPr>
        <w:t xml:space="preserve"> на </w:t>
      </w:r>
      <w:r w:rsidR="00847B32">
        <w:rPr>
          <w:rFonts w:ascii="Times New Roman" w:hAnsi="Times New Roman"/>
          <w:sz w:val="23"/>
          <w:szCs w:val="23"/>
        </w:rPr>
        <w:t>6,6</w:t>
      </w:r>
      <w:r w:rsidRPr="005C5F80">
        <w:rPr>
          <w:rFonts w:ascii="Times New Roman" w:hAnsi="Times New Roman"/>
          <w:sz w:val="23"/>
          <w:szCs w:val="23"/>
        </w:rPr>
        <w:t xml:space="preserve">% </w:t>
      </w:r>
      <w:r w:rsidR="00847B32">
        <w:rPr>
          <w:rFonts w:ascii="Times New Roman" w:hAnsi="Times New Roman"/>
          <w:sz w:val="23"/>
          <w:szCs w:val="23"/>
        </w:rPr>
        <w:t>к уровню</w:t>
      </w:r>
      <w:r w:rsidRPr="005C5F80">
        <w:rPr>
          <w:rFonts w:ascii="Times New Roman" w:hAnsi="Times New Roman"/>
          <w:sz w:val="23"/>
          <w:szCs w:val="23"/>
        </w:rPr>
        <w:t xml:space="preserve"> 20</w:t>
      </w:r>
      <w:r w:rsidR="003F0FA1" w:rsidRPr="005C5F80">
        <w:rPr>
          <w:rFonts w:ascii="Times New Roman" w:hAnsi="Times New Roman"/>
          <w:sz w:val="23"/>
          <w:szCs w:val="23"/>
        </w:rPr>
        <w:t>2</w:t>
      </w:r>
      <w:r w:rsidR="00847B32">
        <w:rPr>
          <w:rFonts w:ascii="Times New Roman" w:hAnsi="Times New Roman"/>
          <w:sz w:val="23"/>
          <w:szCs w:val="23"/>
        </w:rPr>
        <w:t>2</w:t>
      </w:r>
      <w:r w:rsidRPr="005C5F80">
        <w:rPr>
          <w:rFonts w:ascii="Times New Roman" w:hAnsi="Times New Roman"/>
          <w:sz w:val="23"/>
          <w:szCs w:val="23"/>
        </w:rPr>
        <w:t xml:space="preserve"> год</w:t>
      </w:r>
      <w:r w:rsidR="00847B32">
        <w:rPr>
          <w:rFonts w:ascii="Times New Roman" w:hAnsi="Times New Roman"/>
          <w:sz w:val="23"/>
          <w:szCs w:val="23"/>
        </w:rPr>
        <w:t>а</w:t>
      </w:r>
      <w:r w:rsidRPr="005C5F80">
        <w:rPr>
          <w:rFonts w:ascii="Times New Roman" w:hAnsi="Times New Roman"/>
          <w:sz w:val="23"/>
          <w:szCs w:val="23"/>
        </w:rPr>
        <w:t xml:space="preserve"> (в 20</w:t>
      </w:r>
      <w:r w:rsidR="003F0FA1" w:rsidRPr="005C5F80">
        <w:rPr>
          <w:rFonts w:ascii="Times New Roman" w:hAnsi="Times New Roman"/>
          <w:sz w:val="23"/>
          <w:szCs w:val="23"/>
        </w:rPr>
        <w:t>2</w:t>
      </w:r>
      <w:r w:rsidR="00847B32">
        <w:rPr>
          <w:rFonts w:ascii="Times New Roman" w:hAnsi="Times New Roman"/>
          <w:sz w:val="23"/>
          <w:szCs w:val="23"/>
        </w:rPr>
        <w:t>2</w:t>
      </w:r>
      <w:r w:rsidRPr="005C5F80">
        <w:rPr>
          <w:rFonts w:ascii="Times New Roman" w:hAnsi="Times New Roman"/>
          <w:sz w:val="23"/>
          <w:szCs w:val="23"/>
        </w:rPr>
        <w:t xml:space="preserve"> году - </w:t>
      </w:r>
      <w:r w:rsidR="00847B32">
        <w:rPr>
          <w:rFonts w:ascii="Times New Roman" w:hAnsi="Times New Roman"/>
          <w:sz w:val="23"/>
          <w:szCs w:val="23"/>
        </w:rPr>
        <w:t>45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новорожденных</w:t>
      </w:r>
      <w:r w:rsidRPr="005C5F80">
        <w:rPr>
          <w:rFonts w:ascii="Times New Roman" w:hAnsi="Times New Roman"/>
          <w:sz w:val="23"/>
          <w:szCs w:val="23"/>
        </w:rPr>
        <w:t xml:space="preserve">). </w:t>
      </w:r>
    </w:p>
    <w:p w:rsidR="00A15344" w:rsidRPr="0083647F" w:rsidRDefault="00A15344" w:rsidP="00A15344">
      <w:pPr>
        <w:pStyle w:val="af"/>
        <w:tabs>
          <w:tab w:val="left" w:pos="900"/>
        </w:tabs>
        <w:spacing w:line="360" w:lineRule="auto"/>
        <w:ind w:right="-6" w:firstLine="709"/>
        <w:jc w:val="both"/>
        <w:rPr>
          <w:rFonts w:ascii="Times New Roman" w:hAnsi="Times New Roman"/>
          <w:sz w:val="23"/>
          <w:szCs w:val="23"/>
        </w:rPr>
      </w:pPr>
      <w:r w:rsidRPr="005C5F80">
        <w:rPr>
          <w:rFonts w:ascii="Times New Roman" w:hAnsi="Times New Roman"/>
          <w:sz w:val="23"/>
          <w:szCs w:val="23"/>
        </w:rPr>
        <w:t>По итогам 202</w:t>
      </w:r>
      <w:r w:rsidR="00847B32">
        <w:rPr>
          <w:rFonts w:ascii="Times New Roman" w:hAnsi="Times New Roman"/>
          <w:sz w:val="23"/>
          <w:szCs w:val="23"/>
        </w:rPr>
        <w:t>3</w:t>
      </w:r>
      <w:r w:rsidRPr="005C5F80">
        <w:rPr>
          <w:rFonts w:ascii="Times New Roman" w:hAnsi="Times New Roman"/>
          <w:sz w:val="23"/>
          <w:szCs w:val="23"/>
        </w:rPr>
        <w:t xml:space="preserve"> года на территории Олюторского муниципального района число умерших составил</w:t>
      </w:r>
      <w:r w:rsidR="003F0FA1" w:rsidRPr="005C5F80">
        <w:rPr>
          <w:rFonts w:ascii="Times New Roman" w:hAnsi="Times New Roman"/>
          <w:sz w:val="23"/>
          <w:szCs w:val="23"/>
        </w:rPr>
        <w:t>о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–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847B32">
        <w:rPr>
          <w:rFonts w:ascii="Times New Roman" w:hAnsi="Times New Roman"/>
          <w:sz w:val="23"/>
          <w:szCs w:val="23"/>
        </w:rPr>
        <w:t>49</w:t>
      </w:r>
      <w:r w:rsidRPr="005C5F80">
        <w:rPr>
          <w:rFonts w:ascii="Times New Roman" w:hAnsi="Times New Roman"/>
          <w:sz w:val="23"/>
          <w:szCs w:val="23"/>
        </w:rPr>
        <w:t xml:space="preserve"> человек, данный показатель у</w:t>
      </w:r>
      <w:r w:rsidR="005C5F80" w:rsidRPr="005C5F80">
        <w:rPr>
          <w:rFonts w:ascii="Times New Roman" w:hAnsi="Times New Roman"/>
          <w:sz w:val="23"/>
          <w:szCs w:val="23"/>
        </w:rPr>
        <w:t>меньшил</w:t>
      </w:r>
      <w:r w:rsidRPr="005C5F80">
        <w:rPr>
          <w:rFonts w:ascii="Times New Roman" w:hAnsi="Times New Roman"/>
          <w:sz w:val="23"/>
          <w:szCs w:val="23"/>
        </w:rPr>
        <w:t xml:space="preserve">ся на </w:t>
      </w:r>
      <w:r w:rsidR="00847B32">
        <w:rPr>
          <w:rFonts w:ascii="Times New Roman" w:hAnsi="Times New Roman"/>
          <w:sz w:val="23"/>
          <w:szCs w:val="23"/>
        </w:rPr>
        <w:t>12,5</w:t>
      </w:r>
      <w:r w:rsidRPr="005C5F80">
        <w:rPr>
          <w:rFonts w:ascii="Times New Roman" w:hAnsi="Times New Roman"/>
          <w:sz w:val="23"/>
          <w:szCs w:val="23"/>
        </w:rPr>
        <w:t>%</w:t>
      </w:r>
      <w:r w:rsidR="00847B32">
        <w:rPr>
          <w:rFonts w:ascii="Times New Roman" w:hAnsi="Times New Roman"/>
          <w:sz w:val="23"/>
          <w:szCs w:val="23"/>
        </w:rPr>
        <w:t xml:space="preserve"> к уровню</w:t>
      </w:r>
      <w:r w:rsidRPr="005C5F80">
        <w:rPr>
          <w:rFonts w:ascii="Times New Roman" w:hAnsi="Times New Roman"/>
          <w:sz w:val="23"/>
          <w:szCs w:val="23"/>
        </w:rPr>
        <w:t xml:space="preserve"> 20</w:t>
      </w:r>
      <w:r w:rsidR="003F0FA1" w:rsidRPr="005C5F80">
        <w:rPr>
          <w:rFonts w:ascii="Times New Roman" w:hAnsi="Times New Roman"/>
          <w:sz w:val="23"/>
          <w:szCs w:val="23"/>
        </w:rPr>
        <w:t>2</w:t>
      </w:r>
      <w:r w:rsidR="00847B32">
        <w:rPr>
          <w:rFonts w:ascii="Times New Roman" w:hAnsi="Times New Roman"/>
          <w:sz w:val="23"/>
          <w:szCs w:val="23"/>
        </w:rPr>
        <w:t>2</w:t>
      </w:r>
      <w:r w:rsidRPr="005C5F80">
        <w:rPr>
          <w:rFonts w:ascii="Times New Roman" w:hAnsi="Times New Roman"/>
          <w:sz w:val="23"/>
          <w:szCs w:val="23"/>
        </w:rPr>
        <w:t xml:space="preserve"> год</w:t>
      </w:r>
      <w:r w:rsidR="00847B32">
        <w:rPr>
          <w:rFonts w:ascii="Times New Roman" w:hAnsi="Times New Roman"/>
          <w:sz w:val="23"/>
          <w:szCs w:val="23"/>
        </w:rPr>
        <w:t>а</w:t>
      </w:r>
      <w:r w:rsidRPr="005C5F80">
        <w:rPr>
          <w:rFonts w:ascii="Times New Roman" w:hAnsi="Times New Roman"/>
          <w:sz w:val="23"/>
          <w:szCs w:val="23"/>
        </w:rPr>
        <w:t xml:space="preserve"> (в 20</w:t>
      </w:r>
      <w:r w:rsidR="003F0FA1" w:rsidRPr="005C5F80">
        <w:rPr>
          <w:rFonts w:ascii="Times New Roman" w:hAnsi="Times New Roman"/>
          <w:sz w:val="23"/>
          <w:szCs w:val="23"/>
        </w:rPr>
        <w:t>2</w:t>
      </w:r>
      <w:r w:rsidR="00847B32">
        <w:rPr>
          <w:rFonts w:ascii="Times New Roman" w:hAnsi="Times New Roman"/>
          <w:sz w:val="23"/>
          <w:szCs w:val="23"/>
        </w:rPr>
        <w:t>2</w:t>
      </w:r>
      <w:r w:rsidRPr="005C5F80">
        <w:rPr>
          <w:rFonts w:ascii="Times New Roman" w:hAnsi="Times New Roman"/>
          <w:sz w:val="23"/>
          <w:szCs w:val="23"/>
        </w:rPr>
        <w:t xml:space="preserve"> году - </w:t>
      </w:r>
      <w:r w:rsidR="00847B32">
        <w:rPr>
          <w:rFonts w:ascii="Times New Roman" w:hAnsi="Times New Roman"/>
          <w:sz w:val="23"/>
          <w:szCs w:val="23"/>
        </w:rPr>
        <w:t>56</w:t>
      </w:r>
      <w:r w:rsidRPr="005C5F80">
        <w:rPr>
          <w:rFonts w:ascii="Times New Roman" w:hAnsi="Times New Roman"/>
          <w:sz w:val="23"/>
          <w:szCs w:val="23"/>
        </w:rPr>
        <w:t xml:space="preserve"> человек).</w:t>
      </w:r>
      <w:r w:rsidRPr="0083647F">
        <w:rPr>
          <w:rFonts w:ascii="Times New Roman" w:hAnsi="Times New Roman"/>
          <w:sz w:val="23"/>
          <w:szCs w:val="23"/>
        </w:rPr>
        <w:t xml:space="preserve"> </w:t>
      </w:r>
    </w:p>
    <w:p w:rsidR="00A15344" w:rsidRPr="0083647F" w:rsidRDefault="00D74034" w:rsidP="00A15344">
      <w:pPr>
        <w:widowControl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</w:t>
      </w:r>
      <w:r w:rsidR="00A15344" w:rsidRPr="0083647F">
        <w:rPr>
          <w:sz w:val="23"/>
          <w:szCs w:val="23"/>
        </w:rPr>
        <w:t xml:space="preserve"> 202</w:t>
      </w:r>
      <w:r w:rsidR="00847B32">
        <w:rPr>
          <w:sz w:val="23"/>
          <w:szCs w:val="23"/>
        </w:rPr>
        <w:t>3</w:t>
      </w:r>
      <w:r w:rsidR="00A15344" w:rsidRPr="0083647F">
        <w:rPr>
          <w:sz w:val="23"/>
          <w:szCs w:val="23"/>
        </w:rPr>
        <w:t xml:space="preserve"> году на территорию Олюторского муниципального района прибыло - </w:t>
      </w:r>
      <w:r>
        <w:rPr>
          <w:sz w:val="23"/>
          <w:szCs w:val="23"/>
        </w:rPr>
        <w:t>9</w:t>
      </w:r>
      <w:r w:rsidR="00847B32">
        <w:rPr>
          <w:sz w:val="23"/>
          <w:szCs w:val="23"/>
        </w:rPr>
        <w:t>3</w:t>
      </w:r>
      <w:r w:rsidR="00A15344" w:rsidRPr="0083647F">
        <w:rPr>
          <w:sz w:val="23"/>
          <w:szCs w:val="23"/>
        </w:rPr>
        <w:t xml:space="preserve"> человек</w:t>
      </w:r>
      <w:r w:rsidR="00847B32">
        <w:rPr>
          <w:sz w:val="23"/>
          <w:szCs w:val="23"/>
        </w:rPr>
        <w:t>а</w:t>
      </w:r>
      <w:r w:rsidR="00A15344" w:rsidRPr="0083647F">
        <w:rPr>
          <w:sz w:val="23"/>
          <w:szCs w:val="23"/>
        </w:rPr>
        <w:t>, данный показатель у</w:t>
      </w:r>
      <w:r>
        <w:rPr>
          <w:sz w:val="23"/>
          <w:szCs w:val="23"/>
        </w:rPr>
        <w:t>величи</w:t>
      </w:r>
      <w:r w:rsidR="00A15344" w:rsidRPr="0083647F">
        <w:rPr>
          <w:sz w:val="23"/>
          <w:szCs w:val="23"/>
        </w:rPr>
        <w:t xml:space="preserve">лся на </w:t>
      </w:r>
      <w:r w:rsidR="00847B32">
        <w:rPr>
          <w:sz w:val="23"/>
          <w:szCs w:val="23"/>
        </w:rPr>
        <w:t>3</w:t>
      </w:r>
      <w:r w:rsidR="00A15344" w:rsidRPr="0083647F">
        <w:rPr>
          <w:sz w:val="23"/>
          <w:szCs w:val="23"/>
        </w:rPr>
        <w:t xml:space="preserve">% </w:t>
      </w:r>
      <w:r w:rsidR="00847B32">
        <w:rPr>
          <w:sz w:val="23"/>
          <w:szCs w:val="23"/>
        </w:rPr>
        <w:t>к уровню</w:t>
      </w:r>
      <w:r w:rsidR="00A15344" w:rsidRPr="0083647F">
        <w:rPr>
          <w:sz w:val="23"/>
          <w:szCs w:val="23"/>
        </w:rPr>
        <w:t xml:space="preserve"> 20</w:t>
      </w:r>
      <w:r w:rsidR="0031622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2</w:t>
      </w:r>
      <w:r w:rsidR="00A15344" w:rsidRPr="0083647F">
        <w:rPr>
          <w:sz w:val="23"/>
          <w:szCs w:val="23"/>
        </w:rPr>
        <w:t xml:space="preserve"> год</w:t>
      </w:r>
      <w:r w:rsidR="00847B32">
        <w:rPr>
          <w:sz w:val="23"/>
          <w:szCs w:val="23"/>
        </w:rPr>
        <w:t>а</w:t>
      </w:r>
      <w:r w:rsidR="00A15344" w:rsidRPr="0083647F">
        <w:rPr>
          <w:sz w:val="23"/>
          <w:szCs w:val="23"/>
        </w:rPr>
        <w:t xml:space="preserve"> (в 20</w:t>
      </w:r>
      <w:r w:rsidR="0031622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2</w:t>
      </w:r>
      <w:r w:rsidR="00A15344" w:rsidRPr="0083647F">
        <w:rPr>
          <w:sz w:val="23"/>
          <w:szCs w:val="23"/>
        </w:rPr>
        <w:t xml:space="preserve"> году – </w:t>
      </w:r>
      <w:r w:rsidR="00847B32">
        <w:rPr>
          <w:sz w:val="23"/>
          <w:szCs w:val="23"/>
        </w:rPr>
        <w:t>90</w:t>
      </w:r>
      <w:r w:rsidR="00A15344" w:rsidRPr="0083647F">
        <w:rPr>
          <w:sz w:val="23"/>
          <w:szCs w:val="23"/>
        </w:rPr>
        <w:t xml:space="preserve"> человек). </w:t>
      </w:r>
    </w:p>
    <w:p w:rsidR="00A15344" w:rsidRPr="006B5782" w:rsidRDefault="00A15344" w:rsidP="00A15344">
      <w:pPr>
        <w:widowControl w:val="0"/>
        <w:spacing w:line="360" w:lineRule="auto"/>
        <w:ind w:firstLine="708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За пределы Олюторского муниципального района в 202</w:t>
      </w:r>
      <w:r w:rsidR="00847B32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выбыло - </w:t>
      </w:r>
      <w:r w:rsidR="00316224" w:rsidRPr="0083647F">
        <w:rPr>
          <w:sz w:val="23"/>
          <w:szCs w:val="23"/>
        </w:rPr>
        <w:t>1</w:t>
      </w:r>
      <w:r w:rsidR="00847B32">
        <w:rPr>
          <w:sz w:val="23"/>
          <w:szCs w:val="23"/>
        </w:rPr>
        <w:t>37</w:t>
      </w:r>
      <w:r w:rsidRPr="0083647F">
        <w:rPr>
          <w:sz w:val="23"/>
          <w:szCs w:val="23"/>
        </w:rPr>
        <w:t xml:space="preserve"> человек, данный показатель уменьшился на </w:t>
      </w:r>
      <w:r w:rsidR="00847B32">
        <w:rPr>
          <w:sz w:val="23"/>
          <w:szCs w:val="23"/>
        </w:rPr>
        <w:t>8,6</w:t>
      </w:r>
      <w:r w:rsidRPr="0083647F">
        <w:rPr>
          <w:sz w:val="23"/>
          <w:szCs w:val="23"/>
        </w:rPr>
        <w:t xml:space="preserve">% </w:t>
      </w:r>
      <w:r w:rsidR="00847B32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31622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847B32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316224" w:rsidRPr="0083647F">
        <w:rPr>
          <w:sz w:val="23"/>
          <w:szCs w:val="23"/>
        </w:rPr>
        <w:t>2</w:t>
      </w:r>
      <w:r w:rsidR="00847B32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847B32">
        <w:rPr>
          <w:sz w:val="23"/>
          <w:szCs w:val="23"/>
        </w:rPr>
        <w:t xml:space="preserve">150 </w:t>
      </w:r>
      <w:r w:rsidRPr="0083647F">
        <w:rPr>
          <w:sz w:val="23"/>
          <w:szCs w:val="23"/>
        </w:rPr>
        <w:t>человек).</w:t>
      </w:r>
      <w:r w:rsidRPr="006B5782">
        <w:rPr>
          <w:sz w:val="23"/>
          <w:szCs w:val="23"/>
        </w:rPr>
        <w:t xml:space="preserve"> </w:t>
      </w:r>
    </w:p>
    <w:p w:rsidR="00B6319E" w:rsidRDefault="00B6319E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2CCF005A" wp14:editId="1C4D375E">
            <wp:extent cx="5905500" cy="1333500"/>
            <wp:effectExtent l="0" t="0" r="19050" b="1905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B6319E" w:rsidRDefault="00B6319E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B6319E" w:rsidRPr="006B5782" w:rsidRDefault="00B6319E" w:rsidP="00CF0496">
      <w:pPr>
        <w:spacing w:line="360" w:lineRule="auto"/>
        <w:ind w:firstLine="539"/>
        <w:jc w:val="center"/>
        <w:rPr>
          <w:b/>
          <w:sz w:val="23"/>
          <w:szCs w:val="23"/>
        </w:rPr>
      </w:pPr>
      <w:r w:rsidRPr="006B5782">
        <w:rPr>
          <w:b/>
          <w:sz w:val="23"/>
          <w:szCs w:val="23"/>
        </w:rPr>
        <w:t>9. Энергоснабжение и повышение энергетической эффективности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39.</w:t>
      </w:r>
      <w:r w:rsidRPr="0083647F">
        <w:rPr>
          <w:sz w:val="23"/>
          <w:szCs w:val="23"/>
        </w:rPr>
        <w:t xml:space="preserve"> В 20</w:t>
      </w:r>
      <w:r w:rsidR="00327C1E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удельная величина потребления энергетических ресурсов в многоквартирных домах: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электрическая энергия составила </w:t>
      </w:r>
      <w:r w:rsidR="00E35451">
        <w:rPr>
          <w:sz w:val="23"/>
          <w:szCs w:val="23"/>
        </w:rPr>
        <w:t>2</w:t>
      </w:r>
      <w:r w:rsidR="0040160E">
        <w:rPr>
          <w:sz w:val="23"/>
          <w:szCs w:val="23"/>
        </w:rPr>
        <w:t> 174,27</w:t>
      </w:r>
      <w:r w:rsidRPr="0083647F">
        <w:rPr>
          <w:sz w:val="23"/>
          <w:szCs w:val="23"/>
        </w:rPr>
        <w:t xml:space="preserve"> кВт/ч на 1 проживающего, данный показатель у</w:t>
      </w:r>
      <w:r w:rsidR="0040160E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40160E">
        <w:rPr>
          <w:sz w:val="23"/>
          <w:szCs w:val="23"/>
        </w:rPr>
        <w:t>27</w:t>
      </w:r>
      <w:r w:rsidR="00327C1E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="0040160E">
        <w:rPr>
          <w:sz w:val="23"/>
          <w:szCs w:val="23"/>
        </w:rPr>
        <w:t xml:space="preserve">к уровню </w:t>
      </w:r>
      <w:r w:rsidRPr="0083647F">
        <w:rPr>
          <w:sz w:val="23"/>
          <w:szCs w:val="23"/>
        </w:rPr>
        <w:t>20</w:t>
      </w:r>
      <w:r w:rsidR="0013182C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40160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13182C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40160E">
        <w:rPr>
          <w:sz w:val="23"/>
          <w:szCs w:val="23"/>
        </w:rPr>
        <w:t>2 974,94</w:t>
      </w:r>
      <w:r w:rsidR="004E34F3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кВт/ч на 1 проживающего);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5008B1">
        <w:rPr>
          <w:sz w:val="23"/>
          <w:szCs w:val="23"/>
        </w:rPr>
        <w:t xml:space="preserve">- тепловая энергия </w:t>
      </w:r>
      <w:r w:rsidR="00E35451" w:rsidRPr="005008B1">
        <w:rPr>
          <w:sz w:val="23"/>
          <w:szCs w:val="23"/>
        </w:rPr>
        <w:t xml:space="preserve">составила </w:t>
      </w:r>
      <w:r w:rsidR="0040160E">
        <w:rPr>
          <w:sz w:val="23"/>
          <w:szCs w:val="23"/>
        </w:rPr>
        <w:t>0,41</w:t>
      </w:r>
      <w:r w:rsidRPr="005008B1">
        <w:rPr>
          <w:sz w:val="23"/>
          <w:szCs w:val="23"/>
        </w:rPr>
        <w:t xml:space="preserve"> Гкал на 1 кв. метр общей площади, данный показатель </w:t>
      </w:r>
      <w:r w:rsidR="0013182C" w:rsidRPr="005008B1">
        <w:rPr>
          <w:sz w:val="23"/>
          <w:szCs w:val="23"/>
        </w:rPr>
        <w:t>у</w:t>
      </w:r>
      <w:r w:rsidR="0040160E">
        <w:rPr>
          <w:sz w:val="23"/>
          <w:szCs w:val="23"/>
        </w:rPr>
        <w:t>меньшился</w:t>
      </w:r>
      <w:r w:rsidR="0013182C" w:rsidRPr="005008B1">
        <w:rPr>
          <w:sz w:val="23"/>
          <w:szCs w:val="23"/>
        </w:rPr>
        <w:t xml:space="preserve"> на </w:t>
      </w:r>
      <w:r w:rsidR="0040160E">
        <w:rPr>
          <w:sz w:val="23"/>
          <w:szCs w:val="23"/>
        </w:rPr>
        <w:t>96,21</w:t>
      </w:r>
      <w:r w:rsidR="00E35451" w:rsidRPr="005008B1">
        <w:rPr>
          <w:sz w:val="23"/>
          <w:szCs w:val="23"/>
        </w:rPr>
        <w:t xml:space="preserve">% </w:t>
      </w:r>
      <w:r w:rsidR="0040160E">
        <w:rPr>
          <w:sz w:val="23"/>
          <w:szCs w:val="23"/>
        </w:rPr>
        <w:t>к уровню</w:t>
      </w:r>
      <w:r w:rsidR="0013182C" w:rsidRPr="005008B1">
        <w:rPr>
          <w:sz w:val="23"/>
          <w:szCs w:val="23"/>
        </w:rPr>
        <w:t xml:space="preserve"> 202</w:t>
      </w:r>
      <w:r w:rsidR="0040160E">
        <w:rPr>
          <w:sz w:val="23"/>
          <w:szCs w:val="23"/>
        </w:rPr>
        <w:t>2</w:t>
      </w:r>
      <w:r w:rsidR="0013182C" w:rsidRPr="005008B1">
        <w:rPr>
          <w:sz w:val="23"/>
          <w:szCs w:val="23"/>
        </w:rPr>
        <w:t xml:space="preserve"> год</w:t>
      </w:r>
      <w:r w:rsidR="0040160E">
        <w:rPr>
          <w:sz w:val="23"/>
          <w:szCs w:val="23"/>
        </w:rPr>
        <w:t>а</w:t>
      </w:r>
      <w:r w:rsidR="0013182C" w:rsidRPr="005008B1">
        <w:rPr>
          <w:sz w:val="23"/>
          <w:szCs w:val="23"/>
        </w:rPr>
        <w:t xml:space="preserve"> (в 202</w:t>
      </w:r>
      <w:r w:rsidR="0040160E">
        <w:rPr>
          <w:sz w:val="23"/>
          <w:szCs w:val="23"/>
        </w:rPr>
        <w:t>2</w:t>
      </w:r>
      <w:r w:rsidR="0013182C" w:rsidRPr="005008B1">
        <w:rPr>
          <w:sz w:val="23"/>
          <w:szCs w:val="23"/>
        </w:rPr>
        <w:t xml:space="preserve"> году – </w:t>
      </w:r>
      <w:r w:rsidR="0040160E">
        <w:rPr>
          <w:sz w:val="23"/>
          <w:szCs w:val="23"/>
        </w:rPr>
        <w:t>10,805</w:t>
      </w:r>
      <w:r w:rsidR="0013182C" w:rsidRPr="005008B1">
        <w:rPr>
          <w:sz w:val="23"/>
          <w:szCs w:val="23"/>
        </w:rPr>
        <w:t xml:space="preserve"> Гкал на 1 кв. метр общей площади)</w:t>
      </w:r>
      <w:r w:rsidR="0052741E">
        <w:rPr>
          <w:sz w:val="23"/>
          <w:szCs w:val="23"/>
        </w:rPr>
        <w:t>;</w:t>
      </w:r>
    </w:p>
    <w:p w:rsidR="00327C1E" w:rsidRPr="0083647F" w:rsidRDefault="00B6319E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горячая вода составила </w:t>
      </w:r>
      <w:r w:rsidR="0040160E">
        <w:rPr>
          <w:sz w:val="23"/>
          <w:szCs w:val="23"/>
        </w:rPr>
        <w:t>19,33</w:t>
      </w:r>
      <w:r w:rsidRPr="0083647F">
        <w:rPr>
          <w:sz w:val="23"/>
          <w:szCs w:val="23"/>
        </w:rPr>
        <w:t xml:space="preserve"> куб. метров на 1 проживающего, данный показатель </w:t>
      </w:r>
      <w:r w:rsidR="0013182C" w:rsidRPr="0083647F">
        <w:rPr>
          <w:sz w:val="23"/>
          <w:szCs w:val="23"/>
        </w:rPr>
        <w:t>у</w:t>
      </w:r>
      <w:r w:rsidR="0040160E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40160E">
        <w:rPr>
          <w:sz w:val="23"/>
          <w:szCs w:val="23"/>
        </w:rPr>
        <w:t>4</w:t>
      </w:r>
      <w:r w:rsidR="00E35451" w:rsidRPr="0083647F">
        <w:rPr>
          <w:sz w:val="23"/>
          <w:szCs w:val="23"/>
        </w:rPr>
        <w:t xml:space="preserve">% </w:t>
      </w:r>
      <w:r w:rsidR="0040160E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13182C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</w:t>
      </w:r>
      <w:r w:rsidR="0040160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(в 20</w:t>
      </w:r>
      <w:r w:rsidR="0013182C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2</w:t>
      </w:r>
      <w:r w:rsidR="00327C1E" w:rsidRPr="0083647F">
        <w:rPr>
          <w:sz w:val="23"/>
          <w:szCs w:val="23"/>
        </w:rPr>
        <w:t xml:space="preserve"> году – </w:t>
      </w:r>
      <w:r w:rsidR="0040160E">
        <w:rPr>
          <w:sz w:val="23"/>
          <w:szCs w:val="23"/>
        </w:rPr>
        <w:t>20</w:t>
      </w:r>
      <w:r w:rsidR="00464F41" w:rsidRPr="0083647F">
        <w:rPr>
          <w:sz w:val="23"/>
          <w:szCs w:val="23"/>
        </w:rPr>
        <w:t>,</w:t>
      </w:r>
      <w:r w:rsidR="0040160E">
        <w:rPr>
          <w:sz w:val="23"/>
          <w:szCs w:val="23"/>
        </w:rPr>
        <w:t>118</w:t>
      </w:r>
      <w:r w:rsidRPr="0083647F">
        <w:rPr>
          <w:sz w:val="23"/>
          <w:szCs w:val="23"/>
        </w:rPr>
        <w:t xml:space="preserve"> куб. метров на 1 проживающего). </w:t>
      </w:r>
    </w:p>
    <w:p w:rsidR="00721200" w:rsidRDefault="00721200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холодная </w:t>
      </w:r>
      <w:r w:rsidR="00E35451" w:rsidRPr="0083647F">
        <w:rPr>
          <w:sz w:val="23"/>
          <w:szCs w:val="23"/>
        </w:rPr>
        <w:t>вода составила</w:t>
      </w:r>
      <w:r w:rsidRPr="0083647F">
        <w:rPr>
          <w:sz w:val="23"/>
          <w:szCs w:val="23"/>
        </w:rPr>
        <w:t xml:space="preserve"> </w:t>
      </w:r>
      <w:r w:rsidR="00E35451">
        <w:rPr>
          <w:sz w:val="23"/>
          <w:szCs w:val="23"/>
        </w:rPr>
        <w:t>4</w:t>
      </w:r>
      <w:r w:rsidR="0040160E">
        <w:rPr>
          <w:sz w:val="23"/>
          <w:szCs w:val="23"/>
        </w:rPr>
        <w:t>2</w:t>
      </w:r>
      <w:r w:rsidR="00E35451">
        <w:rPr>
          <w:sz w:val="23"/>
          <w:szCs w:val="23"/>
        </w:rPr>
        <w:t>,</w:t>
      </w:r>
      <w:r w:rsidR="0040160E">
        <w:rPr>
          <w:sz w:val="23"/>
          <w:szCs w:val="23"/>
        </w:rPr>
        <w:t>24</w:t>
      </w:r>
      <w:r w:rsidRPr="0083647F">
        <w:rPr>
          <w:sz w:val="23"/>
          <w:szCs w:val="23"/>
        </w:rPr>
        <w:t xml:space="preserve"> куб. метров на 1 проживающего, данный показатель </w:t>
      </w:r>
      <w:r w:rsidR="0013182C" w:rsidRPr="0083647F">
        <w:rPr>
          <w:sz w:val="23"/>
          <w:szCs w:val="23"/>
        </w:rPr>
        <w:t>у</w:t>
      </w:r>
      <w:r w:rsidR="0040160E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40160E">
        <w:rPr>
          <w:sz w:val="23"/>
          <w:szCs w:val="23"/>
        </w:rPr>
        <w:t>5,7</w:t>
      </w:r>
      <w:r w:rsidR="00E35451" w:rsidRPr="0083647F">
        <w:rPr>
          <w:sz w:val="23"/>
          <w:szCs w:val="23"/>
        </w:rPr>
        <w:t>% по</w:t>
      </w:r>
      <w:r w:rsidRPr="0083647F">
        <w:rPr>
          <w:sz w:val="23"/>
          <w:szCs w:val="23"/>
        </w:rPr>
        <w:t xml:space="preserve"> сравнению 20</w:t>
      </w:r>
      <w:r w:rsidR="0013182C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13182C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</w:t>
      </w:r>
      <w:r w:rsidR="0040160E">
        <w:rPr>
          <w:sz w:val="23"/>
          <w:szCs w:val="23"/>
        </w:rPr>
        <w:t>44,776</w:t>
      </w:r>
      <w:r w:rsidR="0013182C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куб. метров на 1 проживающего).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lastRenderedPageBreak/>
        <w:t xml:space="preserve">Показатель по п. 40. </w:t>
      </w:r>
      <w:r w:rsidRPr="0083647F">
        <w:rPr>
          <w:sz w:val="23"/>
          <w:szCs w:val="23"/>
        </w:rPr>
        <w:t>В 20</w:t>
      </w:r>
      <w:r w:rsidR="00327C1E" w:rsidRPr="0083647F">
        <w:rPr>
          <w:sz w:val="23"/>
          <w:szCs w:val="23"/>
        </w:rPr>
        <w:t>2</w:t>
      </w:r>
      <w:r w:rsidR="0040160E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году удельная величина потребления энергетических ресурсов </w:t>
      </w:r>
      <w:r w:rsidR="005008B1" w:rsidRPr="0083647F">
        <w:rPr>
          <w:sz w:val="23"/>
          <w:szCs w:val="23"/>
        </w:rPr>
        <w:t>муниципальными бюджетными учреждениями</w:t>
      </w:r>
      <w:r w:rsidRPr="0083647F">
        <w:rPr>
          <w:sz w:val="23"/>
          <w:szCs w:val="23"/>
        </w:rPr>
        <w:t>:</w:t>
      </w:r>
    </w:p>
    <w:p w:rsidR="0066763F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электрическая энергия составила </w:t>
      </w:r>
      <w:r w:rsidR="0040160E">
        <w:rPr>
          <w:sz w:val="23"/>
          <w:szCs w:val="23"/>
        </w:rPr>
        <w:t>841,12</w:t>
      </w:r>
      <w:r w:rsidRPr="0083647F">
        <w:rPr>
          <w:sz w:val="23"/>
          <w:szCs w:val="23"/>
        </w:rPr>
        <w:t xml:space="preserve"> кВт/ч на 1 человека населения, данный </w:t>
      </w:r>
      <w:r w:rsidR="00110163">
        <w:rPr>
          <w:sz w:val="23"/>
          <w:szCs w:val="23"/>
        </w:rPr>
        <w:t>п</w:t>
      </w:r>
      <w:r w:rsidR="00F67961" w:rsidRPr="0083647F">
        <w:rPr>
          <w:sz w:val="23"/>
          <w:szCs w:val="23"/>
        </w:rPr>
        <w:t xml:space="preserve">оказатель </w:t>
      </w:r>
      <w:r w:rsidR="00110163">
        <w:rPr>
          <w:sz w:val="23"/>
          <w:szCs w:val="23"/>
        </w:rPr>
        <w:t xml:space="preserve">уменьшился на </w:t>
      </w:r>
      <w:r w:rsidR="0040160E">
        <w:rPr>
          <w:sz w:val="23"/>
          <w:szCs w:val="23"/>
        </w:rPr>
        <w:t>23</w:t>
      </w:r>
      <w:r w:rsidR="00110163">
        <w:rPr>
          <w:sz w:val="23"/>
          <w:szCs w:val="23"/>
        </w:rPr>
        <w:t>% к уровню</w:t>
      </w:r>
      <w:r w:rsidR="00F67961" w:rsidRPr="0083647F">
        <w:rPr>
          <w:sz w:val="23"/>
          <w:szCs w:val="23"/>
        </w:rPr>
        <w:t xml:space="preserve"> 202</w:t>
      </w:r>
      <w:r w:rsidR="0040160E">
        <w:rPr>
          <w:sz w:val="23"/>
          <w:szCs w:val="23"/>
        </w:rPr>
        <w:t>2</w:t>
      </w:r>
      <w:r w:rsidR="00F67961" w:rsidRPr="0083647F">
        <w:rPr>
          <w:sz w:val="23"/>
          <w:szCs w:val="23"/>
        </w:rPr>
        <w:t xml:space="preserve"> год</w:t>
      </w:r>
      <w:r w:rsidR="00110163">
        <w:rPr>
          <w:sz w:val="23"/>
          <w:szCs w:val="23"/>
        </w:rPr>
        <w:t>а</w:t>
      </w:r>
      <w:r w:rsidR="00F67961" w:rsidRPr="0083647F">
        <w:rPr>
          <w:sz w:val="23"/>
          <w:szCs w:val="23"/>
        </w:rPr>
        <w:t xml:space="preserve"> </w:t>
      </w:r>
      <w:r w:rsidR="00110163">
        <w:rPr>
          <w:sz w:val="23"/>
          <w:szCs w:val="23"/>
        </w:rPr>
        <w:t>(202</w:t>
      </w:r>
      <w:r w:rsidR="0040160E">
        <w:rPr>
          <w:sz w:val="23"/>
          <w:szCs w:val="23"/>
        </w:rPr>
        <w:t>2</w:t>
      </w:r>
      <w:r w:rsidR="00110163">
        <w:rPr>
          <w:sz w:val="23"/>
          <w:szCs w:val="23"/>
        </w:rPr>
        <w:t xml:space="preserve"> год – </w:t>
      </w:r>
      <w:r w:rsidR="0040160E">
        <w:rPr>
          <w:sz w:val="23"/>
          <w:szCs w:val="23"/>
        </w:rPr>
        <w:t>1094,98</w:t>
      </w:r>
      <w:r w:rsidR="00110163" w:rsidRPr="00110163">
        <w:rPr>
          <w:sz w:val="23"/>
          <w:szCs w:val="23"/>
        </w:rPr>
        <w:t xml:space="preserve"> кВт/ч</w:t>
      </w:r>
      <w:r w:rsidR="00110163">
        <w:rPr>
          <w:sz w:val="23"/>
          <w:szCs w:val="23"/>
        </w:rPr>
        <w:t>).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тепловая энергия </w:t>
      </w:r>
      <w:r w:rsidR="005008B1" w:rsidRPr="0083647F">
        <w:rPr>
          <w:sz w:val="23"/>
          <w:szCs w:val="23"/>
        </w:rPr>
        <w:t>составила 0</w:t>
      </w:r>
      <w:r w:rsidR="00063E58" w:rsidRPr="0083647F">
        <w:rPr>
          <w:sz w:val="23"/>
          <w:szCs w:val="23"/>
        </w:rPr>
        <w:t>,</w:t>
      </w:r>
      <w:r w:rsidR="00110163">
        <w:rPr>
          <w:sz w:val="23"/>
          <w:szCs w:val="23"/>
        </w:rPr>
        <w:t>09</w:t>
      </w:r>
      <w:r w:rsidRPr="0083647F">
        <w:rPr>
          <w:sz w:val="23"/>
          <w:szCs w:val="23"/>
        </w:rPr>
        <w:t xml:space="preserve"> Гкал на 1 кв. метр общей площади, данный показатель </w:t>
      </w:r>
      <w:r w:rsidR="00323D84" w:rsidRPr="0083647F">
        <w:rPr>
          <w:sz w:val="23"/>
          <w:szCs w:val="23"/>
        </w:rPr>
        <w:t>уменьшился</w:t>
      </w:r>
      <w:r w:rsidRPr="0083647F">
        <w:rPr>
          <w:sz w:val="23"/>
          <w:szCs w:val="23"/>
        </w:rPr>
        <w:t xml:space="preserve"> на </w:t>
      </w:r>
      <w:r w:rsidR="006423EC">
        <w:rPr>
          <w:sz w:val="23"/>
          <w:szCs w:val="23"/>
        </w:rPr>
        <w:t>2</w:t>
      </w:r>
      <w:r w:rsidR="00110163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по сравнению 20</w:t>
      </w:r>
      <w:r w:rsidR="0066763F" w:rsidRPr="0083647F">
        <w:rPr>
          <w:sz w:val="23"/>
          <w:szCs w:val="23"/>
        </w:rPr>
        <w:t>2</w:t>
      </w:r>
      <w:r w:rsidR="006423E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</w:t>
      </w:r>
      <w:r w:rsidR="0066763F" w:rsidRPr="0083647F">
        <w:rPr>
          <w:sz w:val="23"/>
          <w:szCs w:val="23"/>
        </w:rPr>
        <w:t>2</w:t>
      </w:r>
      <w:r w:rsidR="006423E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</w:t>
      </w:r>
      <w:r w:rsidR="00F67961" w:rsidRPr="0083647F">
        <w:rPr>
          <w:sz w:val="23"/>
          <w:szCs w:val="23"/>
        </w:rPr>
        <w:t xml:space="preserve"> </w:t>
      </w:r>
      <w:r w:rsidR="00063E58" w:rsidRPr="0083647F">
        <w:rPr>
          <w:sz w:val="23"/>
          <w:szCs w:val="23"/>
        </w:rPr>
        <w:t>0,</w:t>
      </w:r>
      <w:r w:rsidR="006423EC">
        <w:rPr>
          <w:sz w:val="23"/>
          <w:szCs w:val="23"/>
        </w:rPr>
        <w:t>092</w:t>
      </w:r>
      <w:r w:rsidR="0066763F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Гкал на 1 кв. метр общей площади). В бюджетных учреждениях </w:t>
      </w:r>
      <w:r w:rsidR="00F67961" w:rsidRPr="0083647F">
        <w:rPr>
          <w:sz w:val="23"/>
          <w:szCs w:val="23"/>
        </w:rPr>
        <w:t>устан</w:t>
      </w:r>
      <w:r w:rsidR="00110163">
        <w:rPr>
          <w:sz w:val="23"/>
          <w:szCs w:val="23"/>
        </w:rPr>
        <w:t>о</w:t>
      </w:r>
      <w:r w:rsidR="00F67961" w:rsidRPr="0083647F">
        <w:rPr>
          <w:sz w:val="23"/>
          <w:szCs w:val="23"/>
        </w:rPr>
        <w:t>в</w:t>
      </w:r>
      <w:r w:rsidR="00110163">
        <w:rPr>
          <w:sz w:val="23"/>
          <w:szCs w:val="23"/>
        </w:rPr>
        <w:t>лены</w:t>
      </w:r>
      <w:r w:rsidRPr="0083647F">
        <w:rPr>
          <w:sz w:val="23"/>
          <w:szCs w:val="23"/>
        </w:rPr>
        <w:t xml:space="preserve"> прибор</w:t>
      </w:r>
      <w:r w:rsidR="00F67961" w:rsidRPr="0083647F">
        <w:rPr>
          <w:sz w:val="23"/>
          <w:szCs w:val="23"/>
        </w:rPr>
        <w:t>ы</w:t>
      </w:r>
      <w:r w:rsidRPr="0083647F">
        <w:rPr>
          <w:sz w:val="23"/>
          <w:szCs w:val="23"/>
        </w:rPr>
        <w:t xml:space="preserve"> учета тепловой энергии;</w:t>
      </w:r>
    </w:p>
    <w:p w:rsidR="00F42E2D" w:rsidRPr="0083647F" w:rsidRDefault="00F42E2D" w:rsidP="00F42E2D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- горячая вода составила 0 куб. метров на 1 человека населения, данный показатель у</w:t>
      </w:r>
      <w:r w:rsidR="00110163">
        <w:rPr>
          <w:sz w:val="23"/>
          <w:szCs w:val="23"/>
        </w:rPr>
        <w:t>меньши</w:t>
      </w:r>
      <w:r w:rsidRPr="0083647F">
        <w:rPr>
          <w:sz w:val="23"/>
          <w:szCs w:val="23"/>
        </w:rPr>
        <w:t xml:space="preserve">лся на </w:t>
      </w:r>
      <w:r w:rsidR="006423EC">
        <w:rPr>
          <w:sz w:val="23"/>
          <w:szCs w:val="23"/>
        </w:rPr>
        <w:t>100</w:t>
      </w:r>
      <w:r w:rsidR="00774447" w:rsidRPr="0083647F">
        <w:rPr>
          <w:sz w:val="23"/>
          <w:szCs w:val="23"/>
        </w:rPr>
        <w:t>% по</w:t>
      </w:r>
      <w:r w:rsidRPr="0083647F">
        <w:rPr>
          <w:sz w:val="23"/>
          <w:szCs w:val="23"/>
        </w:rPr>
        <w:t xml:space="preserve"> сравнению 202</w:t>
      </w:r>
      <w:r w:rsidR="006423E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годом (в 202</w:t>
      </w:r>
      <w:r w:rsidR="006423EC">
        <w:rPr>
          <w:sz w:val="23"/>
          <w:szCs w:val="23"/>
        </w:rPr>
        <w:t>2</w:t>
      </w:r>
      <w:r w:rsidRPr="0083647F">
        <w:rPr>
          <w:sz w:val="23"/>
          <w:szCs w:val="23"/>
        </w:rPr>
        <w:t xml:space="preserve"> году – 0,1</w:t>
      </w:r>
      <w:r w:rsidR="006423EC">
        <w:rPr>
          <w:sz w:val="23"/>
          <w:szCs w:val="23"/>
        </w:rPr>
        <w:t>66</w:t>
      </w:r>
      <w:r w:rsidRPr="0083647F">
        <w:rPr>
          <w:sz w:val="23"/>
          <w:szCs w:val="23"/>
        </w:rPr>
        <w:t xml:space="preserve"> куб. метров на 1 человека населения). </w:t>
      </w:r>
    </w:p>
    <w:p w:rsidR="00B6319E" w:rsidRPr="006B5782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774447">
        <w:rPr>
          <w:sz w:val="23"/>
          <w:szCs w:val="23"/>
        </w:rPr>
        <w:t xml:space="preserve">- </w:t>
      </w:r>
      <w:r w:rsidR="00187195" w:rsidRPr="00774447">
        <w:rPr>
          <w:sz w:val="23"/>
          <w:szCs w:val="23"/>
        </w:rPr>
        <w:t>холодная</w:t>
      </w:r>
      <w:r w:rsidRPr="00774447">
        <w:rPr>
          <w:sz w:val="23"/>
          <w:szCs w:val="23"/>
        </w:rPr>
        <w:t xml:space="preserve"> вода составила </w:t>
      </w:r>
      <w:r w:rsidR="004E34F3" w:rsidRPr="00774447">
        <w:rPr>
          <w:sz w:val="23"/>
          <w:szCs w:val="23"/>
        </w:rPr>
        <w:t>3</w:t>
      </w:r>
      <w:r w:rsidR="006423EC">
        <w:rPr>
          <w:sz w:val="23"/>
          <w:szCs w:val="23"/>
        </w:rPr>
        <w:t xml:space="preserve"> </w:t>
      </w:r>
      <w:r w:rsidRPr="00774447">
        <w:rPr>
          <w:sz w:val="23"/>
          <w:szCs w:val="23"/>
        </w:rPr>
        <w:t>куб. метров на 1 человека населения, данный показатель у</w:t>
      </w:r>
      <w:r w:rsidR="004E34F3" w:rsidRPr="00774447">
        <w:rPr>
          <w:sz w:val="23"/>
          <w:szCs w:val="23"/>
        </w:rPr>
        <w:t>меньши</w:t>
      </w:r>
      <w:r w:rsidRPr="00774447">
        <w:rPr>
          <w:sz w:val="23"/>
          <w:szCs w:val="23"/>
        </w:rPr>
        <w:t xml:space="preserve">лся на </w:t>
      </w:r>
      <w:r w:rsidR="00774447">
        <w:rPr>
          <w:sz w:val="23"/>
          <w:szCs w:val="23"/>
        </w:rPr>
        <w:t>2</w:t>
      </w:r>
      <w:r w:rsidR="00774447" w:rsidRPr="00774447">
        <w:rPr>
          <w:sz w:val="23"/>
          <w:szCs w:val="23"/>
        </w:rPr>
        <w:t xml:space="preserve">% </w:t>
      </w:r>
      <w:r w:rsidR="006423EC">
        <w:rPr>
          <w:sz w:val="23"/>
          <w:szCs w:val="23"/>
        </w:rPr>
        <w:t>к уровню</w:t>
      </w:r>
      <w:r w:rsidRPr="00774447">
        <w:rPr>
          <w:sz w:val="23"/>
          <w:szCs w:val="23"/>
        </w:rPr>
        <w:t xml:space="preserve"> 20</w:t>
      </w:r>
      <w:r w:rsidR="004E34F3" w:rsidRPr="00774447">
        <w:rPr>
          <w:sz w:val="23"/>
          <w:szCs w:val="23"/>
        </w:rPr>
        <w:t>2</w:t>
      </w:r>
      <w:r w:rsidR="006423EC">
        <w:rPr>
          <w:sz w:val="23"/>
          <w:szCs w:val="23"/>
        </w:rPr>
        <w:t>2</w:t>
      </w:r>
      <w:r w:rsidRPr="00774447">
        <w:rPr>
          <w:sz w:val="23"/>
          <w:szCs w:val="23"/>
        </w:rPr>
        <w:t xml:space="preserve"> год</w:t>
      </w:r>
      <w:r w:rsidR="006423EC">
        <w:rPr>
          <w:sz w:val="23"/>
          <w:szCs w:val="23"/>
        </w:rPr>
        <w:t>а</w:t>
      </w:r>
      <w:r w:rsidRPr="00774447">
        <w:rPr>
          <w:sz w:val="23"/>
          <w:szCs w:val="23"/>
        </w:rPr>
        <w:t xml:space="preserve"> (в 20</w:t>
      </w:r>
      <w:r w:rsidR="004E34F3" w:rsidRPr="00774447">
        <w:rPr>
          <w:sz w:val="23"/>
          <w:szCs w:val="23"/>
        </w:rPr>
        <w:t>2</w:t>
      </w:r>
      <w:r w:rsidR="006423EC">
        <w:rPr>
          <w:sz w:val="23"/>
          <w:szCs w:val="23"/>
        </w:rPr>
        <w:t>2</w:t>
      </w:r>
      <w:r w:rsidRPr="00774447">
        <w:rPr>
          <w:sz w:val="23"/>
          <w:szCs w:val="23"/>
        </w:rPr>
        <w:t xml:space="preserve"> году – </w:t>
      </w:r>
      <w:r w:rsidR="004E34F3" w:rsidRPr="00774447">
        <w:rPr>
          <w:sz w:val="23"/>
          <w:szCs w:val="23"/>
        </w:rPr>
        <w:t>3,</w:t>
      </w:r>
      <w:r w:rsidR="006423EC">
        <w:rPr>
          <w:sz w:val="23"/>
          <w:szCs w:val="23"/>
        </w:rPr>
        <w:t>06</w:t>
      </w:r>
      <w:r w:rsidRPr="00774447">
        <w:rPr>
          <w:sz w:val="23"/>
          <w:szCs w:val="23"/>
        </w:rPr>
        <w:t xml:space="preserve"> куб. куб. метров на 1 человека населения). </w:t>
      </w:r>
    </w:p>
    <w:p w:rsidR="00384B41" w:rsidRDefault="000E6EB9" w:rsidP="004A5571">
      <w:pPr>
        <w:spacing w:line="360" w:lineRule="auto"/>
        <w:jc w:val="both"/>
        <w:rPr>
          <w:sz w:val="23"/>
          <w:szCs w:val="23"/>
        </w:rPr>
      </w:pPr>
      <w:r w:rsidRPr="004A5571">
        <w:rPr>
          <w:b/>
          <w:sz w:val="23"/>
          <w:szCs w:val="23"/>
        </w:rPr>
        <w:t>Показатель по п. 41.</w:t>
      </w:r>
      <w:r w:rsidR="004A5571" w:rsidRPr="004A5571">
        <w:rPr>
          <w:sz w:val="23"/>
          <w:szCs w:val="23"/>
        </w:rPr>
        <w:t xml:space="preserve"> Независимую оценку качества ус</w:t>
      </w:r>
      <w:r w:rsidR="00384B41">
        <w:rPr>
          <w:sz w:val="23"/>
          <w:szCs w:val="23"/>
        </w:rPr>
        <w:t xml:space="preserve">ловий оказания услуг муниципальными организациями в сферах: </w:t>
      </w:r>
    </w:p>
    <w:p w:rsidR="006A2AC5" w:rsidRPr="006A2AC5" w:rsidRDefault="006A2AC5" w:rsidP="006A2AC5">
      <w:pPr>
        <w:spacing w:line="360" w:lineRule="auto"/>
        <w:jc w:val="both"/>
        <w:rPr>
          <w:sz w:val="23"/>
          <w:szCs w:val="23"/>
        </w:rPr>
      </w:pPr>
      <w:r w:rsidRPr="006A2AC5">
        <w:rPr>
          <w:sz w:val="23"/>
          <w:szCs w:val="23"/>
        </w:rPr>
        <w:t xml:space="preserve">- культуры Камчатского края в 2023 году оценка качества не проводилась; </w:t>
      </w:r>
    </w:p>
    <w:p w:rsidR="006A2AC5" w:rsidRDefault="006A2AC5" w:rsidP="006A2AC5">
      <w:pPr>
        <w:spacing w:line="360" w:lineRule="auto"/>
        <w:jc w:val="both"/>
        <w:rPr>
          <w:sz w:val="23"/>
          <w:szCs w:val="23"/>
        </w:rPr>
      </w:pPr>
      <w:r w:rsidRPr="006A2AC5">
        <w:rPr>
          <w:sz w:val="23"/>
          <w:szCs w:val="23"/>
        </w:rPr>
        <w:t>- образования в 2023 году в независимой оценке качества образования принимали участие учреждения дополнительного образования: МКОО ДО «Районный центр внешкольной работы»  - 95.84%, МКОУ «Олюторская районная детская школа искусств» - 93,94% .</w:t>
      </w:r>
    </w:p>
    <w:p w:rsidR="00384B41" w:rsidRPr="00183249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203902" w:rsidRDefault="00203902" w:rsidP="004A5571">
      <w:pPr>
        <w:spacing w:line="360" w:lineRule="auto"/>
        <w:jc w:val="both"/>
        <w:rPr>
          <w:sz w:val="20"/>
          <w:szCs w:val="20"/>
        </w:rPr>
      </w:pPr>
    </w:p>
    <w:p w:rsidR="00203902" w:rsidRDefault="00203902" w:rsidP="004A5571">
      <w:pPr>
        <w:spacing w:line="360" w:lineRule="auto"/>
        <w:jc w:val="both"/>
        <w:rPr>
          <w:sz w:val="20"/>
          <w:szCs w:val="20"/>
        </w:rPr>
      </w:pPr>
    </w:p>
    <w:p w:rsidR="00203902" w:rsidRDefault="00203902" w:rsidP="004A5571">
      <w:pPr>
        <w:spacing w:line="360" w:lineRule="auto"/>
        <w:jc w:val="both"/>
        <w:rPr>
          <w:sz w:val="20"/>
          <w:szCs w:val="20"/>
        </w:rPr>
      </w:pPr>
    </w:p>
    <w:p w:rsidR="00203902" w:rsidRDefault="00203902" w:rsidP="004A5571">
      <w:pPr>
        <w:spacing w:line="360" w:lineRule="auto"/>
        <w:jc w:val="both"/>
        <w:rPr>
          <w:sz w:val="20"/>
          <w:szCs w:val="20"/>
        </w:rPr>
      </w:pPr>
      <w:bookmarkStart w:id="0" w:name="_GoBack"/>
      <w:bookmarkEnd w:id="0"/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B6319E" w:rsidRPr="00DA4AA5" w:rsidRDefault="00B6319E" w:rsidP="00B6319E">
      <w:pPr>
        <w:spacing w:line="240" w:lineRule="exact"/>
        <w:jc w:val="both"/>
        <w:rPr>
          <w:sz w:val="20"/>
          <w:szCs w:val="20"/>
        </w:rPr>
      </w:pPr>
      <w:r w:rsidRPr="00DA4AA5">
        <w:rPr>
          <w:sz w:val="20"/>
          <w:szCs w:val="20"/>
        </w:rPr>
        <w:t xml:space="preserve">исп. </w:t>
      </w:r>
      <w:r w:rsidR="004A5571">
        <w:rPr>
          <w:sz w:val="20"/>
          <w:szCs w:val="20"/>
        </w:rPr>
        <w:t>Друковская Анна Юрьевна</w:t>
      </w:r>
      <w:r w:rsidRPr="00DA4AA5">
        <w:rPr>
          <w:sz w:val="20"/>
          <w:szCs w:val="20"/>
        </w:rPr>
        <w:t xml:space="preserve"> </w:t>
      </w:r>
    </w:p>
    <w:p w:rsidR="00B6319E" w:rsidRPr="00DA4AA5" w:rsidRDefault="00B6319E" w:rsidP="00B6319E">
      <w:pPr>
        <w:spacing w:line="240" w:lineRule="exact"/>
        <w:jc w:val="both"/>
        <w:rPr>
          <w:sz w:val="20"/>
          <w:szCs w:val="20"/>
        </w:rPr>
      </w:pPr>
      <w:r w:rsidRPr="00DA4AA5">
        <w:rPr>
          <w:sz w:val="20"/>
          <w:szCs w:val="20"/>
        </w:rPr>
        <w:t>8 (415 44) 52 8 82</w:t>
      </w:r>
    </w:p>
    <w:sectPr w:rsidR="00B6319E" w:rsidRPr="00DA4AA5" w:rsidSect="0025373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E65" w:rsidRDefault="00BF3E65" w:rsidP="0076471C">
      <w:r>
        <w:separator/>
      </w:r>
    </w:p>
  </w:endnote>
  <w:endnote w:type="continuationSeparator" w:id="0">
    <w:p w:rsidR="00BF3E65" w:rsidRDefault="00BF3E65" w:rsidP="00764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E65" w:rsidRDefault="00BF3E65" w:rsidP="0076471C">
      <w:r>
        <w:separator/>
      </w:r>
    </w:p>
  </w:footnote>
  <w:footnote w:type="continuationSeparator" w:id="0">
    <w:p w:rsidR="00BF3E65" w:rsidRDefault="00BF3E65" w:rsidP="00764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3B1C"/>
    <w:multiLevelType w:val="multilevel"/>
    <w:tmpl w:val="E3A00E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17D26"/>
    <w:multiLevelType w:val="multilevel"/>
    <w:tmpl w:val="FCBC6D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701FDE"/>
    <w:multiLevelType w:val="hybridMultilevel"/>
    <w:tmpl w:val="8B8C1D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B22A89"/>
    <w:multiLevelType w:val="hybridMultilevel"/>
    <w:tmpl w:val="9306E22C"/>
    <w:lvl w:ilvl="0" w:tplc="24286BC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4A"/>
    <w:rsid w:val="00000BF5"/>
    <w:rsid w:val="0000189D"/>
    <w:rsid w:val="00003059"/>
    <w:rsid w:val="00005A10"/>
    <w:rsid w:val="00005C7D"/>
    <w:rsid w:val="00005D14"/>
    <w:rsid w:val="000073EC"/>
    <w:rsid w:val="00007F6B"/>
    <w:rsid w:val="000102F7"/>
    <w:rsid w:val="000122F5"/>
    <w:rsid w:val="00012724"/>
    <w:rsid w:val="00014359"/>
    <w:rsid w:val="00016434"/>
    <w:rsid w:val="0001789A"/>
    <w:rsid w:val="000201FD"/>
    <w:rsid w:val="000208B2"/>
    <w:rsid w:val="000270A9"/>
    <w:rsid w:val="00027F7E"/>
    <w:rsid w:val="0003125D"/>
    <w:rsid w:val="0003185D"/>
    <w:rsid w:val="00032FAD"/>
    <w:rsid w:val="00040EF1"/>
    <w:rsid w:val="000437B5"/>
    <w:rsid w:val="00044CA8"/>
    <w:rsid w:val="00047515"/>
    <w:rsid w:val="000552F8"/>
    <w:rsid w:val="00056F59"/>
    <w:rsid w:val="00063A5B"/>
    <w:rsid w:val="00063E58"/>
    <w:rsid w:val="00065E49"/>
    <w:rsid w:val="00066DF5"/>
    <w:rsid w:val="000671D6"/>
    <w:rsid w:val="000675B4"/>
    <w:rsid w:val="00067633"/>
    <w:rsid w:val="00072EA1"/>
    <w:rsid w:val="00073362"/>
    <w:rsid w:val="00074193"/>
    <w:rsid w:val="0007475D"/>
    <w:rsid w:val="0007517D"/>
    <w:rsid w:val="00077241"/>
    <w:rsid w:val="00077F81"/>
    <w:rsid w:val="000839A1"/>
    <w:rsid w:val="00084DA9"/>
    <w:rsid w:val="0008675B"/>
    <w:rsid w:val="0009182A"/>
    <w:rsid w:val="000948D5"/>
    <w:rsid w:val="0009525D"/>
    <w:rsid w:val="000A05A8"/>
    <w:rsid w:val="000A24BA"/>
    <w:rsid w:val="000A392B"/>
    <w:rsid w:val="000A4789"/>
    <w:rsid w:val="000A4B4E"/>
    <w:rsid w:val="000A7F3F"/>
    <w:rsid w:val="000B0343"/>
    <w:rsid w:val="000B06E5"/>
    <w:rsid w:val="000B3271"/>
    <w:rsid w:val="000B572A"/>
    <w:rsid w:val="000B6004"/>
    <w:rsid w:val="000B7A1F"/>
    <w:rsid w:val="000C09AC"/>
    <w:rsid w:val="000C1775"/>
    <w:rsid w:val="000C46DD"/>
    <w:rsid w:val="000C59CF"/>
    <w:rsid w:val="000D02F7"/>
    <w:rsid w:val="000D1570"/>
    <w:rsid w:val="000D20A8"/>
    <w:rsid w:val="000D7256"/>
    <w:rsid w:val="000D785F"/>
    <w:rsid w:val="000D7ADA"/>
    <w:rsid w:val="000E001E"/>
    <w:rsid w:val="000E0934"/>
    <w:rsid w:val="000E2AF7"/>
    <w:rsid w:val="000E3DB3"/>
    <w:rsid w:val="000E44EF"/>
    <w:rsid w:val="000E569C"/>
    <w:rsid w:val="000E6EB9"/>
    <w:rsid w:val="000E6F17"/>
    <w:rsid w:val="000F072E"/>
    <w:rsid w:val="000F0825"/>
    <w:rsid w:val="000F0897"/>
    <w:rsid w:val="000F58E8"/>
    <w:rsid w:val="000F58FD"/>
    <w:rsid w:val="000F7758"/>
    <w:rsid w:val="001016A0"/>
    <w:rsid w:val="00102117"/>
    <w:rsid w:val="00102505"/>
    <w:rsid w:val="001071F6"/>
    <w:rsid w:val="00110163"/>
    <w:rsid w:val="00110F6E"/>
    <w:rsid w:val="0011369E"/>
    <w:rsid w:val="00114753"/>
    <w:rsid w:val="00115170"/>
    <w:rsid w:val="0011692A"/>
    <w:rsid w:val="00120B00"/>
    <w:rsid w:val="00125C15"/>
    <w:rsid w:val="0013182C"/>
    <w:rsid w:val="00131EF7"/>
    <w:rsid w:val="001363B8"/>
    <w:rsid w:val="00136F51"/>
    <w:rsid w:val="001374BD"/>
    <w:rsid w:val="00141EF8"/>
    <w:rsid w:val="00145C20"/>
    <w:rsid w:val="0014697F"/>
    <w:rsid w:val="00147262"/>
    <w:rsid w:val="00150B37"/>
    <w:rsid w:val="001511B1"/>
    <w:rsid w:val="00151AD4"/>
    <w:rsid w:val="00151FA0"/>
    <w:rsid w:val="00152C1A"/>
    <w:rsid w:val="001537EC"/>
    <w:rsid w:val="0015678A"/>
    <w:rsid w:val="001569DA"/>
    <w:rsid w:val="00157804"/>
    <w:rsid w:val="00160000"/>
    <w:rsid w:val="00160DDE"/>
    <w:rsid w:val="0016129A"/>
    <w:rsid w:val="00162838"/>
    <w:rsid w:val="00163997"/>
    <w:rsid w:val="001659BE"/>
    <w:rsid w:val="00165F94"/>
    <w:rsid w:val="001733E8"/>
    <w:rsid w:val="00174067"/>
    <w:rsid w:val="0017430E"/>
    <w:rsid w:val="0017444F"/>
    <w:rsid w:val="001746EA"/>
    <w:rsid w:val="00175425"/>
    <w:rsid w:val="001803F6"/>
    <w:rsid w:val="0018150B"/>
    <w:rsid w:val="001817EC"/>
    <w:rsid w:val="00181F53"/>
    <w:rsid w:val="00183249"/>
    <w:rsid w:val="00186817"/>
    <w:rsid w:val="00187195"/>
    <w:rsid w:val="001903B2"/>
    <w:rsid w:val="0019098E"/>
    <w:rsid w:val="001916CA"/>
    <w:rsid w:val="0019300F"/>
    <w:rsid w:val="00194FF8"/>
    <w:rsid w:val="0019547B"/>
    <w:rsid w:val="0019571B"/>
    <w:rsid w:val="00195E12"/>
    <w:rsid w:val="00196929"/>
    <w:rsid w:val="001976F6"/>
    <w:rsid w:val="00197A09"/>
    <w:rsid w:val="001A00BC"/>
    <w:rsid w:val="001A0CB6"/>
    <w:rsid w:val="001A2327"/>
    <w:rsid w:val="001A2F42"/>
    <w:rsid w:val="001A3AF0"/>
    <w:rsid w:val="001A55BE"/>
    <w:rsid w:val="001A6374"/>
    <w:rsid w:val="001B1AC9"/>
    <w:rsid w:val="001B1B69"/>
    <w:rsid w:val="001B2AD3"/>
    <w:rsid w:val="001B3AAA"/>
    <w:rsid w:val="001B45CA"/>
    <w:rsid w:val="001B568C"/>
    <w:rsid w:val="001C07B1"/>
    <w:rsid w:val="001C1392"/>
    <w:rsid w:val="001C3191"/>
    <w:rsid w:val="001C3867"/>
    <w:rsid w:val="001C56A0"/>
    <w:rsid w:val="001C5E47"/>
    <w:rsid w:val="001C7898"/>
    <w:rsid w:val="001D1221"/>
    <w:rsid w:val="001D4A6A"/>
    <w:rsid w:val="001D69CE"/>
    <w:rsid w:val="001D6F9C"/>
    <w:rsid w:val="001D7126"/>
    <w:rsid w:val="001E07FA"/>
    <w:rsid w:val="001E327F"/>
    <w:rsid w:val="001E350E"/>
    <w:rsid w:val="001E3753"/>
    <w:rsid w:val="001E3808"/>
    <w:rsid w:val="001E3A09"/>
    <w:rsid w:val="001F0FDE"/>
    <w:rsid w:val="001F22E4"/>
    <w:rsid w:val="001F57D8"/>
    <w:rsid w:val="001F67B8"/>
    <w:rsid w:val="002008D6"/>
    <w:rsid w:val="00203537"/>
    <w:rsid w:val="00203902"/>
    <w:rsid w:val="00204083"/>
    <w:rsid w:val="0020447A"/>
    <w:rsid w:val="002057FA"/>
    <w:rsid w:val="00205941"/>
    <w:rsid w:val="00205EE8"/>
    <w:rsid w:val="00206F53"/>
    <w:rsid w:val="00211512"/>
    <w:rsid w:val="00211E0E"/>
    <w:rsid w:val="00214A26"/>
    <w:rsid w:val="00214B0F"/>
    <w:rsid w:val="0021562B"/>
    <w:rsid w:val="002228A4"/>
    <w:rsid w:val="00223866"/>
    <w:rsid w:val="002238F0"/>
    <w:rsid w:val="002238FF"/>
    <w:rsid w:val="0022422D"/>
    <w:rsid w:val="00227A06"/>
    <w:rsid w:val="002301CE"/>
    <w:rsid w:val="0023572E"/>
    <w:rsid w:val="002379E8"/>
    <w:rsid w:val="00237BF8"/>
    <w:rsid w:val="00237BFA"/>
    <w:rsid w:val="00241249"/>
    <w:rsid w:val="0024182A"/>
    <w:rsid w:val="00242AD2"/>
    <w:rsid w:val="00242BAA"/>
    <w:rsid w:val="00244E50"/>
    <w:rsid w:val="00250361"/>
    <w:rsid w:val="00253162"/>
    <w:rsid w:val="00253734"/>
    <w:rsid w:val="00253861"/>
    <w:rsid w:val="0025561D"/>
    <w:rsid w:val="00257110"/>
    <w:rsid w:val="0025765A"/>
    <w:rsid w:val="00257EC6"/>
    <w:rsid w:val="00260667"/>
    <w:rsid w:val="002607DC"/>
    <w:rsid w:val="00262FBA"/>
    <w:rsid w:val="00263E58"/>
    <w:rsid w:val="00263EFB"/>
    <w:rsid w:val="00264B94"/>
    <w:rsid w:val="00264D68"/>
    <w:rsid w:val="00264FF1"/>
    <w:rsid w:val="002658B3"/>
    <w:rsid w:val="00266B8E"/>
    <w:rsid w:val="00267FE3"/>
    <w:rsid w:val="00270942"/>
    <w:rsid w:val="00270B0C"/>
    <w:rsid w:val="00270B5F"/>
    <w:rsid w:val="0027298E"/>
    <w:rsid w:val="00272EFA"/>
    <w:rsid w:val="002758CF"/>
    <w:rsid w:val="0027639A"/>
    <w:rsid w:val="00277254"/>
    <w:rsid w:val="00280D5B"/>
    <w:rsid w:val="0028145D"/>
    <w:rsid w:val="002846DD"/>
    <w:rsid w:val="00286A80"/>
    <w:rsid w:val="002872C1"/>
    <w:rsid w:val="002908B3"/>
    <w:rsid w:val="0029137E"/>
    <w:rsid w:val="00292060"/>
    <w:rsid w:val="002925B6"/>
    <w:rsid w:val="0029262F"/>
    <w:rsid w:val="0029483F"/>
    <w:rsid w:val="00295DA8"/>
    <w:rsid w:val="002A1A43"/>
    <w:rsid w:val="002A2389"/>
    <w:rsid w:val="002A3CEA"/>
    <w:rsid w:val="002A6CFF"/>
    <w:rsid w:val="002B0957"/>
    <w:rsid w:val="002B12FC"/>
    <w:rsid w:val="002B2371"/>
    <w:rsid w:val="002B4CF7"/>
    <w:rsid w:val="002B4FFA"/>
    <w:rsid w:val="002B67B2"/>
    <w:rsid w:val="002C37E7"/>
    <w:rsid w:val="002C4612"/>
    <w:rsid w:val="002C5388"/>
    <w:rsid w:val="002C750A"/>
    <w:rsid w:val="002D201D"/>
    <w:rsid w:val="002D25B3"/>
    <w:rsid w:val="002D4D53"/>
    <w:rsid w:val="002E03F4"/>
    <w:rsid w:val="002E2FE4"/>
    <w:rsid w:val="002E581E"/>
    <w:rsid w:val="002E72F3"/>
    <w:rsid w:val="002E7ADD"/>
    <w:rsid w:val="002F0388"/>
    <w:rsid w:val="002F10A6"/>
    <w:rsid w:val="002F13EA"/>
    <w:rsid w:val="002F2722"/>
    <w:rsid w:val="002F3D31"/>
    <w:rsid w:val="002F4E0F"/>
    <w:rsid w:val="002F5119"/>
    <w:rsid w:val="002F578C"/>
    <w:rsid w:val="002F6822"/>
    <w:rsid w:val="002F7807"/>
    <w:rsid w:val="002F7E7E"/>
    <w:rsid w:val="00300B7D"/>
    <w:rsid w:val="00301523"/>
    <w:rsid w:val="003121C8"/>
    <w:rsid w:val="00313A38"/>
    <w:rsid w:val="00314ADC"/>
    <w:rsid w:val="003150F4"/>
    <w:rsid w:val="00316224"/>
    <w:rsid w:val="00317305"/>
    <w:rsid w:val="00320EBB"/>
    <w:rsid w:val="00321DC8"/>
    <w:rsid w:val="00323D84"/>
    <w:rsid w:val="003240CD"/>
    <w:rsid w:val="00324859"/>
    <w:rsid w:val="00325C72"/>
    <w:rsid w:val="00327C1E"/>
    <w:rsid w:val="00331E53"/>
    <w:rsid w:val="00332C4A"/>
    <w:rsid w:val="00333270"/>
    <w:rsid w:val="003333FA"/>
    <w:rsid w:val="003359CD"/>
    <w:rsid w:val="00336B1E"/>
    <w:rsid w:val="003376CA"/>
    <w:rsid w:val="00340D86"/>
    <w:rsid w:val="00342067"/>
    <w:rsid w:val="003426AB"/>
    <w:rsid w:val="003432AB"/>
    <w:rsid w:val="00344194"/>
    <w:rsid w:val="00344676"/>
    <w:rsid w:val="00344762"/>
    <w:rsid w:val="003511AB"/>
    <w:rsid w:val="003517AA"/>
    <w:rsid w:val="00352157"/>
    <w:rsid w:val="003538BE"/>
    <w:rsid w:val="0035583C"/>
    <w:rsid w:val="003642C5"/>
    <w:rsid w:val="0036662F"/>
    <w:rsid w:val="00366CFC"/>
    <w:rsid w:val="003705DD"/>
    <w:rsid w:val="00372135"/>
    <w:rsid w:val="00372355"/>
    <w:rsid w:val="003732EC"/>
    <w:rsid w:val="00373B09"/>
    <w:rsid w:val="00373BF3"/>
    <w:rsid w:val="00373D36"/>
    <w:rsid w:val="00375819"/>
    <w:rsid w:val="00377CBB"/>
    <w:rsid w:val="00380658"/>
    <w:rsid w:val="00380A81"/>
    <w:rsid w:val="003815F9"/>
    <w:rsid w:val="003844D6"/>
    <w:rsid w:val="00384B41"/>
    <w:rsid w:val="00385702"/>
    <w:rsid w:val="00385703"/>
    <w:rsid w:val="0038628C"/>
    <w:rsid w:val="003911B4"/>
    <w:rsid w:val="00392673"/>
    <w:rsid w:val="00395107"/>
    <w:rsid w:val="00395486"/>
    <w:rsid w:val="003A1291"/>
    <w:rsid w:val="003A3DEC"/>
    <w:rsid w:val="003A43CB"/>
    <w:rsid w:val="003B0D06"/>
    <w:rsid w:val="003B5688"/>
    <w:rsid w:val="003B6403"/>
    <w:rsid w:val="003B649A"/>
    <w:rsid w:val="003B64D1"/>
    <w:rsid w:val="003B7529"/>
    <w:rsid w:val="003C08FA"/>
    <w:rsid w:val="003C39C2"/>
    <w:rsid w:val="003C3CA7"/>
    <w:rsid w:val="003C492C"/>
    <w:rsid w:val="003C4EA8"/>
    <w:rsid w:val="003D263A"/>
    <w:rsid w:val="003D4F44"/>
    <w:rsid w:val="003D63F2"/>
    <w:rsid w:val="003D6867"/>
    <w:rsid w:val="003D6F5B"/>
    <w:rsid w:val="003D7D8C"/>
    <w:rsid w:val="003E0EAE"/>
    <w:rsid w:val="003E1D75"/>
    <w:rsid w:val="003E1F8E"/>
    <w:rsid w:val="003E35AF"/>
    <w:rsid w:val="003E54C6"/>
    <w:rsid w:val="003E7D0D"/>
    <w:rsid w:val="003F0FA1"/>
    <w:rsid w:val="003F1E57"/>
    <w:rsid w:val="003F296C"/>
    <w:rsid w:val="003F53B5"/>
    <w:rsid w:val="003F6D23"/>
    <w:rsid w:val="003F745F"/>
    <w:rsid w:val="004005E1"/>
    <w:rsid w:val="00400764"/>
    <w:rsid w:val="0040160E"/>
    <w:rsid w:val="0040448F"/>
    <w:rsid w:val="00405BD4"/>
    <w:rsid w:val="004077B0"/>
    <w:rsid w:val="0041252C"/>
    <w:rsid w:val="00412AF9"/>
    <w:rsid w:val="00416CC1"/>
    <w:rsid w:val="00417B6F"/>
    <w:rsid w:val="00420518"/>
    <w:rsid w:val="004236C5"/>
    <w:rsid w:val="004277FB"/>
    <w:rsid w:val="00431EC8"/>
    <w:rsid w:val="00432D3F"/>
    <w:rsid w:val="00434DBB"/>
    <w:rsid w:val="00437164"/>
    <w:rsid w:val="004373A3"/>
    <w:rsid w:val="00441366"/>
    <w:rsid w:val="00441FD0"/>
    <w:rsid w:val="004421AA"/>
    <w:rsid w:val="00442396"/>
    <w:rsid w:val="00442C1B"/>
    <w:rsid w:val="004438F3"/>
    <w:rsid w:val="00443F35"/>
    <w:rsid w:val="004479D7"/>
    <w:rsid w:val="00447BC9"/>
    <w:rsid w:val="00454B9F"/>
    <w:rsid w:val="00456D87"/>
    <w:rsid w:val="00462C67"/>
    <w:rsid w:val="00462D42"/>
    <w:rsid w:val="00462E38"/>
    <w:rsid w:val="004630A9"/>
    <w:rsid w:val="00463672"/>
    <w:rsid w:val="00463E47"/>
    <w:rsid w:val="00464F41"/>
    <w:rsid w:val="004654CF"/>
    <w:rsid w:val="0046581C"/>
    <w:rsid w:val="00465AEF"/>
    <w:rsid w:val="004671AE"/>
    <w:rsid w:val="00467981"/>
    <w:rsid w:val="0047106B"/>
    <w:rsid w:val="00471A93"/>
    <w:rsid w:val="0047411C"/>
    <w:rsid w:val="004759B8"/>
    <w:rsid w:val="0047650A"/>
    <w:rsid w:val="004771F3"/>
    <w:rsid w:val="004803AE"/>
    <w:rsid w:val="00480516"/>
    <w:rsid w:val="004818B3"/>
    <w:rsid w:val="00482E1D"/>
    <w:rsid w:val="00482E35"/>
    <w:rsid w:val="00483B81"/>
    <w:rsid w:val="004850A9"/>
    <w:rsid w:val="00485197"/>
    <w:rsid w:val="0048528C"/>
    <w:rsid w:val="0048600D"/>
    <w:rsid w:val="00486F64"/>
    <w:rsid w:val="004903AC"/>
    <w:rsid w:val="004904F9"/>
    <w:rsid w:val="00494951"/>
    <w:rsid w:val="00495497"/>
    <w:rsid w:val="004A0EB2"/>
    <w:rsid w:val="004A2A3B"/>
    <w:rsid w:val="004A3C7E"/>
    <w:rsid w:val="004A5571"/>
    <w:rsid w:val="004A5D6A"/>
    <w:rsid w:val="004A6A3A"/>
    <w:rsid w:val="004A6D59"/>
    <w:rsid w:val="004A740C"/>
    <w:rsid w:val="004A7E7E"/>
    <w:rsid w:val="004B109B"/>
    <w:rsid w:val="004B1E4C"/>
    <w:rsid w:val="004B2899"/>
    <w:rsid w:val="004B2A06"/>
    <w:rsid w:val="004B37FF"/>
    <w:rsid w:val="004B534F"/>
    <w:rsid w:val="004B6E87"/>
    <w:rsid w:val="004B7917"/>
    <w:rsid w:val="004C1421"/>
    <w:rsid w:val="004C3FCA"/>
    <w:rsid w:val="004C45A4"/>
    <w:rsid w:val="004C51AD"/>
    <w:rsid w:val="004C57AA"/>
    <w:rsid w:val="004C666E"/>
    <w:rsid w:val="004C7C50"/>
    <w:rsid w:val="004D199D"/>
    <w:rsid w:val="004D2BE3"/>
    <w:rsid w:val="004D3EF2"/>
    <w:rsid w:val="004D5A69"/>
    <w:rsid w:val="004D6A5D"/>
    <w:rsid w:val="004E0746"/>
    <w:rsid w:val="004E113D"/>
    <w:rsid w:val="004E2604"/>
    <w:rsid w:val="004E34F3"/>
    <w:rsid w:val="004E36DA"/>
    <w:rsid w:val="004E4906"/>
    <w:rsid w:val="004E558A"/>
    <w:rsid w:val="004E5DE5"/>
    <w:rsid w:val="004E62F4"/>
    <w:rsid w:val="004F107D"/>
    <w:rsid w:val="004F19FE"/>
    <w:rsid w:val="004F546C"/>
    <w:rsid w:val="005008B1"/>
    <w:rsid w:val="00502E22"/>
    <w:rsid w:val="00503903"/>
    <w:rsid w:val="0050406C"/>
    <w:rsid w:val="00504F71"/>
    <w:rsid w:val="005072B3"/>
    <w:rsid w:val="00507529"/>
    <w:rsid w:val="005079E1"/>
    <w:rsid w:val="005100CB"/>
    <w:rsid w:val="00511560"/>
    <w:rsid w:val="00512127"/>
    <w:rsid w:val="00513EC3"/>
    <w:rsid w:val="00513F09"/>
    <w:rsid w:val="00515602"/>
    <w:rsid w:val="00515DF0"/>
    <w:rsid w:val="00516741"/>
    <w:rsid w:val="00520496"/>
    <w:rsid w:val="00520ADA"/>
    <w:rsid w:val="00521B78"/>
    <w:rsid w:val="005224C5"/>
    <w:rsid w:val="005227F5"/>
    <w:rsid w:val="00522AA5"/>
    <w:rsid w:val="00523609"/>
    <w:rsid w:val="00525A9D"/>
    <w:rsid w:val="005270AF"/>
    <w:rsid w:val="0052741E"/>
    <w:rsid w:val="0053078D"/>
    <w:rsid w:val="00530C8A"/>
    <w:rsid w:val="005312E4"/>
    <w:rsid w:val="0053219F"/>
    <w:rsid w:val="0053352A"/>
    <w:rsid w:val="0053397D"/>
    <w:rsid w:val="0053450F"/>
    <w:rsid w:val="00534596"/>
    <w:rsid w:val="00534B0F"/>
    <w:rsid w:val="005358AF"/>
    <w:rsid w:val="00536225"/>
    <w:rsid w:val="00536269"/>
    <w:rsid w:val="005417EE"/>
    <w:rsid w:val="005422B5"/>
    <w:rsid w:val="0054413B"/>
    <w:rsid w:val="00544441"/>
    <w:rsid w:val="00545970"/>
    <w:rsid w:val="005461A9"/>
    <w:rsid w:val="00547835"/>
    <w:rsid w:val="00553AF4"/>
    <w:rsid w:val="00555D2A"/>
    <w:rsid w:val="00555F5A"/>
    <w:rsid w:val="005565D2"/>
    <w:rsid w:val="00556CE4"/>
    <w:rsid w:val="00564F7B"/>
    <w:rsid w:val="005652E1"/>
    <w:rsid w:val="00565BF2"/>
    <w:rsid w:val="00566BCC"/>
    <w:rsid w:val="00567001"/>
    <w:rsid w:val="00573B22"/>
    <w:rsid w:val="00574335"/>
    <w:rsid w:val="00574A8C"/>
    <w:rsid w:val="00575703"/>
    <w:rsid w:val="00580749"/>
    <w:rsid w:val="00580E5D"/>
    <w:rsid w:val="00581D19"/>
    <w:rsid w:val="00582AE3"/>
    <w:rsid w:val="005831B3"/>
    <w:rsid w:val="00583518"/>
    <w:rsid w:val="00584BBE"/>
    <w:rsid w:val="00585990"/>
    <w:rsid w:val="005861F1"/>
    <w:rsid w:val="00586925"/>
    <w:rsid w:val="0059186F"/>
    <w:rsid w:val="005922C3"/>
    <w:rsid w:val="0059257A"/>
    <w:rsid w:val="005933D6"/>
    <w:rsid w:val="005946CA"/>
    <w:rsid w:val="005A025F"/>
    <w:rsid w:val="005A1F04"/>
    <w:rsid w:val="005A5DB3"/>
    <w:rsid w:val="005A74B2"/>
    <w:rsid w:val="005B222B"/>
    <w:rsid w:val="005B2522"/>
    <w:rsid w:val="005B3430"/>
    <w:rsid w:val="005B3E60"/>
    <w:rsid w:val="005B4AEB"/>
    <w:rsid w:val="005B4DD0"/>
    <w:rsid w:val="005B598F"/>
    <w:rsid w:val="005C0993"/>
    <w:rsid w:val="005C233B"/>
    <w:rsid w:val="005C2D01"/>
    <w:rsid w:val="005C33D9"/>
    <w:rsid w:val="005C3770"/>
    <w:rsid w:val="005C57AB"/>
    <w:rsid w:val="005C5F80"/>
    <w:rsid w:val="005C767D"/>
    <w:rsid w:val="005C7FB3"/>
    <w:rsid w:val="005D177B"/>
    <w:rsid w:val="005D2BAF"/>
    <w:rsid w:val="005D38E9"/>
    <w:rsid w:val="005D3E55"/>
    <w:rsid w:val="005D6424"/>
    <w:rsid w:val="005E1DC1"/>
    <w:rsid w:val="005E271D"/>
    <w:rsid w:val="005E3D4E"/>
    <w:rsid w:val="005E4B25"/>
    <w:rsid w:val="005E5B5A"/>
    <w:rsid w:val="005E694E"/>
    <w:rsid w:val="005E6AD9"/>
    <w:rsid w:val="005E7668"/>
    <w:rsid w:val="005F0C6C"/>
    <w:rsid w:val="005F15F4"/>
    <w:rsid w:val="005F3694"/>
    <w:rsid w:val="005F3F9C"/>
    <w:rsid w:val="005F4057"/>
    <w:rsid w:val="005F5976"/>
    <w:rsid w:val="005F65B7"/>
    <w:rsid w:val="00600770"/>
    <w:rsid w:val="00601365"/>
    <w:rsid w:val="00602EE2"/>
    <w:rsid w:val="00603415"/>
    <w:rsid w:val="00603698"/>
    <w:rsid w:val="00611E9A"/>
    <w:rsid w:val="006243DD"/>
    <w:rsid w:val="00625CC5"/>
    <w:rsid w:val="00626D71"/>
    <w:rsid w:val="00627BC6"/>
    <w:rsid w:val="00631101"/>
    <w:rsid w:val="00631FCE"/>
    <w:rsid w:val="00632005"/>
    <w:rsid w:val="00632233"/>
    <w:rsid w:val="00635DE5"/>
    <w:rsid w:val="00636369"/>
    <w:rsid w:val="006373F2"/>
    <w:rsid w:val="006423EC"/>
    <w:rsid w:val="006424CD"/>
    <w:rsid w:val="00642757"/>
    <w:rsid w:val="006465DD"/>
    <w:rsid w:val="0064715A"/>
    <w:rsid w:val="00647B5A"/>
    <w:rsid w:val="006528AB"/>
    <w:rsid w:val="006538F5"/>
    <w:rsid w:val="00653FE9"/>
    <w:rsid w:val="00654251"/>
    <w:rsid w:val="0065661F"/>
    <w:rsid w:val="006610E7"/>
    <w:rsid w:val="00661326"/>
    <w:rsid w:val="006659CC"/>
    <w:rsid w:val="00666904"/>
    <w:rsid w:val="0066763F"/>
    <w:rsid w:val="006717C4"/>
    <w:rsid w:val="00672CEE"/>
    <w:rsid w:val="00673C80"/>
    <w:rsid w:val="00674064"/>
    <w:rsid w:val="00674B31"/>
    <w:rsid w:val="006804EE"/>
    <w:rsid w:val="00680888"/>
    <w:rsid w:val="00680C4C"/>
    <w:rsid w:val="00680F48"/>
    <w:rsid w:val="00682E9F"/>
    <w:rsid w:val="006836B1"/>
    <w:rsid w:val="0068420F"/>
    <w:rsid w:val="0069059B"/>
    <w:rsid w:val="0069125B"/>
    <w:rsid w:val="00691275"/>
    <w:rsid w:val="00692156"/>
    <w:rsid w:val="0069413C"/>
    <w:rsid w:val="00694AA2"/>
    <w:rsid w:val="00695076"/>
    <w:rsid w:val="00695580"/>
    <w:rsid w:val="006972CD"/>
    <w:rsid w:val="006A1F07"/>
    <w:rsid w:val="006A2AC5"/>
    <w:rsid w:val="006A56BD"/>
    <w:rsid w:val="006A5FEC"/>
    <w:rsid w:val="006A6C08"/>
    <w:rsid w:val="006B0E25"/>
    <w:rsid w:val="006B25B2"/>
    <w:rsid w:val="006B2FAC"/>
    <w:rsid w:val="006B5782"/>
    <w:rsid w:val="006B686D"/>
    <w:rsid w:val="006B7B2E"/>
    <w:rsid w:val="006C00AD"/>
    <w:rsid w:val="006C0290"/>
    <w:rsid w:val="006C1900"/>
    <w:rsid w:val="006C2206"/>
    <w:rsid w:val="006C4829"/>
    <w:rsid w:val="006C4D68"/>
    <w:rsid w:val="006D077D"/>
    <w:rsid w:val="006D0ABD"/>
    <w:rsid w:val="006D18D6"/>
    <w:rsid w:val="006D4249"/>
    <w:rsid w:val="006E1941"/>
    <w:rsid w:val="006E20F0"/>
    <w:rsid w:val="006E6168"/>
    <w:rsid w:val="006E6E6F"/>
    <w:rsid w:val="006F0BA8"/>
    <w:rsid w:val="006F4371"/>
    <w:rsid w:val="006F60DD"/>
    <w:rsid w:val="006F61F3"/>
    <w:rsid w:val="006F739B"/>
    <w:rsid w:val="0070424E"/>
    <w:rsid w:val="00706A42"/>
    <w:rsid w:val="00710705"/>
    <w:rsid w:val="0071103B"/>
    <w:rsid w:val="00711388"/>
    <w:rsid w:val="00711C72"/>
    <w:rsid w:val="00713951"/>
    <w:rsid w:val="00713EE1"/>
    <w:rsid w:val="00715011"/>
    <w:rsid w:val="007172E8"/>
    <w:rsid w:val="00721200"/>
    <w:rsid w:val="00721A77"/>
    <w:rsid w:val="00726239"/>
    <w:rsid w:val="00730259"/>
    <w:rsid w:val="0073109F"/>
    <w:rsid w:val="00735348"/>
    <w:rsid w:val="0073576C"/>
    <w:rsid w:val="00736312"/>
    <w:rsid w:val="00737CF3"/>
    <w:rsid w:val="007402AD"/>
    <w:rsid w:val="00740B89"/>
    <w:rsid w:val="00741E33"/>
    <w:rsid w:val="00744C85"/>
    <w:rsid w:val="00745D2A"/>
    <w:rsid w:val="00745E71"/>
    <w:rsid w:val="00746A28"/>
    <w:rsid w:val="00747E4F"/>
    <w:rsid w:val="00753287"/>
    <w:rsid w:val="00754C95"/>
    <w:rsid w:val="00754F76"/>
    <w:rsid w:val="00756A25"/>
    <w:rsid w:val="00756FBD"/>
    <w:rsid w:val="00762534"/>
    <w:rsid w:val="007633D9"/>
    <w:rsid w:val="0076446E"/>
    <w:rsid w:val="0076471C"/>
    <w:rsid w:val="00765E72"/>
    <w:rsid w:val="0076634F"/>
    <w:rsid w:val="0076743A"/>
    <w:rsid w:val="00771A3E"/>
    <w:rsid w:val="0077200C"/>
    <w:rsid w:val="00774447"/>
    <w:rsid w:val="00774580"/>
    <w:rsid w:val="0077473E"/>
    <w:rsid w:val="00775345"/>
    <w:rsid w:val="00775709"/>
    <w:rsid w:val="00775801"/>
    <w:rsid w:val="00775C10"/>
    <w:rsid w:val="00775E2C"/>
    <w:rsid w:val="00780374"/>
    <w:rsid w:val="007828A2"/>
    <w:rsid w:val="0079109D"/>
    <w:rsid w:val="00791A55"/>
    <w:rsid w:val="00791F4D"/>
    <w:rsid w:val="00794C49"/>
    <w:rsid w:val="00795192"/>
    <w:rsid w:val="0079602A"/>
    <w:rsid w:val="007A1924"/>
    <w:rsid w:val="007A460C"/>
    <w:rsid w:val="007A5AEA"/>
    <w:rsid w:val="007A6040"/>
    <w:rsid w:val="007A61F7"/>
    <w:rsid w:val="007B04DA"/>
    <w:rsid w:val="007B1389"/>
    <w:rsid w:val="007B1ABD"/>
    <w:rsid w:val="007B1C8A"/>
    <w:rsid w:val="007B29C2"/>
    <w:rsid w:val="007B2CB4"/>
    <w:rsid w:val="007B3578"/>
    <w:rsid w:val="007B558A"/>
    <w:rsid w:val="007B6667"/>
    <w:rsid w:val="007B75EF"/>
    <w:rsid w:val="007C379F"/>
    <w:rsid w:val="007C4046"/>
    <w:rsid w:val="007C5278"/>
    <w:rsid w:val="007C5EB4"/>
    <w:rsid w:val="007C7F29"/>
    <w:rsid w:val="007D0C64"/>
    <w:rsid w:val="007D124B"/>
    <w:rsid w:val="007D20DF"/>
    <w:rsid w:val="007D35F6"/>
    <w:rsid w:val="007D3BD6"/>
    <w:rsid w:val="007D50BE"/>
    <w:rsid w:val="007E0F46"/>
    <w:rsid w:val="007E5633"/>
    <w:rsid w:val="007E6413"/>
    <w:rsid w:val="007F03DF"/>
    <w:rsid w:val="007F0EEA"/>
    <w:rsid w:val="007F3E75"/>
    <w:rsid w:val="00800F35"/>
    <w:rsid w:val="0080295F"/>
    <w:rsid w:val="00807238"/>
    <w:rsid w:val="008073AB"/>
    <w:rsid w:val="00813FA7"/>
    <w:rsid w:val="00815274"/>
    <w:rsid w:val="00815881"/>
    <w:rsid w:val="00816565"/>
    <w:rsid w:val="00816ED3"/>
    <w:rsid w:val="008213F1"/>
    <w:rsid w:val="008341ED"/>
    <w:rsid w:val="00834530"/>
    <w:rsid w:val="0083647F"/>
    <w:rsid w:val="00844D78"/>
    <w:rsid w:val="00847B32"/>
    <w:rsid w:val="00850055"/>
    <w:rsid w:val="00851246"/>
    <w:rsid w:val="00853563"/>
    <w:rsid w:val="0085415F"/>
    <w:rsid w:val="00854929"/>
    <w:rsid w:val="0085652C"/>
    <w:rsid w:val="00864488"/>
    <w:rsid w:val="00866F98"/>
    <w:rsid w:val="00870808"/>
    <w:rsid w:val="00871888"/>
    <w:rsid w:val="008735C1"/>
    <w:rsid w:val="00874DD0"/>
    <w:rsid w:val="00876F1E"/>
    <w:rsid w:val="00877996"/>
    <w:rsid w:val="00881935"/>
    <w:rsid w:val="00882689"/>
    <w:rsid w:val="00883034"/>
    <w:rsid w:val="008833F0"/>
    <w:rsid w:val="00884389"/>
    <w:rsid w:val="00884988"/>
    <w:rsid w:val="00884FB7"/>
    <w:rsid w:val="00885367"/>
    <w:rsid w:val="0088557D"/>
    <w:rsid w:val="008863DE"/>
    <w:rsid w:val="00887446"/>
    <w:rsid w:val="0089056B"/>
    <w:rsid w:val="00890C17"/>
    <w:rsid w:val="008916CC"/>
    <w:rsid w:val="0089198D"/>
    <w:rsid w:val="00896891"/>
    <w:rsid w:val="00896AAF"/>
    <w:rsid w:val="0089799E"/>
    <w:rsid w:val="008A1449"/>
    <w:rsid w:val="008A41DD"/>
    <w:rsid w:val="008A546F"/>
    <w:rsid w:val="008A615E"/>
    <w:rsid w:val="008A633D"/>
    <w:rsid w:val="008A73FF"/>
    <w:rsid w:val="008B01A6"/>
    <w:rsid w:val="008B4907"/>
    <w:rsid w:val="008B5226"/>
    <w:rsid w:val="008B6E79"/>
    <w:rsid w:val="008B74F7"/>
    <w:rsid w:val="008B790E"/>
    <w:rsid w:val="008B7ED0"/>
    <w:rsid w:val="008C044B"/>
    <w:rsid w:val="008C189D"/>
    <w:rsid w:val="008C30E2"/>
    <w:rsid w:val="008C46D8"/>
    <w:rsid w:val="008D0B40"/>
    <w:rsid w:val="008D1A5E"/>
    <w:rsid w:val="008D53EB"/>
    <w:rsid w:val="008D56B8"/>
    <w:rsid w:val="008D613A"/>
    <w:rsid w:val="008D68C2"/>
    <w:rsid w:val="008D79A3"/>
    <w:rsid w:val="008E16CA"/>
    <w:rsid w:val="008E1F7F"/>
    <w:rsid w:val="008E4AA0"/>
    <w:rsid w:val="008F014A"/>
    <w:rsid w:val="008F0E94"/>
    <w:rsid w:val="008F1288"/>
    <w:rsid w:val="008F4227"/>
    <w:rsid w:val="008F436F"/>
    <w:rsid w:val="008F4A5D"/>
    <w:rsid w:val="008F5EBA"/>
    <w:rsid w:val="008F69EB"/>
    <w:rsid w:val="00900019"/>
    <w:rsid w:val="00900B17"/>
    <w:rsid w:val="00901A1D"/>
    <w:rsid w:val="00901ECF"/>
    <w:rsid w:val="0090309B"/>
    <w:rsid w:val="00903C3A"/>
    <w:rsid w:val="0090406E"/>
    <w:rsid w:val="00904579"/>
    <w:rsid w:val="00906247"/>
    <w:rsid w:val="009070CD"/>
    <w:rsid w:val="0091261E"/>
    <w:rsid w:val="00914407"/>
    <w:rsid w:val="00915612"/>
    <w:rsid w:val="00915FB5"/>
    <w:rsid w:val="00916579"/>
    <w:rsid w:val="00916B35"/>
    <w:rsid w:val="00916DE7"/>
    <w:rsid w:val="0092208B"/>
    <w:rsid w:val="00922387"/>
    <w:rsid w:val="00922BD0"/>
    <w:rsid w:val="00922BD3"/>
    <w:rsid w:val="009278DA"/>
    <w:rsid w:val="00930345"/>
    <w:rsid w:val="009336A1"/>
    <w:rsid w:val="00936D83"/>
    <w:rsid w:val="009377B7"/>
    <w:rsid w:val="00937FE4"/>
    <w:rsid w:val="00941056"/>
    <w:rsid w:val="009443BB"/>
    <w:rsid w:val="00944ACB"/>
    <w:rsid w:val="00945A8C"/>
    <w:rsid w:val="00945CF5"/>
    <w:rsid w:val="009467EA"/>
    <w:rsid w:val="00946CE4"/>
    <w:rsid w:val="00952BF9"/>
    <w:rsid w:val="00954C97"/>
    <w:rsid w:val="00955314"/>
    <w:rsid w:val="00956CD4"/>
    <w:rsid w:val="00960FE1"/>
    <w:rsid w:val="00961820"/>
    <w:rsid w:val="0096332F"/>
    <w:rsid w:val="00963DBB"/>
    <w:rsid w:val="00966450"/>
    <w:rsid w:val="0096699B"/>
    <w:rsid w:val="0096742C"/>
    <w:rsid w:val="00970915"/>
    <w:rsid w:val="00976767"/>
    <w:rsid w:val="00977787"/>
    <w:rsid w:val="00977B0F"/>
    <w:rsid w:val="00981BAD"/>
    <w:rsid w:val="00984849"/>
    <w:rsid w:val="009849AF"/>
    <w:rsid w:val="00985604"/>
    <w:rsid w:val="0098560C"/>
    <w:rsid w:val="0098743D"/>
    <w:rsid w:val="009926E6"/>
    <w:rsid w:val="00993C8E"/>
    <w:rsid w:val="009951F9"/>
    <w:rsid w:val="00995EBE"/>
    <w:rsid w:val="009A0755"/>
    <w:rsid w:val="009A6280"/>
    <w:rsid w:val="009B1B53"/>
    <w:rsid w:val="009B2BA9"/>
    <w:rsid w:val="009B313B"/>
    <w:rsid w:val="009B36BC"/>
    <w:rsid w:val="009B69F3"/>
    <w:rsid w:val="009B7828"/>
    <w:rsid w:val="009C1F68"/>
    <w:rsid w:val="009C3C3F"/>
    <w:rsid w:val="009C499B"/>
    <w:rsid w:val="009D009B"/>
    <w:rsid w:val="009D137F"/>
    <w:rsid w:val="009D2E34"/>
    <w:rsid w:val="009D466E"/>
    <w:rsid w:val="009D667E"/>
    <w:rsid w:val="009D6C56"/>
    <w:rsid w:val="009D7284"/>
    <w:rsid w:val="009D7A33"/>
    <w:rsid w:val="009E00A3"/>
    <w:rsid w:val="009E067F"/>
    <w:rsid w:val="009E1059"/>
    <w:rsid w:val="009E5E83"/>
    <w:rsid w:val="009E6402"/>
    <w:rsid w:val="009F24BE"/>
    <w:rsid w:val="009F26C1"/>
    <w:rsid w:val="009F3E30"/>
    <w:rsid w:val="009F5C96"/>
    <w:rsid w:val="009F6333"/>
    <w:rsid w:val="009F6BE7"/>
    <w:rsid w:val="00A00E2F"/>
    <w:rsid w:val="00A0350B"/>
    <w:rsid w:val="00A03B21"/>
    <w:rsid w:val="00A04F95"/>
    <w:rsid w:val="00A0514B"/>
    <w:rsid w:val="00A078CC"/>
    <w:rsid w:val="00A102D1"/>
    <w:rsid w:val="00A12383"/>
    <w:rsid w:val="00A1304E"/>
    <w:rsid w:val="00A133D3"/>
    <w:rsid w:val="00A14B42"/>
    <w:rsid w:val="00A15344"/>
    <w:rsid w:val="00A22730"/>
    <w:rsid w:val="00A23577"/>
    <w:rsid w:val="00A24F82"/>
    <w:rsid w:val="00A2613D"/>
    <w:rsid w:val="00A273C4"/>
    <w:rsid w:val="00A31C91"/>
    <w:rsid w:val="00A31E6B"/>
    <w:rsid w:val="00A327A1"/>
    <w:rsid w:val="00A32B74"/>
    <w:rsid w:val="00A32F5A"/>
    <w:rsid w:val="00A33E6B"/>
    <w:rsid w:val="00A34B96"/>
    <w:rsid w:val="00A350FD"/>
    <w:rsid w:val="00A44AFA"/>
    <w:rsid w:val="00A5482B"/>
    <w:rsid w:val="00A5717B"/>
    <w:rsid w:val="00A57230"/>
    <w:rsid w:val="00A57E23"/>
    <w:rsid w:val="00A601FD"/>
    <w:rsid w:val="00A6218B"/>
    <w:rsid w:val="00A6250D"/>
    <w:rsid w:val="00A66840"/>
    <w:rsid w:val="00A67133"/>
    <w:rsid w:val="00A67608"/>
    <w:rsid w:val="00A67E5E"/>
    <w:rsid w:val="00A7199E"/>
    <w:rsid w:val="00A71D16"/>
    <w:rsid w:val="00A72515"/>
    <w:rsid w:val="00A73390"/>
    <w:rsid w:val="00A747AD"/>
    <w:rsid w:val="00A747E9"/>
    <w:rsid w:val="00A753E9"/>
    <w:rsid w:val="00A7735D"/>
    <w:rsid w:val="00A83265"/>
    <w:rsid w:val="00A8495F"/>
    <w:rsid w:val="00A849B3"/>
    <w:rsid w:val="00A8671C"/>
    <w:rsid w:val="00A9104F"/>
    <w:rsid w:val="00A9207F"/>
    <w:rsid w:val="00A959EB"/>
    <w:rsid w:val="00A95FA0"/>
    <w:rsid w:val="00A961C4"/>
    <w:rsid w:val="00A974B3"/>
    <w:rsid w:val="00A974E1"/>
    <w:rsid w:val="00AA04C5"/>
    <w:rsid w:val="00AA0FF4"/>
    <w:rsid w:val="00AA1F82"/>
    <w:rsid w:val="00AA3DEB"/>
    <w:rsid w:val="00AA4014"/>
    <w:rsid w:val="00AA436E"/>
    <w:rsid w:val="00AA780A"/>
    <w:rsid w:val="00AB19BC"/>
    <w:rsid w:val="00AB3B35"/>
    <w:rsid w:val="00AB4AC2"/>
    <w:rsid w:val="00AB6911"/>
    <w:rsid w:val="00AB7881"/>
    <w:rsid w:val="00AC0118"/>
    <w:rsid w:val="00AC0D75"/>
    <w:rsid w:val="00AC317D"/>
    <w:rsid w:val="00AC3508"/>
    <w:rsid w:val="00AC4D01"/>
    <w:rsid w:val="00AC7BD5"/>
    <w:rsid w:val="00AC7C7B"/>
    <w:rsid w:val="00AD1496"/>
    <w:rsid w:val="00AD15BE"/>
    <w:rsid w:val="00AD42CC"/>
    <w:rsid w:val="00AD45F4"/>
    <w:rsid w:val="00AD4A09"/>
    <w:rsid w:val="00AE2D1D"/>
    <w:rsid w:val="00AE43A1"/>
    <w:rsid w:val="00AE4E6F"/>
    <w:rsid w:val="00AE52E8"/>
    <w:rsid w:val="00AF1286"/>
    <w:rsid w:val="00AF1425"/>
    <w:rsid w:val="00AF1AED"/>
    <w:rsid w:val="00AF22D9"/>
    <w:rsid w:val="00AF324E"/>
    <w:rsid w:val="00AF3F03"/>
    <w:rsid w:val="00AF410E"/>
    <w:rsid w:val="00AF6DC6"/>
    <w:rsid w:val="00B02BB8"/>
    <w:rsid w:val="00B054A1"/>
    <w:rsid w:val="00B05BE6"/>
    <w:rsid w:val="00B068C1"/>
    <w:rsid w:val="00B06B98"/>
    <w:rsid w:val="00B116DC"/>
    <w:rsid w:val="00B11929"/>
    <w:rsid w:val="00B1290E"/>
    <w:rsid w:val="00B136E6"/>
    <w:rsid w:val="00B14583"/>
    <w:rsid w:val="00B162CF"/>
    <w:rsid w:val="00B16475"/>
    <w:rsid w:val="00B20AAE"/>
    <w:rsid w:val="00B259E8"/>
    <w:rsid w:val="00B3167D"/>
    <w:rsid w:val="00B318C6"/>
    <w:rsid w:val="00B31CED"/>
    <w:rsid w:val="00B32729"/>
    <w:rsid w:val="00B32A0E"/>
    <w:rsid w:val="00B33DF8"/>
    <w:rsid w:val="00B35C19"/>
    <w:rsid w:val="00B41433"/>
    <w:rsid w:val="00B42608"/>
    <w:rsid w:val="00B43632"/>
    <w:rsid w:val="00B440AE"/>
    <w:rsid w:val="00B448EC"/>
    <w:rsid w:val="00B47797"/>
    <w:rsid w:val="00B47C97"/>
    <w:rsid w:val="00B512C4"/>
    <w:rsid w:val="00B518CB"/>
    <w:rsid w:val="00B5261E"/>
    <w:rsid w:val="00B53E59"/>
    <w:rsid w:val="00B5602D"/>
    <w:rsid w:val="00B60A26"/>
    <w:rsid w:val="00B60ED3"/>
    <w:rsid w:val="00B60F86"/>
    <w:rsid w:val="00B61BFD"/>
    <w:rsid w:val="00B6319E"/>
    <w:rsid w:val="00B646A4"/>
    <w:rsid w:val="00B65ABA"/>
    <w:rsid w:val="00B72B03"/>
    <w:rsid w:val="00B73716"/>
    <w:rsid w:val="00B743A0"/>
    <w:rsid w:val="00B7470A"/>
    <w:rsid w:val="00B7540D"/>
    <w:rsid w:val="00B7730E"/>
    <w:rsid w:val="00B77CDD"/>
    <w:rsid w:val="00B84E91"/>
    <w:rsid w:val="00B86765"/>
    <w:rsid w:val="00B91430"/>
    <w:rsid w:val="00B914AC"/>
    <w:rsid w:val="00BA1B79"/>
    <w:rsid w:val="00BA38AC"/>
    <w:rsid w:val="00BA4842"/>
    <w:rsid w:val="00BA748D"/>
    <w:rsid w:val="00BB0888"/>
    <w:rsid w:val="00BB0968"/>
    <w:rsid w:val="00BB184D"/>
    <w:rsid w:val="00BB5500"/>
    <w:rsid w:val="00BB6F86"/>
    <w:rsid w:val="00BC0545"/>
    <w:rsid w:val="00BC193C"/>
    <w:rsid w:val="00BC2A29"/>
    <w:rsid w:val="00BC317F"/>
    <w:rsid w:val="00BC31D1"/>
    <w:rsid w:val="00BC41D1"/>
    <w:rsid w:val="00BC6914"/>
    <w:rsid w:val="00BC6ED8"/>
    <w:rsid w:val="00BC7782"/>
    <w:rsid w:val="00BD0036"/>
    <w:rsid w:val="00BD1988"/>
    <w:rsid w:val="00BD20B9"/>
    <w:rsid w:val="00BD38BC"/>
    <w:rsid w:val="00BD42A2"/>
    <w:rsid w:val="00BD589D"/>
    <w:rsid w:val="00BD5991"/>
    <w:rsid w:val="00BD6CA7"/>
    <w:rsid w:val="00BE22D2"/>
    <w:rsid w:val="00BE3F86"/>
    <w:rsid w:val="00BE42A9"/>
    <w:rsid w:val="00BE5FAC"/>
    <w:rsid w:val="00BE6296"/>
    <w:rsid w:val="00BF05C5"/>
    <w:rsid w:val="00BF111E"/>
    <w:rsid w:val="00BF1555"/>
    <w:rsid w:val="00BF252E"/>
    <w:rsid w:val="00BF2EFF"/>
    <w:rsid w:val="00BF3E65"/>
    <w:rsid w:val="00BF4250"/>
    <w:rsid w:val="00BF7099"/>
    <w:rsid w:val="00C01E9A"/>
    <w:rsid w:val="00C04A78"/>
    <w:rsid w:val="00C04CAF"/>
    <w:rsid w:val="00C056C1"/>
    <w:rsid w:val="00C07AA6"/>
    <w:rsid w:val="00C10D88"/>
    <w:rsid w:val="00C1210F"/>
    <w:rsid w:val="00C16C29"/>
    <w:rsid w:val="00C20294"/>
    <w:rsid w:val="00C20646"/>
    <w:rsid w:val="00C206A5"/>
    <w:rsid w:val="00C2076F"/>
    <w:rsid w:val="00C24DAF"/>
    <w:rsid w:val="00C26258"/>
    <w:rsid w:val="00C266FD"/>
    <w:rsid w:val="00C275DB"/>
    <w:rsid w:val="00C30213"/>
    <w:rsid w:val="00C33835"/>
    <w:rsid w:val="00C34259"/>
    <w:rsid w:val="00C35398"/>
    <w:rsid w:val="00C36EA0"/>
    <w:rsid w:val="00C370AF"/>
    <w:rsid w:val="00C404FB"/>
    <w:rsid w:val="00C407A3"/>
    <w:rsid w:val="00C42BB1"/>
    <w:rsid w:val="00C4312D"/>
    <w:rsid w:val="00C45D14"/>
    <w:rsid w:val="00C45D21"/>
    <w:rsid w:val="00C466E2"/>
    <w:rsid w:val="00C472D7"/>
    <w:rsid w:val="00C52C98"/>
    <w:rsid w:val="00C542CB"/>
    <w:rsid w:val="00C572F4"/>
    <w:rsid w:val="00C614D9"/>
    <w:rsid w:val="00C63583"/>
    <w:rsid w:val="00C676C2"/>
    <w:rsid w:val="00C7389A"/>
    <w:rsid w:val="00C7485D"/>
    <w:rsid w:val="00C759BB"/>
    <w:rsid w:val="00C81F60"/>
    <w:rsid w:val="00C847AD"/>
    <w:rsid w:val="00C852D6"/>
    <w:rsid w:val="00C87432"/>
    <w:rsid w:val="00C8769A"/>
    <w:rsid w:val="00C877E5"/>
    <w:rsid w:val="00C87AE9"/>
    <w:rsid w:val="00C90CCA"/>
    <w:rsid w:val="00C91CFE"/>
    <w:rsid w:val="00C93A17"/>
    <w:rsid w:val="00C94AE1"/>
    <w:rsid w:val="00C95D62"/>
    <w:rsid w:val="00C96233"/>
    <w:rsid w:val="00C96800"/>
    <w:rsid w:val="00C97A4D"/>
    <w:rsid w:val="00CA144C"/>
    <w:rsid w:val="00CA2536"/>
    <w:rsid w:val="00CA2675"/>
    <w:rsid w:val="00CA28F4"/>
    <w:rsid w:val="00CA2DAF"/>
    <w:rsid w:val="00CA31D3"/>
    <w:rsid w:val="00CA54CD"/>
    <w:rsid w:val="00CA6012"/>
    <w:rsid w:val="00CA79A3"/>
    <w:rsid w:val="00CB2F1A"/>
    <w:rsid w:val="00CB361B"/>
    <w:rsid w:val="00CB3759"/>
    <w:rsid w:val="00CB3795"/>
    <w:rsid w:val="00CB3871"/>
    <w:rsid w:val="00CB3A5D"/>
    <w:rsid w:val="00CB3ED9"/>
    <w:rsid w:val="00CD2CA7"/>
    <w:rsid w:val="00CD38B7"/>
    <w:rsid w:val="00CD46C9"/>
    <w:rsid w:val="00CE1ED3"/>
    <w:rsid w:val="00CE2DEC"/>
    <w:rsid w:val="00CF0496"/>
    <w:rsid w:val="00CF4616"/>
    <w:rsid w:val="00CF78ED"/>
    <w:rsid w:val="00D01FB0"/>
    <w:rsid w:val="00D02347"/>
    <w:rsid w:val="00D0287B"/>
    <w:rsid w:val="00D049E6"/>
    <w:rsid w:val="00D0548B"/>
    <w:rsid w:val="00D10CE3"/>
    <w:rsid w:val="00D124F1"/>
    <w:rsid w:val="00D12CEB"/>
    <w:rsid w:val="00D15F64"/>
    <w:rsid w:val="00D1657B"/>
    <w:rsid w:val="00D23028"/>
    <w:rsid w:val="00D24A13"/>
    <w:rsid w:val="00D24D3F"/>
    <w:rsid w:val="00D24F4A"/>
    <w:rsid w:val="00D3166B"/>
    <w:rsid w:val="00D31DE8"/>
    <w:rsid w:val="00D3242B"/>
    <w:rsid w:val="00D32657"/>
    <w:rsid w:val="00D32B97"/>
    <w:rsid w:val="00D33482"/>
    <w:rsid w:val="00D334D5"/>
    <w:rsid w:val="00D3568E"/>
    <w:rsid w:val="00D40A2B"/>
    <w:rsid w:val="00D4497C"/>
    <w:rsid w:val="00D453DA"/>
    <w:rsid w:val="00D45FB0"/>
    <w:rsid w:val="00D466FA"/>
    <w:rsid w:val="00D47931"/>
    <w:rsid w:val="00D51A5F"/>
    <w:rsid w:val="00D548E4"/>
    <w:rsid w:val="00D54C3F"/>
    <w:rsid w:val="00D55478"/>
    <w:rsid w:val="00D57D13"/>
    <w:rsid w:val="00D61446"/>
    <w:rsid w:val="00D61846"/>
    <w:rsid w:val="00D6188F"/>
    <w:rsid w:val="00D634FD"/>
    <w:rsid w:val="00D640E8"/>
    <w:rsid w:val="00D64879"/>
    <w:rsid w:val="00D675B3"/>
    <w:rsid w:val="00D70E67"/>
    <w:rsid w:val="00D74034"/>
    <w:rsid w:val="00D74590"/>
    <w:rsid w:val="00D75212"/>
    <w:rsid w:val="00D767C1"/>
    <w:rsid w:val="00D7695B"/>
    <w:rsid w:val="00D76CD2"/>
    <w:rsid w:val="00D77E55"/>
    <w:rsid w:val="00D83CB7"/>
    <w:rsid w:val="00D845E3"/>
    <w:rsid w:val="00D863BA"/>
    <w:rsid w:val="00D8668E"/>
    <w:rsid w:val="00D901CF"/>
    <w:rsid w:val="00D93C39"/>
    <w:rsid w:val="00D9409C"/>
    <w:rsid w:val="00D94649"/>
    <w:rsid w:val="00D950DA"/>
    <w:rsid w:val="00DA05DC"/>
    <w:rsid w:val="00DA2563"/>
    <w:rsid w:val="00DA3B20"/>
    <w:rsid w:val="00DA4AA5"/>
    <w:rsid w:val="00DA5AE1"/>
    <w:rsid w:val="00DA6B35"/>
    <w:rsid w:val="00DB0759"/>
    <w:rsid w:val="00DB1B26"/>
    <w:rsid w:val="00DB247E"/>
    <w:rsid w:val="00DB26D9"/>
    <w:rsid w:val="00DB347A"/>
    <w:rsid w:val="00DB693B"/>
    <w:rsid w:val="00DB6B94"/>
    <w:rsid w:val="00DC44D7"/>
    <w:rsid w:val="00DC5674"/>
    <w:rsid w:val="00DC6BDB"/>
    <w:rsid w:val="00DD139F"/>
    <w:rsid w:val="00DD21B6"/>
    <w:rsid w:val="00DD3F06"/>
    <w:rsid w:val="00DD5C94"/>
    <w:rsid w:val="00DD621C"/>
    <w:rsid w:val="00DD6CEE"/>
    <w:rsid w:val="00DD6F40"/>
    <w:rsid w:val="00DE10F5"/>
    <w:rsid w:val="00DE16F4"/>
    <w:rsid w:val="00DE2C7A"/>
    <w:rsid w:val="00DE3885"/>
    <w:rsid w:val="00DE51AF"/>
    <w:rsid w:val="00DE62AD"/>
    <w:rsid w:val="00DE6D3F"/>
    <w:rsid w:val="00DE6F3B"/>
    <w:rsid w:val="00DF26AC"/>
    <w:rsid w:val="00DF33B2"/>
    <w:rsid w:val="00DF46C3"/>
    <w:rsid w:val="00DF4829"/>
    <w:rsid w:val="00DF7E4B"/>
    <w:rsid w:val="00E00FEF"/>
    <w:rsid w:val="00E01256"/>
    <w:rsid w:val="00E01C3D"/>
    <w:rsid w:val="00E03372"/>
    <w:rsid w:val="00E03B4E"/>
    <w:rsid w:val="00E04063"/>
    <w:rsid w:val="00E0698A"/>
    <w:rsid w:val="00E104DC"/>
    <w:rsid w:val="00E11159"/>
    <w:rsid w:val="00E13CF5"/>
    <w:rsid w:val="00E14A89"/>
    <w:rsid w:val="00E15214"/>
    <w:rsid w:val="00E16829"/>
    <w:rsid w:val="00E168E7"/>
    <w:rsid w:val="00E16B3D"/>
    <w:rsid w:val="00E16DAE"/>
    <w:rsid w:val="00E17D01"/>
    <w:rsid w:val="00E2030A"/>
    <w:rsid w:val="00E2166B"/>
    <w:rsid w:val="00E226D1"/>
    <w:rsid w:val="00E24CD0"/>
    <w:rsid w:val="00E31A4A"/>
    <w:rsid w:val="00E32606"/>
    <w:rsid w:val="00E32AA8"/>
    <w:rsid w:val="00E32E6D"/>
    <w:rsid w:val="00E344EB"/>
    <w:rsid w:val="00E35451"/>
    <w:rsid w:val="00E36C7B"/>
    <w:rsid w:val="00E37575"/>
    <w:rsid w:val="00E37E8B"/>
    <w:rsid w:val="00E44CFA"/>
    <w:rsid w:val="00E46E42"/>
    <w:rsid w:val="00E5076F"/>
    <w:rsid w:val="00E51EC5"/>
    <w:rsid w:val="00E52A27"/>
    <w:rsid w:val="00E5371D"/>
    <w:rsid w:val="00E5762C"/>
    <w:rsid w:val="00E65F13"/>
    <w:rsid w:val="00E66804"/>
    <w:rsid w:val="00E671AA"/>
    <w:rsid w:val="00E710D2"/>
    <w:rsid w:val="00E7299A"/>
    <w:rsid w:val="00E7514E"/>
    <w:rsid w:val="00E75745"/>
    <w:rsid w:val="00E7634B"/>
    <w:rsid w:val="00E76CF3"/>
    <w:rsid w:val="00E77817"/>
    <w:rsid w:val="00E80C16"/>
    <w:rsid w:val="00E8227D"/>
    <w:rsid w:val="00E83835"/>
    <w:rsid w:val="00E86DF5"/>
    <w:rsid w:val="00E87F64"/>
    <w:rsid w:val="00E9006D"/>
    <w:rsid w:val="00E92E68"/>
    <w:rsid w:val="00E93AB1"/>
    <w:rsid w:val="00E9489C"/>
    <w:rsid w:val="00E965CE"/>
    <w:rsid w:val="00E96742"/>
    <w:rsid w:val="00E97784"/>
    <w:rsid w:val="00E977B8"/>
    <w:rsid w:val="00EA10C4"/>
    <w:rsid w:val="00EA23A0"/>
    <w:rsid w:val="00EA2A9B"/>
    <w:rsid w:val="00EA3FFD"/>
    <w:rsid w:val="00EA4BF5"/>
    <w:rsid w:val="00EA5884"/>
    <w:rsid w:val="00EA6F07"/>
    <w:rsid w:val="00EA7451"/>
    <w:rsid w:val="00EB07D0"/>
    <w:rsid w:val="00EB1267"/>
    <w:rsid w:val="00EB1B94"/>
    <w:rsid w:val="00EB5771"/>
    <w:rsid w:val="00EC1850"/>
    <w:rsid w:val="00EC2C37"/>
    <w:rsid w:val="00EC4CFC"/>
    <w:rsid w:val="00EC50EA"/>
    <w:rsid w:val="00EC59BB"/>
    <w:rsid w:val="00ED07B9"/>
    <w:rsid w:val="00ED0878"/>
    <w:rsid w:val="00ED15A6"/>
    <w:rsid w:val="00ED206F"/>
    <w:rsid w:val="00ED2D88"/>
    <w:rsid w:val="00ED3B3E"/>
    <w:rsid w:val="00ED3C07"/>
    <w:rsid w:val="00ED4E0B"/>
    <w:rsid w:val="00ED52D3"/>
    <w:rsid w:val="00ED759A"/>
    <w:rsid w:val="00EE1930"/>
    <w:rsid w:val="00EE256C"/>
    <w:rsid w:val="00EE2CE4"/>
    <w:rsid w:val="00EE3B51"/>
    <w:rsid w:val="00EE4571"/>
    <w:rsid w:val="00EE48F6"/>
    <w:rsid w:val="00EE57AE"/>
    <w:rsid w:val="00EE5AE9"/>
    <w:rsid w:val="00EE6506"/>
    <w:rsid w:val="00EF3440"/>
    <w:rsid w:val="00EF46BC"/>
    <w:rsid w:val="00EF6610"/>
    <w:rsid w:val="00EF6F8A"/>
    <w:rsid w:val="00F10DEC"/>
    <w:rsid w:val="00F1257A"/>
    <w:rsid w:val="00F137CA"/>
    <w:rsid w:val="00F13F51"/>
    <w:rsid w:val="00F15B00"/>
    <w:rsid w:val="00F225EB"/>
    <w:rsid w:val="00F22897"/>
    <w:rsid w:val="00F22C97"/>
    <w:rsid w:val="00F24143"/>
    <w:rsid w:val="00F27211"/>
    <w:rsid w:val="00F27D42"/>
    <w:rsid w:val="00F3051A"/>
    <w:rsid w:val="00F31E4C"/>
    <w:rsid w:val="00F31E80"/>
    <w:rsid w:val="00F33B32"/>
    <w:rsid w:val="00F34F07"/>
    <w:rsid w:val="00F359CC"/>
    <w:rsid w:val="00F35CAC"/>
    <w:rsid w:val="00F3686B"/>
    <w:rsid w:val="00F37A8D"/>
    <w:rsid w:val="00F41057"/>
    <w:rsid w:val="00F42E2D"/>
    <w:rsid w:val="00F4311F"/>
    <w:rsid w:val="00F4321F"/>
    <w:rsid w:val="00F437F9"/>
    <w:rsid w:val="00F4609C"/>
    <w:rsid w:val="00F47C43"/>
    <w:rsid w:val="00F47C7C"/>
    <w:rsid w:val="00F50B77"/>
    <w:rsid w:val="00F50D0F"/>
    <w:rsid w:val="00F51EB4"/>
    <w:rsid w:val="00F5321D"/>
    <w:rsid w:val="00F541A2"/>
    <w:rsid w:val="00F54A38"/>
    <w:rsid w:val="00F5675E"/>
    <w:rsid w:val="00F575BB"/>
    <w:rsid w:val="00F57BA9"/>
    <w:rsid w:val="00F610CD"/>
    <w:rsid w:val="00F65F41"/>
    <w:rsid w:val="00F678D7"/>
    <w:rsid w:val="00F67961"/>
    <w:rsid w:val="00F67D29"/>
    <w:rsid w:val="00F71D6A"/>
    <w:rsid w:val="00F72C5C"/>
    <w:rsid w:val="00F72F02"/>
    <w:rsid w:val="00F731AE"/>
    <w:rsid w:val="00F746E7"/>
    <w:rsid w:val="00F7573A"/>
    <w:rsid w:val="00F7579C"/>
    <w:rsid w:val="00F83D7A"/>
    <w:rsid w:val="00F845B6"/>
    <w:rsid w:val="00F85031"/>
    <w:rsid w:val="00F85881"/>
    <w:rsid w:val="00F85D91"/>
    <w:rsid w:val="00F864C3"/>
    <w:rsid w:val="00F91B10"/>
    <w:rsid w:val="00F91FDB"/>
    <w:rsid w:val="00F92E2E"/>
    <w:rsid w:val="00F93871"/>
    <w:rsid w:val="00F94904"/>
    <w:rsid w:val="00F94A85"/>
    <w:rsid w:val="00F95014"/>
    <w:rsid w:val="00FA0735"/>
    <w:rsid w:val="00FA0F87"/>
    <w:rsid w:val="00FA2D4E"/>
    <w:rsid w:val="00FA37AA"/>
    <w:rsid w:val="00FA4024"/>
    <w:rsid w:val="00FA44C4"/>
    <w:rsid w:val="00FA5BA4"/>
    <w:rsid w:val="00FA69F9"/>
    <w:rsid w:val="00FA7151"/>
    <w:rsid w:val="00FB0365"/>
    <w:rsid w:val="00FB040D"/>
    <w:rsid w:val="00FB0676"/>
    <w:rsid w:val="00FB2674"/>
    <w:rsid w:val="00FB3C31"/>
    <w:rsid w:val="00FB3E2F"/>
    <w:rsid w:val="00FB46F0"/>
    <w:rsid w:val="00FB4973"/>
    <w:rsid w:val="00FB6759"/>
    <w:rsid w:val="00FC1A75"/>
    <w:rsid w:val="00FC241F"/>
    <w:rsid w:val="00FC56B7"/>
    <w:rsid w:val="00FC5751"/>
    <w:rsid w:val="00FC65F6"/>
    <w:rsid w:val="00FC6AA6"/>
    <w:rsid w:val="00FD0052"/>
    <w:rsid w:val="00FD03FC"/>
    <w:rsid w:val="00FD20B7"/>
    <w:rsid w:val="00FD2210"/>
    <w:rsid w:val="00FD3AF3"/>
    <w:rsid w:val="00FD3DB0"/>
    <w:rsid w:val="00FD3F55"/>
    <w:rsid w:val="00FD62FD"/>
    <w:rsid w:val="00FD6530"/>
    <w:rsid w:val="00FE0B12"/>
    <w:rsid w:val="00FE35D6"/>
    <w:rsid w:val="00FE5632"/>
    <w:rsid w:val="00FE6AB8"/>
    <w:rsid w:val="00FE7061"/>
    <w:rsid w:val="00FE7A5F"/>
    <w:rsid w:val="00FE7B3D"/>
    <w:rsid w:val="00F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9DC018-5385-4786-B13C-8D59ADE1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01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D31D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F014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F014A"/>
    <w:pPr>
      <w:spacing w:before="84" w:after="84"/>
    </w:pPr>
  </w:style>
  <w:style w:type="character" w:customStyle="1" w:styleId="3">
    <w:name w:val="Заголовок 3 + не полужирный Знак"/>
    <w:aliases w:val="По центру Знак,Перед:  0 пт Знак,После:  0 пт Знак"/>
    <w:link w:val="30"/>
    <w:locked/>
    <w:rsid w:val="008F014A"/>
    <w:rPr>
      <w:rFonts w:ascii="Arial" w:hAnsi="Arial" w:cs="Arial"/>
      <w:b/>
      <w:bCs/>
      <w:kern w:val="32"/>
      <w:sz w:val="36"/>
      <w:szCs w:val="32"/>
      <w:u w:val="single"/>
      <w:lang w:val="en-US"/>
    </w:rPr>
  </w:style>
  <w:style w:type="paragraph" w:customStyle="1" w:styleId="30">
    <w:name w:val="Заголовок 3 + не полужирный"/>
    <w:aliases w:val="По центру,Перед:  0 пт,После:  0 пт"/>
    <w:basedOn w:val="1"/>
    <w:link w:val="3"/>
    <w:rsid w:val="008F014A"/>
    <w:pPr>
      <w:keepLines w:val="0"/>
      <w:spacing w:after="60"/>
      <w:jc w:val="center"/>
    </w:pPr>
    <w:rPr>
      <w:rFonts w:ascii="Arial" w:eastAsiaTheme="minorHAnsi" w:hAnsi="Arial" w:cs="Arial"/>
      <w:b/>
      <w:bCs/>
      <w:color w:val="auto"/>
      <w:kern w:val="32"/>
      <w:sz w:val="36"/>
      <w:u w:val="single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F01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B42608"/>
    <w:pPr>
      <w:ind w:left="720"/>
      <w:contextualSpacing/>
    </w:pPr>
  </w:style>
  <w:style w:type="table" w:styleId="a6">
    <w:name w:val="Table Grid"/>
    <w:basedOn w:val="a1"/>
    <w:uiPriority w:val="39"/>
    <w:rsid w:val="00D64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426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26A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647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4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647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4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33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F15B00"/>
    <w:pPr>
      <w:spacing w:after="120"/>
    </w:pPr>
  </w:style>
  <w:style w:type="character" w:customStyle="1" w:styleId="ae">
    <w:name w:val="Основной текст Знак"/>
    <w:basedOn w:val="a0"/>
    <w:link w:val="ad"/>
    <w:rsid w:val="00F15B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15B00"/>
    <w:pPr>
      <w:spacing w:after="200"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15B0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">
    <w:name w:val="Body Text 2"/>
    <w:basedOn w:val="a"/>
    <w:link w:val="20"/>
    <w:rsid w:val="00F15B0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F15B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4">
    <w:name w:val="Font Style14"/>
    <w:uiPriority w:val="99"/>
    <w:rsid w:val="00F15B00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15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F15B00"/>
    <w:pPr>
      <w:widowControl w:val="0"/>
      <w:autoSpaceDE w:val="0"/>
      <w:autoSpaceDN w:val="0"/>
      <w:adjustRightInd w:val="0"/>
      <w:jc w:val="center"/>
    </w:pPr>
  </w:style>
  <w:style w:type="paragraph" w:customStyle="1" w:styleId="110">
    <w:name w:val="Абзац списка11"/>
    <w:basedOn w:val="a"/>
    <w:rsid w:val="00F15B00"/>
    <w:pPr>
      <w:suppressAutoHyphens/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zh-CN"/>
    </w:rPr>
  </w:style>
  <w:style w:type="paragraph" w:styleId="af">
    <w:name w:val="No Spacing"/>
    <w:qFormat/>
    <w:rsid w:val="008B52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rsid w:val="00E87F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BookmanOldStyle9pt">
    <w:name w:val="Основной текст (2) + Bookman Old Style;9 pt"/>
    <w:basedOn w:val="21"/>
    <w:rsid w:val="00E87F64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SegoeUI105pt">
    <w:name w:val="Основной текст (2) + Segoe UI;10;5 pt;Полужирный"/>
    <w:basedOn w:val="21"/>
    <w:rsid w:val="00E87F64"/>
    <w:rPr>
      <w:rFonts w:ascii="Segoe UI" w:eastAsia="Segoe UI" w:hAnsi="Segoe UI" w:cs="Segoe U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SegoeUI45pt">
    <w:name w:val="Основной текст (2) + Segoe UI;4;5 pt;Полужирный"/>
    <w:basedOn w:val="21"/>
    <w:rsid w:val="00E87F64"/>
    <w:rPr>
      <w:rFonts w:ascii="Segoe UI" w:eastAsia="Segoe UI" w:hAnsi="Segoe UI" w:cs="Segoe UI"/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87F64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LucidaSansUnicode95pt">
    <w:name w:val="Основной текст (2) + Lucida Sans Unicode;9;5 pt"/>
    <w:basedOn w:val="21"/>
    <w:rsid w:val="00DA6B3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"/>
    <w:basedOn w:val="21"/>
    <w:rsid w:val="00DA6B3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SegoeUI7pt">
    <w:name w:val="Основной текст (2) + Segoe UI;7 pt;Полужирный"/>
    <w:basedOn w:val="21"/>
    <w:rsid w:val="00DA6B3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LucidaSansUnicode8pt">
    <w:name w:val="Основной текст (2) + Lucida Sans Unicode;8 pt;Полужирный"/>
    <w:basedOn w:val="21"/>
    <w:rsid w:val="00DA6B35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LucidaSansUnicode65pt">
    <w:name w:val="Основной текст (2) + Lucida Sans Unicode;6;5 pt"/>
    <w:basedOn w:val="21"/>
    <w:rsid w:val="00DA6B3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customStyle="1" w:styleId="msonormalmailrucssattributepostfix">
    <w:name w:val="msonormal_mailru_css_attribute_postfix"/>
    <w:basedOn w:val="a"/>
    <w:rsid w:val="00C90CC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D31DE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rsid w:val="00D16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Подпись к таблице_"/>
    <w:basedOn w:val="a0"/>
    <w:link w:val="af1"/>
    <w:rsid w:val="009B36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CordiaUPC19pt">
    <w:name w:val="Основной текст (2) + CordiaUPC;19 pt;Полужирный"/>
    <w:basedOn w:val="21"/>
    <w:rsid w:val="009B36BC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1"/>
    <w:rsid w:val="009B36B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9B36BC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character" w:customStyle="1" w:styleId="FontStyle35">
    <w:name w:val="Font Style35"/>
    <w:rsid w:val="001B2AD3"/>
    <w:rPr>
      <w:rFonts w:ascii="Times New Roman" w:hAnsi="Times New Roman" w:cs="Times New Roman"/>
      <w:sz w:val="26"/>
      <w:szCs w:val="26"/>
    </w:rPr>
  </w:style>
  <w:style w:type="paragraph" w:styleId="24">
    <w:name w:val="Body Text Indent 2"/>
    <w:basedOn w:val="a"/>
    <w:link w:val="25"/>
    <w:rsid w:val="0077458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745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0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</a:t>
            </a:r>
            <a:r>
              <a:rPr lang="en-US" sz="900">
                <a:latin typeface="Times New Roman" pitchFamily="18" charset="0"/>
                <a:cs typeface="Times New Roman" pitchFamily="18" charset="0"/>
              </a:rPr>
              <a:t>1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. Число субъетков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малого и среднего предпринимательства в расчете на 10 тыс. человек населения, единиц 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91849329644605E-2"/>
          <c:y val="0.3958114768028097"/>
          <c:w val="0.97047117773379932"/>
          <c:h val="0.44582620517759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84C-4A4A-86A1-703696BE13E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164021164021165E-3"/>
                  <c:y val="4.10696187729009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616068044970314E-3"/>
                  <c:y val="5.3893769059214416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84C-4A4A-86A1-703696BE13E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#\ ##0.00_ ;\-#\ ##0.00\ </c:formatCode>
                <c:ptCount val="6"/>
                <c:pt idx="0">
                  <c:v>263.73</c:v>
                </c:pt>
                <c:pt idx="1">
                  <c:v>266.18</c:v>
                </c:pt>
                <c:pt idx="2">
                  <c:v>261.14</c:v>
                </c:pt>
                <c:pt idx="3">
                  <c:v>266.27999999999997</c:v>
                </c:pt>
                <c:pt idx="4">
                  <c:v>268.67</c:v>
                </c:pt>
                <c:pt idx="5">
                  <c:v>271.16000000000003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4305664"/>
        <c:axId val="484314680"/>
      </c:barChart>
      <c:catAx>
        <c:axId val="4843056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84314680"/>
        <c:crosses val="autoZero"/>
        <c:auto val="1"/>
        <c:lblAlgn val="ctr"/>
        <c:lblOffset val="100"/>
        <c:noMultiLvlLbl val="0"/>
      </c:catAx>
      <c:valAx>
        <c:axId val="484314680"/>
        <c:scaling>
          <c:orientation val="minMax"/>
        </c:scaling>
        <c:delete val="1"/>
        <c:axPos val="l"/>
        <c:numFmt formatCode="#\ ##0.00_ ;\-#\ ##0.00\ " sourceLinked="1"/>
        <c:majorTickMark val="out"/>
        <c:minorTickMark val="none"/>
        <c:tickLblPos val="nextTo"/>
        <c:crossAx val="48430566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П.10.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в возрасте 1-6 лет, состоящих на учете для определения в муниципальные дошкольные образовательные учреждения,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5586825840318347E-2"/>
          <c:y val="0.35769653117684619"/>
          <c:w val="0.94052465366962823"/>
          <c:h val="0.437546712066397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66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241-4FB4-97F9-4B54E65D3E8E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241-4FB4-97F9-4B54E65D3E8E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E241-4FB4-97F9-4B54E65D3E8E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E241-4FB4-97F9-4B54E65D3E8E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E241-4FB4-97F9-4B54E65D3E8E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E241-4FB4-97F9-4B54E65D3E8E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E241-4FB4-97F9-4B54E65D3E8E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11.84</c:v>
                </c:pt>
                <c:pt idx="1">
                  <c:v>11.94</c:v>
                </c:pt>
                <c:pt idx="2" formatCode="0.0">
                  <c:v>3</c:v>
                </c:pt>
                <c:pt idx="3" formatCode="0.0">
                  <c:v>3</c:v>
                </c:pt>
                <c:pt idx="4" formatCode="0.0">
                  <c:v>3</c:v>
                </c:pt>
                <c:pt idx="5" formatCode="0.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13728"/>
        <c:axId val="339314120"/>
      </c:barChart>
      <c:catAx>
        <c:axId val="339313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314120"/>
        <c:crosses val="autoZero"/>
        <c:auto val="1"/>
        <c:lblAlgn val="ctr"/>
        <c:lblOffset val="100"/>
        <c:noMultiLvlLbl val="0"/>
      </c:catAx>
      <c:valAx>
        <c:axId val="3393141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3137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П.13.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выпускников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муниципальных общеобразовательных учреждений, не получивших аттестат о среднем (полном) образовании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37355424321959751"/>
          <c:w val="0.94052465366962823"/>
          <c:h val="0.451075386410032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0B5-4290-B87B-74C6289E4AC5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E0B5-4290-B87B-74C6289E4AC5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E0B5-4290-B87B-74C6289E4A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11376"/>
        <c:axId val="339308240"/>
      </c:barChart>
      <c:catAx>
        <c:axId val="339311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308240"/>
        <c:crosses val="autoZero"/>
        <c:auto val="1"/>
        <c:lblAlgn val="ctr"/>
        <c:lblOffset val="100"/>
        <c:noMultiLvlLbl val="0"/>
      </c:catAx>
      <c:valAx>
        <c:axId val="3393082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311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П.14.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муниципальных общеобразовательных учреждений, соответствующих современным требованиям обучения,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42315366158629303"/>
          <c:w val="0.94052465366962823"/>
          <c:h val="0.41542225676726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0F-4316-971B-FA424A0BF09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70F-4316-971B-FA424A0BF09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85.8</c:v>
                </c:pt>
                <c:pt idx="1">
                  <c:v>85.8</c:v>
                </c:pt>
                <c:pt idx="2">
                  <c:v>85.8</c:v>
                </c:pt>
                <c:pt idx="3" formatCode="0.0">
                  <c:v>85.8</c:v>
                </c:pt>
                <c:pt idx="4" formatCode="0.0">
                  <c:v>85.8</c:v>
                </c:pt>
                <c:pt idx="5" formatCode="0.0">
                  <c:v>85.8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84328"/>
        <c:axId val="339293736"/>
      </c:barChart>
      <c:catAx>
        <c:axId val="339284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93736"/>
        <c:crosses val="autoZero"/>
        <c:auto val="1"/>
        <c:lblAlgn val="ctr"/>
        <c:lblOffset val="100"/>
        <c:noMultiLvlLbl val="0"/>
      </c:catAx>
      <c:valAx>
        <c:axId val="3392937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2843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муниципальных общеобразовательных учреждений, здания которых находятся в аварийном состоянии или требуют капитального ремонта,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5E-2"/>
          <c:y val="0.39229456450102329"/>
          <c:w val="0.94052465366962823"/>
          <c:h val="0.448897984668216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094-4347-A938-688A9261A987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094-4347-A938-688A9261A98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14.2</c:v>
                </c:pt>
                <c:pt idx="1">
                  <c:v>14.2</c:v>
                </c:pt>
                <c:pt idx="2">
                  <c:v>45</c:v>
                </c:pt>
                <c:pt idx="3">
                  <c:v>45</c:v>
                </c:pt>
                <c:pt idx="4">
                  <c:v>45</c:v>
                </c:pt>
                <c:pt idx="5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92560"/>
        <c:axId val="339282368"/>
      </c:barChart>
      <c:catAx>
        <c:axId val="339292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82368"/>
        <c:crosses val="autoZero"/>
        <c:auto val="1"/>
        <c:lblAlgn val="ctr"/>
        <c:lblOffset val="100"/>
        <c:noMultiLvlLbl val="0"/>
      </c:catAx>
      <c:valAx>
        <c:axId val="33928236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292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П.16.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первой и второй групп здоровья в общей численности обучающихся в муниципальных общеобразовательных учреждениях,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25441064790759021"/>
          <c:w val="0.94052465366962823"/>
          <c:h val="0.57105479835325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F61-49A9-B5A9-98FC3FFD15B9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F61-49A9-B5A9-98FC3FFD15B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90.5</c:v>
                </c:pt>
                <c:pt idx="5">
                  <c:v>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87856"/>
        <c:axId val="339291384"/>
      </c:barChart>
      <c:catAx>
        <c:axId val="33928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91384"/>
        <c:crosses val="autoZero"/>
        <c:auto val="1"/>
        <c:lblAlgn val="ctr"/>
        <c:lblOffset val="100"/>
        <c:noMultiLvlLbl val="0"/>
      </c:catAx>
      <c:valAx>
        <c:axId val="33929138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3392878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П.17.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обучающихся в муниципальных общеобразовательных учреждениях, занимающихся во вторую (третью) смену,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5307629649742056"/>
          <c:w val="0.94052465366962823"/>
          <c:h val="0.467365889608626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F48-48D2-A4BF-3DE6FBDDA8B7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F48-48D2-A4BF-3DE6FBDDA8B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89032"/>
        <c:axId val="339289424"/>
      </c:barChart>
      <c:catAx>
        <c:axId val="339289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89424"/>
        <c:crosses val="autoZero"/>
        <c:auto val="1"/>
        <c:lblAlgn val="ctr"/>
        <c:lblOffset val="100"/>
        <c:noMultiLvlLbl val="0"/>
      </c:catAx>
      <c:valAx>
        <c:axId val="33928942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339289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П.18.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Расходы бюджета муниципального образования на общее образование в расчете на 1 обучающегося, тыс. руб.</a:t>
            </a:r>
          </a:p>
        </c:rich>
      </c:tx>
      <c:layout>
        <c:manualLayout>
          <c:xMode val="edge"/>
          <c:yMode val="edge"/>
          <c:x val="0.15254559309118618"/>
          <c:y val="5.0411596277738025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2192964962349141"/>
          <c:w val="0.94052465366962823"/>
          <c:h val="0.527924904583433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72C-44BB-98F7-94ABE933115D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72C-44BB-98F7-94ABE93311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 formatCode="0.0">
                  <c:v>512.6</c:v>
                </c:pt>
                <c:pt idx="1">
                  <c:v>512.6</c:v>
                </c:pt>
                <c:pt idx="2">
                  <c:v>513.79999999999995</c:v>
                </c:pt>
                <c:pt idx="3">
                  <c:v>511.7</c:v>
                </c:pt>
                <c:pt idx="4">
                  <c:v>511.7</c:v>
                </c:pt>
                <c:pt idx="5">
                  <c:v>511.7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89816"/>
        <c:axId val="339290208"/>
      </c:barChart>
      <c:catAx>
        <c:axId val="339289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90208"/>
        <c:crosses val="autoZero"/>
        <c:auto val="1"/>
        <c:lblAlgn val="ctr"/>
        <c:lblOffset val="100"/>
        <c:noMultiLvlLbl val="0"/>
      </c:catAx>
      <c:valAx>
        <c:axId val="33929020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339289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П.19.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в возрасте 5-18 лет, получающих услуги по дополнительному образованию,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40833116184217982"/>
          <c:w val="0.94052465366962823"/>
          <c:h val="0.4188024698351554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C79-4662-923B-DCF31ECCBEDF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C79-4662-923B-DCF31ECCBED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</c:formatCode>
                <c:ptCount val="6"/>
                <c:pt idx="0">
                  <c:v>85</c:v>
                </c:pt>
                <c:pt idx="1">
                  <c:v>85</c:v>
                </c:pt>
                <c:pt idx="2">
                  <c:v>79</c:v>
                </c:pt>
                <c:pt idx="3">
                  <c:v>80</c:v>
                </c:pt>
                <c:pt idx="4">
                  <c:v>82</c:v>
                </c:pt>
                <c:pt idx="5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84720"/>
        <c:axId val="339285112"/>
      </c:barChart>
      <c:catAx>
        <c:axId val="339284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85112"/>
        <c:crosses val="autoZero"/>
        <c:auto val="1"/>
        <c:lblAlgn val="ctr"/>
        <c:lblOffset val="100"/>
        <c:noMultiLvlLbl val="0"/>
      </c:catAx>
      <c:valAx>
        <c:axId val="339285112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extTo"/>
        <c:crossAx val="3392847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П.20.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Уровень фактической обеспченности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учреждениями культуры от нормативной потребности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5E-2"/>
          <c:y val="0.43523247806951887"/>
          <c:w val="0.94052465366962823"/>
          <c:h val="0.386403999880243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41A-4A57-9183-703046EE73D6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41A-4A57-9183-703046EE73D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86288"/>
        <c:axId val="339286680"/>
      </c:barChart>
      <c:catAx>
        <c:axId val="339286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86680"/>
        <c:crosses val="autoZero"/>
        <c:auto val="1"/>
        <c:lblAlgn val="ctr"/>
        <c:lblOffset val="100"/>
        <c:noMultiLvlLbl val="0"/>
      </c:catAx>
      <c:valAx>
        <c:axId val="339286680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extTo"/>
        <c:crossAx val="339286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П.21.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муниципальных учреждений культуры, здания которых находятся в аварийном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состоянии или требуют капитального ремонта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41499930929686418"/>
          <c:w val="0.94052465366962823"/>
          <c:h val="0.411949164249205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66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1B2-494C-8620-0E018F54C4ED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1B2-494C-8620-0E018F54C4ED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B1B2-494C-8620-0E018F54C4ED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1B2-494C-8620-0E018F54C4E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23.53</c:v>
                </c:pt>
                <c:pt idx="1">
                  <c:v>17.649999999999999</c:v>
                </c:pt>
                <c:pt idx="2">
                  <c:v>17.649999999999999</c:v>
                </c:pt>
                <c:pt idx="3">
                  <c:v>17.649999999999999</c:v>
                </c:pt>
                <c:pt idx="4">
                  <c:v>17.649999999999999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290992"/>
        <c:axId val="576057328"/>
      </c:barChart>
      <c:catAx>
        <c:axId val="339290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7328"/>
        <c:crosses val="autoZero"/>
        <c:auto val="1"/>
        <c:lblAlgn val="ctr"/>
        <c:lblOffset val="100"/>
        <c:noMultiLvlLbl val="0"/>
      </c:catAx>
      <c:valAx>
        <c:axId val="576057328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3392909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среднесписочной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численности работников (без внешних совместителей) малых и средних предприятий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7054011491806766E-2"/>
          <c:y val="0.33406824146981628"/>
          <c:w val="0.97047117773379932"/>
          <c:h val="0.492278692436172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9BD-4B01-89EF-A2E7C4DF5FBA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27,65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164021164021165E-3"/>
                  <c:y val="4.10696187729009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616068044970314E-3"/>
                  <c:y val="5.3893769059214416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9BD-4B01-89EF-A2E7C4DF5FB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 год</c:v>
                </c:pt>
                <c:pt idx="1">
                  <c:v>2022  год</c:v>
                </c:pt>
                <c:pt idx="2">
                  <c:v>2023  год</c:v>
                </c:pt>
                <c:pt idx="3">
                  <c:v>2024  год</c:v>
                </c:pt>
                <c:pt idx="4">
                  <c:v>2025  год</c:v>
                </c:pt>
                <c:pt idx="5">
                  <c:v>2026 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26.3</c:v>
                </c:pt>
                <c:pt idx="1">
                  <c:v>26.78</c:v>
                </c:pt>
                <c:pt idx="2">
                  <c:v>23.27</c:v>
                </c:pt>
                <c:pt idx="3" formatCode="General">
                  <c:v>25.14</c:v>
                </c:pt>
                <c:pt idx="4" formatCode="General">
                  <c:v>24.11</c:v>
                </c:pt>
                <c:pt idx="5" formatCode="General">
                  <c:v>26.32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4309976"/>
        <c:axId val="484311152"/>
      </c:barChart>
      <c:catAx>
        <c:axId val="4843099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84311152"/>
        <c:crosses val="autoZero"/>
        <c:auto val="1"/>
        <c:lblAlgn val="ctr"/>
        <c:lblOffset val="100"/>
        <c:noMultiLvlLbl val="0"/>
      </c:catAx>
      <c:valAx>
        <c:axId val="484311152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484309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П.23.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населения, систематически занимающегося физической культурой и спортом,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4329968369338448"/>
          <c:w val="0.94052465366962823"/>
          <c:h val="0.509763106534760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845-4B72-8A13-CAF93CD5D76F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845-4B72-8A13-CAF93CD5D76F}"/>
              </c:ext>
            </c:extLst>
          </c:dPt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845-4B72-8A13-CAF93CD5D76F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845-4B72-8A13-CAF93CD5D76F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845-4B72-8A13-CAF93CD5D76F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845-4B72-8A13-CAF93CD5D76F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45-4B72-8A13-CAF93CD5D76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27.07</c:v>
                </c:pt>
                <c:pt idx="1">
                  <c:v>28.99</c:v>
                </c:pt>
                <c:pt idx="2">
                  <c:v>38.11</c:v>
                </c:pt>
                <c:pt idx="3">
                  <c:v>38.299999999999997</c:v>
                </c:pt>
                <c:pt idx="4">
                  <c:v>38.5</c:v>
                </c:pt>
                <c:pt idx="5">
                  <c:v>38.9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6936"/>
        <c:axId val="576054976"/>
      </c:barChart>
      <c:catAx>
        <c:axId val="5760569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4976"/>
        <c:crosses val="autoZero"/>
        <c:auto val="1"/>
        <c:lblAlgn val="ctr"/>
        <c:lblOffset val="100"/>
        <c:noMultiLvlLbl val="0"/>
      </c:catAx>
      <c:valAx>
        <c:axId val="576054976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5760569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П.23.1.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обучающихся, систематически занимающегося физической культурой и спортом, %.</a:t>
            </a:r>
          </a:p>
        </c:rich>
      </c:tx>
      <c:layout>
        <c:manualLayout>
          <c:xMode val="edge"/>
          <c:yMode val="edge"/>
          <c:x val="9.6935552668633476E-2"/>
          <c:y val="2.0871264965753155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3338040901052811E-2"/>
          <c:y val="0.32962253592174851"/>
          <c:w val="0.86708442664474539"/>
          <c:h val="0.501678171285858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494-46D1-B78F-F2275B33A19B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494-46D1-B78F-F2275B33A19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94</c:v>
                </c:pt>
                <c:pt idx="1">
                  <c:v>98.1</c:v>
                </c:pt>
                <c:pt idx="2">
                  <c:v>99.4</c:v>
                </c:pt>
                <c:pt idx="3">
                  <c:v>99.5</c:v>
                </c:pt>
                <c:pt idx="4">
                  <c:v>99.6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3016"/>
        <c:axId val="576053408"/>
      </c:barChart>
      <c:catAx>
        <c:axId val="576053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3408"/>
        <c:crosses val="autoZero"/>
        <c:auto val="1"/>
        <c:lblAlgn val="ctr"/>
        <c:lblOffset val="100"/>
        <c:noMultiLvlLbl val="0"/>
      </c:catAx>
      <c:valAx>
        <c:axId val="57605340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530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П.24.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Общая площадь жилых помещений, приходящаяся в среднем на одного жителя- всего, кв.м.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0937532808398954"/>
          <c:w val="0.94052465366962823"/>
          <c:h val="0.509440419947506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F5-402B-998A-1E780910FEC0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DF5-402B-998A-1E780910FEC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26.2</c:v>
                </c:pt>
                <c:pt idx="1">
                  <c:v>25.9</c:v>
                </c:pt>
                <c:pt idx="2">
                  <c:v>26.7</c:v>
                </c:pt>
                <c:pt idx="3">
                  <c:v>26.7</c:v>
                </c:pt>
                <c:pt idx="4">
                  <c:v>26.7</c:v>
                </c:pt>
                <c:pt idx="5">
                  <c:v>26.7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5368"/>
        <c:axId val="576058112"/>
      </c:barChart>
      <c:catAx>
        <c:axId val="576055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8112"/>
        <c:crosses val="autoZero"/>
        <c:auto val="1"/>
        <c:lblAlgn val="ctr"/>
        <c:lblOffset val="100"/>
        <c:noMultiLvlLbl val="0"/>
      </c:catAx>
      <c:valAx>
        <c:axId val="576058112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55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Площадь земельных участком, предоставленных для строительства в расчете на 10 тыс. человек населения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- всего, гектаров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773736347472695E-2"/>
          <c:y val="0.31441447478639645"/>
          <c:w val="0.93622352044704094"/>
          <c:h val="0.502695593901826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3EB-4939-9418-14333A7AFF6A}"/>
              </c:ext>
            </c:extLst>
          </c:dPt>
          <c:dLbls>
            <c:dLbl>
              <c:idx val="0"/>
              <c:layout>
                <c:manualLayout>
                  <c:x val="2.1163322326644652E-3"/>
                  <c:y val="-2.76212896068403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2785538904411141E-3"/>
                  <c:y val="9.89257786075709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4902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3EB-4939-9418-14333A7AFF6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0.2</c:v>
                </c:pt>
                <c:pt idx="1">
                  <c:v>0.63</c:v>
                </c:pt>
                <c:pt idx="2">
                  <c:v>0.83</c:v>
                </c:pt>
                <c:pt idx="3">
                  <c:v>0.83</c:v>
                </c:pt>
                <c:pt idx="4">
                  <c:v>0.83</c:v>
                </c:pt>
                <c:pt idx="5">
                  <c:v>0.83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9680"/>
        <c:axId val="576056152"/>
      </c:barChart>
      <c:catAx>
        <c:axId val="576059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6152"/>
        <c:crosses val="autoZero"/>
        <c:auto val="1"/>
        <c:lblAlgn val="ctr"/>
        <c:lblOffset val="100"/>
        <c:noMultiLvlLbl val="0"/>
      </c:catAx>
      <c:valAx>
        <c:axId val="576056152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576059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П.27.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МКД, в которых собственники помещений выбрали и реализуют один из способов управления МКД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- 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1270738454990421"/>
          <c:w val="0.94052465366962823"/>
          <c:h val="0.501436901468397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161-4F32-A6A1-87226C7271C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161-4F32-A6A1-87226C7271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8896"/>
        <c:axId val="576049488"/>
      </c:barChart>
      <c:catAx>
        <c:axId val="576058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49488"/>
        <c:crosses val="autoZero"/>
        <c:auto val="1"/>
        <c:lblAlgn val="ctr"/>
        <c:lblOffset val="100"/>
        <c:noMultiLvlLbl val="0"/>
      </c:catAx>
      <c:valAx>
        <c:axId val="57604948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588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П.29.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МКД, рассположенных на земельных участках, в отношении которых осуществлен государственный кадастровый учет -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51481133858267714"/>
          <c:w val="0.94052465366962823"/>
          <c:h val="0.343137637795275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497-4736-982D-88A491533E3F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28016256032512E-3"/>
                  <c:y val="2.07044140229359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847430361527391E-3"/>
                  <c:y val="4.11539843826579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2.4900186231907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1.6597510373443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0497-4736-982D-88A491533E3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1</c:v>
                </c:pt>
                <c:pt idx="1">
                  <c:v>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49880"/>
        <c:axId val="576056544"/>
      </c:barChart>
      <c:catAx>
        <c:axId val="576049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6544"/>
        <c:crosses val="autoZero"/>
        <c:auto val="1"/>
        <c:lblAlgn val="ctr"/>
        <c:lblOffset val="100"/>
        <c:noMultiLvlLbl val="0"/>
      </c:catAx>
      <c:valAx>
        <c:axId val="57605654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498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П.30.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населения, получившего жилые помещения и улучшившие жилищные условия-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5391628677994197"/>
          <c:w val="0.94052465366962823"/>
          <c:h val="0.444498253507785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ADA-47C7-BE4E-48FF138D4F70}"/>
              </c:ext>
            </c:extLst>
          </c:dPt>
          <c:dLbls>
            <c:dLbl>
              <c:idx val="0"/>
              <c:layout>
                <c:manualLayout>
                  <c:x val="2.1163322326644652E-3"/>
                  <c:y val="-4.1001716890651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28016256032512E-3"/>
                  <c:y val="1.1625717837901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5.8019063406547863E-5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20540174413682E-5"/>
                  <c:y val="-7.69522230773791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1.341957255343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1.18104315907879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ADA-47C7-BE4E-48FF138D4F7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13.8</c:v>
                </c:pt>
                <c:pt idx="1">
                  <c:v>11.82</c:v>
                </c:pt>
                <c:pt idx="2">
                  <c:v>0.1</c:v>
                </c:pt>
                <c:pt idx="3">
                  <c:v>0.1</c:v>
                </c:pt>
                <c:pt idx="4">
                  <c:v>0.1</c:v>
                </c:pt>
                <c:pt idx="5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61248"/>
        <c:axId val="576061640"/>
      </c:barChart>
      <c:catAx>
        <c:axId val="5760612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61640"/>
        <c:crosses val="autoZero"/>
        <c:auto val="1"/>
        <c:lblAlgn val="ctr"/>
        <c:lblOffset val="100"/>
        <c:noMultiLvlLbl val="0"/>
      </c:catAx>
      <c:valAx>
        <c:axId val="57606164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61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П.31.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налоговых и неналоговых доходов местного бюджета 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34137668275337E-2"/>
          <c:y val="0.28670982078160473"/>
          <c:w val="0.94052465366962823"/>
          <c:h val="0.50234964494468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609-4CFA-AB7E-EA879E23EA45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09-4CFA-AB7E-EA879E23EA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39.1</c:v>
                </c:pt>
                <c:pt idx="1">
                  <c:v>30.8</c:v>
                </c:pt>
                <c:pt idx="2">
                  <c:v>31.3</c:v>
                </c:pt>
                <c:pt idx="3">
                  <c:v>31.3</c:v>
                </c:pt>
                <c:pt idx="4">
                  <c:v>31.3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2232"/>
        <c:axId val="576050664"/>
      </c:barChart>
      <c:catAx>
        <c:axId val="576052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50664"/>
        <c:crosses val="autoZero"/>
        <c:auto val="1"/>
        <c:lblAlgn val="ctr"/>
        <c:lblOffset val="100"/>
        <c:noMultiLvlLbl val="0"/>
      </c:catAx>
      <c:valAx>
        <c:axId val="57605066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522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Расходы бюджета муниципального образования-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рублей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3.2038438743544152E-2"/>
          <c:y val="0.27325909705073848"/>
          <c:w val="0.94052465366962823"/>
          <c:h val="0.523289381726692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FD6-43B4-9396-3793BCFEFD4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FD6-43B4-9396-3793BCFEFD4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_-* #\ ##0.0\ _₽_-;\-* #\ ##0.0\ _₽_-;_-* "-"??\ _₽_-;_-@_-</c:formatCode>
                <c:ptCount val="6"/>
                <c:pt idx="0">
                  <c:v>35223.79</c:v>
                </c:pt>
                <c:pt idx="1">
                  <c:v>35294.35</c:v>
                </c:pt>
                <c:pt idx="2">
                  <c:v>34146</c:v>
                </c:pt>
                <c:pt idx="3">
                  <c:v>34146</c:v>
                </c:pt>
                <c:pt idx="4">
                  <c:v>34146</c:v>
                </c:pt>
                <c:pt idx="5">
                  <c:v>34146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51840"/>
        <c:axId val="576065168"/>
      </c:barChart>
      <c:catAx>
        <c:axId val="576051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65168"/>
        <c:crosses val="autoZero"/>
        <c:auto val="1"/>
        <c:lblAlgn val="ctr"/>
        <c:lblOffset val="100"/>
        <c:noMultiLvlLbl val="0"/>
      </c:catAx>
      <c:valAx>
        <c:axId val="576065168"/>
        <c:scaling>
          <c:orientation val="minMax"/>
        </c:scaling>
        <c:delete val="1"/>
        <c:axPos val="l"/>
        <c:numFmt formatCode="_-* #\ ##0.0\ _₽_-;\-* #\ ##0.0\ _₽_-;_-* &quot;-&quot;??\ _₽_-;_-@_-" sourceLinked="1"/>
        <c:majorTickMark val="out"/>
        <c:minorTickMark val="none"/>
        <c:tickLblPos val="nextTo"/>
        <c:crossAx val="5760518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П.37.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Удовлетворенность населения деятельностью органов местного самоуправления-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%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5404455540618396"/>
          <c:w val="0.94052465366962823"/>
          <c:h val="0.436301133090071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7C1-42DB-A555-E3BE903168B9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7C1-42DB-A555-E3BE903168B9}"/>
              </c:ext>
            </c:extLst>
          </c:dPt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7C1-42DB-A555-E3BE903168B9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7C1-42DB-A555-E3BE903168B9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7C1-42DB-A555-E3BE903168B9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7C1-42DB-A555-E3BE903168B9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847430361527391E-3"/>
                  <c:y val="-4.04820825968182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7C1-42DB-A555-E3BE903168B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48704"/>
        <c:axId val="576049096"/>
      </c:barChart>
      <c:catAx>
        <c:axId val="576048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49096"/>
        <c:crosses val="autoZero"/>
        <c:auto val="1"/>
        <c:lblAlgn val="ctr"/>
        <c:lblOffset val="100"/>
        <c:noMultiLvlLbl val="0"/>
      </c:catAx>
      <c:valAx>
        <c:axId val="57604909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576048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Объем инвестиции в основной капитал в расчете на 1 жителя- всего, тыс. руб.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91849329644605E-2"/>
          <c:y val="0.3958114768028097"/>
          <c:w val="0.97047117773379932"/>
          <c:h val="0.44582620517759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84C-4A4A-86A1-703696BE13E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164021164021165E-3"/>
                  <c:y val="4.10696187729009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616068044970314E-3"/>
                  <c:y val="5.3893769059214416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84C-4A4A-86A1-703696BE13E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_-* #\ ##0.0\ _₽_-;\-* #\ ##0.0\ _₽_-;_-* "-"??\ _₽_-;_-@_-</c:formatCode>
                <c:ptCount val="6"/>
                <c:pt idx="0">
                  <c:v>40369.699999999997</c:v>
                </c:pt>
                <c:pt idx="1">
                  <c:v>50842.1</c:v>
                </c:pt>
                <c:pt idx="2">
                  <c:v>133706.1</c:v>
                </c:pt>
                <c:pt idx="3">
                  <c:v>141632.1</c:v>
                </c:pt>
                <c:pt idx="4">
                  <c:v>155312.1</c:v>
                </c:pt>
                <c:pt idx="5">
                  <c:v>158632.1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4321344"/>
        <c:axId val="484335456"/>
      </c:barChart>
      <c:catAx>
        <c:axId val="484321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84335456"/>
        <c:crosses val="autoZero"/>
        <c:auto val="1"/>
        <c:lblAlgn val="ctr"/>
        <c:lblOffset val="100"/>
        <c:noMultiLvlLbl val="0"/>
      </c:catAx>
      <c:valAx>
        <c:axId val="484335456"/>
        <c:scaling>
          <c:orientation val="minMax"/>
        </c:scaling>
        <c:delete val="1"/>
        <c:axPos val="l"/>
        <c:numFmt formatCode="_-* #\ ##0.0\ _₽_-;\-* #\ ##0.0\ _₽_-;_-* &quot;-&quot;??\ _₽_-;_-@_-" sourceLinked="1"/>
        <c:majorTickMark val="out"/>
        <c:minorTickMark val="none"/>
        <c:tickLblPos val="nextTo"/>
        <c:crossAx val="4843213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П.38.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Среднегодовая численность постоянного населения-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тыс. человек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684666836000338"/>
          <c:y val="2.0863892013498315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28706036745406827"/>
          <c:w val="0.94052465366962823"/>
          <c:h val="0.489013873265841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9F-41B0-9B96-BADCEE19EAF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F9F-41B0-9B96-BADCEE19EAF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_-* #\ ##0.000\ _₽_-;\-* #\ ##0.000\ _₽_-;_-* "-"??\ _₽_-;_-@_-</c:formatCode>
                <c:ptCount val="6"/>
                <c:pt idx="0">
                  <c:v>3.625</c:v>
                </c:pt>
                <c:pt idx="1">
                  <c:v>3.6040000000000001</c:v>
                </c:pt>
                <c:pt idx="2">
                  <c:v>3.5459999999999998</c:v>
                </c:pt>
                <c:pt idx="3">
                  <c:v>3.5209999999999999</c:v>
                </c:pt>
                <c:pt idx="4">
                  <c:v>3.5110000000000001</c:v>
                </c:pt>
                <c:pt idx="5">
                  <c:v>3.4870000000000001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6044784"/>
        <c:axId val="576039688"/>
      </c:barChart>
      <c:catAx>
        <c:axId val="5760447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76039688"/>
        <c:crosses val="autoZero"/>
        <c:auto val="1"/>
        <c:lblAlgn val="ctr"/>
        <c:lblOffset val="100"/>
        <c:noMultiLvlLbl val="0"/>
      </c:catAx>
      <c:valAx>
        <c:axId val="576039688"/>
        <c:scaling>
          <c:orientation val="minMax"/>
        </c:scaling>
        <c:delete val="1"/>
        <c:axPos val="l"/>
        <c:numFmt formatCode="_-* #\ ##0.000\ _₽_-;\-* #\ ##0.000\ _₽_-;_-* &quot;-&quot;??\ _₽_-;_-@_-" sourceLinked="1"/>
        <c:majorTickMark val="out"/>
        <c:minorTickMark val="none"/>
        <c:tickLblPos val="nextTo"/>
        <c:crossAx val="576044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П.4.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площади земельных участков, являющихся объектами налогооблажения земельным налогом,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80453913848E-2"/>
          <c:y val="0.34650186168589392"/>
          <c:w val="0.94052465366962823"/>
          <c:h val="0.450180064701214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B37-408F-8426-4A9C7C352A42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B37-408F-8426-4A9C7C352A42}"/>
              </c:ext>
            </c:extLst>
          </c:dPt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B37-408F-8426-4A9C7C352A42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B37-408F-8426-4A9C7C352A42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0B37-408F-8426-4A9C7C352A42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0B37-408F-8426-4A9C7C352A42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643115556501383E-5"/>
                  <c:y val="-8.92200364205288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B37-408F-8426-4A9C7C352A4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0.04</c:v>
                </c:pt>
                <c:pt idx="1">
                  <c:v>0.04</c:v>
                </c:pt>
                <c:pt idx="2">
                  <c:v>0.1</c:v>
                </c:pt>
                <c:pt idx="3">
                  <c:v>0.1</c:v>
                </c:pt>
                <c:pt idx="4">
                  <c:v>0.1</c:v>
                </c:pt>
                <c:pt idx="5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4335848"/>
        <c:axId val="339299616"/>
      </c:barChart>
      <c:catAx>
        <c:axId val="4843358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99616"/>
        <c:crosses val="autoZero"/>
        <c:auto val="1"/>
        <c:lblAlgn val="ctr"/>
        <c:lblOffset val="100"/>
        <c:noMultiLvlLbl val="0"/>
      </c:catAx>
      <c:valAx>
        <c:axId val="33929961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4843358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прибыльных сельскохозяйственных организаций в общем числе,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31600802258208288"/>
          <c:w val="0.94052465366962823"/>
          <c:h val="0.507666765710889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CEB-4551-ADB0-BA1F5E2EDAC9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ACEB-4551-ADB0-BA1F5E2EDAC9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CEB-4551-ADB0-BA1F5E2EDAC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CEB-4551-ADB0-BA1F5E2EDAC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CEB-4551-ADB0-BA1F5E2EDAC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CEB-4551-ADB0-BA1F5E2EDAC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3"/>
        <c:axId val="339298048"/>
        <c:axId val="339299224"/>
      </c:barChart>
      <c:catAx>
        <c:axId val="339298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299224"/>
        <c:crosses val="autoZero"/>
        <c:auto val="1"/>
        <c:lblAlgn val="ctr"/>
        <c:lblOffset val="100"/>
        <c:noMultiLvlLbl val="0"/>
      </c:catAx>
      <c:valAx>
        <c:axId val="3392992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298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П.6.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протяженности автомобильных дорого общего пользования местного значения, не отвечающих нормативным требованиям,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80453913848E-2"/>
          <c:y val="0.32846926244311203"/>
          <c:w val="0.94052465366962823"/>
          <c:h val="0.513809145416455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00F-43EE-82E0-96BB0E745B97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00F-43EE-82E0-96BB0E745B9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79.2</c:v>
                </c:pt>
                <c:pt idx="3">
                  <c:v>79.2</c:v>
                </c:pt>
                <c:pt idx="4">
                  <c:v>79.2</c:v>
                </c:pt>
                <c:pt idx="5">
                  <c:v>79.2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10200"/>
        <c:axId val="339309024"/>
      </c:barChart>
      <c:catAx>
        <c:axId val="3393102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309024"/>
        <c:crosses val="autoZero"/>
        <c:auto val="1"/>
        <c:lblAlgn val="ctr"/>
        <c:lblOffset val="100"/>
        <c:noMultiLvlLbl val="0"/>
      </c:catAx>
      <c:valAx>
        <c:axId val="3393090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3102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 b="1">
                <a:latin typeface="Times New Roman" pitchFamily="18" charset="0"/>
                <a:cs typeface="Times New Roman" pitchFamily="18" charset="0"/>
              </a:defRPr>
            </a:pPr>
            <a:r>
              <a:rPr lang="ru-RU" sz="900" b="1">
                <a:latin typeface="Times New Roman" pitchFamily="18" charset="0"/>
                <a:cs typeface="Times New Roman" pitchFamily="18" charset="0"/>
              </a:rPr>
              <a:t>П.7.</a:t>
            </a:r>
            <a:r>
              <a:rPr lang="ru-RU" sz="900" b="1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 b="1">
                <a:latin typeface="Times New Roman" pitchFamily="18" charset="0"/>
                <a:cs typeface="Times New Roman" pitchFamily="18" charset="0"/>
              </a:rPr>
              <a:t>Доля населения,</a:t>
            </a:r>
            <a:r>
              <a:rPr lang="ru-RU" sz="900" b="1" baseline="0">
                <a:latin typeface="Times New Roman" pitchFamily="18" charset="0"/>
                <a:cs typeface="Times New Roman" pitchFamily="18" charset="0"/>
              </a:rPr>
              <a:t> проживающего в населенных пунктах, не имеющих регулярного автобусного и (или) железнодорожного сообщения с административным центром</a:t>
            </a:r>
            <a:r>
              <a:rPr lang="ru-RU" sz="900" b="1">
                <a:latin typeface="Times New Roman" pitchFamily="18" charset="0"/>
                <a:cs typeface="Times New Roman" pitchFamily="18" charset="0"/>
              </a:rPr>
              <a:t>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3436288205909744E-2"/>
          <c:y val="0.3938044749356826"/>
          <c:w val="0.94052465366962823"/>
          <c:h val="0.435981133546425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A13-411B-A9B7-572902187D7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A13-411B-A9B7-572902187D7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94.7</c:v>
                </c:pt>
                <c:pt idx="1">
                  <c:v>94.7</c:v>
                </c:pt>
                <c:pt idx="2">
                  <c:v>99</c:v>
                </c:pt>
                <c:pt idx="3">
                  <c:v>99</c:v>
                </c:pt>
                <c:pt idx="4">
                  <c:v>99</c:v>
                </c:pt>
                <c:pt idx="5">
                  <c:v>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10592"/>
        <c:axId val="339308632"/>
      </c:barChart>
      <c:catAx>
        <c:axId val="339310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308632"/>
        <c:crosses val="autoZero"/>
        <c:auto val="1"/>
        <c:lblAlgn val="ctr"/>
        <c:lblOffset val="100"/>
        <c:noMultiLvlLbl val="0"/>
      </c:catAx>
      <c:valAx>
        <c:axId val="3393086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3105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 b="1">
                <a:latin typeface="Times New Roman" pitchFamily="18" charset="0"/>
                <a:cs typeface="Times New Roman" pitchFamily="18" charset="0"/>
              </a:defRPr>
            </a:pPr>
            <a:r>
              <a:rPr lang="ru-RU" sz="900" b="1">
                <a:latin typeface="Times New Roman" pitchFamily="18" charset="0"/>
                <a:cs typeface="Times New Roman" pitchFamily="18" charset="0"/>
              </a:rPr>
              <a:t>П.8.</a:t>
            </a:r>
            <a:r>
              <a:rPr lang="ru-RU" sz="900" b="1" baseline="0">
                <a:latin typeface="Times New Roman" pitchFamily="18" charset="0"/>
                <a:cs typeface="Times New Roman" pitchFamily="18" charset="0"/>
              </a:rPr>
              <a:t> Среднемесячная номинальная начисленная заработная плата работников крупных и средних предприятий и некоммерческих организаций,</a:t>
            </a:r>
            <a:r>
              <a:rPr lang="ru-RU" sz="900" b="1">
                <a:latin typeface="Times New Roman" pitchFamily="18" charset="0"/>
                <a:cs typeface="Times New Roman" pitchFamily="18" charset="0"/>
              </a:rPr>
              <a:t> рублей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3436288205909744E-2"/>
          <c:y val="0.3938044749356826"/>
          <c:w val="0.94052465366962823"/>
          <c:h val="0.435981133546425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A13-411B-A9B7-572902187D7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A13-411B-A9B7-572902187D7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117837.9</c:v>
                </c:pt>
                <c:pt idx="1">
                  <c:v>103875.6</c:v>
                </c:pt>
                <c:pt idx="2">
                  <c:v>118713</c:v>
                </c:pt>
                <c:pt idx="3">
                  <c:v>118713</c:v>
                </c:pt>
                <c:pt idx="4">
                  <c:v>118713</c:v>
                </c:pt>
                <c:pt idx="5">
                  <c:v>118713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09808"/>
        <c:axId val="339312160"/>
      </c:barChart>
      <c:catAx>
        <c:axId val="339309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312160"/>
        <c:crosses val="autoZero"/>
        <c:auto val="1"/>
        <c:lblAlgn val="ctr"/>
        <c:lblOffset val="100"/>
        <c:noMultiLvlLbl val="0"/>
      </c:catAx>
      <c:valAx>
        <c:axId val="3393121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93098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П.9.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в возрасте 1-6 лет, получающих дошкольную образовательную услугу,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31085079407446953"/>
          <c:w val="0.94052465366962823"/>
          <c:h val="0.53081275857466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EF-46BB-8FC0-235FA240E9F8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EF-46BB-8FC0-235FA240E9F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 formatCode="0.0">
                  <c:v>88</c:v>
                </c:pt>
                <c:pt idx="1">
                  <c:v>72.3</c:v>
                </c:pt>
                <c:pt idx="2">
                  <c:v>73.400000000000006</c:v>
                </c:pt>
                <c:pt idx="3" formatCode="0.0">
                  <c:v>75.3</c:v>
                </c:pt>
                <c:pt idx="4" formatCode="0.0">
                  <c:v>77.400000000000006</c:v>
                </c:pt>
                <c:pt idx="5" formatCode="0.0">
                  <c:v>80.400000000000006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09416"/>
        <c:axId val="339312552"/>
      </c:barChart>
      <c:catAx>
        <c:axId val="339309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39312552"/>
        <c:crosses val="autoZero"/>
        <c:auto val="1"/>
        <c:lblAlgn val="ctr"/>
        <c:lblOffset val="100"/>
        <c:noMultiLvlLbl val="0"/>
      </c:catAx>
      <c:valAx>
        <c:axId val="339312552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339309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5CAC-4430-440C-BCE5-842551CA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13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Чугулова</dc:creator>
  <cp:keywords/>
  <dc:description/>
  <cp:lastModifiedBy>Виктор</cp:lastModifiedBy>
  <cp:revision>31</cp:revision>
  <cp:lastPrinted>2024-05-01T21:33:00Z</cp:lastPrinted>
  <dcterms:created xsi:type="dcterms:W3CDTF">2022-04-27T04:54:00Z</dcterms:created>
  <dcterms:modified xsi:type="dcterms:W3CDTF">2024-05-02T02:48:00Z</dcterms:modified>
</cp:coreProperties>
</file>