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1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77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rPr/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постановление Правительства Камчатского края от 18.05.2020 № 201-П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«Об утверждении Порядка определения объема и предоставления в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2022–2025 годах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 из краевого бюджета субсидии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>
        <w:rPr/>
        <w:br/>
      </w:r>
      <w:r>
        <w:rPr>
          <w:rFonts w:ascii="Times New Roman" w:hAnsi="Times New Roman"/>
          <w:b w:val="false"/>
          <w:color w:val="000000"/>
          <w:sz w:val="28"/>
        </w:rPr>
        <w:t xml:space="preserve">от 18.05.2020 № 201-П «Об утверждении Порядка определения объема и предоставления в 2022–2025 годах из краевого бюджета субсидии </w:t>
        <w:br/>
        <w:t>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>
      <w:pPr>
        <w:pStyle w:val="Normal"/>
        <w:tabs>
          <w:tab w:val="clear" w:pos="708"/>
          <w:tab w:val="left" w:pos="114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>
      <w:pPr>
        <w:pStyle w:val="Normal"/>
        <w:tabs>
          <w:tab w:val="clear" w:pos="708"/>
          <w:tab w:val="left" w:pos="1140" w:leader="none"/>
        </w:tabs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«Об утверждении Порядка предоставления в 2024 году</w:t>
      </w:r>
      <w:r>
        <w:rPr/>
        <w:br/>
      </w:r>
      <w:r>
        <w:rPr>
          <w:rFonts w:ascii="Times New Roman" w:hAnsi="Times New Roman"/>
          <w:b/>
          <w:color w:val="000000"/>
          <w:sz w:val="28"/>
        </w:rPr>
        <w:t xml:space="preserve"> из краевого бюджета субсидии 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бизнес-инкубатора»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В соответствии с пунктом 1 статьи 78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субсидий»:»;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изложить в следующей редакции:</w:t>
      </w:r>
    </w:p>
    <w:p>
      <w:pPr>
        <w:pStyle w:val="Normal"/>
        <w:tabs>
          <w:tab w:val="clear" w:pos="708"/>
          <w:tab w:val="left" w:pos="114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Порядок предоставления в</w:t>
      </w: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</w:rPr>
        <w:t>2024 году из краевого бюджета субсидии 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бизнес-инкубатора.</w:t>
      </w:r>
      <w:r>
        <w:rPr>
          <w:rFonts w:ascii="Times New Roman" w:hAnsi="Times New Roman"/>
          <w:b w:val="false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изложить в редакции согласно приложению к настоящему постановлению.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Установить, что 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</w:t>
      </w: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color w:val="000000"/>
          <w:sz w:val="28"/>
        </w:rPr>
        <w:t xml:space="preserve">определения объема и предоставления в </w:t>
      </w:r>
      <w:r>
        <w:rPr>
          <w:rFonts w:ascii="Times New Roman" w:hAnsi="Times New Roman"/>
          <w:b w:val="false"/>
          <w:sz w:val="28"/>
        </w:rPr>
        <w:t>2022–2025 годах</w:t>
      </w:r>
      <w:r>
        <w:rPr>
          <w:rFonts w:ascii="Times New Roman" w:hAnsi="Times New Roman"/>
          <w:b w:val="false"/>
          <w:color w:val="000000"/>
          <w:sz w:val="28"/>
        </w:rPr>
        <w:t xml:space="preserve"> из краевого бюджета субсидии </w:t>
      </w:r>
      <w:r>
        <w:rPr/>
        <w:br/>
      </w:r>
      <w:r>
        <w:rPr>
          <w:rFonts w:ascii="Times New Roman" w:hAnsi="Times New Roman"/>
          <w:b w:val="false"/>
          <w:color w:val="000000"/>
          <w:sz w:val="28"/>
        </w:rPr>
        <w:t>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, утвержденным постановлением Правительства Камчатского края от </w:t>
      </w:r>
      <w:r>
        <w:rPr>
          <w:rFonts w:ascii="Times New Roman" w:hAnsi="Times New Roman"/>
          <w:b w:val="false"/>
          <w:sz w:val="28"/>
        </w:rPr>
        <w:t>18.05.2020 № 201-П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Style_2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Правительства Камчатского края </w:t>
      </w:r>
      <w:r>
        <w:rPr/>
        <w:br/>
      </w:r>
      <w:r>
        <w:rPr>
          <w:rFonts w:ascii="Times New Roman" w:hAnsi="Times New Roman"/>
          <w:sz w:val="28"/>
        </w:rPr>
        <w:t>от 18.05.2020 № 201-П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Порядок</w:t>
      </w:r>
      <w:r>
        <w:rPr/>
        <w:br/>
      </w:r>
      <w:r>
        <w:rPr>
          <w:rFonts w:ascii="Times New Roman" w:hAnsi="Times New Roman"/>
          <w:b w:val="false"/>
          <w:color w:val="000000"/>
          <w:sz w:val="28"/>
        </w:rPr>
        <w:t xml:space="preserve">предоставления в 2024 году из краевого бюджета субсидии </w:t>
      </w:r>
      <w:r>
        <w:rPr/>
        <w:br/>
      </w:r>
      <w:r>
        <w:rPr>
          <w:rFonts w:ascii="Times New Roman" w:hAnsi="Times New Roman"/>
          <w:b w:val="false"/>
          <w:color w:val="000000"/>
          <w:sz w:val="28"/>
        </w:rPr>
        <w:t xml:space="preserve">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 (далее – Порядок)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регламентирует вопросы предоставления </w:t>
      </w:r>
      <w:r>
        <w:rPr>
          <w:rFonts w:ascii="Times New Roman" w:hAnsi="Times New Roman"/>
          <w:b w:val="false"/>
          <w:color w:val="000000"/>
          <w:sz w:val="28"/>
        </w:rPr>
        <w:t xml:space="preserve">в 2024 году </w:t>
      </w:r>
      <w:r>
        <w:rPr>
          <w:rFonts w:ascii="Times New Roman" w:hAnsi="Times New Roman"/>
          <w:sz w:val="28"/>
        </w:rPr>
        <w:t xml:space="preserve">из краевого бюджета за счет средств краевого бюджета </w:t>
      </w:r>
      <w:r>
        <w:rPr>
          <w:rFonts w:ascii="Times New Roman" w:hAnsi="Times New Roman"/>
          <w:color w:val="000000"/>
          <w:sz w:val="28"/>
        </w:rPr>
        <w:t>субсидии акционерному обществу «Камчатский комбинат рыбных и пищевых продуктов» (далее – субсидия)</w:t>
      </w:r>
      <w:r>
        <w:rPr>
          <w:rFonts w:ascii="Times New Roman" w:hAnsi="Times New Roman"/>
          <w:sz w:val="28"/>
        </w:rPr>
        <w:t xml:space="preserve"> в целях реализации регионального проекта «Оказание мер государственной поддержки субъектам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</w:t>
        <w:br/>
        <w:t xml:space="preserve">от 28.12.2023 № 711-П, </w:t>
      </w:r>
      <w:r>
        <w:rPr>
          <w:rFonts w:ascii="Times New Roman" w:hAnsi="Times New Roman"/>
          <w:color w:val="000000"/>
          <w:sz w:val="28"/>
        </w:rPr>
        <w:t>в целях возмещения недополученных доходов в связи с предоставлением льготного доступа (сниженного размера арендных платежей) субъектам малого и среднего предпринимательства (далее – резиденты бизнес-инкубатора) к производственным площадям, помещениям и оборудованию бизнес-инкубатора «ПИЩЕКОМБИНАТ» (далее также – бизнес-инкубатор).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 Получателем субсидии является акционерное общество «Камчатский комбинат рыбных и пищевых продуктов» (далее – получатель субсидии).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 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b w:val="false"/>
          <w:sz w:val="28"/>
        </w:rPr>
        <w:t>Способом предоставления субсидии является возмещение недополученных доходов.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5. </w:t>
      </w:r>
      <w:r>
        <w:rPr>
          <w:rFonts w:ascii="Times New Roman" w:hAnsi="Times New Roman"/>
          <w:sz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2. Иные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Получатель субсидии должен соответствовать следующим требованиям на первое число месяца, </w:t>
      </w:r>
      <w:r>
        <w:rPr>
          <w:rFonts w:ascii="Times New Roman" w:hAnsi="Times New Roman"/>
          <w:b w:val="false"/>
          <w:sz w:val="28"/>
        </w:rPr>
        <w:t>предшествующего месяцу, в котором планируется заключение соглашения о предоставлении субсидии (далее – Соглашение)</w:t>
      </w:r>
      <w:r>
        <w:rPr>
          <w:rFonts w:ascii="Times New Roman" w:hAnsi="Times New Roman"/>
          <w:sz w:val="28"/>
        </w:rPr>
        <w:t>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перечень</w:t>
      </w:r>
      <w:r>
        <w:rPr>
          <w:rFonts w:ascii="Times New Roman" w:hAnsi="Times New Roman"/>
          <w:b w:val="false"/>
          <w:color w:val="000000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3) получатель субсидии не находится в составляемых в рамках реализации полномочий, предусмотренных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главой VII</w:t>
      </w:r>
      <w:r>
        <w:rPr>
          <w:rFonts w:ascii="Times New Roman" w:hAnsi="Times New Roman"/>
          <w:b w:val="false"/>
          <w:color w:val="000000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установленные правовым актом;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5) получатель субсидии не является иностранным агентом в соответствии с Федеральным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законом</w:t>
      </w:r>
      <w:r>
        <w:rPr>
          <w:rFonts w:ascii="Times New Roman" w:hAnsi="Times New Roman"/>
          <w:b w:val="false"/>
          <w:color w:val="000000"/>
          <w:sz w:val="28"/>
        </w:rPr>
        <w:t xml:space="preserve"> «О контроле за деятельностью лиц, находящихся под иностранным влиянием»;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6) у получателя субсидии на едином налоговом счете отсутствует или не превышает размер, определенный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пунктом 3 статьи 47</w:t>
      </w:r>
      <w:r>
        <w:rPr>
          <w:rFonts w:ascii="Times New Roman" w:hAnsi="Times New Roman"/>
          <w:b w:val="false"/>
          <w:color w:val="000000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7) у получателя субсидии отсутствуют просроченная задолженность по возврату в краевой бюджет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8)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7. В целях подтверждения соответствия требованиям, установленным в части 6 настоящего Порядка, и заключения Соглашения, получатель субсидии представляет в Министерство следующие документы: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1) </w:t>
      </w:r>
      <w:r>
        <w:rPr>
          <w:rFonts w:ascii="Times New Roman" w:hAnsi="Times New Roman"/>
          <w:sz w:val="28"/>
        </w:rPr>
        <w:t>заявление о заключении Соглашения, составленное в произвольной форме;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действующих учредительных документов, заверенные получателем субсидии;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справку, подписанную руководителем получателя субсидии, о соответствии получателя субсидии требования, установленным частью 6 настоящего Порядка;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справку налогового органа о соответствии получателя субсидии требованиям, предусмотренным пунктом 6 части 6 настоящего Порядка.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Документы, указанные в части 7 настоящего Порядка, подлежат регистрации в день их поступления в Министерство.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b w:val="false"/>
          <w:color w:val="000000"/>
          <w:sz w:val="28"/>
        </w:rPr>
        <w:t>Министерство проводит проверку получателя субсидии на соответствие требованиям, установленным в части 6 настоящего Порядка в порядке и сроки, установленные частью 10 настоящего Порядка.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Министерство в течение 5 рабочих дней со дня получения документов, указанных в части 7 настоящего Порядка, рассматривает их, проверяет на полноту и достоверность содержащихся в них сведений, проверяет получателя субсидии на соответствие указанным в части 6 настоящего Порядка требованиям: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соответствии с пунктами 1 и 8 части 6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соответствии с пунктом 2 части 6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соответствии с пунктом 3 части 6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соответствии с пунктом 4 части 6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соответствии с пунктом 5 части 6 настоящего Порядка на официальном сайте Министерства юстиции Российской Федерации на странице «Реестр иностранных агентов»;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соответствии с пунктом 6 части 6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соответствии с пунктом 7 части 6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соответствии с пунктом 9 части 7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Министерство в целях подтверждения соответствия получателя субсидии требованиям, указанным в части 6 настоящего Порядка, не вправе требовать от получателя субсидии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готов представить указанные документы и информацию Министерству по собственной инициативе.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Министерство в течение 10 рабочих дней после дня регистрации документов, указанных в части 7 настоящего Порядка, принимает решение о предоставлении субсидии получателю субсидии в форме приказа Министерства либо об отказе в предоставлении субсидии.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Основаниями для отказа в заключении Соглашения являются: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определенным частью 7 настоящего Порядка, или непредставление (представление не в полном объеме) указанных документов;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требованиям, установленному частью 6 настоящего Порядка.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14. </w:t>
      </w:r>
      <w:r>
        <w:rPr>
          <w:rFonts w:ascii="Times New Roman" w:hAnsi="Times New Roman"/>
          <w:sz w:val="28"/>
        </w:rPr>
        <w:t>В случае принятия решения об отказе в предоставлении субсидии Министерство в течение 3 рабочих дней после дня принятия такого решения направляет получателю субсидии уведомление о принятии решения об отказе в 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Размер субсидии определен </w:t>
      </w:r>
      <w:r>
        <w:rPr>
          <w:rFonts w:ascii="Times New Roman" w:hAnsi="Times New Roman"/>
          <w:b w:val="false"/>
          <w:sz w:val="28"/>
        </w:rPr>
        <w:t xml:space="preserve">Законом Камчатского края от 23.11.2023 № 300 «О краевом бюджете на 2024 год и на плановый период 2025 и 2026 годов» и составляет в </w:t>
      </w:r>
      <w:r>
        <w:rPr>
          <w:rFonts w:ascii="Times New Roman" w:hAnsi="Times New Roman"/>
          <w:sz w:val="28"/>
        </w:rPr>
        <w:t>2024 году составляет 4 439,40000 тысяч рублей.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Субсидия предоставляется на основании Соглашения, заключаемого Министерством с получателем субсидии на один финансовый год.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17.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получателя субсидии, с которыми заключено Соглашение, о данном намерении.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Получатель субсидии в течение 10 рабочих дней со дня получения уведомления о намерении заключить дополнительное соглашение,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 и направляет один его экземпляр в адрес получателя субсидии посредством электронной связи, почтовым отправлением, нарочно или иным способом, обеспечивающим подтверждение получения дополнительного соглашения.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с указанием в Соглашении юридического лица, являющегося правопреемником.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18. </w:t>
      </w:r>
      <w:r>
        <w:rPr>
          <w:rFonts w:ascii="Times New Roman" w:hAnsi="Times New Roman"/>
          <w:sz w:val="28"/>
        </w:rPr>
        <w:t>Для заключения Соглашения Министерство в течение 5 рабочих дней после дня принятия решения о предоставлении субсидии направляет получателю субсидии два экземпляра проекта Соглашения посредством почтового отправления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5 рабочих дней после дня получения проекта Соглашения подписывает и возвращает в Министерство два экземпляра Соглашения лично либо посредством почтового отправления.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подписывает полученные два экземпляра Соглашения не позднее следующего дня со дня поступления Соглашения от получателя субсидии.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экземпляр подписанного Соглашения хранится в Министерстве, второй у получателя субсидии.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непоступления в Министерство подписанных экземпляров Соглашения в течение 5 рабочих дней после дня получения получателем субсидии проекта Соглашения, получатель субсидии признается уклонившимся от заключения Соглашения.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Обязательным условием предоставления субсидии, включаемым в Соглашение, является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 и на включение таких положений в Соглашение.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Соглашение должно содержаться условие о согласовании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>20. Субсидия предоставляется по факту обращения получателя субсидии за предоставлением субсидии, после принятия Министерством отчета о достижении значений результатов предоставления субсидии (далее – отчет) за предшествующий месяц в соответствии с частями 31–34 настоящего Порядка, но не чаще одного раза в месяц.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Для получения субсидии получатель субсидии представляет в Министерство следующие документы: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на предоставление субсидии, составленную в произвольной форме, и содержащую сведения о фактической стоимости услуг по предоставлению льготного доступа резидентам бизнес-инкубатора к производственным площадям, помещениям и оборудованию бизнес-инкубатора в отчетном периоде;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справку-расчет о размере недополученных доходов в отчетном периоде, подписанную руководителем получателя субсидии;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копии соглашений, заключенных с резидентами бизнес-инкубатора о предоставлении льготного доступа к производственным площадям, помещениям и оборудованию бизнес-инкубатора;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копии платежных документов, подтверждающих внесение резидентами бизнес-инкубатора соответствующей части платы за оказанные услуги по предоставлению льготного доступа к производственным площадям, помещениям и оборудованию бизнес-инкубатора. Размер платы, подлежащей внесению резидентами бизнес-инкубатора, устанавливается в соответствии с Порядком управления деятельностью бизнес-инкубатора.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Министерство в течение 5 рабочих дней со дня поступления документов, указанных в части 21 настоящего Порядка, рассматривает и принимает решение о предоставлении субсидии либо об отказе в ее предоставлении.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>23. Основаниями для отказа в предоставлении субсидии являются: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определенным частью 21 настоящего Порядка, или непредставление (представление не в полном объеме) указанных документов;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или представление не в полном объеме получателем субсидии документов, указанных в части 21 настоящего Порядка;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наличие в представленных получателем субсидии документах недостоверной и (или) неполной информации.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В случае принятия решения о предоставлении субсидии Министерство издает приказ о предоставлении (перечислении) субсидии получателю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26. Министерство перечисляет субсидию на расчетный</w:t>
      </w:r>
      <w:r>
        <w:rPr>
          <w:rFonts w:ascii="Times New Roman" w:hAnsi="Times New Roman"/>
          <w:b w:val="false"/>
          <w:sz w:val="28"/>
        </w:rPr>
        <w:t xml:space="preserve"> или корреспондентский счет, открытые получателем субсидии в учреждениях Центрального банка Российской Федерации или кредитной организации, реквизиты которого указаны в Соглашении</w:t>
      </w:r>
      <w:r>
        <w:rPr>
          <w:rFonts w:ascii="Times New Roman" w:hAnsi="Times New Roman"/>
          <w:sz w:val="28"/>
        </w:rPr>
        <w:t>, не позднее 10-го рабочего дня, следующего за днем принятия Министерством по результатам рассмотрения и проверки им документов, указанных в части 21 настоящего Порядка, в сроки, установленные в части 22 настоящего Порядка, решения о предоставлении субсидии.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Размер субсидии определяется по формуле: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= А х (S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х 70% + S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х 50% + S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х 30%), где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– размер субсидии;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– установленная Порядком управления деятельностью бизнес-инкубатора фактическая стоимость услуг по предоставлению льготного доступа резидентов бизнес-инкубатора к производственным площадям, помещениям и оборудованию бизнес-инкубатора в расчете за 1 кв. м., занимаемый резидентами бизнес-инкубатора площади в месяц, но не превышающая 300 рублей без учета НДС;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– общая площадь помещений (части помещений) бизнес-инкубатора, предоставленная резидентам бизнес-инкубатора, в 1-ый год предоставления им услуг бизнес-инкубатора;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– общая площадь помещений (части помещений) бизнес-инкубатора, предоставленная резидентам бизнес-инкубатора, во 2-ой год предоставления им услуг бизнес-инкубатора;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– общая площадь помещений (части помещений) бизнес-инкубатора предоставленная резидентам бизнес-инкубатора, в 3-ий год предоставления им услуг бизнес-инкубатора.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Результатом предоставления субсидии на цели, указанные в части 1 настоящего Порядка, является услуга по размещению резидентов бизнес-инкубатора и созданию рабочих мест на производственных площадях, помещениях с использованием оборудования бизнес-инкубатора.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Показателями, необходимыми для достижения результата предоставления субсидии, являются: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количество субъектов малого и среднего предпринимательства в Камчатском крае, получивших льготный доступ к производственным площадям, помещениям и оборудованию бизнес-инкубатора;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>2) количество рабочих мест, созданных субъектами малого и среднего предпринимательства в Камчатском крае, получившими льготный доступ к производственным площадям, помещениям и оборудованию бизнес-инкубатора.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30. </w:t>
      </w:r>
      <w:r>
        <w:rPr>
          <w:rFonts w:ascii="Times New Roman" w:hAnsi="Times New Roman"/>
          <w:sz w:val="28"/>
        </w:rPr>
        <w:t>Точная дата завершения, конечное значение результата предоставления субсидии и значения показателей, необходимые для достижения результата предоставления субсидии,</w:t>
      </w:r>
      <w:r>
        <w:rPr>
          <w:rFonts w:ascii="Times New Roman" w:hAnsi="Times New Roman"/>
          <w:b w:val="false"/>
          <w:sz w:val="28"/>
        </w:rPr>
        <w:t xml:space="preserve"> а также форма отчета устанавливается Министерством в Соглашении в соответствии с типовой формой, установленной Министерством финансов Камчатского края.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Получатель субсидии представляет в Министерство ежеквартально, не позднее 25 числа месяца, следующего за отчетным кварталом, но не позднее 20 декабря текущего финансового года, отчет по форме согласно приложению к Соглашению.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32. Представленный получателем субсидии в Министерство отчет подлежит регистрации в день его поступления.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33. </w:t>
      </w:r>
      <w:r>
        <w:rPr>
          <w:rFonts w:ascii="Times New Roman" w:hAnsi="Times New Roman"/>
          <w:sz w:val="28"/>
        </w:rPr>
        <w:t>Министерство осуществляет рассмотрение отчета, проверку на полноту и достоверность содержащихся в нем сведений в срок, не превышающий 10 рабочих дней со дня представления такого отчета.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34. </w:t>
      </w:r>
      <w:r>
        <w:rPr>
          <w:rFonts w:ascii="Times New Roman" w:hAnsi="Times New Roman"/>
          <w:sz w:val="28"/>
        </w:rPr>
        <w:t xml:space="preserve">Отчетность получателя субсидии считается принятой Министерством со дня окончания срока, указанного в части 33 настоящего Порядка, или не принятой, в случае наличия замечаний к отчетности (некорректное заполнение (не заполнение) получателем субсидии всех обязательных для заполнения граф, предусмотренных в отчете и (или) неполнота содержащихся в отчетности сведений), о чем получателю субсидии направляется уведомление, </w:t>
      </w:r>
      <w:r>
        <w:rPr>
          <w:rFonts w:ascii="Times New Roman" w:hAnsi="Times New Roman"/>
          <w:b w:val="false"/>
          <w:color w:val="000000"/>
          <w:sz w:val="28"/>
        </w:rPr>
        <w:t>подписанное усиленной квалифицированной электронной подписью руководителя Министерства (уполномоченного им лица),</w:t>
      </w:r>
      <w:r>
        <w:rPr>
          <w:rFonts w:ascii="Times New Roman" w:hAnsi="Times New Roman"/>
          <w:sz w:val="28"/>
        </w:rPr>
        <w:t xml:space="preserve"> посредством</w:t>
      </w:r>
      <w:r>
        <w:rPr>
          <w:rFonts w:ascii="Times New Roman" w:hAnsi="Times New Roman"/>
          <w:b w:val="false"/>
          <w:color w:val="000000"/>
          <w:sz w:val="28"/>
        </w:rPr>
        <w:t xml:space="preserve"> почтового отправления, электронной связи или нарочно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вправе устранить выявленные в отчете замечания и направить в Министерство в течение 5 рабочих дней со дня получения уведомления.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Получатель субсидии несет ответственность за достоверность данных, отражаемых в отчете и документах, прилагаемых к ним,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sz w:val="28"/>
        </w:rPr>
        <w:t>36. Министерство осуществляет в отношении получателя субсидии проверки соблюдения им порядка и условий предоставления субсидии, в том числе в части достижения результата ее предоставления, а органы государствен</w:t>
      </w:r>
      <w:r>
        <w:rPr>
          <w:rFonts w:ascii="Times New Roman" w:hAnsi="Times New Roman"/>
          <w:b w:val="false"/>
          <w:color w:val="000000"/>
          <w:sz w:val="28"/>
        </w:rPr>
        <w:t xml:space="preserve">ного финансового контроля осуществляют проверки в соответствии со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статьями 268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269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b w:val="false"/>
          <w:color w:val="000000"/>
          <w:sz w:val="28"/>
        </w:rPr>
        <w:t xml:space="preserve"> Бюджетного кодекса Российской Федерации.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 xml:space="preserve">Оформление результатов проверок осуществляется в порядке, установленном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разделом IV</w:t>
      </w:r>
      <w:r>
        <w:rPr>
          <w:rFonts w:ascii="Times New Roman" w:hAnsi="Times New Roman"/>
          <w:b w:val="false"/>
          <w:color w:val="000000"/>
          <w:sz w:val="28"/>
        </w:rPr>
        <w:t xml:space="preserve"> Федер</w:t>
      </w:r>
      <w:r>
        <w:rPr>
          <w:rFonts w:ascii="Times New Roman" w:hAnsi="Times New Roman"/>
          <w:b w:val="false"/>
          <w:sz w:val="28"/>
        </w:rPr>
        <w:t xml:space="preserve">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rPr/>
        <w:br/>
      </w:r>
      <w:r>
        <w:rPr>
          <w:rFonts w:ascii="Times New Roman" w:hAnsi="Times New Roman"/>
          <w:b w:val="false"/>
          <w:sz w:val="28"/>
        </w:rPr>
        <w:t>от 17.08.2020 № 1235.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Министерство осуществляет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Остаток субсидии, неиспользованный в отчетном финансовом году, может быть использован получателем субсидии в очередном финансовом году на цели, предусмотренные Соглашением, при принятии Министерством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решения остаток субсидии,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субсидии, субсидия подлежит возврату получателем субсидии в краевой бюджет </w:t>
      </w:r>
      <w:r>
        <w:rPr>
          <w:rFonts w:ascii="Times New Roman" w:hAnsi="Times New Roman"/>
          <w:sz w:val="28"/>
        </w:rPr>
        <w:t>в следующем порядке и сроки: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3) в иных случаях – в течение 20 рабочих дней со дня нарушения.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40. Получатель субсидии обязан возвратить субсидию в краевой бюджет в следующих размерах: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1) в случае нарушения целей предоставления субсидии – в размере нецелевого использования денежных средств;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2) в случае нарушения условий и порядка, установленных при предоставлении субсидии – в полном объеме;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3) в случае недостижения значений результатов предоставления субсидии, определенных Соглашением, – в размере, определенном по формуле:</w:t>
      </w:r>
    </w:p>
    <w:tbl>
      <w:tblPr>
        <w:tblStyle w:val="Style_1"/>
        <w:tblW w:w="888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9"/>
        <w:gridCol w:w="2112"/>
      </w:tblGrid>
      <w:tr>
        <w:trPr/>
        <w:tc>
          <w:tcPr>
            <w:tcW w:w="67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pacing w:lineRule="auto" w:line="264" w:before="0" w:after="160"/>
              <w:ind w:firstLine="567" w:left="1559" w:right="0"/>
              <w:contextualSpacing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kern w:val="0"/>
                <w:szCs w:val="20"/>
              </w:rPr>
              <w:drawing>
                <wp:inline distT="0" distB="0" distL="0" distR="0">
                  <wp:extent cx="3048000" cy="981075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tcBorders/>
            <w:vAlign w:val="center"/>
          </w:tcPr>
          <w:p>
            <w:pPr>
              <w:pStyle w:val="Normal"/>
              <w:widowControl w:val="false"/>
              <w:spacing w:lineRule="auto" w:line="264" w:before="0" w:after="160"/>
              <w:ind w:hanging="1559" w:left="1559" w:right="0"/>
              <w:jc w:val="left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64" w:before="0" w:after="160"/>
              <w:ind w:hanging="0" w:left="0" w:righ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64" w:before="0" w:after="160"/>
              <w:ind w:hanging="1559" w:left="155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, где: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spacing w:lineRule="auto" w:line="264" w:before="0" w:after="160"/>
              <w:ind w:hanging="1559" w:left="1559" w:right="0"/>
              <w:contextualSpacing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>возврата</w:t>
      </w:r>
      <w:r>
        <w:rPr>
          <w:rFonts w:ascii="Times New Roman" w:hAnsi="Times New Roman"/>
          <w:color w:val="000000"/>
          <w:sz w:val="28"/>
        </w:rPr>
        <w:t xml:space="preserve"> – размер субсидии, подлежащей возврату;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>субсидии</w:t>
      </w:r>
      <w:r>
        <w:rPr>
          <w:rFonts w:ascii="Times New Roman" w:hAnsi="Times New Roman"/>
          <w:color w:val="000000"/>
          <w:sz w:val="28"/>
        </w:rPr>
        <w:t xml:space="preserve"> – размер субсидии, предоставленной получателю субсидии;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</w:rPr>
        <w:t xml:space="preserve"> – фактически достигнутое значение i-го результата предоставления субсидии на отчетную дату;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– плановое значение i-гo результата предоставления субсидии, установленное Соглашением;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– общее количество результатов предоставления субсидии, установленных Соглашением.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41.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38 и 39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>
      <w:pPr>
        <w:pStyle w:val="Normal"/>
        <w:widowControl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42. При невозврате субсидии в сроки, установленные частью 39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».</w:t>
      </w:r>
    </w:p>
    <w:p>
      <w:pPr>
        <w:pStyle w:val="Normal"/>
        <w:spacing w:before="0" w:after="0"/>
        <w:ind w:firstLine="540" w:left="0" w:right="0"/>
        <w:jc w:val="both"/>
        <w:rPr>
          <w:b w:val="false"/>
        </w:rPr>
      </w:pPr>
      <w:r>
        <w:rPr>
          <w:b w:val="false"/>
        </w:rPr>
      </w:r>
    </w:p>
    <w:sectPr>
      <w:headerReference w:type="default" r:id="rId4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13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1">
    <w:name w:val="Гиперссылка1"/>
    <w:basedOn w:val="12"/>
    <w:link w:val="111"/>
    <w:qFormat/>
    <w:rPr>
      <w:color w:themeColor="hyperlink" w:val="0563C1"/>
      <w:u w:val="single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eader1">
    <w:name w:val="Header1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11">
    <w:name w:val="Обычный1"/>
    <w:link w:val="112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12">
    <w:name w:val="Основной шрифт абзаца1"/>
    <w:link w:val="113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Гиперссылка11"/>
    <w:basedOn w:val="113"/>
    <w:link w:val="1"/>
    <w:qFormat/>
    <w:pPr/>
    <w:rPr>
      <w:color w:themeColor="hyperlink" w:val="0563C1"/>
      <w:u w:val="single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2">
    <w:name w:val="Обычный11"/>
    <w:link w:val="1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113">
    <w:name w:val="Основной шрифт абзаца11"/>
    <w:link w:val="12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table" w:styleId="Style_31">
    <w:name w:val="Сетка таблицы1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2">
    <w:name w:val="Сетка таблицы2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LibreOffice/7.6.0.3$Linux_X86_64 LibreOffice_project/60$Build-3</Application>
  <AppVersion>15.0000</AppVersion>
  <Pages>13</Pages>
  <Words>3470</Words>
  <Characters>25215</Characters>
  <CharactersWithSpaces>28581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2024-04-22T14:03:01Z</dcterms:modified>
  <cp:revision>2</cp:revision>
  <dc:subject/>
  <dc:title/>
</cp:coreProperties>
</file>