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  <w:br/>
        <w:t>«О внесении изменений в постановление Правительства Камчатского края</w:t>
        <w:br/>
        <w:t>от 27.11.2023 № 588-П «Об утверждении Порядка определения объема и предоставления из краевого бюджета в 2023–2024 годах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проект постановления Правительства Камчатского края разработан в целях приведения Порядка определения объема и условий предоставления в 2023–2024 годах из краевого бюджета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договорах, утвержденного постановлением Правительства Камчатского края от 27.11.2023 № 588-П, в соответствие с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а также государственной программой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711-П. 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составляет в 2024 году 15 372 222,23 рублей. Субсидия предоставляется за счет иного межбюджетного трансферта, имеющего целевое назначение, из федерального бюджета бюджету Камчатского края (с учетом софинансирования из краевого бюджета, равного 1%):</w:t>
      </w:r>
    </w:p>
    <w:tbl>
      <w:tblPr>
        <w:tblStyle w:val="Style_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7"/>
        <w:gridCol w:w="3230"/>
      </w:tblGrid>
      <w:tr>
        <w:trPr/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Код по БК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2024</w:t>
            </w:r>
          </w:p>
        </w:tc>
      </w:tr>
      <w:tr>
        <w:trPr/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843 0412 082I555274 633 (за счет ИМБТ)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15 218 500,00</w:t>
            </w:r>
          </w:p>
        </w:tc>
      </w:tr>
      <w:tr>
        <w:trPr/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843 0412 082I555274 633 (софинансирование (1%) за счет средств краевого бюджета)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153 722,23</w:t>
            </w:r>
          </w:p>
        </w:tc>
      </w:tr>
      <w:tr>
        <w:trPr/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246" w:after="142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15 372 222,23</w:t>
            </w:r>
          </w:p>
        </w:tc>
      </w:tr>
    </w:tbl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предоставления из федерального бюджета бюджету Камчатского края средств субсидии заключено соглашение от 25.12.2020</w:t>
        <w:br/>
        <w:t>№ 139-09-2021-057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 в субъекте Российской Федерации (целевая статья 152 I5 55270) и Законом Камчатского края от 23.11.2023 № 300 «О краевом бюджете на 2024 год и на плановый период 2025 и 2026 годов».</w:t>
      </w:r>
    </w:p>
    <w:p>
      <w:pPr>
        <w:pStyle w:val="ConsPlusNormal11"/>
        <w:widowControl/>
        <w:tabs>
          <w:tab w:val="clear" w:pos="708"/>
          <w:tab w:val="left" w:pos="426" w:leader="none"/>
          <w:tab w:val="left" w:pos="993" w:leader="none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  <w:shd w:fill="FBFBFB" w:val="clear"/>
        </w:rPr>
        <w:t xml:space="preserve">Гарантийным фондом Камчатского края предоставляются поручительства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</w:t>
      </w:r>
      <w:r>
        <w:rPr>
          <w:rFonts w:ascii="Times New Roman" w:hAnsi="Times New Roman"/>
          <w:color w:val="151515"/>
          <w:sz w:val="28"/>
          <w:highlight w:val="white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151515"/>
          <w:sz w:val="28"/>
          <w:shd w:fill="FBFBFB" w:val="clear"/>
        </w:rPr>
        <w:t xml:space="preserve"> по кредитным договорам, договорам займа, договорам финансовой аренды (лизинга), договорам о предоставлении банковской гарантии и иным договорам о предоставлении финансирования, заключаемым в финансовых организациях.</w:t>
      </w:r>
    </w:p>
    <w:p>
      <w:pPr>
        <w:pStyle w:val="ListParagraph11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Правительства Камчатского края 27 марта 2024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5 апреля 2024 года независимой антикоррупционной экспертизы.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2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3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  <w:p>
    <w:pPr>
      <w:pStyle w:val="Normal"/>
      <w:spacing w:before="0" w:after="1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List1">
    <w:name w:val="List1"/>
    <w:basedOn w:val="Textbody2"/>
    <w:qFormat/>
    <w:rPr/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Textbody1">
    <w:name w:val="Text body1"/>
    <w:link w:val="Textbody11"/>
    <w:qFormat/>
    <w:rPr/>
  </w:style>
  <w:style w:type="character" w:styleId="Header1">
    <w:name w:val="Header1"/>
    <w:link w:val="Header11"/>
    <w:qFormat/>
    <w:rPr/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11">
    <w:name w:val="Гиперссылка11"/>
    <w:link w:val="1112"/>
    <w:qFormat/>
    <w:rPr>
      <w:rFonts w:ascii="Calibri" w:hAnsi="Calibri"/>
      <w:color w:val="0000FF"/>
      <w:spacing w:val="0"/>
      <w:sz w:val="22"/>
      <w:u w:val="single"/>
    </w:rPr>
  </w:style>
  <w:style w:type="character" w:styleId="List11">
    <w:name w:val="List11"/>
    <w:basedOn w:val="Textbody1"/>
    <w:link w:val="List12"/>
    <w:qFormat/>
    <w:rPr/>
  </w:style>
  <w:style w:type="character" w:styleId="Internetlink1">
    <w:name w:val="Internet link1"/>
    <w:link w:val="Internetlink11"/>
    <w:qFormat/>
    <w:rPr>
      <w:rFonts w:ascii="Calibri" w:hAnsi="Calibri"/>
      <w:color w:val="0000FF"/>
      <w:spacing w:val="0"/>
      <w:sz w:val="22"/>
      <w:u w:val="single"/>
    </w:rPr>
  </w:style>
  <w:style w:type="character" w:styleId="211">
    <w:name w:val="Заголовок 211"/>
    <w:link w:val="2111"/>
    <w:qFormat/>
    <w:rPr>
      <w:rFonts w:ascii="XO Thames" w:hAnsi="XO Thames"/>
      <w:b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Header2">
    <w:name w:val="Header2"/>
    <w:qFormat/>
    <w:rPr/>
  </w:style>
  <w:style w:type="character" w:styleId="411">
    <w:name w:val="Заголовок 411"/>
    <w:link w:val="4111"/>
    <w:qFormat/>
    <w:rPr>
      <w:rFonts w:ascii="XO Thames" w:hAnsi="XO Thames"/>
      <w:b/>
      <w:color w:val="000000"/>
      <w:spacing w:val="0"/>
      <w:sz w:val="24"/>
    </w:rPr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111">
    <w:name w:val="Заголовок11"/>
    <w:link w:val="1113"/>
    <w:qFormat/>
    <w:rPr>
      <w:rFonts w:ascii="XO Thames" w:hAnsi="XO Thames"/>
      <w:b/>
      <w:caps/>
      <w:color w:val="000000"/>
      <w:spacing w:val="0"/>
      <w:sz w:val="40"/>
    </w:rPr>
  </w:style>
  <w:style w:type="character" w:styleId="112">
    <w:name w:val="Нижний колонтитул11"/>
    <w:basedOn w:val="113"/>
    <w:link w:val="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Paragraph1">
    <w:name w:val="List Paragraph1"/>
    <w:link w:val="ListParagraph11"/>
    <w:qFormat/>
    <w:rPr/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8">
    <w:name w:val="Contents 8"/>
    <w:link w:val="Contents83"/>
    <w:qFormat/>
    <w:rPr>
      <w:rFonts w:ascii="XO Thames" w:hAnsi="XO Thames"/>
      <w:color w:val="000000"/>
      <w:spacing w:val="0"/>
      <w:sz w:val="28"/>
    </w:rPr>
  </w:style>
  <w:style w:type="character" w:styleId="21">
    <w:name w:val="Заголовок21"/>
    <w:basedOn w:val="113"/>
    <w:link w:val="2112"/>
    <w:qFormat/>
    <w:rPr>
      <w:rFonts w:ascii="Open Sans" w:hAnsi="Open Sans"/>
      <w:color w:val="000000"/>
      <w:spacing w:val="0"/>
      <w:sz w:val="28"/>
    </w:rPr>
  </w:style>
  <w:style w:type="character" w:styleId="ConsPlusNonformat1">
    <w:name w:val="ConsPlusNonformat1"/>
    <w:link w:val="ConsPlusNonformat11"/>
    <w:qFormat/>
    <w:rPr>
      <w:rFonts w:ascii="Courier New" w:hAnsi="Courier New"/>
      <w:color w:val="000000"/>
      <w:spacing w:val="0"/>
      <w:sz w:val="20"/>
    </w:rPr>
  </w:style>
  <w:style w:type="character" w:styleId="Textbody">
    <w:name w:val="Text body"/>
    <w:qFormat/>
    <w:rPr/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sPlusTitle1">
    <w:name w:val="ConsPlusTitle1"/>
    <w:link w:val="ConsPlusTitle11"/>
    <w:qFormat/>
    <w:rPr>
      <w:rFonts w:ascii="Calibri" w:hAnsi="Calibri" w:asciiTheme="minorAscii" w:hAnsiTheme="minorHAnsi"/>
      <w:b/>
      <w:color w:val="000000"/>
      <w:spacing w:val="0"/>
      <w:sz w:val="22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">
    <w:name w:val="Указатель1"/>
    <w:link w:val="117"/>
    <w:qFormat/>
    <w:rPr/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aption1">
    <w:name w:val="Caption1"/>
    <w:link w:val="Caption11"/>
    <w:qFormat/>
    <w:rPr>
      <w:i/>
      <w:sz w:val="24"/>
    </w:rPr>
  </w:style>
  <w:style w:type="character" w:styleId="Footer11">
    <w:name w:val="Footer11"/>
    <w:link w:val="Footer12"/>
    <w:qFormat/>
    <w:rPr/>
  </w:style>
  <w:style w:type="character" w:styleId="113">
    <w:name w:val="Обычный11"/>
    <w:link w:val="1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Caption2">
    <w:name w:val="Caption2"/>
    <w:qFormat/>
    <w:rPr>
      <w:i/>
      <w:sz w:val="24"/>
    </w:rPr>
  </w:style>
  <w:style w:type="character" w:styleId="Caption3">
    <w:name w:val="caption3"/>
    <w:link w:val="Caption31"/>
    <w:qFormat/>
    <w:rPr>
      <w:i/>
      <w:sz w:val="24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114">
    <w:name w:val="Основной шрифт абзаца11"/>
    <w:link w:val="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sPlusNormal1">
    <w:name w:val="ConsPlusNormal1"/>
    <w:link w:val="ConsPlusNormal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311">
    <w:name w:val="Заголовок 311"/>
    <w:link w:val="3111"/>
    <w:qFormat/>
    <w:rPr>
      <w:rFonts w:ascii="XO Thames" w:hAnsi="XO Thames"/>
      <w:b/>
      <w:color w:val="000000"/>
      <w:spacing w:val="0"/>
      <w:sz w:val="26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511">
    <w:name w:val="Заголовок 511"/>
    <w:link w:val="5111"/>
    <w:qFormat/>
    <w:rPr>
      <w:rFonts w:ascii="XO Thames" w:hAnsi="XO Thames"/>
      <w:b/>
      <w:color w:val="000000"/>
      <w:spacing w:val="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Heading111">
    <w:name w:val="Heading 111"/>
    <w:link w:val="Heading112"/>
    <w:qFormat/>
    <w:rPr>
      <w:rFonts w:ascii="XO Thames" w:hAnsi="XO Thames"/>
      <w:b/>
      <w:sz w:val="32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12">
    <w:name w:val="Содержимое врезки1"/>
    <w:link w:val="118"/>
    <w:qFormat/>
    <w:rPr/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5">
    <w:name w:val="Верхний колонтитул11"/>
    <w:link w:val="11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3">
    <w:name w:val="Колонтитул1"/>
    <w:link w:val="119"/>
    <w:qFormat/>
    <w:rPr>
      <w:rFonts w:ascii="XO Thames" w:hAnsi="XO Thames"/>
      <w:color w:val="000000"/>
      <w:spacing w:val="0"/>
      <w:sz w:val="20"/>
    </w:rPr>
  </w:style>
  <w:style w:type="character" w:styleId="116">
    <w:name w:val="Подзаголовок11"/>
    <w:link w:val="1118"/>
    <w:qFormat/>
    <w:rPr>
      <w:rFonts w:ascii="XO Thames" w:hAnsi="XO Thames"/>
      <w:i/>
      <w:color w:val="000000"/>
      <w:spacing w:val="0"/>
      <w:sz w:val="24"/>
    </w:rPr>
  </w:style>
  <w:style w:type="character" w:styleId="ConsPlusTitlePage1">
    <w:name w:val="ConsPlusTitlePage1"/>
    <w:link w:val="ConsPlusTitlePage11"/>
    <w:qFormat/>
    <w:rPr>
      <w:rFonts w:ascii="Tahoma" w:hAnsi="Tahoma"/>
      <w:color w:val="000000"/>
      <w:spacing w:val="0"/>
      <w:sz w:val="20"/>
    </w:rPr>
  </w:style>
  <w:style w:type="character" w:styleId="Contents91">
    <w:name w:val="Contents 91"/>
    <w:link w:val="Contents93"/>
    <w:qFormat/>
    <w:rPr>
      <w:rFonts w:ascii="XO Thames" w:hAnsi="XO Thames"/>
      <w:color w:val="000000"/>
      <w:spacing w:val="0"/>
      <w:sz w:val="28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1"/>
    <w:qFormat/>
    <w:rPr>
      <w:rFonts w:ascii="Calibri" w:hAnsi="Calibri"/>
      <w:color w:val="0000FF"/>
      <w:spacing w:val="0"/>
      <w:sz w:val="22"/>
      <w:u w:val="single"/>
    </w:rPr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Indexheading1">
    <w:name w:val="index heading1"/>
    <w:link w:val="Indexheading11"/>
    <w:qFormat/>
    <w:rPr/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1111">
    <w:name w:val="Заголовок 111"/>
    <w:link w:val="11111"/>
    <w:qFormat/>
    <w:rPr>
      <w:rFonts w:ascii="XO Thames" w:hAnsi="XO Thames"/>
      <w:b/>
      <w:color w:val="000000"/>
      <w:spacing w:val="0"/>
      <w:sz w:val="32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511">
    <w:name w:val="Heading 511"/>
    <w:link w:val="Heading512"/>
    <w:qFormat/>
    <w:rPr>
      <w:rFonts w:ascii="XO Thames" w:hAnsi="XO Thames"/>
      <w:b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3">
    <w:name w:val="Заголовок3"/>
    <w:link w:val="31"/>
    <w:qFormat/>
    <w:rPr>
      <w:rFonts w:ascii="Open Sans" w:hAnsi="Open Sans"/>
      <w:sz w:val="28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Гиперссылка1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List12">
    <w:name w:val="List12"/>
    <w:basedOn w:val="Textbody11"/>
    <w:link w:val="List11"/>
    <w:qFormat/>
    <w:pPr/>
    <w:rPr/>
  </w:style>
  <w:style w:type="paragraph" w:styleId="Internetlink11">
    <w:name w:val="Internet link11"/>
    <w:link w:val="Internet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2111">
    <w:name w:val="Заголовок 2111"/>
    <w:link w:val="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4111">
    <w:name w:val="Заголовок 4111"/>
    <w:link w:val="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3">
    <w:name w:val="Заголовок111"/>
    <w:link w:val="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4">
    <w:name w:val="Нижний колонтитул111"/>
    <w:basedOn w:val="1115"/>
    <w:link w:val="112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ListParagraph11">
    <w:name w:val="List Paragraph11"/>
    <w:basedOn w:val="Normal"/>
    <w:link w:val="ListParagraph1"/>
    <w:qFormat/>
    <w:pPr>
      <w:spacing w:before="0" w:after="160"/>
      <w:ind w:hanging="0" w:left="720" w:right="0"/>
      <w:contextualSpacing/>
    </w:pPr>
    <w:rPr/>
  </w:style>
  <w:style w:type="paragraph" w:styleId="Contents83">
    <w:name w:val="Contents 83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2">
    <w:name w:val="Заголовок211"/>
    <w:basedOn w:val="1115"/>
    <w:link w:val="21"/>
    <w:qFormat/>
    <w:pPr/>
    <w:rPr>
      <w:rFonts w:ascii="Open Sans" w:hAnsi="Open Sans"/>
      <w:color w:val="000000"/>
      <w:spacing w:val="0"/>
      <w:sz w:val="28"/>
    </w:rPr>
  </w:style>
  <w:style w:type="paragraph" w:styleId="ConsPlusNonformat11">
    <w:name w:val="ConsPlusNonformat11"/>
    <w:link w:val="ConsPlusNonformat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Title11">
    <w:name w:val="ConsPlusTitle11"/>
    <w:link w:val="ConsPlusTitle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7">
    <w:name w:val="Указатель11"/>
    <w:basedOn w:val="Normal"/>
    <w:link w:val="1"/>
    <w:qFormat/>
    <w:pPr/>
    <w:rPr/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aption11">
    <w:name w:val="Caption11"/>
    <w:link w:val="Caption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5">
    <w:name w:val="Обычный111"/>
    <w:link w:val="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31">
    <w:name w:val="caption31"/>
    <w:basedOn w:val="Normal"/>
    <w:link w:val="Caption3"/>
    <w:qFormat/>
    <w:pPr>
      <w:spacing w:before="120" w:after="120"/>
    </w:pPr>
    <w:rPr>
      <w:i/>
      <w:sz w:val="24"/>
    </w:rPr>
  </w:style>
  <w:style w:type="paragraph" w:styleId="Contents63">
    <w:name w:val="Contents 63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6">
    <w:name w:val="Основной шрифт абзаца111"/>
    <w:link w:val="114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1">
    <w:name w:val="ConsPlusNormal11"/>
    <w:link w:val="ConsPlusNormal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11">
    <w:name w:val="Заголовок 3111"/>
    <w:link w:val="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11">
    <w:name w:val="Заголовок 5111"/>
    <w:link w:val="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2">
    <w:name w:val="Heading 112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Содержимое врезки11"/>
    <w:basedOn w:val="Normal"/>
    <w:link w:val="12"/>
    <w:qFormat/>
    <w:pPr/>
    <w:rPr/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7">
    <w:name w:val="Верхний колонтитул111"/>
    <w:link w:val="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9">
    <w:name w:val="Колонтитул11"/>
    <w:link w:val="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8">
    <w:name w:val="Подзаголовок111"/>
    <w:link w:val="1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TitlePage11">
    <w:name w:val="ConsPlusTitlePage11"/>
    <w:link w:val="ConsPlusTitlePage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ahoma" w:hAnsi="Tahoma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3">
    <w:name w:val="Contents 93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">
    <w:name w:val="Internet link21"/>
    <w:link w:val="Internet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221">
    <w:name w:val="Contents 221"/>
    <w:link w:val="Contents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">
    <w:name w:val="index heading11"/>
    <w:basedOn w:val="Normal"/>
    <w:link w:val="Indexheading1"/>
    <w:qFormat/>
    <w:pPr/>
    <w:rPr/>
  </w:style>
  <w:style w:type="paragraph" w:styleId="Contents121">
    <w:name w:val="Contents 121"/>
    <w:link w:val="Contents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">
    <w:name w:val="Заголовок 1111"/>
    <w:link w:val="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BodyText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Заголовок31"/>
    <w:basedOn w:val="Normal"/>
    <w:next w:val="BodyText"/>
    <w:link w:val="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3">
    <w:name w:val="Contents 23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6">
    <w:name w:val="Сетка таблицы1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7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LibreOffice/7.6.0.3$Linux_X86_64 LibreOffice_project/60$Build-3</Application>
  <AppVersion>15.0000</AppVersion>
  <Pages>2</Pages>
  <Words>571</Words>
  <Characters>4158</Characters>
  <CharactersWithSpaces>4713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2024-03-27T14:41:56Z</dcterms:modified>
  <cp:revision>2</cp:revision>
  <dc:subject/>
  <dc:title/>
</cp:coreProperties>
</file>