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suppressAutoHyphens w:val="true"/>
        <w:bidi w:val="0"/>
        <w:spacing w:lineRule="auto" w:line="240" w:before="0" w:after="0"/>
        <w:ind w:left="0" w:right="0" w:hanging="0"/>
        <w:contextualSpacing/>
        <w:jc w:val="center"/>
        <w:rPr/>
      </w:pPr>
      <w:r>
        <w:rPr>
          <w:rFonts w:ascii="Times New Roman" w:hAnsi="Times New Roman"/>
          <w:b/>
          <w:i/>
          <w:sz w:val="28"/>
        </w:rPr>
        <w:t>Сводная информация по протоколам Рабочих групп</w:t>
      </w:r>
    </w:p>
    <w:p>
      <w:pPr>
        <w:pStyle w:val="Normal"/>
        <w:widowControl/>
        <w:suppressAutoHyphens w:val="true"/>
        <w:bidi w:val="0"/>
        <w:spacing w:lineRule="auto" w:line="240" w:before="0" w:after="0"/>
        <w:ind w:left="0" w:right="0" w:hanging="0"/>
        <w:contextualSpacing/>
        <w:jc w:val="center"/>
        <w:rPr/>
      </w:pPr>
      <w:r>
        <w:rPr>
          <w:rFonts w:ascii="Times New Roman" w:hAnsi="Times New Roman"/>
          <w:b/>
          <w:i/>
          <w:sz w:val="28"/>
        </w:rPr>
        <w:t>(все поручения и решения на основании протоколов)</w:t>
      </w:r>
    </w:p>
    <w:p>
      <w:pPr>
        <w:pStyle w:val="Normal"/>
        <w:spacing w:lineRule="auto" w:line="240" w:before="0" w:after="0"/>
        <w:ind w:left="0" w:right="0" w:firstLine="709"/>
        <w:contextualSpacing/>
        <w:jc w:val="both"/>
        <w:rPr/>
      </w:pPr>
      <w:r>
        <w:rPr/>
      </w:r>
    </w:p>
    <w:p>
      <w:pPr>
        <w:pStyle w:val="Normal"/>
        <w:spacing w:lineRule="auto" w:line="240" w:before="0" w:after="0"/>
        <w:ind w:left="0" w:right="0" w:firstLine="709"/>
        <w:contextualSpacing/>
        <w:jc w:val="both"/>
        <w:rPr/>
      </w:pPr>
      <w:r>
        <w:rPr>
          <w:rFonts w:ascii="Times New Roman" w:hAnsi="Times New Roman"/>
          <w:b/>
          <w:bCs/>
          <w:i w:val="false"/>
          <w:iCs w:val="false"/>
          <w:color w:val="000000"/>
          <w:spacing w:val="0"/>
          <w:sz w:val="28"/>
        </w:rPr>
        <w:t xml:space="preserve">1. В Министерстве жилищно-коммунального хозяйства и энергетики Камчатского края </w:t>
      </w:r>
      <w:r>
        <w:rPr>
          <w:rFonts w:ascii="Times New Roman" w:hAnsi="Times New Roman"/>
          <w:i w:val="false"/>
          <w:iCs w:val="false"/>
          <w:color w:val="000000"/>
          <w:spacing w:val="0"/>
          <w:sz w:val="28"/>
        </w:rPr>
        <w:t>в рамках улучшения инвестиционного климата в Камчатском крае создана Рабочая группа «Технологическое присоединение к электрическим сетям» и «Подключение к сетям теплоснабжения, подключение (технологическое присоединение) к сетям централизованным системам водоснабжения и водоотведения».</w:t>
      </w:r>
    </w:p>
    <w:p>
      <w:pPr>
        <w:pStyle w:val="Normal"/>
        <w:spacing w:lineRule="auto" w:line="240" w:before="0" w:after="0"/>
        <w:ind w:left="0" w:right="0" w:firstLine="709"/>
        <w:jc w:val="both"/>
        <w:rPr>
          <w:i w:val="false"/>
          <w:i w:val="false"/>
          <w:iCs w:val="false"/>
        </w:rPr>
      </w:pPr>
      <w:r>
        <w:rPr>
          <w:rFonts w:ascii="Times New Roman" w:hAnsi="Times New Roman"/>
          <w:i w:val="false"/>
          <w:iCs w:val="false"/>
          <w:color w:val="000000"/>
          <w:spacing w:val="0"/>
          <w:sz w:val="28"/>
        </w:rPr>
        <w:t>В 2023 году проведено 5 заседаний, на которых рассматривались следующие вопросы:</w:t>
      </w:r>
    </w:p>
    <w:p>
      <w:pPr>
        <w:pStyle w:val="Normal"/>
        <w:spacing w:lineRule="auto" w:line="240" w:before="0" w:after="0"/>
        <w:ind w:left="0" w:right="0" w:firstLine="709"/>
        <w:jc w:val="both"/>
        <w:rPr>
          <w:rFonts w:ascii="Times New Roman" w:hAnsi="Times New Roman"/>
          <w:b/>
          <w:color w:val="000000"/>
          <w:spacing w:val="0"/>
          <w:sz w:val="28"/>
        </w:rPr>
      </w:pPr>
      <w:r>
        <w:rPr>
          <w:rFonts w:ascii="Times New Roman" w:hAnsi="Times New Roman"/>
          <w:b/>
          <w:color w:val="000000"/>
          <w:spacing w:val="0"/>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color w:val="000000"/>
          <w:spacing w:val="0"/>
          <w:sz w:val="28"/>
        </w:rPr>
        <w:t>Протокол ПР20-62 от 28.04.2023:</w:t>
      </w:r>
      <w:r>
        <w:rPr>
          <w:rFonts w:ascii="Times New Roman" w:hAnsi="Times New Roman"/>
          <w:i w:val="false"/>
          <w:iCs w:val="false"/>
          <w:color w:val="000000"/>
          <w:spacing w:val="0"/>
          <w:sz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i w:val="false"/>
          <w:iCs w:val="false"/>
          <w:color w:val="000000"/>
          <w:spacing w:val="0"/>
          <w:sz w:val="28"/>
        </w:rPr>
        <w:t>1) о</w:t>
      </w:r>
      <w:r>
        <w:rPr>
          <w:rFonts w:ascii="Times New Roman" w:hAnsi="Times New Roman"/>
          <w:i w:val="false"/>
          <w:iCs w:val="false"/>
          <w:sz w:val="28"/>
        </w:rPr>
        <w:t xml:space="preserve">б исполнении требований пункта 49 постановления Правительства Российской Федерации от 30.11.2021 № 2115 «Об утверждении Правил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 Правил недискриминационного доступа к услугам по передаче тепловой энергии, теплоносителя, а также об изменении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2) об обоснованности установления платы за технологическое присоединение к инженерным сетям по индивидуальному проекту и возможности участия представителей деловых объединений предпринимателей Камчатского края в процедуре обсуждения устанавливающих такую плату правовых актов Камчатского края с привлечением представителей Региональной службы по тарифам и ценам Камчатского края (далее – РСТ Камчатского края).</w:t>
      </w:r>
    </w:p>
    <w:p>
      <w:pPr>
        <w:pStyle w:val="Normal"/>
        <w:spacing w:lineRule="auto" w:line="240" w:before="0" w:after="0"/>
        <w:ind w:left="0" w:right="0" w:firstLine="709"/>
        <w:jc w:val="both"/>
        <w:rPr>
          <w:i w:val="false"/>
          <w:i w:val="false"/>
          <w:iCs w:val="false"/>
        </w:rPr>
      </w:pPr>
      <w:r>
        <w:rPr>
          <w:i w:val="false"/>
          <w:iCs w:val="false"/>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Протокольные решения: Рекомендации ресурсоснабжающим организациям:</w:t>
      </w:r>
    </w:p>
    <w:p>
      <w:pPr>
        <w:pStyle w:val="Normal"/>
        <w:numPr>
          <w:ilvl w:val="0"/>
          <w:numId w:val="1"/>
        </w:numPr>
        <w:spacing w:lineRule="auto" w:line="240" w:before="0" w:after="0"/>
        <w:ind w:left="0" w:right="0" w:firstLine="709"/>
        <w:jc w:val="both"/>
        <w:rPr>
          <w:i w:val="false"/>
          <w:i w:val="false"/>
          <w:iCs w:val="false"/>
        </w:rPr>
      </w:pPr>
      <w:r>
        <w:rPr>
          <w:rFonts w:ascii="Times New Roman" w:hAnsi="Times New Roman"/>
          <w:i w:val="false"/>
          <w:iCs w:val="false"/>
          <w:sz w:val="28"/>
        </w:rPr>
        <w:t>согласовывать с заявителем координаты точки подключения к инженерным сетям на границе земельного участка до начала выполнения строительно-монтажных работ.</w:t>
      </w:r>
    </w:p>
    <w:p>
      <w:pPr>
        <w:pStyle w:val="Normal"/>
        <w:numPr>
          <w:ilvl w:val="0"/>
          <w:numId w:val="1"/>
        </w:numPr>
        <w:spacing w:lineRule="auto" w:line="240" w:before="0" w:after="0"/>
        <w:ind w:left="0" w:right="0" w:firstLine="709"/>
        <w:jc w:val="both"/>
        <w:rPr>
          <w:i w:val="false"/>
          <w:i w:val="false"/>
          <w:iCs w:val="false"/>
        </w:rPr>
      </w:pPr>
      <w:r>
        <w:rPr>
          <w:rFonts w:ascii="Times New Roman" w:hAnsi="Times New Roman"/>
          <w:i w:val="false"/>
          <w:iCs w:val="false"/>
          <w:sz w:val="28"/>
        </w:rPr>
        <w:t>вести работу с заявителями по предварительному согласованию разработанных предложений по</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установлению платы за технологическое присоединение по индивидуальному проекту до направления пакета документов в адрес РСТ Камчатского края.</w:t>
      </w:r>
    </w:p>
    <w:p>
      <w:pPr>
        <w:pStyle w:val="Normal"/>
        <w:numPr>
          <w:ilvl w:val="0"/>
          <w:numId w:val="1"/>
        </w:numPr>
        <w:spacing w:lineRule="auto" w:line="240" w:before="0" w:after="0"/>
        <w:ind w:left="0" w:right="0" w:firstLine="709"/>
        <w:jc w:val="both"/>
        <w:rPr>
          <w:i w:val="false"/>
          <w:i w:val="false"/>
          <w:iCs w:val="false"/>
        </w:rPr>
      </w:pPr>
      <w:r>
        <w:rPr>
          <w:rFonts w:ascii="Times New Roman" w:hAnsi="Times New Roman"/>
          <w:i w:val="false"/>
          <w:iCs w:val="false"/>
          <w:sz w:val="28"/>
        </w:rPr>
        <w:t>в случае изменения стоимости выполняемых работ в рамках технологического присоединения по индивидуальному проекту после разработки проектно-сметной документации обратиться в Региональную службу по тарифам и ценам Камчатского края с целью пересмотра платы за технологическое присоединение.</w:t>
      </w:r>
    </w:p>
    <w:p>
      <w:pPr>
        <w:pStyle w:val="Normal"/>
        <w:spacing w:lineRule="auto" w:line="240" w:before="0" w:after="0"/>
        <w:ind w:left="0" w:right="0" w:firstLine="709"/>
        <w:jc w:val="both"/>
        <w:rPr>
          <w:rFonts w:ascii="Times New Roman" w:hAnsi="Times New Roman"/>
          <w:b/>
          <w:sz w:val="28"/>
        </w:rPr>
      </w:pPr>
      <w:r>
        <w:rPr>
          <w:rFonts w:ascii="Times New Roman" w:hAnsi="Times New Roman"/>
          <w:b/>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 xml:space="preserve">Протокол ПР20-73 от 01.06.2023: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1) о</w:t>
      </w:r>
      <w:r>
        <w:rPr>
          <w:rFonts w:ascii="Times New Roman" w:hAnsi="Times New Roman"/>
          <w:i w:val="false"/>
          <w:iCs w:val="false"/>
          <w:sz w:val="28"/>
        </w:rPr>
        <w:t xml:space="preserve"> невыполнении работ по благоустройству со стороны подрядных компаний ресурсоснабжающих организаций после проведенных работ;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 xml:space="preserve">2) о возможности утверждения тарифов по теплоснабжению на очередной год в текущем календарном году;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3</w:t>
      </w:r>
      <w:r>
        <w:rPr>
          <w:rFonts w:ascii="Times New Roman" w:hAnsi="Times New Roman"/>
          <w:b w:val="false"/>
          <w:i w:val="false"/>
          <w:iCs w:val="false"/>
          <w:sz w:val="28"/>
        </w:rPr>
        <w:t>) о</w:t>
      </w:r>
      <w:r>
        <w:rPr>
          <w:rFonts w:ascii="Times New Roman" w:hAnsi="Times New Roman"/>
          <w:i w:val="false"/>
          <w:iCs w:val="false"/>
          <w:sz w:val="28"/>
        </w:rPr>
        <w:t xml:space="preserve"> реализации в Камчатском крае механизма подачи комплексной заявки на подключение (технологическое присоединение) к сетям электроснабжения, теплоснабжения, водоснабжения и водоотведения</w:t>
      </w:r>
      <w:r>
        <w:rPr>
          <w:rFonts w:ascii="Times New Roman" w:hAnsi="Times New Roman"/>
          <w:b w:val="false"/>
          <w:i w:val="false"/>
          <w:iCs w:val="false"/>
          <w:sz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4) о</w:t>
      </w:r>
      <w:r>
        <w:rPr>
          <w:rFonts w:ascii="Times New Roman" w:hAnsi="Times New Roman"/>
          <w:i w:val="false"/>
          <w:iCs w:val="false"/>
          <w:sz w:val="28"/>
        </w:rPr>
        <w:t xml:space="preserve"> законности размещения в зоне охраны сетей ООО «МК Транс» сетей ПАО «Камчатскэнерго».</w:t>
      </w:r>
    </w:p>
    <w:p>
      <w:pPr>
        <w:pStyle w:val="Normal"/>
        <w:spacing w:lineRule="auto" w:line="240" w:before="0" w:after="0"/>
        <w:ind w:left="0" w:right="0" w:firstLine="709"/>
        <w:jc w:val="both"/>
        <w:rPr>
          <w:rFonts w:ascii="Times New Roman" w:hAnsi="Times New Roman"/>
          <w:b w:val="false"/>
          <w:i w:val="false"/>
          <w:i w:val="false"/>
          <w:iCs w:val="false"/>
          <w:sz w:val="28"/>
        </w:rPr>
      </w:pPr>
      <w:r>
        <w:rPr>
          <w:rFonts w:ascii="Times New Roman" w:hAnsi="Times New Roman"/>
          <w:b w:val="false"/>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Протокольные решения:</w:t>
      </w:r>
    </w:p>
    <w:p>
      <w:pPr>
        <w:pStyle w:val="Normal"/>
        <w:spacing w:lineRule="auto" w:line="240" w:before="0" w:after="0"/>
        <w:ind w:left="0" w:right="0" w:firstLine="709"/>
        <w:jc w:val="both"/>
        <w:rPr/>
      </w:pPr>
      <w:r>
        <w:rPr>
          <w:rFonts w:ascii="Times New Roman" w:hAnsi="Times New Roman"/>
          <w:b/>
          <w:i w:val="false"/>
          <w:iCs w:val="false"/>
          <w:sz w:val="28"/>
        </w:rPr>
        <w:t>По вопросу 1</w:t>
      </w:r>
      <w:r>
        <w:rPr>
          <w:rFonts w:ascii="Times New Roman" w:hAnsi="Times New Roman"/>
          <w:b w:val="false"/>
          <w:i w:val="false"/>
          <w:iCs w:val="false"/>
          <w:sz w:val="28"/>
        </w:rPr>
        <w:t xml:space="preserve"> </w:t>
      </w:r>
      <w:r>
        <w:rPr>
          <w:rFonts w:ascii="Times New Roman" w:hAnsi="Times New Roman"/>
          <w:b w:val="false"/>
          <w:sz w:val="28"/>
        </w:rPr>
        <w:t xml:space="preserve">– </w:t>
      </w:r>
      <w:r>
        <w:rPr>
          <w:rFonts w:ascii="Times New Roman" w:hAnsi="Times New Roman"/>
          <w:b w:val="false"/>
          <w:i w:val="false"/>
          <w:iCs w:val="false"/>
          <w:sz w:val="28"/>
        </w:rPr>
        <w:t xml:space="preserve"> р</w:t>
      </w:r>
      <w:r>
        <w:rPr>
          <w:rFonts w:ascii="Times New Roman" w:hAnsi="Times New Roman"/>
          <w:i w:val="false"/>
          <w:iCs w:val="false"/>
          <w:sz w:val="28"/>
        </w:rPr>
        <w:t>екомендовать ресурсоснабжающим организациям в Камчатском крае взять на особый контроль выполнение мероприятий по благоустройству территорий после проведения работ подрядными компаниями.</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Рекомендовать администрации Петропавловск-Камчатского городского округа, администрации Елизовского муниципального района и администрации Вилючинского городского округа усилить контроль за выполнением подрядными компаниями ресурсоснабжающих организаций своевременного выполнения обязательств по восстановлению благоустройства территорий.</w:t>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 xml:space="preserve">По вопросу 2 </w:t>
      </w:r>
      <w:r>
        <w:rPr>
          <w:rFonts w:ascii="Times New Roman" w:hAnsi="Times New Roman"/>
          <w:b w:val="false"/>
          <w:i w:val="false"/>
          <w:iCs w:val="false"/>
          <w:sz w:val="28"/>
        </w:rPr>
        <w:t>–</w:t>
      </w:r>
      <w:r>
        <w:rPr>
          <w:rFonts w:ascii="Times New Roman" w:hAnsi="Times New Roman"/>
          <w:i w:val="false"/>
          <w:iCs w:val="false"/>
          <w:sz w:val="28"/>
        </w:rPr>
        <w:t xml:space="preserve"> Рекомендовать ПАО «Камчатскэнерго» направить письмо в адрес Региональной службы по тарифам и ценам Камчатского края о рассмотрении возможности утверждения тарифов на подключение (технологическое присоединение) к системе теплоснабжения и централизованной системе горячего водоснабжения на очередной год в текущем календарном году.</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Рекомендовать Региональной службе по тарифам и ценам Камчатского края на основании письма ПАО «Камчатскэнерго» направить обращение в</w:t>
        <w:br/>
        <w:t>ФАС России с целью уточнения возможности утверждения тарифов на подключение (технологическое присоединение) к системе теплоснабжения и централизованной системе горячего водоснабжения на очередной год в текущем календарном году с учетом наличия подобных практик в других регионах Российской Федерации.</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Рекомендовать Региональной службе по тарифам и ценам Камчатского края вынести информацию, полученную от ФАС России, на обсуждение в рамках очередного заседания Рабочей группы.</w:t>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 xml:space="preserve">По вопросу 3 </w:t>
      </w:r>
      <w:r>
        <w:rPr>
          <w:rFonts w:ascii="Times New Roman" w:hAnsi="Times New Roman"/>
          <w:b w:val="false"/>
          <w:i w:val="false"/>
          <w:iCs w:val="false"/>
          <w:sz w:val="28"/>
        </w:rPr>
        <w:t>–</w:t>
      </w:r>
      <w:r>
        <w:rPr>
          <w:rFonts w:ascii="Times New Roman" w:hAnsi="Times New Roman"/>
          <w:i w:val="false"/>
          <w:iCs w:val="false"/>
          <w:sz w:val="28"/>
        </w:rPr>
        <w:t xml:space="preserve"> Министерству ЖКХ и энергетики Камчатского края направить запросы в администрацию Петропавловск-Камчатского городского округа, администрацию Елизовского городского поселения, администрацию Елизовского муниципального района и администрацию Вилючинского городского округа о наличии утвержденных комплексных схем инженерного обеспечения.</w:t>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 xml:space="preserve">По вопросу 4 </w:t>
      </w:r>
      <w:r>
        <w:rPr>
          <w:rFonts w:ascii="Times New Roman" w:hAnsi="Times New Roman"/>
          <w:b w:val="false"/>
          <w:i w:val="false"/>
          <w:iCs w:val="false"/>
          <w:sz w:val="28"/>
        </w:rPr>
        <w:t>–</w:t>
      </w:r>
      <w:r>
        <w:rPr>
          <w:rFonts w:ascii="Times New Roman" w:hAnsi="Times New Roman"/>
          <w:b/>
          <w:i w:val="false"/>
          <w:iCs w:val="false"/>
          <w:sz w:val="28"/>
        </w:rPr>
        <w:t xml:space="preserve"> </w:t>
      </w:r>
      <w:r>
        <w:rPr>
          <w:rFonts w:ascii="Times New Roman" w:hAnsi="Times New Roman"/>
          <w:i w:val="false"/>
          <w:iCs w:val="false"/>
          <w:sz w:val="28"/>
        </w:rPr>
        <w:t>Рекомендовать ресурсоснабжающим организациям усилить контроль по исполнению постановления Правительства Российской Федерации</w:t>
        <w:br/>
        <w:t>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при осуществлении процедур по технологическому присоединению к электрическим сетям на территории Камчатского края.</w:t>
      </w:r>
    </w:p>
    <w:p>
      <w:pPr>
        <w:pStyle w:val="Normal"/>
        <w:spacing w:lineRule="auto" w:line="240" w:before="0" w:after="0"/>
        <w:ind w:left="0" w:right="0" w:firstLine="709"/>
        <w:jc w:val="both"/>
        <w:rPr>
          <w:rFonts w:ascii="Times New Roman" w:hAnsi="Times New Roman"/>
          <w:b/>
          <w:sz w:val="28"/>
        </w:rPr>
      </w:pPr>
      <w:r>
        <w:rPr>
          <w:rFonts w:ascii="Times New Roman" w:hAnsi="Times New Roman"/>
          <w:b/>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Протокол ПР20-84 от 05.07.2023:</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1) о</w:t>
      </w:r>
      <w:r>
        <w:rPr>
          <w:rFonts w:ascii="Times New Roman" w:hAnsi="Times New Roman"/>
          <w:i w:val="false"/>
          <w:iCs w:val="false"/>
          <w:sz w:val="28"/>
        </w:rPr>
        <w:t xml:space="preserve"> качестве работы подрядчиков ресурсоснабжающих организаций, в частности кадастровых инженеров при выполнении работ по нанесению инженерных сетей на топографической карте;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2) об исполнении решений по итогам заседаний Рабочей группы «Технологическое присоединение к электрическим сетям» и «Подключение к сетям теплоснабжения, водоснабжения и водоотведения».</w:t>
      </w:r>
    </w:p>
    <w:p>
      <w:pPr>
        <w:pStyle w:val="Normal"/>
        <w:spacing w:lineRule="auto" w:line="240" w:before="0" w:after="0"/>
        <w:ind w:left="0" w:right="0" w:firstLine="709"/>
        <w:jc w:val="both"/>
        <w:rPr>
          <w:rFonts w:ascii="Times New Roman" w:hAnsi="Times New Roman"/>
          <w:b w:val="false"/>
          <w:i w:val="false"/>
          <w:i w:val="false"/>
          <w:iCs w:val="false"/>
          <w:sz w:val="28"/>
        </w:rPr>
      </w:pPr>
      <w:r>
        <w:rPr>
          <w:rFonts w:ascii="Times New Roman" w:hAnsi="Times New Roman"/>
          <w:b w:val="false"/>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Протокольные решения: Рекомендовать администрации Петропавловск-Камчатского городского округа, администрации Елизовского муниципального района и администрации Вилючинского городского округа:</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1) провести инвентаризацию выданных разрешений на строительство в отношении объектов электро ,тепло-, водоснабжения и водоотведения;</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2) провести анализ количества предоставленных сведений об объектах инженерной инфраструктуры, строительство которых проводилось в соответствии с выданными разрешениями на строительство, организовать работу по сбору информации об объектах сведения о которых не были представлены собственниками таких объектов в установленном законом порядке;</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3) актуализировать информацию топографической карты администрации Петропавловск-Камчатского городского округа, в том числе Центральной части города, ул. Ключевская, ул. Автомобилистов, ул. Владивостокская;</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4) составить перечень объектов благоустройства, обязательства по восстановлению в отношении которых не были выполнены подрядными компаниями ресурсоснабжающих организаций.</w:t>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Рекомендовать Региональной службе по тарифам и ценам Камчатского края:</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1) представить в адрес Министерства ЖКХ и энергетики Камчатского края для рассмотрения на очередном заседании Рабочей группы информацию, полученную от ФАС России, по вопросу возможности утверждения тарифов на подключение (технологическое присоединение) к системе теплоснабжения и централизованной системе горячего водоснабжения на очередной год в текущем календарном году с учетом наличия подобных практик в других регионах Российской Федерации в срок до 15.08.2023;</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2) рассмотреть возможность дистанционного (по средством ВКС) участия представителей деловых объединений Камчатского края в заседаниях Правления, на которых принимается решение об установлении платы за технологическое присоединение к инженерным сетям по индивидуальному проекту.</w:t>
      </w:r>
    </w:p>
    <w:p>
      <w:pPr>
        <w:pStyle w:val="Normal"/>
        <w:spacing w:lineRule="auto" w:line="240" w:before="0" w:after="0"/>
        <w:ind w:left="0" w:right="0" w:firstLine="709"/>
        <w:jc w:val="both"/>
        <w:rPr>
          <w:rFonts w:ascii="Times New Roman" w:hAnsi="Times New Roman"/>
          <w:i w:val="false"/>
          <w:i w:val="false"/>
          <w:iCs w:val="false"/>
          <w:sz w:val="28"/>
        </w:rPr>
      </w:pPr>
      <w:r>
        <w:rPr>
          <w:rFonts w:ascii="Times New Roman" w:hAnsi="Times New Roman"/>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 xml:space="preserve">Протокол ПР20-94 от 01.08.2023: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1) о</w:t>
      </w:r>
      <w:r>
        <w:rPr>
          <w:rFonts w:ascii="Times New Roman" w:hAnsi="Times New Roman"/>
          <w:i w:val="false"/>
          <w:iCs w:val="false"/>
          <w:sz w:val="28"/>
        </w:rPr>
        <w:t xml:space="preserve"> необходимости контроля по восстановлению благоустройства после проведенных работ</w:t>
      </w:r>
      <w:r>
        <w:rPr>
          <w:rFonts w:ascii="Times New Roman" w:hAnsi="Times New Roman"/>
          <w:b w:val="false"/>
          <w:i w:val="false"/>
          <w:iCs w:val="false"/>
          <w:sz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 xml:space="preserve">2) о </w:t>
      </w:r>
      <w:r>
        <w:rPr>
          <w:rFonts w:ascii="Times New Roman" w:hAnsi="Times New Roman"/>
          <w:i w:val="false"/>
          <w:iCs w:val="false"/>
          <w:sz w:val="28"/>
        </w:rPr>
        <w:t xml:space="preserve">наличии замечаний к ГАУ «Государственная экспертиза проектной документации Камчатского края»;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3) о работе ресурсоснабжающих организаций в информационной системе «Региональный портал по технологическому присоединению к электрическим сетям, к системам теплоснабжения, к централизованным системам водоснабжения и водоотведения, расположенным на территории Камчатского края» (далее – Портал).</w:t>
      </w:r>
    </w:p>
    <w:p>
      <w:pPr>
        <w:pStyle w:val="Normal"/>
        <w:spacing w:lineRule="auto" w:line="240" w:before="0" w:after="0"/>
        <w:ind w:left="0" w:right="0" w:firstLine="709"/>
        <w:jc w:val="both"/>
        <w:rPr>
          <w:rFonts w:ascii="Times New Roman" w:hAnsi="Times New Roman"/>
          <w:b w:val="false"/>
          <w:i w:val="false"/>
          <w:i w:val="false"/>
          <w:iCs w:val="false"/>
          <w:sz w:val="28"/>
        </w:rPr>
      </w:pPr>
      <w:r>
        <w:rPr>
          <w:rFonts w:ascii="Times New Roman" w:hAnsi="Times New Roman"/>
          <w:b w:val="false"/>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Протокольные решения:</w:t>
      </w:r>
      <w:r>
        <w:rPr>
          <w:rFonts w:ascii="Times New Roman" w:hAnsi="Times New Roman"/>
          <w:b w:val="false"/>
          <w:i w:val="false"/>
          <w:iCs w:val="false"/>
          <w:sz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1) рекомендовать представителям бизнес-сообщества, ресурсоснабжающим организациям и органам местного самоуправления Камчатского края направить в адрес Министерства ЖКХ и энергетики Камчатского края имеющиеся замечания к ГАУ «Государственная экспертиза проектной документации Камчатского края»;</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2) рекомендовать руководителям ресурсоснабжающих организаций и органов местного самоуправления Камчатского края обратить особое внимание на необходимость выполнения работ по подключению к Порталу в течение 2023 года.</w:t>
      </w:r>
    </w:p>
    <w:p>
      <w:pPr>
        <w:pStyle w:val="Normal"/>
        <w:spacing w:lineRule="auto" w:line="240" w:before="0" w:after="0"/>
        <w:ind w:left="0" w:right="0" w:firstLine="709"/>
        <w:jc w:val="both"/>
        <w:rPr>
          <w:rFonts w:ascii="Times New Roman" w:hAnsi="Times New Roman"/>
          <w:i w:val="false"/>
          <w:i w:val="false"/>
          <w:iCs w:val="false"/>
          <w:sz w:val="28"/>
        </w:rPr>
      </w:pPr>
      <w:r>
        <w:rPr>
          <w:rFonts w:ascii="Times New Roman" w:hAnsi="Times New Roman"/>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 xml:space="preserve">Протокол ПР20-99 от 01.09.2023: </w:t>
      </w:r>
    </w:p>
    <w:p>
      <w:pPr>
        <w:pStyle w:val="Normal"/>
        <w:spacing w:lineRule="auto" w:line="240" w:before="0" w:after="0"/>
        <w:ind w:left="0" w:right="0" w:firstLine="709"/>
        <w:jc w:val="both"/>
        <w:rPr>
          <w:i w:val="false"/>
          <w:i w:val="false"/>
          <w:iCs w:val="false"/>
        </w:rPr>
      </w:pPr>
      <w:r>
        <w:rPr>
          <w:rFonts w:ascii="Times New Roman" w:hAnsi="Times New Roman"/>
          <w:b w:val="false"/>
          <w:bCs w:val="false"/>
          <w:i w:val="false"/>
          <w:iCs w:val="false"/>
          <w:sz w:val="28"/>
        </w:rPr>
        <w:t>1) о</w:t>
      </w:r>
      <w:r>
        <w:rPr>
          <w:rFonts w:ascii="Times New Roman" w:hAnsi="Times New Roman"/>
          <w:i w:val="false"/>
          <w:iCs w:val="false"/>
          <w:sz w:val="28"/>
        </w:rPr>
        <w:t>б исполнении решений по итогам заседаний Рабочей группы «Технологическое присоединение к электрическим сетям» и «Подключение к сетям теплоснабжения, водоснабжения и водоотведения» в соответствии с Проколами от 05.07.2023 № ПР20-84.</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both"/>
        <w:rPr>
          <w:i w:val="false"/>
          <w:i w:val="false"/>
          <w:iCs w:val="false"/>
        </w:rPr>
      </w:pPr>
      <w:r>
        <w:rPr>
          <w:rFonts w:ascii="Times New Roman" w:hAnsi="Times New Roman"/>
          <w:b/>
          <w:bCs/>
          <w:i w:val="false"/>
          <w:iCs w:val="false"/>
          <w:sz w:val="28"/>
        </w:rPr>
        <w:t>Протокольные решения</w:t>
      </w:r>
      <w:r>
        <w:rPr>
          <w:rFonts w:ascii="Times New Roman" w:hAnsi="Times New Roman"/>
          <w:i w:val="false"/>
          <w:iCs w:val="false"/>
          <w:sz w:val="28"/>
        </w:rPr>
        <w:t>:</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1) рекомендовать администрации Вилючинского городского округа направить в адрес Министерства ЖКХ и энергетики Камчатского края информацию с выделением 2 ресурсоснабжающих организаций, в отношении которых были вынесены предостережения о необходимости восстановления благоустройства;</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2) Министерству ЖКХ и энергетики Камчатского края, полученную информацию от Региональной службы по тарифам и ценам Камчатского края направить в адрес всех членов Рабочей группы.</w:t>
      </w:r>
    </w:p>
    <w:p>
      <w:pPr>
        <w:pStyle w:val="Normal"/>
        <w:spacing w:lineRule="auto" w:line="240" w:before="0" w:after="0"/>
        <w:jc w:val="both"/>
        <w:rPr>
          <w:rFonts w:ascii="Times New Roman" w:hAnsi="Times New Roman"/>
          <w:b/>
          <w:i w:val="false"/>
          <w:i w:val="false"/>
          <w:iCs w:val="false"/>
          <w:sz w:val="28"/>
        </w:rPr>
      </w:pPr>
      <w:r>
        <w:rPr>
          <w:rFonts w:ascii="Times New Roman" w:hAnsi="Times New Roman"/>
          <w:b/>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bCs/>
          <w:i w:val="false"/>
          <w:iCs w:val="false"/>
          <w:sz w:val="28"/>
        </w:rPr>
        <w:t>2. В Министерстве транспорта и дорожного строительства Камчатского края</w:t>
      </w:r>
      <w:r>
        <w:rPr>
          <w:rFonts w:ascii="Times New Roman" w:hAnsi="Times New Roman"/>
          <w:b w:val="false"/>
          <w:i w:val="false"/>
          <w:iCs w:val="false"/>
          <w:sz w:val="28"/>
        </w:rPr>
        <w:t xml:space="preserve"> </w:t>
      </w:r>
      <w:r>
        <w:rPr>
          <w:rFonts w:ascii="Times New Roman" w:hAnsi="Times New Roman"/>
          <w:b w:val="false"/>
          <w:i w:val="false"/>
          <w:iCs w:val="false"/>
          <w:color w:val="000000"/>
          <w:spacing w:val="0"/>
          <w:sz w:val="28"/>
        </w:rPr>
        <w:t xml:space="preserve">в рамках улучшения инвестиционного климата в Камчатском крае создана Рабочая группа </w:t>
      </w:r>
      <w:r>
        <w:rPr>
          <w:rFonts w:ascii="Times New Roman" w:hAnsi="Times New Roman"/>
          <w:b w:val="false"/>
          <w:i w:val="false"/>
          <w:iCs w:val="false"/>
          <w:sz w:val="28"/>
        </w:rPr>
        <w:t>по направлению «Транспорт».</w:t>
      </w:r>
    </w:p>
    <w:p>
      <w:pPr>
        <w:pStyle w:val="Normal"/>
        <w:spacing w:lineRule="auto" w:line="240" w:before="0" w:after="0"/>
        <w:ind w:left="0" w:right="0" w:firstLine="709"/>
        <w:jc w:val="both"/>
        <w:rPr>
          <w:i w:val="false"/>
          <w:i w:val="false"/>
          <w:iCs w:val="false"/>
          <w:highlight w:val="none"/>
          <w:shd w:fill="auto" w:val="clear"/>
        </w:rPr>
      </w:pPr>
      <w:r>
        <w:rPr>
          <w:rFonts w:ascii="Times New Roman" w:hAnsi="Times New Roman"/>
          <w:b w:val="false"/>
          <w:i w:val="false"/>
          <w:iCs w:val="false"/>
          <w:sz w:val="28"/>
          <w:shd w:fill="auto" w:val="clear"/>
        </w:rPr>
        <w:t>В 2023 году проведено</w:t>
      </w:r>
      <w:r>
        <w:rPr>
          <w:rFonts w:ascii="Times New Roman" w:hAnsi="Times New Roman"/>
          <w:i w:val="false"/>
          <w:iCs w:val="false"/>
          <w:color w:val="000000"/>
          <w:spacing w:val="0"/>
          <w:sz w:val="28"/>
          <w:shd w:fill="auto" w:val="clear"/>
        </w:rPr>
        <w:t xml:space="preserve"> 8 заседаний, на которых рассматривались следующие вопросы:</w:t>
      </w:r>
    </w:p>
    <w:p>
      <w:pPr>
        <w:pStyle w:val="Normal"/>
        <w:spacing w:lineRule="auto" w:line="240" w:before="0" w:after="0"/>
        <w:ind w:left="0" w:right="0" w:firstLine="709"/>
        <w:jc w:val="both"/>
        <w:rPr>
          <w:rFonts w:ascii="Times New Roman" w:hAnsi="Times New Roman"/>
          <w:b w:val="false"/>
          <w:i w:val="false"/>
          <w:i w:val="false"/>
          <w:iCs w:val="false"/>
          <w:sz w:val="28"/>
        </w:rPr>
      </w:pPr>
      <w:r>
        <w:rPr>
          <w:rFonts w:ascii="Times New Roman" w:hAnsi="Times New Roman"/>
          <w:b w:val="false"/>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Протокл б/н от 15.02.2023</w:t>
      </w:r>
    </w:p>
    <w:p>
      <w:pPr>
        <w:pStyle w:val="Normal"/>
        <w:spacing w:lineRule="auto" w:line="240" w:before="0" w:after="0"/>
        <w:ind w:left="0" w:right="0" w:firstLine="709"/>
        <w:jc w:val="both"/>
        <w:rPr>
          <w:b w:val="false"/>
          <w:bCs w:val="false"/>
        </w:rPr>
      </w:pPr>
      <w:r>
        <w:rPr>
          <w:rFonts w:ascii="Times New Roman" w:hAnsi="Times New Roman"/>
          <w:b w:val="false"/>
          <w:bCs w:val="false"/>
          <w:i w:val="false"/>
          <w:iCs w:val="false"/>
          <w:sz w:val="28"/>
        </w:rPr>
        <w:t>1) рассмотрение информации по показателю Национального рейтинга «Эффективность процедур по выдаче лицензий на деятельность по перевозке пассажиров и иных лиц автобусами»;</w:t>
      </w:r>
    </w:p>
    <w:p>
      <w:pPr>
        <w:pStyle w:val="Normal"/>
        <w:spacing w:lineRule="auto" w:line="240" w:before="0" w:after="0"/>
        <w:ind w:left="0" w:right="0" w:firstLine="709"/>
        <w:jc w:val="both"/>
        <w:rPr>
          <w:b w:val="false"/>
          <w:bCs w:val="false"/>
        </w:rPr>
      </w:pPr>
      <w:r>
        <w:rPr>
          <w:rFonts w:ascii="Times New Roman" w:hAnsi="Times New Roman"/>
          <w:b w:val="false"/>
          <w:bCs w:val="false"/>
          <w:i w:val="false"/>
          <w:iCs w:val="false"/>
          <w:sz w:val="28"/>
        </w:rPr>
        <w:t>2) рассмотрение информации по показателям  Национального рейтинга: «Доля дорог, соответствующих нормативным требованиям», «Удовлетворенность предпринимателей качеством дорожной сети на территории субъекта Российской Федерации».</w:t>
      </w:r>
    </w:p>
    <w:p>
      <w:pPr>
        <w:pStyle w:val="Normal"/>
        <w:spacing w:lineRule="auto" w:line="240" w:before="0" w:after="0"/>
        <w:ind w:left="0" w:right="0" w:firstLine="709"/>
        <w:jc w:val="both"/>
        <w:rPr>
          <w:rFonts w:ascii="Times New Roman" w:hAnsi="Times New Roman"/>
          <w:i w:val="false"/>
          <w:i w:val="false"/>
          <w:iCs w:val="false"/>
          <w:sz w:val="28"/>
        </w:rPr>
      </w:pPr>
      <w:r>
        <w:rPr>
          <w:rFonts w:ascii="Times New Roman" w:hAnsi="Times New Roman"/>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szCs w:val="28"/>
        </w:rPr>
        <w:t>Протокольные решения:</w:t>
      </w:r>
      <w:r>
        <w:rPr>
          <w:rFonts w:ascii="Times New Roman" w:hAnsi="Times New Roman"/>
          <w:b w:val="false"/>
          <w:i w:val="false"/>
          <w:iCs w:val="false"/>
          <w:sz w:val="28"/>
          <w:szCs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szCs w:val="28"/>
        </w:rPr>
        <w:t xml:space="preserve">1) признать работу, проведенную Минтрансом Камчатского края в части улучшений показателя Национального рейтинга в сфере лицензирования пассажирских перевозок и дорожной сфере, - удовлетворительной.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szCs w:val="28"/>
        </w:rPr>
        <w:t xml:space="preserve">2) приголашать на заседания рабочей группы по улучшению инвестиционного климата в Камчатском крае по направлению «Транспорт» представителей бизнеса, получивших в  2023 году лицензию на перевозку пассажиров и иных лиц автобусами;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szCs w:val="28"/>
        </w:rPr>
        <w:t xml:space="preserve">3) продолжить информирование  представителей бизнес-сообщества Камчатского края и населения в части планируемых мероприятий по ремонту, реконструкции, строительству и благоустройству дорог  регионального и федерального значения в Камчатском крае. </w:t>
      </w:r>
    </w:p>
    <w:p>
      <w:pPr>
        <w:pStyle w:val="Normal"/>
        <w:spacing w:lineRule="auto" w:line="240" w:before="0" w:after="0"/>
        <w:ind w:left="0" w:right="0" w:firstLine="709"/>
        <w:jc w:val="both"/>
        <w:rPr>
          <w:rFonts w:ascii="Times New Roman" w:hAnsi="Times New Roman"/>
          <w:b w:val="false"/>
          <w:i w:val="false"/>
          <w:i w:val="false"/>
          <w:iCs w:val="false"/>
          <w:sz w:val="28"/>
        </w:rPr>
      </w:pPr>
      <w:r>
        <w:rPr>
          <w:rFonts w:ascii="Times New Roman" w:hAnsi="Times New Roman"/>
          <w:b w:val="false"/>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lang w:val="ru-RU"/>
        </w:rPr>
        <w:t>Проток</w:t>
      </w:r>
      <w:r>
        <w:rPr>
          <w:rFonts w:ascii="Times New Roman" w:hAnsi="Times New Roman"/>
          <w:b/>
          <w:i w:val="false"/>
          <w:iCs w:val="false"/>
          <w:sz w:val="28"/>
          <w:lang w:val="en-US"/>
        </w:rPr>
        <w:t>о</w:t>
      </w:r>
      <w:r>
        <w:rPr>
          <w:rFonts w:ascii="Times New Roman" w:hAnsi="Times New Roman"/>
          <w:b/>
          <w:i w:val="false"/>
          <w:iCs w:val="false"/>
          <w:sz w:val="28"/>
          <w:lang w:val="ru-RU"/>
        </w:rPr>
        <w:t>л</w:t>
      </w:r>
      <w:r>
        <w:rPr>
          <w:rFonts w:ascii="Times New Roman" w:hAnsi="Times New Roman"/>
          <w:b/>
          <w:i w:val="false"/>
          <w:iCs w:val="false"/>
          <w:sz w:val="28"/>
        </w:rPr>
        <w:t xml:space="preserve"> б/н от 29.03.2023</w:t>
      </w:r>
    </w:p>
    <w:p>
      <w:pPr>
        <w:pStyle w:val="Normal"/>
        <w:spacing w:lineRule="auto" w:line="240" w:before="0" w:after="0"/>
        <w:ind w:left="0" w:right="0" w:firstLine="709"/>
        <w:jc w:val="both"/>
        <w:rPr>
          <w:b w:val="false"/>
          <w:bCs w:val="false"/>
        </w:rPr>
      </w:pPr>
      <w:r>
        <w:rPr>
          <w:rFonts w:ascii="Times New Roman" w:hAnsi="Times New Roman"/>
          <w:b w:val="false"/>
          <w:bCs w:val="false"/>
          <w:i w:val="false"/>
          <w:iCs w:val="false"/>
          <w:sz w:val="28"/>
        </w:rPr>
        <w:t>1) рассмотрение информации по показателю Национального рейтинга «Эффективность процедур по выдаче лицензий на деятельность по перевозке пассажиров и иных лиц автобусами);</w:t>
      </w:r>
    </w:p>
    <w:p>
      <w:pPr>
        <w:pStyle w:val="Normal"/>
        <w:spacing w:lineRule="auto" w:line="240" w:before="0" w:after="0"/>
        <w:ind w:left="0" w:right="0" w:firstLine="709"/>
        <w:jc w:val="both"/>
        <w:rPr>
          <w:b w:val="false"/>
          <w:bCs w:val="false"/>
        </w:rPr>
      </w:pPr>
      <w:r>
        <w:rPr>
          <w:rFonts w:ascii="Times New Roman" w:hAnsi="Times New Roman"/>
          <w:b w:val="false"/>
          <w:bCs w:val="false"/>
          <w:i w:val="false"/>
          <w:iCs w:val="false"/>
          <w:sz w:val="28"/>
        </w:rPr>
        <w:t>2) рассмотрение информации по показателям  Национального рейтинга: «Доля дорог, соответствующих нормативным требованиям», «Удовлетворенность предпринимателей качеством дорожной сети на территории субъекта Российской Федерации».</w:t>
      </w:r>
    </w:p>
    <w:p>
      <w:pPr>
        <w:pStyle w:val="Normal"/>
        <w:spacing w:lineRule="auto" w:line="240" w:before="0" w:after="0"/>
        <w:ind w:left="0" w:right="0" w:firstLine="709"/>
        <w:jc w:val="both"/>
        <w:rPr>
          <w:rFonts w:ascii="Times New Roman" w:hAnsi="Times New Roman"/>
          <w:i w:val="false"/>
          <w:i w:val="false"/>
          <w:iCs w:val="false"/>
          <w:sz w:val="28"/>
        </w:rPr>
      </w:pPr>
      <w:r>
        <w:rPr>
          <w:rFonts w:ascii="Times New Roman" w:hAnsi="Times New Roman"/>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szCs w:val="28"/>
        </w:rPr>
        <w:t>Протокольные решения:</w:t>
      </w:r>
      <w:r>
        <w:rPr>
          <w:rFonts w:ascii="Times New Roman" w:hAnsi="Times New Roman"/>
          <w:b w:val="false"/>
          <w:i w:val="false"/>
          <w:iCs w:val="false"/>
          <w:sz w:val="28"/>
          <w:szCs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szCs w:val="28"/>
        </w:rPr>
        <w:t xml:space="preserve">1) признать работу, проведенную Минтрансом Камчатского края в части улучшений показателя Национального рейтинга в сфере лицензирования пассажирских перевозок и дорожной сфере, - удовлетворительной.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szCs w:val="28"/>
        </w:rPr>
        <w:t>2)  признать работу, проведенную Минтрансом Камчатского края в части улучшений показателя Национального рейтинга в сфере удовлетворенности предпринимателей качеством дорог на территории Камчатского края  - удовлетворительной.</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szCs w:val="28"/>
        </w:rPr>
        <w:t xml:space="preserve">3) продолжить информирование  представителей бизнес-сообщества Камчатского края и населения в части планируемых мероприятий по ремонту, реконструкции, строительству и благоустройству дорог  регионального и федерального значения в Камчатском крае. </w:t>
      </w:r>
    </w:p>
    <w:p>
      <w:pPr>
        <w:pStyle w:val="Normal"/>
        <w:spacing w:lineRule="auto" w:line="240" w:before="0" w:after="0"/>
        <w:ind w:left="0" w:right="0" w:firstLine="709"/>
        <w:jc w:val="both"/>
        <w:rPr>
          <w:i w:val="false"/>
          <w:i w:val="false"/>
          <w:iCs w:val="false"/>
        </w:rPr>
      </w:pPr>
      <w:r>
        <w:rPr>
          <w:i w:val="false"/>
          <w:iCs w:val="false"/>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 xml:space="preserve">Протокол 58.01/14/10 от 28.04.2023: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1) р</w:t>
      </w:r>
      <w:r>
        <w:rPr>
          <w:rFonts w:ascii="Times New Roman" w:hAnsi="Times New Roman"/>
          <w:i w:val="false"/>
          <w:iCs w:val="false"/>
          <w:sz w:val="28"/>
        </w:rPr>
        <w:t xml:space="preserve">ассмотрение информации по показателям Национального рейтинга, в том числе: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«Доля дорог, соответствующих нормативным требованиям»;</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 xml:space="preserve">«Удовлетворенность предпринимателей качеством дорожной сети на территории субъекта Российской Федерации»;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2) рассмотрение алгоритмов действий («клиентских путей») инвестора по обеспечению доступа к дорожной инфраструктуре путем строительства или реконструкции пересечений и (или) примыканий к автомобильным дорогам.</w:t>
      </w:r>
    </w:p>
    <w:p>
      <w:pPr>
        <w:pStyle w:val="Normal"/>
        <w:spacing w:lineRule="auto" w:line="240" w:before="0" w:after="0"/>
        <w:ind w:left="0" w:right="0" w:firstLine="709"/>
        <w:jc w:val="both"/>
        <w:rPr>
          <w:rFonts w:ascii="Times New Roman" w:hAnsi="Times New Roman"/>
          <w:b/>
          <w:sz w:val="28"/>
        </w:rPr>
      </w:pPr>
      <w:r>
        <w:rPr>
          <w:rFonts w:ascii="Times New Roman" w:hAnsi="Times New Roman"/>
          <w:b/>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Протокольные решения:</w:t>
      </w:r>
      <w:r>
        <w:rPr>
          <w:rFonts w:ascii="Times New Roman" w:hAnsi="Times New Roman"/>
          <w:b w:val="false"/>
          <w:i w:val="false"/>
          <w:iCs w:val="false"/>
          <w:sz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1) рекомендовать</w:t>
      </w:r>
      <w:r>
        <w:rPr>
          <w:rFonts w:ascii="Times New Roman" w:hAnsi="Times New Roman"/>
          <w:i w:val="false"/>
          <w:iCs w:val="false"/>
          <w:sz w:val="28"/>
        </w:rPr>
        <w:t xml:space="preserve"> администрации Петропавловск-Камчатского городского округа проработать вопрос устройства (с определением затрат) автобусного павильона в районе разворотной площадки по ул. Максутова для обеспечения пассажиров пригородного маршрута № 104к (М2) «г.Петропавловск-Камчатский – г.Елизово» благоприятными, безопасными условиями ожидания и посадки в общественный транспорт;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2) рекомендовать администрации Вилючинского городского округа проработать вопрос устройства (с определением затрат) автобусного павильона в районе ул. Мира жилого района Приморский (конечная остановка пригородного маршрута 124к) для обеспечения пассажиров благоприятными, безопасными условиями ожидания и посадки в общественный транспорт.</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both"/>
        <w:rPr>
          <w:b/>
          <w:bCs/>
          <w:i w:val="false"/>
          <w:i w:val="false"/>
          <w:iCs w:val="false"/>
        </w:rPr>
      </w:pPr>
      <w:r>
        <w:rPr>
          <w:rFonts w:ascii="Times New Roman" w:hAnsi="Times New Roman"/>
          <w:b/>
          <w:bCs/>
          <w:i w:val="false"/>
          <w:iCs w:val="false"/>
          <w:sz w:val="28"/>
        </w:rPr>
        <w:t>Протокол б/н от 31.05.2023:</w:t>
      </w:r>
    </w:p>
    <w:p>
      <w:pPr>
        <w:pStyle w:val="Normal"/>
        <w:spacing w:lineRule="auto" w:line="240" w:before="0" w:after="0"/>
        <w:ind w:left="0" w:right="0" w:firstLine="709"/>
        <w:jc w:val="both"/>
        <w:rPr/>
      </w:pPr>
      <w:r>
        <w:rPr>
          <w:rFonts w:ascii="Times New Roman" w:hAnsi="Times New Roman"/>
          <w:i w:val="false"/>
          <w:iCs w:val="false"/>
          <w:sz w:val="28"/>
        </w:rPr>
        <w:t>1) о</w:t>
      </w:r>
      <w:r>
        <w:rPr>
          <w:rFonts w:ascii="Times New Roman" w:hAnsi="Times New Roman"/>
          <w:sz w:val="28"/>
        </w:rPr>
        <w:t xml:space="preserve"> начале дорожно-строительных работ в 2023 году и рассмотрении объектов, в отношении которых будут произведены работы по строительству, реконструкции, капитальному ремонту и ремонту автомобильных дорог общего пользования регионального значения;</w:t>
      </w:r>
    </w:p>
    <w:p>
      <w:pPr>
        <w:pStyle w:val="Normal"/>
        <w:spacing w:lineRule="auto" w:line="240" w:before="0" w:after="0"/>
        <w:ind w:left="0" w:right="0" w:firstLine="709"/>
        <w:jc w:val="both"/>
        <w:rPr/>
      </w:pPr>
      <w:r>
        <w:rPr>
          <w:rFonts w:ascii="Times New Roman" w:hAnsi="Times New Roman"/>
          <w:sz w:val="28"/>
        </w:rPr>
        <w:t>2) разное.</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both"/>
        <w:rPr/>
      </w:pPr>
      <w:r>
        <w:rPr>
          <w:rFonts w:ascii="Times New Roman" w:hAnsi="Times New Roman"/>
          <w:sz w:val="28"/>
        </w:rPr>
        <w:t>Решение:</w:t>
      </w:r>
    </w:p>
    <w:p>
      <w:pPr>
        <w:pStyle w:val="Normal"/>
        <w:spacing w:lineRule="auto" w:line="240" w:before="0" w:after="0"/>
        <w:ind w:left="0" w:right="0" w:firstLine="709"/>
        <w:jc w:val="both"/>
        <w:rPr/>
      </w:pPr>
      <w:r>
        <w:rPr>
          <w:rFonts w:ascii="Times New Roman" w:hAnsi="Times New Roman"/>
          <w:sz w:val="28"/>
        </w:rPr>
        <w:t>1) рекомендовать представителям бизнес-сообщества подготовить перечень проблемных вопросов для обсуждения на следующем заседании Рабочей группы;</w:t>
      </w:r>
    </w:p>
    <w:p>
      <w:pPr>
        <w:pStyle w:val="Normal"/>
        <w:spacing w:lineRule="auto" w:line="240" w:before="0" w:after="0"/>
        <w:ind w:left="0" w:right="0" w:firstLine="709"/>
        <w:jc w:val="both"/>
        <w:rPr/>
      </w:pPr>
      <w:r>
        <w:rPr>
          <w:rFonts w:ascii="Times New Roman" w:hAnsi="Times New Roman"/>
          <w:sz w:val="28"/>
        </w:rPr>
        <w:t>2) включить вопрос по устройству автобусного павильона в районе ул. Мира жилого района Приморский (конечная остановка пригородного маршрута 124к) для обеспечения пассажиров благоприятными, безопасными условиями ожидания и посадки в общественный транспорт, а также вопрос по устройству автобусного павильона в районе разворотной площадки по ул. Максутова для обеспечения пассажиров пригородных маршрутов № 104к (М2)</w:t>
        <w:br/>
        <w:t xml:space="preserve">«г. Петропавловск-Камчатский – г. Елизово», № 124к «г. Петропавловск-Камчатский — жилой район Приморский г. Вилючинск», № 126 «г. Петропавловск-Камчатский – жилой район Рыбачий г. Вилючинск» благоприятными, безопасными условиями ожидания и посадки в общественный транспорт в повестку к следующему заседанию Рабочей группы; </w:t>
      </w:r>
    </w:p>
    <w:p>
      <w:pPr>
        <w:pStyle w:val="Normal"/>
        <w:spacing w:lineRule="auto" w:line="240" w:before="0" w:after="0"/>
        <w:ind w:left="0" w:right="0" w:firstLine="709"/>
        <w:jc w:val="both"/>
        <w:rPr/>
      </w:pPr>
      <w:r>
        <w:rPr>
          <w:rFonts w:ascii="Times New Roman" w:hAnsi="Times New Roman"/>
          <w:sz w:val="28"/>
        </w:rPr>
        <w:t xml:space="preserve">3) продолжить информирование представителей членов бизнес-сообщества и населения в части планируемых мероприятий по ремонту, реконструкции, строительству и благоустройству дорог регионального и федерального значения в Камчатском крае; </w:t>
      </w:r>
    </w:p>
    <w:p>
      <w:pPr>
        <w:pStyle w:val="Normal"/>
        <w:spacing w:lineRule="auto" w:line="240" w:before="0" w:after="0"/>
        <w:ind w:left="0" w:right="0" w:firstLine="709"/>
        <w:jc w:val="both"/>
        <w:rPr/>
      </w:pPr>
      <w:r>
        <w:rPr>
          <w:rFonts w:ascii="Times New Roman" w:hAnsi="Times New Roman"/>
          <w:sz w:val="28"/>
        </w:rPr>
        <w:t xml:space="preserve">4) включить в состав Рабочей группы представителей муниципальных образований (Петропавловск-Камчатский городской округ, Вилючинский городского округ, Елизовский муниципальный район, Елизовское городское поселение). </w:t>
      </w:r>
    </w:p>
    <w:p>
      <w:pPr>
        <w:pStyle w:val="Normal"/>
        <w:spacing w:lineRule="auto" w:line="240" w:before="0" w:after="0"/>
        <w:ind w:left="0" w:right="0" w:firstLine="709"/>
        <w:jc w:val="both"/>
        <w:rPr>
          <w:rFonts w:ascii="Times New Roman" w:hAnsi="Times New Roman"/>
          <w:b w:val="false"/>
          <w:i w:val="false"/>
          <w:i w:val="false"/>
          <w:iCs w:val="false"/>
          <w:sz w:val="28"/>
        </w:rPr>
      </w:pPr>
      <w:r>
        <w:rPr>
          <w:rFonts w:ascii="Times New Roman" w:hAnsi="Times New Roman"/>
          <w:b w:val="false"/>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 xml:space="preserve">Протокол 58.01/14/18 от 29.06.2023: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 xml:space="preserve">1) о проведении дорожно-строительных работ в 2023 году;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2) о</w:t>
      </w:r>
      <w:r>
        <w:rPr>
          <w:rFonts w:ascii="Times New Roman" w:hAnsi="Times New Roman"/>
          <w:i w:val="false"/>
          <w:iCs w:val="false"/>
          <w:sz w:val="28"/>
        </w:rPr>
        <w:t>б устройстве автобусного павильона в районе разворотной площадки по ул. Максутова г. Петропавловска-Камчатского для обеспечения пассажиров пригородных маршрутов</w:t>
      </w:r>
      <w:r>
        <w:rPr>
          <w:rFonts w:ascii="Times New Roman" w:hAnsi="Times New Roman"/>
          <w:b w:val="false"/>
          <w:i w:val="false"/>
          <w:iCs w:val="false"/>
          <w:sz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3) об</w:t>
      </w:r>
      <w:r>
        <w:rPr>
          <w:rFonts w:ascii="Times New Roman" w:hAnsi="Times New Roman"/>
          <w:i w:val="false"/>
          <w:iCs w:val="false"/>
          <w:sz w:val="28"/>
        </w:rPr>
        <w:t xml:space="preserve"> устройстве автобусного павильона в районе ул. Мира жилого района Приморский г. Вилючинска (конечная остановка пригородного маршрута 124к);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4) об исполнении поручений Заместителя Председателя Правительства Камчатского края Миронова С.А., данного в ходе заседания Комиссии по обеспечению безопасности дорожного движения в Камчатском крае.</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Протокольные решения:</w:t>
      </w:r>
      <w:r>
        <w:rPr>
          <w:rFonts w:ascii="Times New Roman" w:hAnsi="Times New Roman"/>
          <w:b w:val="false"/>
          <w:i w:val="false"/>
          <w:iCs w:val="false"/>
          <w:sz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1) рекомендовать</w:t>
      </w:r>
      <w:r>
        <w:rPr>
          <w:rFonts w:ascii="Times New Roman" w:hAnsi="Times New Roman"/>
          <w:b/>
          <w:i w:val="false"/>
          <w:iCs w:val="false"/>
          <w:sz w:val="28"/>
        </w:rPr>
        <w:t xml:space="preserve"> </w:t>
      </w:r>
      <w:r>
        <w:rPr>
          <w:rFonts w:ascii="Times New Roman" w:hAnsi="Times New Roman"/>
          <w:i w:val="false"/>
          <w:iCs w:val="false"/>
          <w:sz w:val="28"/>
        </w:rPr>
        <w:t xml:space="preserve">администрации Петропавловск-Камчатского городского округа обеспечить устройство автобусного павильона в районе разворотной площадки по ул. Максутова;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 xml:space="preserve">2) рекомендовать администрации Вилючинского городского округа разработать и направить в адрес Министерства транспорта и дорожного строительства Камчатского края варианты устройства автобусных павильонов с приложением локально-сметных расчетов;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3) Министерству транспорта и дорожного строительства Камчатского края организовать совещание совместно с представителями УМВД УГИБДД России по Камчатскому краю, Управления государственного автодорожного надзора по Камчатскому краю, организаций перевозчиков по вопросу взаимодействия на предмет выявления физических и юридических лиц, осуществляющих коммерческие перевозки пассажиров без соответствующей лицензии.</w:t>
      </w:r>
    </w:p>
    <w:p>
      <w:pPr>
        <w:pStyle w:val="Normal"/>
        <w:spacing w:lineRule="auto" w:line="240" w:before="0" w:after="0"/>
        <w:ind w:left="0" w:right="0" w:firstLine="709"/>
        <w:jc w:val="both"/>
        <w:rPr>
          <w:rFonts w:ascii="Times New Roman" w:hAnsi="Times New Roman"/>
          <w:b/>
          <w:i w:val="false"/>
          <w:i w:val="false"/>
          <w:iCs w:val="false"/>
          <w:sz w:val="28"/>
        </w:rPr>
      </w:pPr>
      <w:r>
        <w:rPr>
          <w:rFonts w:ascii="Times New Roman" w:hAnsi="Times New Roman"/>
          <w:b/>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Протокол № 58.01/33/22 от 01.08.2023:</w:t>
      </w:r>
      <w:r>
        <w:rPr>
          <w:rFonts w:ascii="Times New Roman" w:hAnsi="Times New Roman"/>
          <w:b w:val="false"/>
          <w:i w:val="false"/>
          <w:iCs w:val="false"/>
          <w:sz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1) о проведении дорожно-строительных работ в 2023 году;</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sz w:val="28"/>
        </w:rPr>
        <w:t>2) разное.</w:t>
      </w:r>
    </w:p>
    <w:p>
      <w:pPr>
        <w:pStyle w:val="Normal"/>
        <w:spacing w:lineRule="auto" w:line="240" w:before="0" w:after="0"/>
        <w:ind w:left="0" w:right="0" w:firstLine="709"/>
        <w:jc w:val="both"/>
        <w:rPr>
          <w:rFonts w:ascii="Times New Roman" w:hAnsi="Times New Roman"/>
          <w:b w:val="false"/>
          <w:i w:val="false"/>
          <w:i w:val="false"/>
          <w:iCs w:val="false"/>
          <w:sz w:val="28"/>
        </w:rPr>
      </w:pPr>
      <w:r>
        <w:rPr>
          <w:rFonts w:ascii="Times New Roman" w:hAnsi="Times New Roman"/>
          <w:b w:val="false"/>
          <w:i w:val="false"/>
          <w:iCs w:val="false"/>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 xml:space="preserve">Протокольные решения: </w:t>
      </w:r>
    </w:p>
    <w:p>
      <w:pPr>
        <w:pStyle w:val="Normal"/>
        <w:spacing w:lineRule="auto" w:line="240" w:before="0" w:after="0"/>
        <w:ind w:left="0" w:right="0" w:firstLine="709"/>
        <w:jc w:val="both"/>
        <w:rPr>
          <w:i w:val="false"/>
          <w:i w:val="false"/>
          <w:iCs w:val="false"/>
        </w:rPr>
      </w:pPr>
      <w:r>
        <w:rPr>
          <w:rFonts w:ascii="Times New Roman" w:hAnsi="Times New Roman"/>
          <w:b w:val="false"/>
          <w:bCs w:val="false"/>
          <w:i w:val="false"/>
          <w:iCs w:val="false"/>
          <w:sz w:val="28"/>
        </w:rPr>
        <w:t>1) п</w:t>
      </w:r>
      <w:r>
        <w:rPr>
          <w:rFonts w:ascii="Times New Roman" w:hAnsi="Times New Roman"/>
          <w:i w:val="false"/>
          <w:iCs w:val="false"/>
          <w:sz w:val="28"/>
        </w:rPr>
        <w:t xml:space="preserve">родолжить информирование представителей членов бизнес-сообществ и население в части планируемых мероприятий по ремонту, реконструкции, строительству и благоустройству дорог регионального и федерального значения в Камчатском крае;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 xml:space="preserve">2) пригласить на следующее заседание представителя администрации Петропавловск-Камчатского округа в целях рассмотрения вопросов о содействии в принятии на баланс автомобильных дорог в Петропавловск-Камчатском городском округе, а также разработке административного регламента предоставления муниципальной услуги по выдаче технических условий для организации примыкания (заезда/выезда) к автомобильным дорогам местного значения Петропавловск-Камчатского городского округа, определив в рамках данного регламента орган, ответственный за предоставление информации об автомобильных дорогах Петропавловск-Камчатского городского округа. </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both"/>
        <w:rPr>
          <w:b/>
          <w:bCs/>
          <w:i w:val="false"/>
          <w:i w:val="false"/>
          <w:iCs w:val="false"/>
        </w:rPr>
      </w:pPr>
      <w:r>
        <w:rPr>
          <w:rFonts w:ascii="Times New Roman" w:hAnsi="Times New Roman"/>
          <w:b/>
          <w:bCs/>
          <w:i w:val="false"/>
          <w:iCs w:val="false"/>
          <w:sz w:val="28"/>
        </w:rPr>
        <w:t>Протокол № 58.01/14/28 от 06.10.2023:</w:t>
      </w:r>
    </w:p>
    <w:p>
      <w:pPr>
        <w:pStyle w:val="Normal"/>
        <w:spacing w:lineRule="auto" w:line="240" w:before="0" w:after="0"/>
        <w:ind w:left="0" w:right="0" w:firstLine="709"/>
        <w:jc w:val="both"/>
        <w:rPr/>
      </w:pPr>
      <w:r>
        <w:rPr>
          <w:rFonts w:ascii="Times New Roman" w:hAnsi="Times New Roman"/>
          <w:i w:val="false"/>
          <w:iCs w:val="false"/>
          <w:sz w:val="28"/>
        </w:rPr>
        <w:t>1) о</w:t>
      </w:r>
      <w:r>
        <w:rPr>
          <w:rFonts w:ascii="Times New Roman" w:hAnsi="Times New Roman"/>
          <w:sz w:val="28"/>
        </w:rPr>
        <w:t xml:space="preserve"> проведении дорожно-строительных работ в 2023 году;</w:t>
      </w:r>
    </w:p>
    <w:p>
      <w:pPr>
        <w:pStyle w:val="Normal"/>
        <w:spacing w:lineRule="auto" w:line="240" w:before="0" w:after="0"/>
        <w:ind w:left="0" w:right="0" w:firstLine="709"/>
        <w:jc w:val="both"/>
        <w:rPr/>
      </w:pPr>
      <w:r>
        <w:rPr>
          <w:rFonts w:ascii="Times New Roman" w:hAnsi="Times New Roman"/>
          <w:sz w:val="28"/>
        </w:rPr>
        <w:t>2) разное.</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both"/>
        <w:rPr>
          <w:b/>
          <w:bCs/>
        </w:rPr>
      </w:pPr>
      <w:r>
        <w:rPr>
          <w:rFonts w:ascii="Times New Roman" w:hAnsi="Times New Roman"/>
          <w:b/>
          <w:bCs/>
          <w:i w:val="false"/>
          <w:iCs w:val="false"/>
          <w:sz w:val="28"/>
        </w:rPr>
        <w:t>Протокольные решения</w:t>
      </w:r>
      <w:r>
        <w:rPr>
          <w:rFonts w:ascii="Times New Roman" w:hAnsi="Times New Roman"/>
          <w:b/>
          <w:bCs/>
          <w:sz w:val="28"/>
        </w:rPr>
        <w:t>:</w:t>
      </w:r>
    </w:p>
    <w:p>
      <w:pPr>
        <w:pStyle w:val="Normal"/>
        <w:spacing w:lineRule="auto" w:line="240" w:before="0" w:after="0"/>
        <w:ind w:left="0" w:right="0" w:firstLine="709"/>
        <w:jc w:val="both"/>
        <w:rPr/>
      </w:pPr>
      <w:r>
        <w:rPr>
          <w:rFonts w:ascii="Times New Roman" w:hAnsi="Times New Roman"/>
          <w:sz w:val="28"/>
        </w:rPr>
        <w:t xml:space="preserve">1) Министерству транспорта и дорожного строительства Камчатского края продолжить информирование представителей членов бизнес-сообществ и население в части планируемых мероприятий по ремонту, реконструкции, строительству и благоустройству дорог регионального и федерального значения в Камчатском крае; </w:t>
      </w:r>
    </w:p>
    <w:p>
      <w:pPr>
        <w:pStyle w:val="Normal"/>
        <w:spacing w:lineRule="auto" w:line="240" w:before="0" w:after="0"/>
        <w:ind w:left="0" w:right="0" w:firstLine="709"/>
        <w:jc w:val="both"/>
        <w:rPr/>
      </w:pPr>
      <w:r>
        <w:rPr>
          <w:rFonts w:ascii="Times New Roman" w:hAnsi="Times New Roman"/>
          <w:sz w:val="28"/>
        </w:rPr>
        <w:t>2) пригласить на следующее заседание представителя администрации Петропавловск-Камчатского округа в целях рассмотрения вопросов о содействии в принятии на баланс автомобильных дорог в Петропавловск-Камчатском городском округе, а также разработке административного регламента предоставления муниципальной услуги по выдаче технических условий для организации примыкания (заезда/выезда) к автомобильным дорогам местного значения Петропавловск-Камчатского городского округа, определив в рамках данного регламента орган, ответственный за предоставление информации об автомобильных дорогах Петропавловск-Камчатского городского округ.</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both"/>
        <w:rPr>
          <w:b/>
          <w:bCs/>
        </w:rPr>
      </w:pPr>
      <w:r>
        <w:rPr>
          <w:rFonts w:ascii="Times New Roman" w:hAnsi="Times New Roman"/>
          <w:b/>
          <w:bCs/>
          <w:sz w:val="28"/>
        </w:rPr>
        <w:t xml:space="preserve">Протокол № ___ от 31.10.2023 — находится в стадии согласования. </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both"/>
        <w:rPr>
          <w:i w:val="false"/>
          <w:i w:val="false"/>
          <w:iCs w:val="false"/>
        </w:rPr>
      </w:pPr>
      <w:r>
        <w:rPr>
          <w:rFonts w:ascii="Times New Roman" w:hAnsi="Times New Roman"/>
          <w:b/>
          <w:bCs/>
          <w:i w:val="false"/>
          <w:iCs w:val="false"/>
          <w:color w:val="000000"/>
          <w:spacing w:val="0"/>
          <w:sz w:val="28"/>
        </w:rPr>
        <w:t xml:space="preserve">3. В Министерстве </w:t>
      </w:r>
      <w:r>
        <w:rPr>
          <w:rFonts w:ascii="Times New Roman" w:hAnsi="Times New Roman"/>
          <w:b/>
          <w:bCs/>
          <w:i w:val="false"/>
          <w:iCs w:val="false"/>
          <w:sz w:val="28"/>
        </w:rPr>
        <w:t>строительства и жилищной политики Камчатского края</w:t>
      </w:r>
      <w:r>
        <w:rPr>
          <w:rFonts w:ascii="Times New Roman" w:hAnsi="Times New Roman"/>
          <w:b w:val="false"/>
          <w:i w:val="false"/>
          <w:iCs w:val="false"/>
          <w:sz w:val="28"/>
        </w:rPr>
        <w:t xml:space="preserve"> по направлению</w:t>
      </w:r>
      <w:r>
        <w:rPr>
          <w:rFonts w:ascii="Times New Roman" w:hAnsi="Times New Roman"/>
          <w:b w:val="false"/>
          <w:i w:val="false"/>
          <w:iCs w:val="false"/>
          <w:color w:val="000000"/>
          <w:spacing w:val="0"/>
          <w:sz w:val="28"/>
        </w:rPr>
        <w:t xml:space="preserve"> в рамках улучшения инвестиционного климата в Камчатском крае создана Рабочая группа </w:t>
      </w:r>
      <w:r>
        <w:rPr>
          <w:rFonts w:ascii="Times New Roman" w:hAnsi="Times New Roman"/>
          <w:b w:val="false"/>
          <w:i w:val="false"/>
          <w:iCs w:val="false"/>
          <w:sz w:val="28"/>
        </w:rPr>
        <w:t>«Строительство»</w:t>
      </w:r>
      <w:r>
        <w:rPr>
          <w:rFonts w:ascii="Times New Roman" w:hAnsi="Times New Roman"/>
          <w:b w:val="false"/>
          <w:i w:val="false"/>
          <w:iCs w:val="false"/>
          <w:color w:val="000000"/>
          <w:spacing w:val="0"/>
          <w:sz w:val="28"/>
        </w:rPr>
        <w:t>.</w:t>
      </w:r>
    </w:p>
    <w:p>
      <w:pPr>
        <w:pStyle w:val="Normal"/>
        <w:spacing w:lineRule="auto" w:line="240" w:before="0" w:after="0"/>
        <w:ind w:left="0" w:right="0" w:firstLine="709"/>
        <w:jc w:val="both"/>
        <w:rPr>
          <w:i w:val="false"/>
          <w:i w:val="false"/>
          <w:iCs w:val="false"/>
        </w:rPr>
      </w:pPr>
      <w:r>
        <w:rPr>
          <w:rFonts w:ascii="Times New Roman" w:hAnsi="Times New Roman"/>
          <w:i w:val="false"/>
          <w:iCs w:val="false"/>
          <w:color w:val="000000"/>
          <w:spacing w:val="0"/>
          <w:sz w:val="28"/>
        </w:rPr>
        <w:t>В 2023 году проведено</w:t>
      </w:r>
      <w:r>
        <w:rPr>
          <w:rFonts w:ascii="Times New Roman" w:hAnsi="Times New Roman"/>
          <w:i w:val="false"/>
          <w:iCs w:val="false"/>
          <w:color w:val="000000"/>
          <w:spacing w:val="0"/>
          <w:sz w:val="28"/>
          <w:lang w:val="en-US"/>
        </w:rPr>
        <w:t xml:space="preserve"> 3 </w:t>
      </w:r>
      <w:r>
        <w:rPr>
          <w:rFonts w:ascii="Times New Roman" w:hAnsi="Times New Roman"/>
          <w:i w:val="false"/>
          <w:iCs w:val="false"/>
          <w:color w:val="000000"/>
          <w:spacing w:val="0"/>
          <w:sz w:val="28"/>
        </w:rPr>
        <w:t>заседания, на которых рассматривались следующие вопросы:</w:t>
      </w:r>
    </w:p>
    <w:p>
      <w:pPr>
        <w:pStyle w:val="Normal"/>
        <w:spacing w:lineRule="auto" w:line="240" w:before="0" w:after="0"/>
        <w:ind w:left="0" w:right="0" w:firstLine="709"/>
        <w:jc w:val="both"/>
        <w:rPr>
          <w:rFonts w:ascii="Times New Roman" w:hAnsi="Times New Roman"/>
          <w:i w:val="false"/>
          <w:i w:val="false"/>
          <w:iCs w:val="false"/>
          <w:color w:val="000000"/>
          <w:spacing w:val="0"/>
          <w:sz w:val="28"/>
        </w:rPr>
      </w:pPr>
      <w:r>
        <w:rPr>
          <w:rFonts w:ascii="Times New Roman" w:hAnsi="Times New Roman"/>
          <w:i w:val="false"/>
          <w:iCs w:val="false"/>
          <w:color w:val="000000"/>
          <w:spacing w:val="0"/>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color w:val="000000"/>
          <w:spacing w:val="0"/>
          <w:sz w:val="28"/>
        </w:rPr>
        <w:t xml:space="preserve">Протокол № б/н от 03.03.2023: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color w:val="000000"/>
          <w:spacing w:val="0"/>
          <w:sz w:val="28"/>
        </w:rPr>
        <w:t xml:space="preserve">1) о проблемных вопросах, возникающих при получении разрешений на строительство, предложениях по внесению изменений в правила землепользования и застройки Петропавловск-Камчатского городского округа в части исключения из предельных параметров разрешенного строительства минимального процента застройки в границах земельного участка, строительстве объектов вспомогательного назначения;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color w:val="000000"/>
          <w:spacing w:val="0"/>
          <w:sz w:val="28"/>
        </w:rPr>
        <w:t>2) о региональных нормативах градостроительного проектирования Камчатского края (далее – РНГП).</w:t>
      </w:r>
    </w:p>
    <w:p>
      <w:pPr>
        <w:pStyle w:val="Normal"/>
        <w:spacing w:lineRule="auto" w:line="240" w:before="0" w:after="0"/>
        <w:ind w:left="0" w:right="0" w:firstLine="709"/>
        <w:jc w:val="both"/>
        <w:rPr>
          <w:rFonts w:ascii="Times New Roman" w:hAnsi="Times New Roman"/>
          <w:b w:val="false"/>
          <w:i w:val="false"/>
          <w:i w:val="false"/>
          <w:iCs w:val="false"/>
          <w:color w:val="000000"/>
          <w:spacing w:val="0"/>
          <w:sz w:val="28"/>
        </w:rPr>
      </w:pPr>
      <w:r>
        <w:rPr>
          <w:rFonts w:ascii="Times New Roman" w:hAnsi="Times New Roman"/>
          <w:b w:val="false"/>
          <w:i w:val="false"/>
          <w:iCs w:val="false"/>
          <w:color w:val="000000"/>
          <w:spacing w:val="0"/>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sz w:val="28"/>
        </w:rPr>
        <w:t>Протокольные решения:</w:t>
      </w:r>
      <w:r>
        <w:rPr>
          <w:rFonts w:ascii="Times New Roman" w:hAnsi="Times New Roman"/>
          <w:b/>
          <w:i w:val="false"/>
          <w:iCs w:val="false"/>
          <w:color w:val="000000"/>
          <w:spacing w:val="0"/>
          <w:sz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b w:val="false"/>
          <w:bCs w:val="false"/>
          <w:i w:val="false"/>
          <w:iCs w:val="false"/>
          <w:color w:val="000000"/>
          <w:spacing w:val="0"/>
          <w:sz w:val="28"/>
        </w:rPr>
        <w:t>1) членам рабочей группы подготовить и направить в Комиссию по землепол</w:t>
      </w:r>
      <w:r>
        <w:rPr>
          <w:rFonts w:ascii="Times New Roman" w:hAnsi="Times New Roman"/>
          <w:b w:val="false"/>
          <w:i w:val="false"/>
          <w:iCs w:val="false"/>
          <w:color w:val="000000"/>
          <w:spacing w:val="0"/>
          <w:sz w:val="28"/>
        </w:rPr>
        <w:t>ьзованию и застройке предложения об исключении из предельных параметров разрешенного строительства минимального процента застройки в границах земельного участка в конкретной территориальной зоне; Министерству строительства и жилищной политики Камчатского края предусмотреть при корректировке РНГП соотношение площади застройки объекта капитального строительства к площади приобъектной автомобильной стоянки с целью обеспечения требуемого количества парковочных мест для общественных зданий.</w:t>
      </w:r>
    </w:p>
    <w:p>
      <w:pPr>
        <w:pStyle w:val="Normal"/>
        <w:spacing w:lineRule="auto" w:line="240" w:before="0" w:after="0"/>
        <w:ind w:left="0" w:right="0" w:firstLine="709"/>
        <w:jc w:val="both"/>
        <w:rPr>
          <w:rFonts w:ascii="Times New Roman" w:hAnsi="Times New Roman"/>
          <w:b w:val="false"/>
          <w:i w:val="false"/>
          <w:i w:val="false"/>
          <w:iCs w:val="false"/>
          <w:color w:val="000000"/>
          <w:spacing w:val="0"/>
          <w:sz w:val="28"/>
        </w:rPr>
      </w:pPr>
      <w:r>
        <w:rPr>
          <w:rFonts w:ascii="Times New Roman" w:hAnsi="Times New Roman"/>
          <w:b w:val="false"/>
          <w:i w:val="false"/>
          <w:iCs w:val="false"/>
          <w:color w:val="000000"/>
          <w:spacing w:val="0"/>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color w:val="000000"/>
          <w:spacing w:val="0"/>
          <w:sz w:val="28"/>
        </w:rPr>
        <w:t xml:space="preserve">Протокол № б/н от 13.04.2023: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color w:val="000000"/>
          <w:spacing w:val="0"/>
          <w:sz w:val="28"/>
        </w:rPr>
        <w:t>1)</w:t>
      </w:r>
      <w:r>
        <w:rPr>
          <w:rFonts w:ascii="Times New Roman" w:hAnsi="Times New Roman"/>
          <w:b/>
          <w:i w:val="false"/>
          <w:iCs w:val="false"/>
          <w:color w:val="000000"/>
          <w:spacing w:val="0"/>
          <w:sz w:val="28"/>
        </w:rPr>
        <w:t> </w:t>
      </w:r>
      <w:r>
        <w:rPr>
          <w:rFonts w:ascii="Times New Roman" w:hAnsi="Times New Roman"/>
          <w:b w:val="false"/>
          <w:bCs w:val="false"/>
          <w:i w:val="false"/>
          <w:iCs w:val="false"/>
          <w:color w:val="000000"/>
          <w:spacing w:val="0"/>
          <w:sz w:val="28"/>
        </w:rPr>
        <w:t>о</w:t>
      </w:r>
      <w:r>
        <w:rPr>
          <w:rFonts w:ascii="Times New Roman" w:hAnsi="Times New Roman"/>
          <w:b w:val="false"/>
          <w:i w:val="false"/>
          <w:iCs w:val="false"/>
          <w:color w:val="000000"/>
          <w:spacing w:val="0"/>
          <w:sz w:val="28"/>
        </w:rPr>
        <w:t xml:space="preserve"> внесении изменений в паспорта проектов по цифровизации процессов получения разрешения на строительство и на ввод объектов в эксплуатацию;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color w:val="000000"/>
          <w:spacing w:val="0"/>
          <w:sz w:val="28"/>
        </w:rPr>
        <w:t>2) об актуализации алгоритмов действий инвестора.</w:t>
      </w:r>
    </w:p>
    <w:p>
      <w:pPr>
        <w:pStyle w:val="Normal"/>
        <w:spacing w:lineRule="auto" w:line="240" w:before="0" w:after="0"/>
        <w:ind w:left="0" w:right="0" w:firstLine="709"/>
        <w:jc w:val="both"/>
        <w:rPr>
          <w:rFonts w:ascii="Times New Roman" w:hAnsi="Times New Roman"/>
          <w:b w:val="false"/>
          <w:i w:val="false"/>
          <w:i w:val="false"/>
          <w:iCs w:val="false"/>
          <w:color w:val="000000"/>
          <w:spacing w:val="0"/>
          <w:sz w:val="28"/>
        </w:rPr>
      </w:pPr>
      <w:r>
        <w:rPr>
          <w:rFonts w:ascii="Times New Roman" w:hAnsi="Times New Roman"/>
          <w:b w:val="false"/>
          <w:i w:val="false"/>
          <w:iCs w:val="false"/>
          <w:color w:val="000000"/>
          <w:spacing w:val="0"/>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color w:val="000000"/>
          <w:spacing w:val="0"/>
          <w:sz w:val="28"/>
        </w:rPr>
        <w:t xml:space="preserve">Протокольные решения: </w:t>
      </w:r>
    </w:p>
    <w:p>
      <w:pPr>
        <w:pStyle w:val="Normal"/>
        <w:spacing w:lineRule="auto" w:line="240" w:before="0" w:after="0"/>
        <w:ind w:left="0" w:right="0" w:firstLine="709"/>
        <w:jc w:val="both"/>
        <w:rPr>
          <w:i w:val="false"/>
          <w:i w:val="false"/>
          <w:iCs w:val="false"/>
        </w:rPr>
      </w:pPr>
      <w:r>
        <w:rPr>
          <w:rFonts w:ascii="Times New Roman" w:hAnsi="Times New Roman"/>
          <w:b w:val="false"/>
          <w:bCs w:val="false"/>
          <w:i w:val="false"/>
          <w:iCs w:val="false"/>
          <w:color w:val="000000"/>
          <w:spacing w:val="0"/>
          <w:sz w:val="28"/>
        </w:rPr>
        <w:t>1) утвердить паспорта проектов по цифровизации процессов получения разрешен</w:t>
      </w:r>
      <w:r>
        <w:rPr>
          <w:rFonts w:ascii="Times New Roman" w:hAnsi="Times New Roman"/>
          <w:b w:val="false"/>
          <w:i w:val="false"/>
          <w:iCs w:val="false"/>
          <w:color w:val="000000"/>
          <w:spacing w:val="0"/>
          <w:sz w:val="28"/>
        </w:rPr>
        <w:t>ия на строительство и на ввод объектов в эксплуатацию на 2023 год, направить обновленные алгоритмы действий инвестора в Министерство экономического развития Камчатского края.</w:t>
      </w:r>
    </w:p>
    <w:p>
      <w:pPr>
        <w:pStyle w:val="Normal"/>
        <w:spacing w:lineRule="auto" w:line="240" w:before="0" w:after="0"/>
        <w:ind w:left="0" w:right="0" w:firstLine="709"/>
        <w:jc w:val="both"/>
        <w:rPr>
          <w:i w:val="false"/>
          <w:i w:val="false"/>
          <w:iCs w:val="false"/>
        </w:rPr>
      </w:pPr>
      <w:r>
        <w:rPr>
          <w:i w:val="false"/>
          <w:iCs w:val="false"/>
        </w:rPr>
      </w:r>
    </w:p>
    <w:p>
      <w:pPr>
        <w:pStyle w:val="Normal"/>
        <w:spacing w:lineRule="auto" w:line="240" w:before="0" w:after="0"/>
        <w:ind w:left="0" w:right="0" w:firstLine="709"/>
        <w:jc w:val="both"/>
        <w:rPr>
          <w:rFonts w:ascii="Times New Roman" w:hAnsi="Times New Roman"/>
          <w:b/>
          <w:bCs/>
          <w:sz w:val="28"/>
          <w:szCs w:val="28"/>
          <w:lang w:val="ru-RU"/>
        </w:rPr>
      </w:pPr>
      <w:r>
        <w:rPr>
          <w:rFonts w:ascii="Times New Roman" w:hAnsi="Times New Roman"/>
          <w:b/>
          <w:bCs/>
          <w:sz w:val="28"/>
          <w:szCs w:val="28"/>
          <w:lang w:val="ru-RU"/>
        </w:rPr>
        <w:t>Протокол №___ от 02.11.2023 (протокол в стадии согласования)</w:t>
      </w:r>
    </w:p>
    <w:p>
      <w:pPr>
        <w:pStyle w:val="Normal"/>
        <w:spacing w:lineRule="auto" w:line="240" w:before="0" w:after="0"/>
        <w:ind w:left="0" w:right="0" w:firstLine="709"/>
        <w:jc w:val="both"/>
        <w:rPr>
          <w:rFonts w:ascii="Times New Roman" w:hAnsi="Times New Roman"/>
          <w:b w:val="false"/>
          <w:color w:val="000000"/>
          <w:spacing w:val="0"/>
          <w:sz w:val="28"/>
        </w:rPr>
      </w:pPr>
      <w:r>
        <w:rPr>
          <w:rFonts w:ascii="Times New Roman" w:hAnsi="Times New Roman"/>
          <w:b w:val="false"/>
          <w:color w:val="000000"/>
          <w:spacing w:val="0"/>
          <w:sz w:val="28"/>
        </w:rPr>
        <w:t>1) ц</w:t>
      </w:r>
      <w:r>
        <w:rPr>
          <w:rFonts w:ascii="Times New Roman" w:hAnsi="Times New Roman"/>
          <w:b w:val="false"/>
          <w:color w:val="000000"/>
          <w:spacing w:val="0"/>
          <w:sz w:val="28"/>
          <w:szCs w:val="28"/>
        </w:rPr>
        <w:t>ифровизация строительной отрасли. О внедрении в Камчатском каре информационной системе у</w:t>
      </w:r>
      <w:r>
        <w:rPr>
          <w:rFonts w:eastAsia="Times New Roman" w:cs="Times New Roman" w:ascii="Times New Roman" w:hAnsi="Times New Roman"/>
          <w:b w:val="false"/>
          <w:color w:val="auto"/>
          <w:spacing w:val="0"/>
          <w:sz w:val="28"/>
          <w:szCs w:val="28"/>
          <w:lang w:val="ru-RU" w:eastAsia="zh-CN" w:bidi="ar-SA"/>
        </w:rPr>
        <w:t>правления проектами государственного заказчика в сфере строительства (ИСУП).</w:t>
      </w:r>
    </w:p>
    <w:p>
      <w:pPr>
        <w:pStyle w:val="Normal"/>
        <w:spacing w:lineRule="auto" w:line="240" w:before="0" w:after="0"/>
        <w:ind w:left="0" w:right="0" w:firstLine="709"/>
        <w:jc w:val="both"/>
        <w:rPr>
          <w:rFonts w:ascii="Times New Roman" w:hAnsi="Times New Roman"/>
          <w:b w:val="false"/>
          <w:color w:val="000000"/>
          <w:spacing w:val="0"/>
          <w:sz w:val="28"/>
        </w:rPr>
      </w:pPr>
      <w:r>
        <w:rPr>
          <w:rFonts w:eastAsia="Times New Roman" w:cs="Times New Roman" w:ascii="Times New Roman" w:hAnsi="Times New Roman"/>
          <w:b w:val="false"/>
          <w:color w:val="auto"/>
          <w:spacing w:val="0"/>
          <w:sz w:val="28"/>
          <w:szCs w:val="28"/>
          <w:lang w:val="ru-RU" w:eastAsia="zh-CN" w:bidi="ar-SA"/>
        </w:rPr>
        <w:t>2) о необходимости ведения исполнительной документации в электронной форме с 1 января  2024 года.</w:t>
      </w:r>
    </w:p>
    <w:p>
      <w:pPr>
        <w:pStyle w:val="Normal"/>
        <w:spacing w:lineRule="auto" w:line="240" w:before="0" w:after="0"/>
        <w:ind w:left="0" w:right="0" w:firstLine="709"/>
        <w:jc w:val="both"/>
        <w:rPr>
          <w:rFonts w:ascii="Times New Roman" w:hAnsi="Times New Roman"/>
          <w:b w:val="false"/>
          <w:color w:val="000000"/>
          <w:spacing w:val="0"/>
          <w:sz w:val="28"/>
        </w:rPr>
      </w:pPr>
      <w:r>
        <w:rPr>
          <w:rFonts w:ascii="Times New Roman" w:hAnsi="Times New Roman"/>
          <w:b w:val="false"/>
          <w:color w:val="000000"/>
          <w:spacing w:val="0"/>
          <w:sz w:val="28"/>
        </w:rPr>
      </w:r>
    </w:p>
    <w:p>
      <w:pPr>
        <w:pStyle w:val="Normal"/>
        <w:spacing w:lineRule="auto" w:line="240" w:before="0" w:after="0"/>
        <w:ind w:left="0" w:right="0" w:firstLine="709"/>
        <w:jc w:val="both"/>
        <w:rPr>
          <w:rFonts w:ascii="Times New Roman" w:hAnsi="Times New Roman"/>
          <w:b w:val="false"/>
          <w:color w:val="000000"/>
          <w:spacing w:val="0"/>
          <w:sz w:val="28"/>
        </w:rPr>
      </w:pPr>
      <w:r>
        <w:rPr>
          <w:rFonts w:ascii="Times New Roman" w:hAnsi="Times New Roman"/>
          <w:b w:val="false"/>
          <w:color w:val="000000"/>
          <w:spacing w:val="0"/>
          <w:sz w:val="28"/>
        </w:rPr>
      </w:r>
    </w:p>
    <w:p>
      <w:pPr>
        <w:pStyle w:val="Normal"/>
        <w:spacing w:lineRule="auto" w:line="240" w:before="0" w:after="0"/>
        <w:ind w:left="0" w:right="0" w:firstLine="709"/>
        <w:jc w:val="both"/>
        <w:rPr>
          <w:i w:val="false"/>
          <w:i w:val="false"/>
          <w:iCs w:val="false"/>
        </w:rPr>
      </w:pPr>
      <w:r>
        <w:rPr>
          <w:rFonts w:ascii="Times New Roman" w:hAnsi="Times New Roman"/>
          <w:b/>
          <w:bCs/>
          <w:i w:val="false"/>
          <w:iCs w:val="false"/>
          <w:color w:val="000000"/>
          <w:spacing w:val="0"/>
          <w:sz w:val="28"/>
        </w:rPr>
        <w:t>4. В Министерстве з</w:t>
      </w:r>
      <w:r>
        <w:rPr>
          <w:rFonts w:ascii="Times New Roman" w:hAnsi="Times New Roman"/>
          <w:b/>
          <w:bCs/>
          <w:i w:val="false"/>
          <w:iCs w:val="false"/>
          <w:sz w:val="28"/>
        </w:rPr>
        <w:t>емельных и имущественных отношений Камчатского края</w:t>
      </w:r>
      <w:r>
        <w:rPr>
          <w:rFonts w:ascii="Times New Roman" w:hAnsi="Times New Roman"/>
          <w:b/>
          <w:bCs/>
          <w:i w:val="false"/>
          <w:iCs w:val="false"/>
          <w:color w:val="000000"/>
          <w:spacing w:val="0"/>
          <w:sz w:val="28"/>
        </w:rPr>
        <w:t xml:space="preserve"> </w:t>
      </w:r>
      <w:r>
        <w:rPr>
          <w:rFonts w:ascii="Times New Roman" w:hAnsi="Times New Roman"/>
          <w:i w:val="false"/>
          <w:iCs w:val="false"/>
          <w:color w:val="000000"/>
          <w:spacing w:val="0"/>
          <w:sz w:val="28"/>
        </w:rPr>
        <w:t>в рамках улучшения инвестиционного климата в Камчатском крае создана Рабочая группа «Кадастровый учет, регистрация прав собственности и аренды».</w:t>
      </w:r>
    </w:p>
    <w:p>
      <w:pPr>
        <w:pStyle w:val="Normal"/>
        <w:spacing w:lineRule="auto" w:line="240" w:before="0" w:after="0"/>
        <w:ind w:left="0" w:right="0" w:firstLine="709"/>
        <w:jc w:val="both"/>
        <w:rPr>
          <w:i w:val="false"/>
          <w:i w:val="false"/>
          <w:iCs w:val="false"/>
        </w:rPr>
      </w:pPr>
      <w:r>
        <w:rPr>
          <w:rFonts w:ascii="Times New Roman" w:hAnsi="Times New Roman"/>
          <w:i w:val="false"/>
          <w:iCs w:val="false"/>
          <w:color w:val="000000"/>
          <w:spacing w:val="0"/>
          <w:sz w:val="28"/>
        </w:rPr>
        <w:t>В 2023 году проведено 3 заседания, на которых рассматривались следующие вопросы:</w:t>
      </w:r>
    </w:p>
    <w:p>
      <w:pPr>
        <w:pStyle w:val="Normal"/>
        <w:spacing w:lineRule="auto" w:line="240" w:before="0" w:after="0"/>
        <w:ind w:left="0" w:right="0" w:firstLine="709"/>
        <w:jc w:val="both"/>
        <w:rPr>
          <w:rFonts w:ascii="Times New Roman" w:hAnsi="Times New Roman"/>
          <w:i w:val="false"/>
          <w:i w:val="false"/>
          <w:iCs w:val="false"/>
          <w:color w:val="000000"/>
          <w:spacing w:val="0"/>
          <w:sz w:val="28"/>
        </w:rPr>
      </w:pPr>
      <w:r>
        <w:rPr>
          <w:rFonts w:ascii="Times New Roman" w:hAnsi="Times New Roman"/>
          <w:i w:val="false"/>
          <w:iCs w:val="false"/>
          <w:color w:val="000000"/>
          <w:spacing w:val="0"/>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color w:val="000000"/>
          <w:spacing w:val="0"/>
          <w:sz w:val="28"/>
        </w:rPr>
        <w:t xml:space="preserve">Протокол № 60.03/197 от 27.01.2023: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color w:val="000000"/>
          <w:spacing w:val="0"/>
          <w:sz w:val="28"/>
        </w:rPr>
        <w:t>1) об итогах работы с респондентами по направлениям Национального рейтинга;</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color w:val="000000"/>
          <w:spacing w:val="0"/>
          <w:sz w:val="28"/>
        </w:rPr>
        <w:t>2) об утверждении паспортов проектов по направлениям Национального рейтинга;</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color w:val="000000"/>
          <w:spacing w:val="0"/>
          <w:sz w:val="28"/>
        </w:rPr>
        <w:t>3) разное.</w:t>
      </w:r>
    </w:p>
    <w:p>
      <w:pPr>
        <w:pStyle w:val="Normal"/>
        <w:spacing w:lineRule="auto" w:line="240" w:before="0" w:after="0"/>
        <w:ind w:left="0" w:right="0" w:firstLine="709"/>
        <w:jc w:val="both"/>
        <w:rPr>
          <w:rFonts w:ascii="Times New Roman" w:hAnsi="Times New Roman"/>
          <w:b w:val="false"/>
          <w:color w:val="000000"/>
          <w:spacing w:val="0"/>
          <w:sz w:val="28"/>
        </w:rPr>
      </w:pPr>
      <w:r>
        <w:rPr>
          <w:rFonts w:ascii="Times New Roman" w:hAnsi="Times New Roman"/>
          <w:b w:val="false"/>
          <w:color w:val="000000"/>
          <w:spacing w:val="0"/>
          <w:sz w:val="28"/>
        </w:rPr>
      </w:r>
    </w:p>
    <w:p>
      <w:pPr>
        <w:pStyle w:val="Normal"/>
        <w:spacing w:lineRule="auto" w:line="240" w:before="0" w:after="0"/>
        <w:ind w:left="0" w:right="0" w:firstLine="709"/>
        <w:jc w:val="both"/>
        <w:rPr>
          <w:b/>
          <w:bCs/>
          <w:i w:val="false"/>
          <w:i w:val="false"/>
          <w:iCs w:val="false"/>
        </w:rPr>
      </w:pPr>
      <w:r>
        <w:rPr>
          <w:rFonts w:ascii="Times New Roman" w:hAnsi="Times New Roman"/>
          <w:b/>
          <w:bCs/>
          <w:i w:val="false"/>
          <w:iCs w:val="false"/>
          <w:color w:val="000000"/>
          <w:spacing w:val="0"/>
          <w:sz w:val="28"/>
        </w:rPr>
        <w:t>Протокольные решения:</w:t>
      </w:r>
    </w:p>
    <w:p>
      <w:pPr>
        <w:pStyle w:val="Normal"/>
        <w:spacing w:lineRule="auto" w:line="240" w:before="0" w:after="0"/>
        <w:ind w:left="0" w:right="0" w:firstLine="709"/>
        <w:jc w:val="both"/>
        <w:rPr/>
      </w:pPr>
      <w:r>
        <w:rPr>
          <w:rFonts w:ascii="Times New Roman" w:hAnsi="Times New Roman"/>
          <w:b w:val="false"/>
          <w:i w:val="false"/>
          <w:iCs w:val="false"/>
          <w:color w:val="000000"/>
          <w:spacing w:val="0"/>
          <w:sz w:val="28"/>
        </w:rPr>
        <w:t>1) р</w:t>
      </w:r>
      <w:r>
        <w:rPr>
          <w:rFonts w:ascii="Times New Roman" w:hAnsi="Times New Roman"/>
          <w:b w:val="false"/>
          <w:color w:val="000000"/>
          <w:spacing w:val="0"/>
          <w:sz w:val="28"/>
        </w:rPr>
        <w:t>екомендовать Управлению Росреестра по Камчатскому краю, филиалу ППК «Роскадастр» по Камчатскому краю, Управлению имущественных и земельных отношений администрации Петропавловск-Камчатского городского округа и Управлению архитектуры, градостроительства и земельных отношений Администрации Елизовского муниципального района выверить списки респондентов и уведомить получателей услуг по направлениям А3, В2, А10 в 2022 году о начале с 1 февраля 2023 телефонного опроса бизнеса в рамках Национального рейтинга состояния инвестиционного климата в субъектах Российской Федерации, проводимого Всероссийским центром изучения общественного мнения (ВЦИОМ); усилить для респондентов информационную компанию о Национальном рейтинге состояния инвестиционного климата в субъектах Российской Федерации, об услугах и критериях, оцениваемых в рамках Национального рейтинга согласно Методологии, в том числе о количестве и длительности составных процедур, среднем сроке оказанной услуги;</w:t>
      </w:r>
    </w:p>
    <w:p>
      <w:pPr>
        <w:pStyle w:val="Normal"/>
        <w:spacing w:lineRule="auto" w:line="240" w:before="0" w:after="0"/>
        <w:ind w:left="0" w:right="0" w:firstLine="709"/>
        <w:jc w:val="both"/>
        <w:rPr/>
      </w:pPr>
      <w:r>
        <w:rPr>
          <w:rFonts w:ascii="Times New Roman" w:hAnsi="Times New Roman"/>
          <w:b w:val="false"/>
          <w:color w:val="000000"/>
          <w:spacing w:val="0"/>
          <w:sz w:val="28"/>
        </w:rPr>
        <w:t>2) Рекомендовать Министерству имущественных и земельных отношений Камчатского края утвердить паспорта проектов в предложенной редакции с учетом поступивших предложений.</w:t>
      </w:r>
    </w:p>
    <w:p>
      <w:pPr>
        <w:pStyle w:val="Normal"/>
        <w:spacing w:lineRule="auto" w:line="240" w:before="0" w:after="0"/>
        <w:ind w:left="0" w:right="0" w:firstLine="709"/>
        <w:jc w:val="both"/>
        <w:rPr>
          <w:rFonts w:ascii="Times New Roman" w:hAnsi="Times New Roman"/>
          <w:b/>
          <w:i w:val="false"/>
          <w:i w:val="false"/>
          <w:iCs w:val="false"/>
          <w:color w:val="000000"/>
          <w:spacing w:val="0"/>
          <w:sz w:val="28"/>
        </w:rPr>
      </w:pPr>
      <w:r>
        <w:rPr>
          <w:rFonts w:ascii="Times New Roman" w:hAnsi="Times New Roman"/>
          <w:b/>
          <w:i w:val="false"/>
          <w:iCs w:val="false"/>
          <w:color w:val="000000"/>
          <w:spacing w:val="0"/>
          <w:sz w:val="28"/>
        </w:rPr>
      </w:r>
    </w:p>
    <w:p>
      <w:pPr>
        <w:pStyle w:val="Normal"/>
        <w:spacing w:lineRule="auto" w:line="240" w:before="0" w:after="0"/>
        <w:ind w:left="0" w:right="0" w:firstLine="709"/>
        <w:jc w:val="both"/>
        <w:rPr>
          <w:rFonts w:ascii="Times New Roman" w:hAnsi="Times New Roman"/>
          <w:b/>
          <w:i w:val="false"/>
          <w:i w:val="false"/>
          <w:iCs w:val="false"/>
          <w:color w:val="000000"/>
          <w:spacing w:val="0"/>
          <w:sz w:val="28"/>
        </w:rPr>
      </w:pPr>
      <w:r>
        <w:rPr>
          <w:rFonts w:ascii="Times New Roman" w:hAnsi="Times New Roman"/>
          <w:b/>
          <w:i w:val="false"/>
          <w:iCs w:val="false"/>
          <w:color w:val="000000"/>
          <w:spacing w:val="0"/>
          <w:sz w:val="28"/>
        </w:rPr>
        <w:t>Протокол от 27.02.2023 № ПР-4-3</w:t>
      </w:r>
    </w:p>
    <w:p>
      <w:pPr>
        <w:pStyle w:val="Normal"/>
        <w:spacing w:lineRule="auto" w:line="240" w:before="0" w:after="0"/>
        <w:ind w:left="0" w:right="0" w:firstLine="709"/>
        <w:jc w:val="both"/>
        <w:rPr>
          <w:rFonts w:ascii="Times New Roman" w:hAnsi="Times New Roman"/>
          <w:b w:val="false"/>
          <w:bCs w:val="false"/>
          <w:i w:val="false"/>
          <w:i w:val="false"/>
          <w:iCs w:val="false"/>
          <w:color w:val="000000"/>
          <w:spacing w:val="0"/>
          <w:sz w:val="28"/>
        </w:rPr>
      </w:pPr>
      <w:r>
        <w:rPr>
          <w:rFonts w:ascii="Times New Roman" w:hAnsi="Times New Roman"/>
          <w:b w:val="false"/>
          <w:bCs w:val="false"/>
          <w:i w:val="false"/>
          <w:iCs w:val="false"/>
          <w:color w:val="000000"/>
          <w:spacing w:val="0"/>
          <w:sz w:val="28"/>
        </w:rPr>
        <w:t>1) об исполнении протокольных решений заседания рабочей группы по улучшению инвестиционного климата в Камчатском крае в сфере кадастрового учета, регистрации прав собственности и аренды от 26.01.2023;</w:t>
      </w:r>
    </w:p>
    <w:p>
      <w:pPr>
        <w:pStyle w:val="Normal"/>
        <w:spacing w:lineRule="auto" w:line="240" w:before="0" w:after="0"/>
        <w:ind w:left="0" w:right="0" w:firstLine="709"/>
        <w:jc w:val="both"/>
        <w:rPr>
          <w:rFonts w:ascii="Times New Roman" w:hAnsi="Times New Roman"/>
          <w:b w:val="false"/>
          <w:bCs w:val="false"/>
          <w:i w:val="false"/>
          <w:i w:val="false"/>
          <w:iCs w:val="false"/>
          <w:color w:val="000000"/>
          <w:spacing w:val="0"/>
          <w:sz w:val="28"/>
        </w:rPr>
      </w:pPr>
      <w:r>
        <w:rPr>
          <w:rFonts w:ascii="Times New Roman" w:hAnsi="Times New Roman"/>
          <w:b w:val="false"/>
          <w:bCs w:val="false"/>
          <w:i w:val="false"/>
          <w:iCs w:val="false"/>
          <w:color w:val="000000"/>
          <w:spacing w:val="0"/>
          <w:sz w:val="28"/>
        </w:rPr>
        <w:t>2) об информировании субъектов предпринимательской деятельности об имеющийся недвижимости, пригодной для предоставления в аренду субъектам МСП (пункт 5 Дорожной карты проекта «Нефинансовая поддержка субъектов малого и среднего предпринимательства в Камчатском крае» по направлению Национального рейтинга Г3 «Эффективность нефинансовой поддержки малого и среднего предпринимательства»).</w:t>
      </w:r>
    </w:p>
    <w:p>
      <w:pPr>
        <w:pStyle w:val="Normal"/>
        <w:spacing w:lineRule="auto" w:line="240" w:before="0" w:after="0"/>
        <w:ind w:left="0" w:right="0" w:firstLine="709"/>
        <w:jc w:val="both"/>
        <w:rPr>
          <w:rFonts w:ascii="Times New Roman" w:hAnsi="Times New Roman"/>
          <w:b w:val="false"/>
          <w:bCs w:val="false"/>
          <w:i w:val="false"/>
          <w:i w:val="false"/>
          <w:iCs w:val="false"/>
          <w:color w:val="000000"/>
          <w:spacing w:val="0"/>
          <w:sz w:val="28"/>
        </w:rPr>
      </w:pPr>
      <w:r>
        <w:rPr>
          <w:rFonts w:ascii="Times New Roman" w:hAnsi="Times New Roman"/>
          <w:b w:val="false"/>
          <w:bCs w:val="false"/>
          <w:i w:val="false"/>
          <w:iCs w:val="false"/>
          <w:color w:val="000000"/>
          <w:spacing w:val="0"/>
          <w:sz w:val="28"/>
        </w:rPr>
      </w:r>
    </w:p>
    <w:p>
      <w:pPr>
        <w:pStyle w:val="Normal"/>
        <w:spacing w:lineRule="auto" w:line="240" w:before="0" w:after="0"/>
        <w:ind w:left="0" w:right="0" w:firstLine="709"/>
        <w:jc w:val="both"/>
        <w:rPr>
          <w:rFonts w:ascii="Times New Roman" w:hAnsi="Times New Roman"/>
          <w:b/>
          <w:bCs/>
          <w:i w:val="false"/>
          <w:i w:val="false"/>
          <w:iCs w:val="false"/>
          <w:color w:val="000000"/>
          <w:spacing w:val="0"/>
          <w:sz w:val="28"/>
        </w:rPr>
      </w:pPr>
      <w:r>
        <w:rPr>
          <w:rFonts w:ascii="Times New Roman" w:hAnsi="Times New Roman"/>
          <w:b/>
          <w:bCs/>
          <w:i w:val="false"/>
          <w:iCs w:val="false"/>
          <w:color w:val="000000"/>
          <w:spacing w:val="0"/>
          <w:sz w:val="28"/>
        </w:rPr>
        <w:t>Протокольные решения:</w:t>
      </w:r>
    </w:p>
    <w:p>
      <w:pPr>
        <w:pStyle w:val="Normal"/>
        <w:spacing w:lineRule="auto" w:line="240" w:before="0" w:after="0"/>
        <w:ind w:left="0" w:right="0" w:firstLine="709"/>
        <w:jc w:val="both"/>
        <w:rPr>
          <w:rFonts w:ascii="Times New Roman" w:hAnsi="Times New Roman"/>
          <w:b w:val="false"/>
          <w:bCs w:val="false"/>
          <w:i w:val="false"/>
          <w:i w:val="false"/>
          <w:iCs w:val="false"/>
          <w:color w:val="000000"/>
          <w:spacing w:val="0"/>
          <w:sz w:val="28"/>
        </w:rPr>
      </w:pPr>
      <w:r>
        <w:rPr>
          <w:rFonts w:ascii="Times New Roman" w:hAnsi="Times New Roman"/>
          <w:b w:val="false"/>
          <w:bCs w:val="false"/>
          <w:i w:val="false"/>
          <w:iCs w:val="false"/>
          <w:color w:val="000000"/>
          <w:spacing w:val="0"/>
          <w:sz w:val="28"/>
        </w:rPr>
        <w:t>1) рекомендовать продолжить для респондентов информационную кампанию о Национальном рейтинге состояния инвестиционного климата в субъектах Российской Федерации, об услугах и критериях, оцениваемых в рамках Национального рейтинга согласно Методологии, в том числе о количестве и длительности составленных процедур, среднем сроке оказанной услуги;</w:t>
      </w:r>
    </w:p>
    <w:p>
      <w:pPr>
        <w:pStyle w:val="Normal"/>
        <w:spacing w:lineRule="auto" w:line="240" w:before="0" w:after="0"/>
        <w:ind w:left="0" w:right="0" w:firstLine="709"/>
        <w:jc w:val="both"/>
        <w:rPr>
          <w:rFonts w:ascii="Times New Roman" w:hAnsi="Times New Roman"/>
          <w:b w:val="false"/>
          <w:bCs w:val="false"/>
          <w:i w:val="false"/>
          <w:i w:val="false"/>
          <w:iCs w:val="false"/>
          <w:color w:val="000000"/>
          <w:spacing w:val="0"/>
          <w:sz w:val="28"/>
        </w:rPr>
      </w:pPr>
      <w:r>
        <w:rPr>
          <w:rFonts w:ascii="Times New Roman" w:hAnsi="Times New Roman"/>
          <w:b w:val="false"/>
          <w:bCs w:val="false"/>
          <w:i w:val="false"/>
          <w:iCs w:val="false"/>
          <w:color w:val="000000"/>
          <w:spacing w:val="0"/>
          <w:sz w:val="28"/>
        </w:rPr>
        <w:t>2) В целях повышения уровня удовлетворенности предпринимательского сообщ</w:t>
      </w:r>
      <w:r>
        <w:rPr>
          <w:rFonts w:ascii="Times New Roman" w:hAnsi="Times New Roman"/>
          <w:b w:val="false"/>
          <w:bCs w:val="false"/>
          <w:i w:val="false"/>
          <w:iCs w:val="false"/>
          <w:color w:val="000000"/>
          <w:spacing w:val="0"/>
          <w:sz w:val="28"/>
          <w:szCs w:val="28"/>
        </w:rPr>
        <w:t>ества необходимой и доступной информацией о недвижимости для ведения бизнеса в рамках мероприятий паспорта проекта Г3 рекомендовать:</w:t>
      </w:r>
    </w:p>
    <w:p>
      <w:pPr>
        <w:pStyle w:val="Normal"/>
        <w:spacing w:lineRule="auto" w:line="240" w:before="0" w:after="0"/>
        <w:ind w:left="0" w:right="0" w:firstLine="709"/>
        <w:jc w:val="both"/>
        <w:rPr>
          <w:rFonts w:ascii="Times New Roman" w:hAnsi="Times New Roman"/>
          <w:i w:val="false"/>
          <w:i w:val="false"/>
          <w:iCs w:val="false"/>
          <w:sz w:val="28"/>
          <w:szCs w:val="28"/>
        </w:rPr>
      </w:pPr>
      <w:r>
        <w:rPr>
          <w:rFonts w:ascii="Times New Roman" w:hAnsi="Times New Roman"/>
          <w:i w:val="false"/>
          <w:iCs w:val="false"/>
          <w:sz w:val="28"/>
          <w:szCs w:val="28"/>
        </w:rPr>
        <w:t>– </w:t>
      </w:r>
      <w:r>
        <w:rPr>
          <w:rFonts w:ascii="Times New Roman" w:hAnsi="Times New Roman"/>
          <w:i w:val="false"/>
          <w:iCs w:val="false"/>
          <w:sz w:val="28"/>
          <w:szCs w:val="28"/>
        </w:rPr>
        <w:t>органам местного самоуправления муниципальных образований в Камчатском крае активизировать работу по информированию субъектов МСП об имеющейся свободной недвижимости, порядке получения имущества для ведения бизнеса и существующих льготах по арендной плате;</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color w:val="000000"/>
          <w:spacing w:val="0"/>
        </w:rPr>
        <w:t>– </w:t>
      </w:r>
      <w:r>
        <w:rPr>
          <w:rFonts w:ascii="Times New Roman" w:hAnsi="Times New Roman"/>
          <w:b w:val="false"/>
          <w:i w:val="false"/>
          <w:iCs w:val="false"/>
          <w:color w:val="000000"/>
          <w:spacing w:val="0"/>
          <w:sz w:val="28"/>
        </w:rPr>
        <w:t>Управлению имущественных и земельных отношений администрации Петропавловск-Камчатского городского округа и Управлению имущественных отношений Администрации Елизовского муниципального района организовать мероприятия по доработке структуры разделов по имущественной поддержке МСП в части размещения информации в полном объеме: размещение актуальных перечней имущества, нормативных правовых актов и контактных данных ответственных сотрудников;</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color w:val="000000"/>
          <w:spacing w:val="0"/>
          <w:sz w:val="28"/>
        </w:rPr>
        <w:t>– </w:t>
      </w:r>
      <w:r>
        <w:rPr>
          <w:rFonts w:ascii="Times New Roman" w:hAnsi="Times New Roman"/>
          <w:b w:val="false"/>
          <w:i w:val="false"/>
          <w:iCs w:val="false"/>
          <w:color w:val="000000"/>
          <w:spacing w:val="0"/>
          <w:sz w:val="28"/>
        </w:rPr>
        <w:t>отделу по управлению муниципальным имуществом администрации Вилючинского городского округа, Управлению имущественных и земельных отношений администрации Петропавловск-Камчатского городского округа и Управлению имущественных отношений Администрации Елизовского муниципального района, администрациям сельских поселений в границах Елизвоского муниципального района привести информационные разделы по имущественной поддержке МСП в соответствие с разделом 7 Методических рекомендаций по оказанию имущественной поддержки субъектам МСП, организациям, образующим инфраструктуру поддержки субъектов МСП, и физическим лицам, не являющимися индивидуальными предпринимателями и применяющим специальный налоговый режим «Налог на профессиональный доход», утвержденных решением Совета директорам АО «Корпорация «МСП» 30.06.2021.</w:t>
      </w:r>
    </w:p>
    <w:p>
      <w:pPr>
        <w:pStyle w:val="Normal"/>
        <w:spacing w:lineRule="auto" w:line="240" w:before="0" w:after="0"/>
        <w:ind w:left="0" w:right="0" w:firstLine="709"/>
        <w:jc w:val="both"/>
        <w:rPr>
          <w:rFonts w:ascii="Times New Roman" w:hAnsi="Times New Roman"/>
          <w:b/>
          <w:i w:val="false"/>
          <w:i w:val="false"/>
          <w:iCs w:val="false"/>
          <w:color w:val="000000"/>
          <w:spacing w:val="0"/>
          <w:sz w:val="28"/>
          <w:szCs w:val="28"/>
        </w:rPr>
      </w:pPr>
      <w:r>
        <w:rPr>
          <w:rFonts w:ascii="Times New Roman" w:hAnsi="Times New Roman"/>
          <w:b/>
          <w:i w:val="false"/>
          <w:iCs w:val="false"/>
          <w:color w:val="000000"/>
          <w:spacing w:val="0"/>
          <w:sz w:val="28"/>
          <w:szCs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color w:val="000000"/>
          <w:spacing w:val="0"/>
          <w:sz w:val="28"/>
        </w:rPr>
        <w:t>Протокол № пр-10-3 от 28.07.2023:</w:t>
      </w:r>
    </w:p>
    <w:p>
      <w:pPr>
        <w:pStyle w:val="Normal"/>
        <w:spacing w:lineRule="auto" w:line="240" w:before="0" w:after="0"/>
        <w:ind w:left="0" w:right="0" w:firstLine="709"/>
        <w:jc w:val="both"/>
        <w:rPr>
          <w:i w:val="false"/>
          <w:i w:val="false"/>
          <w:iCs w:val="false"/>
        </w:rPr>
      </w:pPr>
      <w:r>
        <w:rPr>
          <w:rFonts w:ascii="Times New Roman" w:hAnsi="Times New Roman"/>
          <w:b w:val="false"/>
          <w:bCs w:val="false"/>
          <w:i w:val="false"/>
          <w:iCs w:val="false"/>
          <w:color w:val="000000"/>
          <w:spacing w:val="0"/>
          <w:sz w:val="28"/>
        </w:rPr>
        <w:t>1) о р</w:t>
      </w:r>
      <w:r>
        <w:rPr>
          <w:rFonts w:ascii="Times New Roman" w:hAnsi="Times New Roman"/>
          <w:b w:val="false"/>
          <w:i w:val="false"/>
          <w:iCs w:val="false"/>
          <w:color w:val="000000"/>
          <w:spacing w:val="0"/>
          <w:sz w:val="28"/>
        </w:rPr>
        <w:t xml:space="preserve">езультатах Национального рейтинга;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color w:val="000000"/>
          <w:spacing w:val="0"/>
          <w:sz w:val="28"/>
        </w:rPr>
        <w:t xml:space="preserve">2) о предложениях по улучшению показателей Национального рейтинга в 2023 году; </w:t>
      </w:r>
    </w:p>
    <w:p>
      <w:pPr>
        <w:pStyle w:val="Normal"/>
        <w:spacing w:lineRule="auto" w:line="240" w:before="0" w:after="0"/>
        <w:ind w:left="0" w:right="0" w:firstLine="709"/>
        <w:jc w:val="both"/>
        <w:rPr>
          <w:i w:val="false"/>
          <w:i w:val="false"/>
          <w:iCs w:val="false"/>
        </w:rPr>
      </w:pPr>
      <w:r>
        <w:rPr>
          <w:rFonts w:ascii="Times New Roman" w:hAnsi="Times New Roman"/>
          <w:b w:val="false"/>
          <w:i w:val="false"/>
          <w:iCs w:val="false"/>
          <w:color w:val="000000"/>
          <w:spacing w:val="0"/>
          <w:sz w:val="28"/>
        </w:rPr>
        <w:t>3) о работе с респондентами.</w:t>
      </w:r>
    </w:p>
    <w:p>
      <w:pPr>
        <w:pStyle w:val="Normal"/>
        <w:spacing w:lineRule="auto" w:line="240" w:before="0" w:after="0"/>
        <w:ind w:left="0" w:right="0" w:firstLine="709"/>
        <w:jc w:val="both"/>
        <w:rPr>
          <w:rFonts w:ascii="Times New Roman" w:hAnsi="Times New Roman"/>
          <w:b w:val="false"/>
          <w:i w:val="false"/>
          <w:i w:val="false"/>
          <w:iCs w:val="false"/>
          <w:color w:val="000000"/>
          <w:spacing w:val="0"/>
          <w:sz w:val="28"/>
        </w:rPr>
      </w:pPr>
      <w:r>
        <w:rPr>
          <w:rFonts w:ascii="Times New Roman" w:hAnsi="Times New Roman"/>
          <w:b w:val="false"/>
          <w:i w:val="false"/>
          <w:iCs w:val="false"/>
          <w:color w:val="000000"/>
          <w:spacing w:val="0"/>
          <w:sz w:val="28"/>
        </w:rPr>
      </w:r>
    </w:p>
    <w:p>
      <w:pPr>
        <w:pStyle w:val="Normal"/>
        <w:spacing w:lineRule="auto" w:line="240" w:before="0" w:after="0"/>
        <w:ind w:left="0" w:right="0" w:firstLine="709"/>
        <w:jc w:val="both"/>
        <w:rPr>
          <w:i w:val="false"/>
          <w:i w:val="false"/>
          <w:iCs w:val="false"/>
        </w:rPr>
      </w:pPr>
      <w:r>
        <w:rPr>
          <w:rFonts w:ascii="Times New Roman" w:hAnsi="Times New Roman"/>
          <w:b/>
          <w:i w:val="false"/>
          <w:iCs w:val="false"/>
          <w:color w:val="000000"/>
          <w:spacing w:val="0"/>
          <w:sz w:val="28"/>
        </w:rPr>
        <w:t>Протокольные решения:</w:t>
      </w:r>
      <w:r>
        <w:rPr>
          <w:rFonts w:ascii="Times New Roman" w:hAnsi="Times New Roman"/>
          <w:b w:val="false"/>
          <w:bCs w:val="false"/>
          <w:i w:val="false"/>
          <w:iCs w:val="false"/>
          <w:color w:val="000000"/>
          <w:spacing w:val="0"/>
          <w:sz w:val="28"/>
        </w:rPr>
        <w:t xml:space="preserve"> </w:t>
      </w:r>
    </w:p>
    <w:p>
      <w:pPr>
        <w:pStyle w:val="Normal"/>
        <w:spacing w:lineRule="auto" w:line="240" w:before="0" w:after="0"/>
        <w:ind w:left="0" w:right="0" w:firstLine="709"/>
        <w:jc w:val="both"/>
        <w:rPr>
          <w:i w:val="false"/>
          <w:i w:val="false"/>
          <w:iCs w:val="false"/>
        </w:rPr>
      </w:pPr>
      <w:r>
        <w:rPr>
          <w:rFonts w:ascii="Times New Roman" w:hAnsi="Times New Roman"/>
          <w:b w:val="false"/>
          <w:bCs w:val="false"/>
          <w:i w:val="false"/>
          <w:iCs w:val="false"/>
          <w:color w:val="000000"/>
          <w:spacing w:val="0"/>
          <w:sz w:val="28"/>
        </w:rPr>
        <w:t>1)</w:t>
      </w:r>
      <w:r>
        <w:rPr>
          <w:rFonts w:ascii="Times New Roman" w:hAnsi="Times New Roman"/>
          <w:b/>
          <w:bCs w:val="false"/>
          <w:i w:val="false"/>
          <w:iCs w:val="false"/>
          <w:color w:val="000000"/>
          <w:spacing w:val="0"/>
          <w:sz w:val="28"/>
        </w:rPr>
        <w:t> </w:t>
      </w:r>
      <w:r>
        <w:rPr>
          <w:rFonts w:ascii="Times New Roman" w:hAnsi="Times New Roman"/>
          <w:i w:val="false"/>
          <w:iCs w:val="false"/>
          <w:sz w:val="28"/>
        </w:rPr>
        <w:t xml:space="preserve">Управлению имущественных и земельных отношений администрации Петропавловск-Камчатского городского округа дополнить типовую форму заявления об утверждении схемы расположения земельного участка на кадастровом плане территории требованиями к содержанию сведений о земельном участке/планируемых к размещению объектах и разместить на сайте исполнительных органов в сети «Интернет» на странице Управления;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 xml:space="preserve">2) Управлению архитектуры, градостроительства и земельных отношений Администрации Елизовского муниципального района применять практику Управления имущественных и земельных отношений администрации Петропавловск-Камчатского городского округа по приему документов для оказания услуги по утверждению схемы расположения земельного участка на кадастровом плане территории посредством направления сканированного оригинала заявления, подписанного собственноручно, по электронной почте до реализации оказания муниципальной услуги в электронном виде через ЕПГУ и/или РПГУ; </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3) Управлению Федеральной службы государственной регистрации, кадастра и картографии по Камчатскому краю (далее – Управление Росреестра) совместно с КГКУ «Многофункциональный центр предоставления государственных и муниципальных услуг в Камчатском крае» (далее – КГКУ «МФЦ Камчатского края»):</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 xml:space="preserve">– </w:t>
      </w:r>
      <w:r>
        <w:rPr>
          <w:rFonts w:ascii="Times New Roman" w:hAnsi="Times New Roman"/>
          <w:i w:val="false"/>
          <w:iCs w:val="false"/>
          <w:sz w:val="28"/>
        </w:rPr>
        <w:t>актуализировать расчетный срок оказания государственной услуги по государственному кадастровому учету недвижимого имущества и (или) государственной регистрации прав на недвижимое имущество и сделок с ним (далее – услуга) в расписке в получении документов на предоставление услуги, исключив срок передачи документов между КГКУ «МФЦ Камчатского края» и Управлением Росреестра, с учетом целевого значения показателя Национального рейтинга А3.1 «Среднее время регистрации прав собственности» – 5,07 рабочих дней;</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 xml:space="preserve">– </w:t>
      </w:r>
      <w:r>
        <w:rPr>
          <w:rFonts w:ascii="Times New Roman" w:hAnsi="Times New Roman"/>
          <w:i w:val="false"/>
          <w:iCs w:val="false"/>
          <w:sz w:val="28"/>
        </w:rPr>
        <w:t>актуализировать (в случае необходимости) анкету, выдаваемую заявителям в КГКУ «МФЦ Камчатского края» по результатам оказанной услуги, возобновить анкетирование заявителей по результатам оказанной услуги;</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 xml:space="preserve">– </w:t>
      </w:r>
      <w:r>
        <w:rPr>
          <w:rFonts w:ascii="Times New Roman" w:hAnsi="Times New Roman"/>
          <w:i w:val="false"/>
          <w:iCs w:val="false"/>
          <w:sz w:val="28"/>
        </w:rPr>
        <w:t>разработать информационной лист (памятку) для выдачи заявителям в КГКУ «МФЦ Камчатского края» по результатам оказанной услуги, с указанием срока оказанной услуги в рабочих днях, с учетом целевого значения показателя Национального рейтинга А3.1 «Среднее время регистрации прав собственности» – 5,07 рабочих дней;</w:t>
      </w:r>
    </w:p>
    <w:p>
      <w:pPr>
        <w:pStyle w:val="Normal"/>
        <w:spacing w:lineRule="auto" w:line="240" w:before="0" w:after="0"/>
        <w:ind w:left="0" w:right="0" w:firstLine="709"/>
        <w:jc w:val="both"/>
        <w:rPr>
          <w:i w:val="false"/>
          <w:i w:val="false"/>
          <w:iCs w:val="false"/>
        </w:rPr>
      </w:pPr>
      <w:r>
        <w:rPr>
          <w:rFonts w:ascii="Times New Roman" w:hAnsi="Times New Roman"/>
          <w:i w:val="false"/>
          <w:iCs w:val="false"/>
          <w:sz w:val="28"/>
        </w:rPr>
        <w:t>4) Управлению имущественных и земельных отношений администрации Петропавловск-Камчатского городского округа и Управлению архитектуры, градостроительства и земельных отношений Администрации Елизовского муниципального района рекомендовать на постоянной основе направлять в адрес Министерства в срок до 01 и 15 числа текущего месяца сведения о проделанной работе в части освещения информации в рамках Национального рейтинга состояния инвестиционного климата в Камчатском крае в средствах массовой информации и социальных сетях в 2023 году с указанием количества публикаций и ссылок на инфоповоды.</w:t>
      </w:r>
    </w:p>
    <w:p>
      <w:pPr>
        <w:pStyle w:val="Normal"/>
        <w:spacing w:lineRule="auto" w:line="240" w:before="0" w:after="0"/>
        <w:ind w:left="0" w:right="0" w:firstLine="709"/>
        <w:jc w:val="both"/>
        <w:rPr>
          <w:rFonts w:ascii="Times New Roman" w:hAnsi="Times New Roman"/>
          <w:sz w:val="28"/>
        </w:rPr>
      </w:pPr>
      <w:r>
        <w:rPr/>
      </w:r>
    </w:p>
    <w:sectPr>
      <w:headerReference w:type="default" r:id="rId2"/>
      <w:type w:val="nextPage"/>
      <w:pgSz w:w="11906" w:h="16838"/>
      <w:pgMar w:left="1134" w:right="850" w:gutter="0" w:header="708" w:top="851" w:footer="0" w:bottom="1134"/>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XO Thames">
    <w:charset w:val="cc"/>
    <w:family w:val="roman"/>
    <w:pitch w:val="variable"/>
  </w:font>
  <w:font w:name="Liberation Sans">
    <w:altName w:val="Arial"/>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6"/>
      <w:jc w:val="center"/>
      <w:rPr>
        <w:rFonts w:ascii="Times New Roman" w:hAnsi="Times New Roman"/>
        <w:sz w:val="24"/>
      </w:rPr>
    </w:pPr>
    <w:r>
      <w:rPr>
        <w:rFonts w:ascii="Times New Roman" w:hAnsi="Times New Roman"/>
        <w:sz w:val="24"/>
      </w:rPr>
      <w:fldChar w:fldCharType="begin"/>
    </w:r>
    <w:r>
      <w:rPr>
        <w:sz w:val="24"/>
        <w:rFonts w:ascii="Times New Roman" w:hAnsi="Times New Roman"/>
      </w:rPr>
      <w:instrText xml:space="preserve"> PAGE </w:instrText>
    </w:r>
    <w:r>
      <w:rPr>
        <w:sz w:val="24"/>
        <w:rFonts w:ascii="Times New Roman" w:hAnsi="Times New Roman"/>
      </w:rPr>
      <w:fldChar w:fldCharType="separate"/>
    </w:r>
    <w:r>
      <w:rPr>
        <w:sz w:val="24"/>
        <w:rFonts w:ascii="Times New Roman" w:hAnsi="Times New Roman"/>
      </w:rPr>
      <w:t>12</w:t>
    </w:r>
    <w:r>
      <w:rPr>
        <w:sz w:val="24"/>
        <w:rFonts w:ascii="Times New Roman" w:hAnsi="Times New Roman"/>
      </w:rPr>
      <w:fldChar w:fldCharType="end"/>
    </w:r>
  </w:p>
  <w:p>
    <w:pPr>
      <w:pStyle w:val="Style16"/>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8"/>
        <w:szCs w:val="28"/>
        <w:rFonts w:ascii="Times New Roman" w:hAnsi="Times New Roman"/>
      </w:rPr>
    </w:lvl>
    <w:lvl w:ilvl="1">
      <w:start w:val="1"/>
      <w:numFmt w:val="russianLower"/>
      <w:lvlText w:val="%2)"/>
      <w:lvlJc w:val="left"/>
      <w:pPr>
        <w:tabs>
          <w:tab w:val="num" w:pos="0"/>
        </w:tabs>
        <w:ind w:left="1440" w:hanging="360"/>
      </w:pPr>
      <w:rPr/>
    </w:lvl>
    <w:lvl w:ilvl="2">
      <w:start w:val="1"/>
      <w:numFmt w:val="lowerRoman"/>
      <w:lvlText w:val="%3)"/>
      <w:lvlJc w:val="right"/>
      <w:pPr>
        <w:tabs>
          <w:tab w:val="num" w:pos="0"/>
        </w:tabs>
        <w:ind w:left="2160" w:hanging="360"/>
      </w:pPr>
      <w:rPr/>
    </w:lvl>
    <w:lvl w:ilvl="3">
      <w:start w:val="1"/>
      <w:numFmt w:val="decimal"/>
      <w:lvlText w:val="%4)"/>
      <w:lvlJc w:val="left"/>
      <w:pPr>
        <w:tabs>
          <w:tab w:val="num" w:pos="0"/>
        </w:tabs>
        <w:ind w:left="2880" w:hanging="360"/>
      </w:pPr>
      <w:rPr/>
    </w:lvl>
    <w:lvl w:ilvl="4">
      <w:start w:val="1"/>
      <w:numFmt w:val="russianLower"/>
      <w:lvlText w:val="%5)"/>
      <w:lvlJc w:val="left"/>
      <w:pPr>
        <w:tabs>
          <w:tab w:val="num" w:pos="0"/>
        </w:tabs>
        <w:ind w:left="3600" w:hanging="360"/>
      </w:pPr>
      <w:rPr/>
    </w:lvl>
    <w:lvl w:ilvl="5">
      <w:start w:val="1"/>
      <w:numFmt w:val="lowerRoman"/>
      <w:lvlText w:val="%6)"/>
      <w:lvlJc w:val="right"/>
      <w:pPr>
        <w:tabs>
          <w:tab w:val="num" w:pos="0"/>
        </w:tabs>
        <w:ind w:left="4320" w:hanging="360"/>
      </w:pPr>
      <w:rPr/>
    </w:lvl>
    <w:lvl w:ilvl="6">
      <w:start w:val="1"/>
      <w:numFmt w:val="decimal"/>
      <w:lvlText w:val="%7."/>
      <w:lvlJc w:val="left"/>
      <w:pPr>
        <w:tabs>
          <w:tab w:val="num" w:pos="0"/>
        </w:tabs>
        <w:ind w:left="5040" w:hanging="360"/>
      </w:pPr>
      <w:rPr/>
    </w:lvl>
    <w:lvl w:ilvl="7">
      <w:start w:val="1"/>
      <w:numFmt w:val="russianLower"/>
      <w:lvlText w:val="%8."/>
      <w:lvlJc w:val="left"/>
      <w:pPr>
        <w:tabs>
          <w:tab w:val="num" w:pos="0"/>
        </w:tabs>
        <w:ind w:left="5760" w:hanging="360"/>
      </w:pPr>
      <w:rPr/>
    </w:lvl>
    <w:lvl w:ilvl="8">
      <w:start w:val="1"/>
      <w:numFmt w:val="lowerRoman"/>
      <w:lvlText w:val="%9."/>
      <w:lvlJc w:val="right"/>
      <w:pPr>
        <w:tabs>
          <w:tab w:val="num" w:pos="0"/>
        </w:tabs>
        <w:ind w:left="648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asciiTheme="minorAscii" w:hAnsiTheme="minorHAnsi"/>
        <w:color w:val="000000"/>
        <w:sz w:val="22"/>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64" w:before="0" w:after="160"/>
      <w:ind w:left="0" w:right="0" w:hanging="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1">
    <w:name w:val="Heading 1"/>
    <w:next w:val="Normal"/>
    <w:uiPriority w:val="9"/>
    <w:qFormat/>
    <w:pPr>
      <w:widowControl/>
      <w:suppressAutoHyphens w:val="true"/>
      <w:bidi w:val="0"/>
      <w:spacing w:lineRule="auto" w:line="264" w:before="120" w:after="120"/>
      <w:ind w:left="0" w:right="0" w:hanging="0"/>
      <w:jc w:val="both"/>
      <w:outlineLvl w:val="0"/>
    </w:pPr>
    <w:rPr>
      <w:rFonts w:ascii="XO Thames" w:hAnsi="XO Thames" w:eastAsia="NSimSun" w:cs="Lucida Sans"/>
      <w:b/>
      <w:color w:val="000000"/>
      <w:spacing w:val="0"/>
      <w:kern w:val="0"/>
      <w:sz w:val="32"/>
      <w:szCs w:val="20"/>
      <w:lang w:val="ru-RU" w:eastAsia="zh-CN" w:bidi="hi-IN"/>
    </w:rPr>
  </w:style>
  <w:style w:type="paragraph" w:styleId="2">
    <w:name w:val="Heading 2"/>
    <w:next w:val="Normal"/>
    <w:uiPriority w:val="9"/>
    <w:qFormat/>
    <w:pPr>
      <w:widowControl/>
      <w:suppressAutoHyphens w:val="true"/>
      <w:bidi w:val="0"/>
      <w:spacing w:lineRule="auto" w:line="264" w:before="120" w:after="120"/>
      <w:ind w:left="0" w:right="0" w:hanging="0"/>
      <w:jc w:val="both"/>
      <w:outlineLvl w:val="1"/>
    </w:pPr>
    <w:rPr>
      <w:rFonts w:ascii="XO Thames" w:hAnsi="XO Thames" w:eastAsia="NSimSun" w:cs="Lucida Sans"/>
      <w:b/>
      <w:color w:val="000000"/>
      <w:spacing w:val="0"/>
      <w:kern w:val="0"/>
      <w:sz w:val="28"/>
      <w:szCs w:val="20"/>
      <w:lang w:val="ru-RU" w:eastAsia="zh-CN" w:bidi="hi-IN"/>
    </w:rPr>
  </w:style>
  <w:style w:type="paragraph" w:styleId="3">
    <w:name w:val="Heading 3"/>
    <w:next w:val="Normal"/>
    <w:uiPriority w:val="9"/>
    <w:qFormat/>
    <w:pPr>
      <w:widowControl/>
      <w:suppressAutoHyphens w:val="true"/>
      <w:bidi w:val="0"/>
      <w:spacing w:lineRule="auto" w:line="264" w:before="120" w:after="120"/>
      <w:ind w:left="0" w:right="0" w:hanging="0"/>
      <w:jc w:val="both"/>
      <w:outlineLvl w:val="2"/>
    </w:pPr>
    <w:rPr>
      <w:rFonts w:ascii="XO Thames" w:hAnsi="XO Thames" w:eastAsia="NSimSun" w:cs="Lucida Sans"/>
      <w:b/>
      <w:color w:val="000000"/>
      <w:spacing w:val="0"/>
      <w:kern w:val="0"/>
      <w:sz w:val="26"/>
      <w:szCs w:val="20"/>
      <w:lang w:val="ru-RU" w:eastAsia="zh-CN" w:bidi="hi-IN"/>
    </w:rPr>
  </w:style>
  <w:style w:type="paragraph" w:styleId="4">
    <w:name w:val="Heading 4"/>
    <w:next w:val="Normal"/>
    <w:uiPriority w:val="9"/>
    <w:qFormat/>
    <w:pPr>
      <w:widowControl/>
      <w:suppressAutoHyphens w:val="true"/>
      <w:bidi w:val="0"/>
      <w:spacing w:lineRule="auto" w:line="264" w:before="120" w:after="120"/>
      <w:ind w:left="0" w:right="0" w:hanging="0"/>
      <w:jc w:val="both"/>
      <w:outlineLvl w:val="3"/>
    </w:pPr>
    <w:rPr>
      <w:rFonts w:ascii="XO Thames" w:hAnsi="XO Thames" w:eastAsia="NSimSun" w:cs="Lucida Sans"/>
      <w:b/>
      <w:color w:val="000000"/>
      <w:spacing w:val="0"/>
      <w:kern w:val="0"/>
      <w:sz w:val="24"/>
      <w:szCs w:val="20"/>
      <w:lang w:val="ru-RU" w:eastAsia="zh-CN" w:bidi="hi-IN"/>
    </w:rPr>
  </w:style>
  <w:style w:type="paragraph" w:styleId="5">
    <w:name w:val="Heading 5"/>
    <w:next w:val="Normal"/>
    <w:uiPriority w:val="9"/>
    <w:qFormat/>
    <w:pPr>
      <w:widowControl/>
      <w:suppressAutoHyphens w:val="true"/>
      <w:bidi w:val="0"/>
      <w:spacing w:lineRule="auto" w:line="264" w:before="120" w:after="120"/>
      <w:ind w:left="0" w:right="0" w:hanging="0"/>
      <w:jc w:val="both"/>
      <w:outlineLvl w:val="4"/>
    </w:pPr>
    <w:rPr>
      <w:rFonts w:ascii="XO Thames" w:hAnsi="XO Thames" w:eastAsia="NSimSun" w:cs="Lucida Sans"/>
      <w:b/>
      <w:color w:val="000000"/>
      <w:spacing w:val="0"/>
      <w:kern w:val="0"/>
      <w:sz w:val="22"/>
      <w:szCs w:val="20"/>
      <w:lang w:val="ru-RU" w:eastAsia="zh-CN" w:bidi="hi-IN"/>
    </w:rPr>
  </w:style>
  <w:style w:type="character" w:styleId="Contents2">
    <w:name w:val="Contents 2"/>
    <w:qFormat/>
    <w:rPr>
      <w:rFonts w:ascii="XO Thames" w:hAnsi="XO Thames"/>
      <w:sz w:val="28"/>
    </w:rPr>
  </w:style>
  <w:style w:type="character" w:styleId="Contents4">
    <w:name w:val="Contents 4"/>
    <w:qFormat/>
    <w:rPr>
      <w:rFonts w:ascii="XO Thames" w:hAnsi="XO Thames"/>
      <w:sz w:val="28"/>
    </w:rPr>
  </w:style>
  <w:style w:type="character" w:styleId="Contents6">
    <w:name w:val="Contents 6"/>
    <w:qFormat/>
    <w:rPr>
      <w:rFonts w:ascii="XO Thames" w:hAnsi="XO Thames"/>
      <w:sz w:val="28"/>
    </w:rPr>
  </w:style>
  <w:style w:type="character" w:styleId="Contents7">
    <w:name w:val="Contents 7"/>
    <w:qFormat/>
    <w:rPr>
      <w:rFonts w:ascii="XO Thames" w:hAnsi="XO Thames"/>
      <w:sz w:val="28"/>
    </w:rPr>
  </w:style>
  <w:style w:type="character" w:styleId="DefaultParagraphFont">
    <w:name w:val="Default Paragraph Font"/>
    <w:link w:val="DefaultParagraphFont1"/>
    <w:qFormat/>
    <w:rPr/>
  </w:style>
  <w:style w:type="character" w:styleId="Heading3">
    <w:name w:val="Heading 3"/>
    <w:qFormat/>
    <w:rPr>
      <w:rFonts w:ascii="XO Thames" w:hAnsi="XO Thames"/>
      <w:b/>
      <w:sz w:val="26"/>
    </w:rPr>
  </w:style>
  <w:style w:type="character" w:styleId="11">
    <w:name w:val="Гиперссылка1"/>
    <w:basedOn w:val="13"/>
    <w:link w:val="14"/>
    <w:qFormat/>
    <w:rPr>
      <w:color w:val="0563C1" w:themeColor="hyperlink"/>
      <w:u w:val="single"/>
    </w:rPr>
  </w:style>
  <w:style w:type="character" w:styleId="Contents3">
    <w:name w:val="Contents 3"/>
    <w:qFormat/>
    <w:rPr>
      <w:rFonts w:ascii="XO Thames" w:hAnsi="XO Thames"/>
      <w:sz w:val="28"/>
    </w:rPr>
  </w:style>
  <w:style w:type="character" w:styleId="ListParagraph">
    <w:name w:val="List Paragraph"/>
    <w:link w:val="ListParagraph1"/>
    <w:qFormat/>
    <w:rPr>
      <w:sz w:val="24"/>
    </w:rPr>
  </w:style>
  <w:style w:type="character" w:styleId="Heading5">
    <w:name w:val="Heading 5"/>
    <w:qFormat/>
    <w:rPr>
      <w:rFonts w:ascii="XO Thames" w:hAnsi="XO Thames"/>
      <w:b/>
    </w:rPr>
  </w:style>
  <w:style w:type="character" w:styleId="Heading1">
    <w:name w:val="Heading 1"/>
    <w:qFormat/>
    <w:rPr>
      <w:rFonts w:ascii="XO Thames" w:hAnsi="XO Thames"/>
      <w:b/>
      <w:sz w:val="32"/>
    </w:rPr>
  </w:style>
  <w:style w:type="character" w:styleId="-">
    <w:name w:val="Hyperlink"/>
    <w:rPr>
      <w:color w:val="0000FF"/>
      <w:u w:val="single"/>
    </w:rPr>
  </w:style>
  <w:style w:type="character" w:styleId="Footnote">
    <w:name w:val="Footnote"/>
    <w:link w:val="Footnote1"/>
    <w:qFormat/>
    <w:rPr>
      <w:rFonts w:ascii="XO Thames" w:hAnsi="XO Thames"/>
    </w:rPr>
  </w:style>
  <w:style w:type="character" w:styleId="Footer">
    <w:name w:val="Footer"/>
    <w:qFormat/>
    <w:rPr/>
  </w:style>
  <w:style w:type="character" w:styleId="Contents1">
    <w:name w:val="Contents 1"/>
    <w:qFormat/>
    <w:rPr>
      <w:rFonts w:ascii="XO Thames" w:hAnsi="XO Thames"/>
      <w:b/>
      <w:sz w:val="28"/>
    </w:rPr>
  </w:style>
  <w:style w:type="character" w:styleId="HeaderandFooter">
    <w:name w:val="Header and Footer"/>
    <w:qFormat/>
    <w:rPr>
      <w:rFonts w:ascii="XO Thames" w:hAnsi="XO Thames"/>
      <w:sz w:val="20"/>
    </w:rPr>
  </w:style>
  <w:style w:type="character" w:styleId="Header">
    <w:name w:val="Header"/>
    <w:qFormat/>
    <w:rPr/>
  </w:style>
  <w:style w:type="character" w:styleId="Contents9">
    <w:name w:val="Contents 9"/>
    <w:qFormat/>
    <w:rPr>
      <w:rFonts w:ascii="XO Thames" w:hAnsi="XO Thames"/>
      <w:sz w:val="28"/>
    </w:rPr>
  </w:style>
  <w:style w:type="character" w:styleId="12">
    <w:name w:val="Обычный1"/>
    <w:link w:val="16"/>
    <w:qFormat/>
    <w:rPr/>
  </w:style>
  <w:style w:type="character" w:styleId="13">
    <w:name w:val="Основной шрифт абзаца1"/>
    <w:link w:val="17"/>
    <w:qFormat/>
    <w:rPr/>
  </w:style>
  <w:style w:type="character" w:styleId="Contents8">
    <w:name w:val="Contents 8"/>
    <w:qFormat/>
    <w:rPr>
      <w:rFonts w:ascii="XO Thames" w:hAnsi="XO Thames"/>
      <w:sz w:val="28"/>
    </w:rPr>
  </w:style>
  <w:style w:type="character" w:styleId="Contents5">
    <w:name w:val="Contents 5"/>
    <w:qFormat/>
    <w:rPr>
      <w:rFonts w:ascii="XO Thames" w:hAnsi="XO Thames"/>
      <w:sz w:val="28"/>
    </w:rPr>
  </w:style>
  <w:style w:type="character" w:styleId="Subtitle">
    <w:name w:val="Subtitle"/>
    <w:qFormat/>
    <w:rPr>
      <w:rFonts w:ascii="XO Thames" w:hAnsi="XO Thames"/>
      <w:i/>
      <w:sz w:val="24"/>
    </w:rPr>
  </w:style>
  <w:style w:type="character" w:styleId="Title">
    <w:name w:val="Title"/>
    <w:qFormat/>
    <w:rPr>
      <w:rFonts w:ascii="XO Thames" w:hAnsi="XO Thames"/>
      <w:b/>
      <w:caps/>
      <w:sz w:val="40"/>
    </w:rPr>
  </w:style>
  <w:style w:type="character" w:styleId="Heading4">
    <w:name w:val="Heading 4"/>
    <w:qFormat/>
    <w:rPr>
      <w:rFonts w:ascii="XO Thames" w:hAnsi="XO Thames"/>
      <w:b/>
      <w:sz w:val="24"/>
    </w:rPr>
  </w:style>
  <w:style w:type="character" w:styleId="Heading2">
    <w:name w:val="Heading 2"/>
    <w:qFormat/>
    <w:rPr>
      <w:rFonts w:ascii="XO Thames" w:hAnsi="XO Thames"/>
      <w:b/>
      <w:sz w:val="28"/>
    </w:rPr>
  </w:style>
  <w:style w:type="paragraph" w:styleId="Style9">
    <w:name w:val="Заголовок"/>
    <w:basedOn w:val="Normal"/>
    <w:next w:val="Style10"/>
    <w:qFormat/>
    <w:pPr>
      <w:keepNext w:val="true"/>
      <w:spacing w:before="240" w:after="120"/>
    </w:pPr>
    <w:rPr>
      <w:rFonts w:ascii="Liberation Sans" w:hAnsi="Liberation Sans" w:eastAsia="Microsoft YaHei" w:cs="Lucida Sans"/>
      <w:sz w:val="28"/>
      <w:szCs w:val="28"/>
    </w:rPr>
  </w:style>
  <w:style w:type="paragraph" w:styleId="Style10">
    <w:name w:val="Body Text"/>
    <w:basedOn w:val="Normal"/>
    <w:pPr>
      <w:spacing w:lineRule="auto" w:line="276" w:before="0" w:after="140"/>
    </w:pPr>
    <w:rPr/>
  </w:style>
  <w:style w:type="paragraph" w:styleId="Style11">
    <w:name w:val="List"/>
    <w:basedOn w:val="Style10"/>
    <w:pPr/>
    <w:rPr>
      <w:rFonts w:cs="Lucida Sans"/>
    </w:rPr>
  </w:style>
  <w:style w:type="paragraph" w:styleId="Style12">
    <w:name w:val="Caption"/>
    <w:basedOn w:val="Normal"/>
    <w:qFormat/>
    <w:pPr>
      <w:suppressLineNumbers/>
      <w:spacing w:before="120" w:after="120"/>
    </w:pPr>
    <w:rPr>
      <w:rFonts w:cs="Lucida Sans"/>
      <w:i/>
      <w:iCs/>
      <w:sz w:val="24"/>
      <w:szCs w:val="24"/>
    </w:rPr>
  </w:style>
  <w:style w:type="paragraph" w:styleId="Style13">
    <w:name w:val="Указатель"/>
    <w:basedOn w:val="Normal"/>
    <w:qFormat/>
    <w:pPr>
      <w:suppressLineNumbers/>
    </w:pPr>
    <w:rPr>
      <w:rFonts w:cs="Lucida Sans"/>
    </w:rPr>
  </w:style>
  <w:style w:type="paragraph" w:styleId="21">
    <w:name w:val="TOC 2"/>
    <w:next w:val="Normal"/>
    <w:uiPriority w:val="39"/>
    <w:pPr>
      <w:widowControl/>
      <w:suppressAutoHyphens w:val="true"/>
      <w:bidi w:val="0"/>
      <w:spacing w:lineRule="auto" w:line="264" w:before="0" w:after="160"/>
      <w:ind w:left="200" w:right="0" w:hanging="0"/>
      <w:jc w:val="left"/>
    </w:pPr>
    <w:rPr>
      <w:rFonts w:ascii="XO Thames" w:hAnsi="XO Thames" w:eastAsia="NSimSun" w:cs="Lucida Sans"/>
      <w:color w:val="000000"/>
      <w:spacing w:val="0"/>
      <w:kern w:val="0"/>
      <w:sz w:val="28"/>
      <w:szCs w:val="20"/>
      <w:lang w:val="ru-RU" w:eastAsia="zh-CN" w:bidi="hi-IN"/>
    </w:rPr>
  </w:style>
  <w:style w:type="paragraph" w:styleId="41">
    <w:name w:val="TOC 4"/>
    <w:next w:val="Normal"/>
    <w:uiPriority w:val="39"/>
    <w:pPr>
      <w:widowControl/>
      <w:suppressAutoHyphens w:val="true"/>
      <w:bidi w:val="0"/>
      <w:spacing w:lineRule="auto" w:line="264" w:before="0" w:after="160"/>
      <w:ind w:left="600" w:right="0" w:hanging="0"/>
      <w:jc w:val="left"/>
    </w:pPr>
    <w:rPr>
      <w:rFonts w:ascii="XO Thames" w:hAnsi="XO Thames" w:eastAsia="NSimSun" w:cs="Lucida Sans"/>
      <w:color w:val="000000"/>
      <w:spacing w:val="0"/>
      <w:kern w:val="0"/>
      <w:sz w:val="28"/>
      <w:szCs w:val="20"/>
      <w:lang w:val="ru-RU" w:eastAsia="zh-CN" w:bidi="hi-IN"/>
    </w:rPr>
  </w:style>
  <w:style w:type="paragraph" w:styleId="6">
    <w:name w:val="TOC 6"/>
    <w:next w:val="Normal"/>
    <w:uiPriority w:val="39"/>
    <w:pPr>
      <w:widowControl/>
      <w:suppressAutoHyphens w:val="true"/>
      <w:bidi w:val="0"/>
      <w:spacing w:lineRule="auto" w:line="264" w:before="0" w:after="160"/>
      <w:ind w:left="1000" w:right="0" w:hanging="0"/>
      <w:jc w:val="left"/>
    </w:pPr>
    <w:rPr>
      <w:rFonts w:ascii="XO Thames" w:hAnsi="XO Thames" w:eastAsia="NSimSun" w:cs="Lucida Sans"/>
      <w:color w:val="000000"/>
      <w:spacing w:val="0"/>
      <w:kern w:val="0"/>
      <w:sz w:val="28"/>
      <w:szCs w:val="20"/>
      <w:lang w:val="ru-RU" w:eastAsia="zh-CN" w:bidi="hi-IN"/>
    </w:rPr>
  </w:style>
  <w:style w:type="paragraph" w:styleId="7">
    <w:name w:val="TOC 7"/>
    <w:next w:val="Normal"/>
    <w:uiPriority w:val="39"/>
    <w:pPr>
      <w:widowControl/>
      <w:suppressAutoHyphens w:val="true"/>
      <w:bidi w:val="0"/>
      <w:spacing w:lineRule="auto" w:line="264" w:before="0" w:after="160"/>
      <w:ind w:left="1200" w:right="0" w:hanging="0"/>
      <w:jc w:val="left"/>
    </w:pPr>
    <w:rPr>
      <w:rFonts w:ascii="XO Thames" w:hAnsi="XO Thames" w:eastAsia="NSimSun" w:cs="Lucida Sans"/>
      <w:color w:val="000000"/>
      <w:spacing w:val="0"/>
      <w:kern w:val="0"/>
      <w:sz w:val="28"/>
      <w:szCs w:val="20"/>
      <w:lang w:val="ru-RU" w:eastAsia="zh-CN" w:bidi="hi-IN"/>
    </w:rPr>
  </w:style>
  <w:style w:type="paragraph" w:styleId="DefaultParagraphFont1">
    <w:name w:val="Default Paragraph Font"/>
    <w:link w:val="DefaultParagraphFont"/>
    <w:qFormat/>
    <w:pPr>
      <w:widowControl/>
      <w:suppressAutoHyphens w:val="true"/>
      <w:bidi w:val="0"/>
      <w:spacing w:lineRule="auto" w:line="264" w:before="0" w:after="160"/>
      <w:ind w:left="0" w:right="0" w:hanging="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14">
    <w:name w:val="Гиперссылка1"/>
    <w:basedOn w:val="17"/>
    <w:link w:val="11"/>
    <w:qFormat/>
    <w:pPr/>
    <w:rPr>
      <w:color w:val="0563C1" w:themeColor="hyperlink"/>
      <w:u w:val="single"/>
    </w:rPr>
  </w:style>
  <w:style w:type="paragraph" w:styleId="31">
    <w:name w:val="TOC 3"/>
    <w:next w:val="Normal"/>
    <w:uiPriority w:val="39"/>
    <w:pPr>
      <w:widowControl/>
      <w:suppressAutoHyphens w:val="true"/>
      <w:bidi w:val="0"/>
      <w:spacing w:lineRule="auto" w:line="264" w:before="0" w:after="160"/>
      <w:ind w:left="400" w:right="0" w:hanging="0"/>
      <w:jc w:val="left"/>
    </w:pPr>
    <w:rPr>
      <w:rFonts w:ascii="XO Thames" w:hAnsi="XO Thames" w:eastAsia="NSimSun" w:cs="Lucida Sans"/>
      <w:color w:val="000000"/>
      <w:spacing w:val="0"/>
      <w:kern w:val="0"/>
      <w:sz w:val="28"/>
      <w:szCs w:val="20"/>
      <w:lang w:val="ru-RU" w:eastAsia="zh-CN" w:bidi="hi-IN"/>
    </w:rPr>
  </w:style>
  <w:style w:type="paragraph" w:styleId="ListParagraph1">
    <w:name w:val="List Paragraph"/>
    <w:basedOn w:val="Normal"/>
    <w:link w:val="ListParagraph"/>
    <w:qFormat/>
    <w:pPr>
      <w:spacing w:lineRule="auto" w:line="240" w:before="0" w:after="0"/>
      <w:ind w:left="720" w:right="0" w:hanging="0"/>
      <w:contextualSpacing/>
    </w:pPr>
    <w:rPr>
      <w:sz w:val="24"/>
    </w:rPr>
  </w:style>
  <w:style w:type="paragraph" w:styleId="Internetlink">
    <w:name w:val="Internet link"/>
    <w:qFormat/>
    <w:pPr>
      <w:widowControl/>
      <w:suppressAutoHyphens w:val="true"/>
      <w:bidi w:val="0"/>
      <w:spacing w:lineRule="auto" w:line="264" w:before="0" w:after="160"/>
      <w:ind w:left="0" w:right="0" w:hanging="0"/>
      <w:jc w:val="left"/>
    </w:pPr>
    <w:rPr>
      <w:rFonts w:ascii="Calibri" w:hAnsi="Calibri" w:eastAsia="NSimSun" w:cs="Lucida Sans"/>
      <w:color w:val="0000FF"/>
      <w:spacing w:val="0"/>
      <w:kern w:val="0"/>
      <w:sz w:val="22"/>
      <w:szCs w:val="20"/>
      <w:u w:val="single"/>
      <w:lang w:val="ru-RU" w:eastAsia="zh-CN" w:bidi="hi-IN"/>
    </w:rPr>
  </w:style>
  <w:style w:type="paragraph" w:styleId="Footnote1">
    <w:name w:val="Footnote"/>
    <w:link w:val="Footnote"/>
    <w:qFormat/>
    <w:pPr>
      <w:widowControl/>
      <w:suppressAutoHyphens w:val="true"/>
      <w:bidi w:val="0"/>
      <w:spacing w:lineRule="auto" w:line="264" w:before="0" w:after="160"/>
      <w:ind w:left="0" w:right="0" w:firstLine="851"/>
      <w:jc w:val="both"/>
    </w:pPr>
    <w:rPr>
      <w:rFonts w:ascii="XO Thames" w:hAnsi="XO Thames" w:eastAsia="NSimSun" w:cs="Lucida Sans"/>
      <w:color w:val="000000"/>
      <w:spacing w:val="0"/>
      <w:kern w:val="0"/>
      <w:sz w:val="22"/>
      <w:szCs w:val="20"/>
      <w:lang w:val="ru-RU" w:eastAsia="zh-CN" w:bidi="hi-IN"/>
    </w:rPr>
  </w:style>
  <w:style w:type="paragraph" w:styleId="Style14">
    <w:name w:val="Колонтитул"/>
    <w:qFormat/>
    <w:pPr>
      <w:widowControl/>
      <w:suppressAutoHyphens w:val="true"/>
      <w:bidi w:val="0"/>
      <w:spacing w:lineRule="auto" w:line="240" w:before="0" w:after="160"/>
      <w:ind w:left="0" w:right="0" w:hanging="0"/>
      <w:jc w:val="both"/>
    </w:pPr>
    <w:rPr>
      <w:rFonts w:ascii="XO Thames" w:hAnsi="XO Thames" w:eastAsia="NSimSun" w:cs="Lucida Sans"/>
      <w:color w:val="000000"/>
      <w:spacing w:val="0"/>
      <w:kern w:val="0"/>
      <w:sz w:val="20"/>
      <w:szCs w:val="20"/>
      <w:lang w:val="ru-RU" w:eastAsia="zh-CN" w:bidi="hi-IN"/>
    </w:rPr>
  </w:style>
  <w:style w:type="paragraph" w:styleId="Style15">
    <w:name w:val="Footer"/>
    <w:basedOn w:val="Normal"/>
    <w:pPr>
      <w:tabs>
        <w:tab w:val="clear" w:pos="708"/>
        <w:tab w:val="center" w:pos="4677" w:leader="none"/>
        <w:tab w:val="right" w:pos="9355" w:leader="none"/>
      </w:tabs>
      <w:spacing w:lineRule="auto" w:line="240" w:before="0" w:after="0"/>
    </w:pPr>
    <w:rPr/>
  </w:style>
  <w:style w:type="paragraph" w:styleId="15">
    <w:name w:val="TOC 1"/>
    <w:next w:val="Normal"/>
    <w:uiPriority w:val="39"/>
    <w:pPr>
      <w:widowControl/>
      <w:suppressAutoHyphens w:val="true"/>
      <w:bidi w:val="0"/>
      <w:spacing w:lineRule="auto" w:line="264" w:before="0" w:after="160"/>
      <w:ind w:left="0" w:right="0" w:hanging="0"/>
      <w:jc w:val="left"/>
    </w:pPr>
    <w:rPr>
      <w:rFonts w:ascii="XO Thames" w:hAnsi="XO Thames" w:eastAsia="NSimSun" w:cs="Lucida Sans"/>
      <w:b/>
      <w:color w:val="000000"/>
      <w:spacing w:val="0"/>
      <w:kern w:val="0"/>
      <w:sz w:val="28"/>
      <w:szCs w:val="20"/>
      <w:lang w:val="ru-RU" w:eastAsia="zh-CN" w:bidi="hi-IN"/>
    </w:rPr>
  </w:style>
  <w:style w:type="paragraph" w:styleId="Style16">
    <w:name w:val="Header"/>
    <w:basedOn w:val="Normal"/>
    <w:pPr>
      <w:tabs>
        <w:tab w:val="clear" w:pos="708"/>
        <w:tab w:val="center" w:pos="4677" w:leader="none"/>
        <w:tab w:val="right" w:pos="9355" w:leader="none"/>
      </w:tabs>
      <w:spacing w:lineRule="auto" w:line="240" w:before="0" w:after="0"/>
    </w:pPr>
    <w:rPr/>
  </w:style>
  <w:style w:type="paragraph" w:styleId="9">
    <w:name w:val="TOC 9"/>
    <w:next w:val="Normal"/>
    <w:uiPriority w:val="39"/>
    <w:pPr>
      <w:widowControl/>
      <w:suppressAutoHyphens w:val="true"/>
      <w:bidi w:val="0"/>
      <w:spacing w:lineRule="auto" w:line="264" w:before="0" w:after="160"/>
      <w:ind w:left="1600" w:right="0" w:hanging="0"/>
      <w:jc w:val="left"/>
    </w:pPr>
    <w:rPr>
      <w:rFonts w:ascii="XO Thames" w:hAnsi="XO Thames" w:eastAsia="NSimSun" w:cs="Lucida Sans"/>
      <w:color w:val="000000"/>
      <w:spacing w:val="0"/>
      <w:kern w:val="0"/>
      <w:sz w:val="28"/>
      <w:szCs w:val="20"/>
      <w:lang w:val="ru-RU" w:eastAsia="zh-CN" w:bidi="hi-IN"/>
    </w:rPr>
  </w:style>
  <w:style w:type="paragraph" w:styleId="16">
    <w:name w:val="Обычный1"/>
    <w:link w:val="12"/>
    <w:qFormat/>
    <w:pPr>
      <w:widowControl/>
      <w:suppressAutoHyphens w:val="true"/>
      <w:bidi w:val="0"/>
      <w:spacing w:lineRule="auto" w:line="264" w:before="0" w:after="160"/>
      <w:ind w:left="0" w:right="0" w:hanging="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17">
    <w:name w:val="Основной шрифт абзаца1"/>
    <w:link w:val="13"/>
    <w:qFormat/>
    <w:pPr>
      <w:widowControl/>
      <w:suppressAutoHyphens w:val="true"/>
      <w:bidi w:val="0"/>
      <w:spacing w:lineRule="auto" w:line="264" w:before="0" w:after="160"/>
      <w:ind w:left="0" w:right="0" w:hanging="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8">
    <w:name w:val="TOC 8"/>
    <w:next w:val="Normal"/>
    <w:uiPriority w:val="39"/>
    <w:pPr>
      <w:widowControl/>
      <w:suppressAutoHyphens w:val="true"/>
      <w:bidi w:val="0"/>
      <w:spacing w:lineRule="auto" w:line="264" w:before="0" w:after="160"/>
      <w:ind w:left="1400" w:right="0" w:hanging="0"/>
      <w:jc w:val="left"/>
    </w:pPr>
    <w:rPr>
      <w:rFonts w:ascii="XO Thames" w:hAnsi="XO Thames" w:eastAsia="NSimSun" w:cs="Lucida Sans"/>
      <w:color w:val="000000"/>
      <w:spacing w:val="0"/>
      <w:kern w:val="0"/>
      <w:sz w:val="28"/>
      <w:szCs w:val="20"/>
      <w:lang w:val="ru-RU" w:eastAsia="zh-CN" w:bidi="hi-IN"/>
    </w:rPr>
  </w:style>
  <w:style w:type="paragraph" w:styleId="51">
    <w:name w:val="TOC 5"/>
    <w:next w:val="Normal"/>
    <w:uiPriority w:val="39"/>
    <w:pPr>
      <w:widowControl/>
      <w:suppressAutoHyphens w:val="true"/>
      <w:bidi w:val="0"/>
      <w:spacing w:lineRule="auto" w:line="264" w:before="0" w:after="160"/>
      <w:ind w:left="800" w:right="0" w:hanging="0"/>
      <w:jc w:val="left"/>
    </w:pPr>
    <w:rPr>
      <w:rFonts w:ascii="XO Thames" w:hAnsi="XO Thames" w:eastAsia="NSimSun" w:cs="Lucida Sans"/>
      <w:color w:val="000000"/>
      <w:spacing w:val="0"/>
      <w:kern w:val="0"/>
      <w:sz w:val="28"/>
      <w:szCs w:val="20"/>
      <w:lang w:val="ru-RU" w:eastAsia="zh-CN" w:bidi="hi-IN"/>
    </w:rPr>
  </w:style>
  <w:style w:type="paragraph" w:styleId="Style17">
    <w:name w:val="Subtitle"/>
    <w:next w:val="Normal"/>
    <w:uiPriority w:val="11"/>
    <w:qFormat/>
    <w:pPr>
      <w:widowControl/>
      <w:suppressAutoHyphens w:val="true"/>
      <w:bidi w:val="0"/>
      <w:spacing w:lineRule="auto" w:line="264" w:before="0" w:after="160"/>
      <w:ind w:left="0" w:right="0" w:hanging="0"/>
      <w:jc w:val="both"/>
    </w:pPr>
    <w:rPr>
      <w:rFonts w:ascii="XO Thames" w:hAnsi="XO Thames" w:eastAsia="NSimSun" w:cs="Lucida Sans"/>
      <w:i/>
      <w:color w:val="000000"/>
      <w:spacing w:val="0"/>
      <w:kern w:val="0"/>
      <w:sz w:val="24"/>
      <w:szCs w:val="20"/>
      <w:lang w:val="ru-RU" w:eastAsia="zh-CN" w:bidi="hi-IN"/>
    </w:rPr>
  </w:style>
  <w:style w:type="paragraph" w:styleId="Style18">
    <w:name w:val="Title"/>
    <w:next w:val="Normal"/>
    <w:uiPriority w:val="10"/>
    <w:qFormat/>
    <w:pPr>
      <w:widowControl/>
      <w:suppressAutoHyphens w:val="true"/>
      <w:bidi w:val="0"/>
      <w:spacing w:lineRule="auto" w:line="264" w:before="567" w:after="567"/>
      <w:ind w:left="0" w:right="0" w:hanging="0"/>
      <w:jc w:val="center"/>
    </w:pPr>
    <w:rPr>
      <w:rFonts w:ascii="XO Thames" w:hAnsi="XO Thames" w:eastAsia="NSimSun" w:cs="Lucida Sans"/>
      <w:b/>
      <w:caps/>
      <w:color w:val="000000"/>
      <w:spacing w:val="0"/>
      <w:kern w:val="0"/>
      <w:sz w:val="40"/>
      <w:szCs w:val="20"/>
      <w:lang w:val="ru-RU" w:eastAsia="zh-CN" w:bidi="hi-IN"/>
    </w:rPr>
  </w:style>
  <w:style w:type="paragraph" w:styleId="Style19">
    <w:name w:val="Содержимое врезки"/>
    <w:basedOn w:val="Normal"/>
    <w:qFormat/>
    <w:pPr/>
    <w:rPr/>
  </w:style>
  <w:style w:type="table" w:styleId="Style_28">
    <w:name w:val="Table Grid"/>
    <w:basedOn w:val="Style_29"/>
    <w:pPr>
      <w:spacing w:after="0" w:line="240" w:lineRule="auto"/>
    </w:pPr>
    <w:tblPr>
      <w:tblBorders>
        <w:top w:val="single" w:color="000000" w:sz="4"/>
        <w:left w:val="single" w:color="000000" w:sz="4"/>
        <w:bottom w:val="single" w:color="000000" w:sz="4"/>
        <w:right w:val="single" w:color="000000" w:sz="4"/>
        <w:insideH w:val="single" w:color="000000" w:sz="4"/>
        <w:insideV w:val="single" w:color="000000" w:sz="4"/>
      </w:tblBorders>
    </w:tblPr>
  </w:style>
  <w:style w:type="table" w:default="1" w:styleId="Style_29">
    <w:name w:val="Normal Table"/>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26</TotalTime>
  <Application>LibreOffice/7.5.3.2$Windows_X86_64 LibreOffice_project/9f56dff12ba03b9acd7730a5a481eea045e468f3</Application>
  <AppVersion>15.0000</AppVersion>
  <Pages>12</Pages>
  <Words>3198</Words>
  <Characters>24560</Characters>
  <CharactersWithSpaces>27693</CharactersWithSpaces>
  <Paragraphs>148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2023-11-03T08:59:54Z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