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Порядка предоставления из краевого бюджета субсидии производителям технологичных товаров в Камчатском крае в целях возмещения части затрат на аренду помещений, используемых для производства технологичных товаров, в 2023 году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78 Бюджетного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постановлением Правительства Российской Федерации от 14.03.2018 № 254 </w:t>
      </w:r>
      <w:r>
        <w:rPr>
          <w:rFonts w:ascii="Times New Roman" w:hAnsi="Times New Roman"/>
          <w:sz w:val="28"/>
        </w:rPr>
        <w:t>«Об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</w:t>
      </w:r>
      <w:r>
        <w:rPr>
          <w:rFonts w:ascii="Times New Roman" w:hAnsi="Times New Roman"/>
          <w:sz w:val="28"/>
        </w:rPr>
        <w:t>оссийской Федерации, входящих в состав</w:t>
      </w:r>
      <w:r>
        <w:rPr>
          <w:rFonts w:ascii="Times New Roman" w:hAnsi="Times New Roman"/>
          <w:sz w:val="28"/>
        </w:rPr>
        <w:t xml:space="preserve"> Дальневосточного федерального округа и Арктической зоны Российской Федерации», распоряжением Правительства Камчатского края от 25.06.2018 № 270-РП «</w:t>
      </w:r>
      <w:r>
        <w:rPr>
          <w:rFonts w:ascii="Times New Roman" w:hAnsi="Times New Roman"/>
          <w:sz w:val="28"/>
        </w:rPr>
        <w:t>Об утверждении Плана социального развития центров экономического роста Камчатского края на период до 2025 года»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предоставления из краевого бюджета субсидии производителям технологичных товаров в Камчатском крае в целях возмещения части затрат на аренду помещений, используемых для производства технологичных товаров, в 2023 году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88"/>
      </w:tblGrid>
      <w:tr>
        <w:trPr>
          <w:trHeight w:hRule="atLeast" w:val="858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/>
    <w:tbl>
      <w:tblPr>
        <w:tblStyle w:val="Style_2"/>
        <w:tblLayout w:type="fixed"/>
      </w:tblPr>
      <w:tblGrid>
        <w:gridCol w:w="477"/>
        <w:gridCol w:w="480"/>
        <w:gridCol w:w="481"/>
        <w:gridCol w:w="3664"/>
        <w:gridCol w:w="480"/>
        <w:gridCol w:w="1870"/>
        <w:gridCol w:w="487"/>
        <w:gridCol w:w="1696"/>
      </w:tblGrid>
      <w:t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3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3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из краевого бюджета субсидии производителям технологичных товаров в Камчатском крае в целях возмещения части затрат на аренду помещений, используемых для производства технологичных товаров, </w:t>
      </w:r>
      <w:r>
        <w:br/>
      </w:r>
      <w:r>
        <w:rPr>
          <w:rFonts w:ascii="Times New Roman" w:hAnsi="Times New Roman"/>
          <w:sz w:val="28"/>
        </w:rPr>
        <w:t>в 2023 году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 xml:space="preserve">1. Настоящий Порядок регулирует вопросы </w:t>
      </w:r>
      <w:r>
        <w:rPr>
          <w:rFonts w:ascii="Times New Roman" w:hAnsi="Times New Roman"/>
          <w:sz w:val="28"/>
        </w:rPr>
        <w:t>предоставления из краевого бюджета субсидии производителям технологичных товаров в Камчатском крае в целях возмещения части затрат на аренду помещений, используемых для производства технологичных товаров, в 2023 году</w:t>
      </w:r>
      <w:r>
        <w:rPr>
          <w:rFonts w:ascii="Times New Roman" w:hAnsi="Times New Roman"/>
          <w:sz w:val="28"/>
        </w:rPr>
        <w:t xml:space="preserve"> (далее – субсидия), в целях достижения ре</w:t>
      </w:r>
      <w:r>
        <w:rPr>
          <w:rFonts w:ascii="Times New Roman" w:hAnsi="Times New Roman"/>
          <w:sz w:val="28"/>
        </w:rPr>
        <w:t>зультатов основного мероприятия 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Оказание 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промышленным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предприятиям в целях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 и (или)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возмещения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затрат, связанных с </w:t>
      </w:r>
      <w:r>
        <w:rPr>
          <w:rFonts w:ascii="Times New Roman" w:hAnsi="Times New Roman"/>
          <w:sz w:val="28"/>
        </w:rPr>
        <w:t>осуществлением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в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обрабатывающих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</w:t>
      </w:r>
      <w:r>
        <w:rPr>
          <w:rFonts w:ascii="Times New Roman" w:hAnsi="Times New Roman"/>
          <w:sz w:val="28"/>
        </w:rPr>
        <w:t>» подпрограммы 3 «Развитие пром</w:t>
      </w:r>
      <w:r>
        <w:rPr>
          <w:rFonts w:ascii="Times New Roman" w:hAnsi="Times New Roman"/>
          <w:sz w:val="28"/>
        </w:rPr>
        <w:t xml:space="preserve">ышленности, внешнеэкономической </w:t>
      </w:r>
      <w:r>
        <w:rPr>
          <w:rFonts w:ascii="Times New Roman" w:hAnsi="Times New Roman"/>
          <w:sz w:val="28"/>
        </w:rPr>
        <w:t>деятельности, конкуренции» гос</w:t>
      </w:r>
      <w:r>
        <w:rPr>
          <w:rFonts w:ascii="Times New Roman" w:hAnsi="Times New Roman"/>
          <w:sz w:val="28"/>
        </w:rPr>
        <w:t>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(далее соответственно – основное мероприятие 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 Программа).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Министерство экономического развития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(далее – Министерство) осуществляет функции главного распорядителя бюджетных средств</w:t>
      </w:r>
      <w:r>
        <w:rPr>
          <w:rFonts w:ascii="Times New Roman" w:hAnsi="Times New Roman"/>
          <w:sz w:val="28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 </w:t>
      </w:r>
    </w:p>
    <w:p w14:paraId="3A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период действия основного мероприятия 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Программы в пределах лимитов бюджетных обязательств, доведенных до Министерства в установленном порядке.</w:t>
      </w:r>
    </w:p>
    <w:p w14:paraId="3B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</w:t>
      </w:r>
      <w:r>
        <w:br/>
      </w:r>
      <w:r>
        <w:rPr>
          <w:rFonts w:ascii="Times New Roman" w:hAnsi="Times New Roman"/>
          <w:sz w:val="28"/>
        </w:rPr>
        <w:t>15-го рабочего дня, следующего за днем принятия закона о бюджете (закона о внесении изменений в закон о бюджете).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К н</w:t>
      </w:r>
      <w:r>
        <w:rPr>
          <w:rFonts w:ascii="Times New Roman" w:hAnsi="Times New Roman"/>
          <w:sz w:val="28"/>
        </w:rPr>
        <w:t>аправлени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 затрат, на возмещение котор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предоставляется субсидия, относятся</w:t>
      </w:r>
      <w:r>
        <w:rPr>
          <w:rFonts w:ascii="Times New Roman" w:hAnsi="Times New Roman"/>
          <w:sz w:val="28"/>
        </w:rPr>
        <w:t xml:space="preserve"> затраты, связанные с уплатой арендных платежей за помещения, используемые для производства технологичных товаров.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Для целей настоящего Порядка используются следующие понятия:</w:t>
      </w:r>
    </w:p>
    <w:p w14:paraId="4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участники отбора – 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субсидии, на цели, указанные в части 1 настоящего Порядка;</w:t>
      </w:r>
    </w:p>
    <w:p w14:paraId="4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прошедшие отбор участники отбора (победители отбора), в отношении которых принято решени</w:t>
      </w:r>
      <w:r>
        <w:rPr>
          <w:rFonts w:ascii="Times New Roman" w:hAnsi="Times New Roman"/>
          <w:sz w:val="28"/>
        </w:rPr>
        <w:t>е о заключении с ними Соглашения</w:t>
      </w:r>
      <w:r>
        <w:rPr>
          <w:rFonts w:ascii="Times New Roman" w:hAnsi="Times New Roman"/>
          <w:sz w:val="28"/>
        </w:rPr>
        <w:t>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 предоставляется путем проведения Министерством отбора получателей субсидии, который проводится в форме запроса предложений (заявок) участников отбора (далее – заявки).</w:t>
      </w:r>
    </w:p>
    <w:p w14:paraId="4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Объявление о проведении отбора получателей субсидии (далее – объявление) размещается на официальном</w:t>
      </w:r>
      <w:r>
        <w:rPr>
          <w:rFonts w:ascii="Times New Roman" w:hAnsi="Times New Roman"/>
          <w:sz w:val="28"/>
        </w:rPr>
        <w:t xml:space="preserve"> сайте исполнительных органов Камчатского края на странице Министерства в информационно-телекоммуникационной сети «Интернет» по адресу https://www.kamgov.ru/minecon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раздел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«Текущая деятельность» (далее – официальный сайт Министерства) не менее чем за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 календарных дня до дня начала подачи (приема) заявок и документов, прилагаемых к ним, с указанием: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сроков проведения отбора, включая дату начала подачи или окончания приема заявок, которая не может быть ранее: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10</w:t>
      </w:r>
      <w:r>
        <w:rPr>
          <w:rFonts w:ascii="Times New Roman" w:hAnsi="Times New Roman"/>
          <w:sz w:val="28"/>
        </w:rPr>
        <w:t>-го</w:t>
      </w:r>
      <w:r>
        <w:rPr>
          <w:rFonts w:ascii="Times New Roman" w:hAnsi="Times New Roman"/>
          <w:sz w:val="28"/>
        </w:rPr>
        <w:t xml:space="preserve">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отбора, установленной частью 8 настоящего Порядка;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5</w:t>
      </w:r>
      <w:r>
        <w:rPr>
          <w:rFonts w:ascii="Times New Roman" w:hAnsi="Times New Roman"/>
          <w:sz w:val="28"/>
        </w:rPr>
        <w:t>-го</w:t>
      </w:r>
      <w:r>
        <w:rPr>
          <w:rFonts w:ascii="Times New Roman" w:hAnsi="Times New Roman"/>
          <w:sz w:val="28"/>
        </w:rPr>
        <w:t xml:space="preserve">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наименования места нахождения, почтового адреса, адреса электронной почты Министерства для направления документов для участия в отборе;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результатов предоставления субсидии, установленных частью 34 настоящего Порядка;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требований к участникам отбора, установленных в части 9 настоящего Порядка, и перечня документов, представляемых участниками отбора для подтверждения их соответствия требованиям, в соответствии с частью 10 настоящего Порядка;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порядка подачи заявок и требований, предъявляемых к форме и содержанию заявок, установленных частью 13 настоящего Порядка;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частью 14 настоящего Порядка;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порядка отзыва заявок, порядка возврата заявок, определяющего в том числе основания для возврата заявок, порядка внесения изменений в заявки в соответствии с частями 15–17 настоящего Порядка;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правил рассмотрения заявок, предусмотренных частями 22, 25–26 настоящего Порядка;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срока, в течение которого участник отбора, признанный прошедшим отбор, должен подписать Соглашение, установленного абзацем первым части 29 настоящего Порядка;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условий признания победителя отбора уклонившимся от заключения Соглашения, предусмотренных абзацем вторым части 29 настоящего Порядка;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даты размещения результатов отбора на едином портале и на официальном сайте Министерства, которая не может быть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-го</w:t>
      </w:r>
      <w:r>
        <w:rPr>
          <w:rFonts w:ascii="Times New Roman" w:hAnsi="Times New Roman"/>
          <w:sz w:val="28"/>
        </w:rPr>
        <w:t xml:space="preserve"> календарного дня, следующего за днем определения победителя отбора.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 категории получателей субсидии относятся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 зарегистрированные в качестве юридических лиц на территории Камчатского края (за исключением государственных (муниципальных) учреждений), выпускающие на территории Камчатского края технологичные товары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указанные в пункте 1 постановления Правительства Российской Федерации </w:t>
      </w:r>
      <w: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03.10.2022 года № 1745 «О специальной мере в сфере экономики и внесении изменения в постановление Правительства Российской Федерации от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30 апреля 2020 г. № 616» (далее – </w:t>
      </w:r>
      <w:r>
        <w:rPr>
          <w:rFonts w:ascii="Times New Roman" w:hAnsi="Times New Roman"/>
          <w:sz w:val="28"/>
        </w:rPr>
        <w:t>постановление Правительства Российской Федерации от 03.10.2022 № 1745)</w:t>
      </w:r>
      <w:r>
        <w:rPr>
          <w:rFonts w:ascii="Times New Roman" w:hAnsi="Times New Roman"/>
          <w:sz w:val="28"/>
        </w:rPr>
        <w:t>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Требования, которым должны соответствовать участники отбора на дату подачи заявки:</w:t>
      </w:r>
    </w:p>
    <w:p w14:paraId="54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5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участник отбора не должен находиться в процессе реорганизации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(за исключением реорганизации в форм</w:t>
      </w:r>
      <w:r>
        <w:rPr>
          <w:rFonts w:ascii="Times New Roman" w:hAnsi="Times New Roman"/>
          <w:sz w:val="28"/>
        </w:rPr>
        <w:t>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56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57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участник отбора не долж</w:t>
      </w:r>
      <w:r>
        <w:rPr>
          <w:rFonts w:ascii="Times New Roman" w:hAnsi="Times New Roman"/>
          <w:sz w:val="28"/>
        </w:rPr>
        <w:t xml:space="preserve">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</w:t>
      </w:r>
      <w:r>
        <w:rPr>
          <w:rFonts w:ascii="Times New Roman" w:hAnsi="Times New Roman"/>
          <w:sz w:val="28"/>
        </w:rPr>
        <w:t xml:space="preserve">(офшорного) владения активами в Российской Федерации (далее – </w:t>
      </w:r>
      <w:r>
        <w:rPr>
          <w:rFonts w:ascii="Times New Roman" w:hAnsi="Times New Roman"/>
          <w:sz w:val="28"/>
        </w:rPr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rFonts w:ascii="Times New Roman" w:hAnsi="Times New Roman"/>
          <w:sz w:val="28"/>
        </w:rPr>
        <w:t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Times New Roman" w:hAnsi="Times New Roman"/>
          <w:sz w:val="28"/>
        </w:rPr>
        <w:t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8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участник отбора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Для получения субсидии участник отбора в течение срока, указанного в объявлении, представляет в Минис</w:t>
      </w:r>
      <w:r>
        <w:rPr>
          <w:rFonts w:ascii="Times New Roman" w:hAnsi="Times New Roman"/>
          <w:sz w:val="28"/>
        </w:rPr>
        <w:t xml:space="preserve">терство нарочно через приемную </w:t>
      </w:r>
      <w:r>
        <w:rPr>
          <w:rFonts w:ascii="Times New Roman" w:hAnsi="Times New Roman"/>
          <w:sz w:val="28"/>
        </w:rPr>
        <w:t>следующие документы: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по форме, утвержденной Министерством;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 налогового органа, подтверждаю</w:t>
      </w:r>
      <w:r>
        <w:rPr>
          <w:rFonts w:ascii="Times New Roman" w:hAnsi="Times New Roman"/>
          <w:sz w:val="28"/>
        </w:rPr>
        <w:t>щую отсутствие у участника отбора на дату не ранее чем за 10 дней до подачи заявки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справку, подписанную руководителем, подтверждающую соответствие участника отбора категории и требованиям, установленным частями 8 и 9 настоящего Порядка, в свободной форме;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первичных документов, подтверждающих фактич</w:t>
      </w:r>
      <w:r>
        <w:rPr>
          <w:rFonts w:ascii="Times New Roman" w:hAnsi="Times New Roman"/>
          <w:sz w:val="28"/>
        </w:rPr>
        <w:t>ески произведенные затраты</w:t>
      </w:r>
      <w:r>
        <w:rPr>
          <w:rFonts w:ascii="Times New Roman" w:hAnsi="Times New Roman"/>
          <w:sz w:val="28"/>
        </w:rPr>
        <w:t xml:space="preserve"> в соответствии с частью 4 настоящего Порядка</w:t>
      </w:r>
      <w:r>
        <w:rPr>
          <w:rFonts w:ascii="Times New Roman" w:hAnsi="Times New Roman"/>
          <w:sz w:val="28"/>
        </w:rPr>
        <w:t>, понесенные в году предоставления субсидии и (или) в году, предшествующем году предоставления субсидии (</w:t>
      </w:r>
      <w:r>
        <w:rPr>
          <w:rFonts w:ascii="Times New Roman" w:hAnsi="Times New Roman"/>
          <w:sz w:val="28"/>
        </w:rPr>
        <w:t>договор аренды помещения, счета на оплату, акты приема-передачи, платежные поручения</w:t>
      </w:r>
      <w:r>
        <w:rPr>
          <w:rFonts w:ascii="Times New Roman" w:hAnsi="Times New Roman"/>
          <w:sz w:val="28"/>
        </w:rPr>
        <w:t>).</w:t>
      </w:r>
    </w:p>
    <w:p w14:paraId="60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Документы, представленные участником отбора, подлежат регистрации в день поступления в Министерство.</w:t>
      </w:r>
    </w:p>
    <w:p w14:paraId="61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Министе</w:t>
      </w:r>
      <w:r>
        <w:rPr>
          <w:rFonts w:ascii="Times New Roman" w:hAnsi="Times New Roman"/>
          <w:sz w:val="28"/>
        </w:rPr>
        <w:t xml:space="preserve">рство в течение 2 рабочих дней после дня получения документов, указанных в части 10 настоящего Порядка,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</w:t>
      </w:r>
      <w:r>
        <w:rPr>
          <w:rFonts w:ascii="Times New Roman" w:hAnsi="Times New Roman"/>
          <w:sz w:val="28"/>
        </w:rPr>
        <w:t>странице «Предоставление сведений из ЕГРЮЛ/ЕГРИП в электронном виде», а также делает сверку информации по пункту 3 части 9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62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государственного реестра юридических лиц самостоятельно.</w:t>
      </w:r>
    </w:p>
    <w:p w14:paraId="63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отбора вправе подать только одну заявку. В случае установления факта подачи одним участником двух и более заявок при условии, что поданные ранее заявки таким участником не отозваны, все заявки такого участника не рассматриваются.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Заявка и документы, указанные в части 10 настоящего Порядка, должны соответствовать следующим требованиям: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и документы должны быть выполнены печатным способом, соответствовать установленным Министерством формам, иметь все установленные реквизиты и не истекший срок действия;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заявка и документы должны быть прошиты и пронумерованы, подписаны уполномоченными лицами;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копии документов должны быть заверены;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14:paraId="69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</w:t>
      </w:r>
      <w:r>
        <w:rPr>
          <w:rFonts w:ascii="Times New Roman" w:hAnsi="Times New Roman"/>
          <w:sz w:val="28"/>
        </w:rPr>
        <w:t>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6B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подачи заявок, не подлеж</w:t>
      </w:r>
      <w:r>
        <w:rPr>
          <w:rFonts w:ascii="Times New Roman" w:hAnsi="Times New Roman"/>
          <w:sz w:val="28"/>
        </w:rPr>
        <w:t>ат рассмотрению Министерством, о чем Министерство уведомляет лицо, направившее запрос посредством почтового отправления или на адрес электронной почты, или иным способом, обеспечивающим подтверждение получения указанного уведомления заинтересованным лицом.</w:t>
      </w:r>
    </w:p>
    <w:p w14:paraId="6C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6D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Внесение изменений в заявку возможно до истечения срока подачи заявки путем нарочного предоставления сведений в приемную Министерства.</w:t>
      </w:r>
    </w:p>
    <w:p w14:paraId="6E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Заявка может быть отозвана в срок не позднее 2 рабочих дней до окончания срока приема заявок. Отзыв заявки осуществляется путем нарочного предоставления в приемную Министерства уведомления об отзыве заявки.</w:t>
      </w:r>
    </w:p>
    <w:p w14:paraId="6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18. Основаниями для отклонения заявки являются:</w:t>
      </w:r>
    </w:p>
    <w:p w14:paraId="7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несоответствие представленных участником отбора заявки и документов требованиям, установленным частью 13 настоящего Порядка;</w:t>
      </w:r>
    </w:p>
    <w:p w14:paraId="7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14:paraId="7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3) установление факта недостоверности представленной участником отбора информации;</w:t>
      </w:r>
    </w:p>
    <w:p w14:paraId="7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4) несоответствие участника отбора категории и (или) требованиям предоставления субсидии, установленным частями 8 и 9 настоящего Порядка;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5) подача участником отбора заявки после даты и (или) времени, </w:t>
      </w:r>
      <w:r>
        <w:rPr>
          <w:rFonts w:ascii="Times New Roman" w:hAnsi="Times New Roman"/>
          <w:sz w:val="28"/>
          <w:highlight w:val="white"/>
        </w:rPr>
        <w:t>определенных для подачи заявок.</w:t>
      </w:r>
    </w:p>
    <w:p w14:paraId="75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76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Если в пределах срока подачи заявок подана единственная заявка или не подано ни одной такой заявки, отбор признается несостоявшимся.</w:t>
      </w:r>
    </w:p>
    <w:p w14:paraId="77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случае Министерство вправе объявить процедуру отбора повторно в случае признания отбора несостоявшимся на основании отсутствия заявок, а также в случае, предусмотренном абзацем вторым части 29 настоящего Порядка.</w:t>
      </w:r>
    </w:p>
    <w:p w14:paraId="78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В случае если отбор признан несостоявшимся в связи с подачей единственной заявки и участник отбора, подавший такую заявку, соответствует категории и требованиям, установленным частями 8 и 9 настоящего Порядка, то он признается победителем отбора.</w:t>
      </w:r>
    </w:p>
    <w:p w14:paraId="79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Министерство в течение 5 рабочих дней со дня регистрации документов, указанных в части 10 настоящего Порядка, рассматривает их, </w:t>
      </w:r>
      <w:r>
        <w:rPr>
          <w:rFonts w:ascii="Times New Roman" w:hAnsi="Times New Roman"/>
          <w:sz w:val="28"/>
        </w:rPr>
        <w:t>проверяет на полноту и достоверность содержащихся в них сведений, проверяет участника (участников) отбора на соответствие категории и требованиям, установленным частями 8 и 9 настоящего Порядка.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Победителем отбора признается </w:t>
      </w:r>
      <w:r>
        <w:rPr>
          <w:rFonts w:ascii="Times New Roman" w:hAnsi="Times New Roman"/>
          <w:sz w:val="28"/>
        </w:rPr>
        <w:t xml:space="preserve">первый подавший заявку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>, чья заявка соответствует требованиям, установленным частью 13 настоящего Порядка, а участник отбора при этом соответствует категории и требованиям, установленным частями 8 и 9 настоящего Порядка.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. Основан</w:t>
      </w:r>
      <w:r>
        <w:rPr>
          <w:rFonts w:ascii="Times New Roman CYR" w:hAnsi="Times New Roman CYR"/>
          <w:sz w:val="28"/>
          <w:highlight w:val="white"/>
        </w:rPr>
        <w:t xml:space="preserve">иями для отказа получателю субсидии в предоставлении </w:t>
      </w:r>
      <w:r>
        <w:rPr>
          <w:rFonts w:ascii="Times New Roman CYR" w:hAnsi="Times New Roman CYR"/>
          <w:sz w:val="28"/>
        </w:rPr>
        <w:t>субсидии являются: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</w:t>
      </w:r>
      <w:r>
        <w:rPr>
          <w:rFonts w:ascii="Times New Roman" w:hAnsi="Times New Roman"/>
          <w:sz w:val="28"/>
        </w:rPr>
        <w:t xml:space="preserve"> представленных получателем субсидии</w:t>
      </w:r>
      <w:r>
        <w:rPr>
          <w:rFonts w:ascii="Times New Roman" w:hAnsi="Times New Roman"/>
          <w:sz w:val="28"/>
        </w:rPr>
        <w:t xml:space="preserve"> заявки и документов требованиям, установленным частью 13 настоящего Порядка;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</w:t>
      </w:r>
      <w:r>
        <w:rPr>
          <w:rFonts w:ascii="Times New Roman" w:hAnsi="Times New Roman"/>
          <w:sz w:val="28"/>
        </w:rPr>
        <w:t xml:space="preserve"> получателем субсидии</w:t>
      </w:r>
      <w:r>
        <w:rPr>
          <w:rFonts w:ascii="Times New Roman" w:hAnsi="Times New Roman"/>
          <w:sz w:val="28"/>
        </w:rPr>
        <w:t xml:space="preserve"> документов, указанных в части 10 настоящего Порядка;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</w:t>
      </w:r>
      <w:r>
        <w:rPr>
          <w:rFonts w:ascii="Times New Roman" w:hAnsi="Times New Roman"/>
          <w:sz w:val="28"/>
        </w:rPr>
        <w:t>ой получателем субсидии информации.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 случае принятия решения об отклонении заявки и отказе в предоставлении субсидии Министерство в течение 5 рабочих дней со дн</w:t>
      </w:r>
      <w:r>
        <w:rPr>
          <w:rFonts w:ascii="Times New Roman" w:hAnsi="Times New Roman"/>
          <w:sz w:val="28"/>
        </w:rPr>
        <w:t>я принятия такого решения направляет участнику (участникам) отбора уведомление о принятом решении с обоснованием причин отказа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Министерство не позднее 14 календарных дней со дня определения победителя (победителей) отбора размещает на едином портале, а также на официальном сайте Министерства информацию о результатах рассмотрения заявок, включающую следующие сведения: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Субсидия предоставляется на основании Соглашения, заключенного Министерством с получателем субсидии на один финансовый год и до момента полного исполнения получателем субсидии обязательств по Соглашению.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 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Министерство в течение 10 рабочих дней со дня принятия решения о заключении Соглашения подписывает Соглашение и направляет его получателю субсидии для подписания посредством почтового отправления или нарочно.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Получатель субсидии в течение 5 рабочих дней со дня получения Соглашения подписывает Соглашение и направляет его в Министерство посредством почтового отправления или нарочно. 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нарушения срока, установленного для подписания Соглашения, получатель субсидии признается уклонившимся от подписания Соглашения.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Соглашение считается заключенным после подписания его Министерством и получателем субсидии и регистрации в Министерстве</w:t>
      </w:r>
      <w:r>
        <w:rPr>
          <w:rFonts w:ascii="Times New Roman" w:hAnsi="Times New Roman"/>
          <w:sz w:val="28"/>
        </w:rPr>
        <w:t>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Обязательными условиями предоставления субсидии, включаемыми в Соглашение, являются: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получателя субсидии на осуществление </w:t>
      </w:r>
      <w:r>
        <w:rPr>
          <w:rFonts w:ascii="Times New Roman" w:hAnsi="Times New Roman"/>
          <w:sz w:val="28"/>
        </w:rPr>
        <w:t>в отношении него проверок Министерством соблюдения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принятие получателем субсидии обязательства о предоставлении </w:t>
      </w:r>
      <w:r>
        <w:rPr>
          <w:rFonts w:ascii="Times New Roman" w:hAnsi="Times New Roman"/>
          <w:sz w:val="28"/>
        </w:rPr>
        <w:t xml:space="preserve">отчета о достижении значений результатов предоставления субсидии в срок не позднее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рабочего дня с даты завершения достижения результата предоставления субсидии, установленной Соглашением</w:t>
      </w:r>
      <w:r>
        <w:rPr>
          <w:rFonts w:ascii="Times New Roman" w:hAnsi="Times New Roman"/>
          <w:sz w:val="28"/>
        </w:rPr>
        <w:t>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Министерство перечисляет суб</w:t>
      </w:r>
      <w:r>
        <w:rPr>
          <w:rFonts w:ascii="Times New Roman" w:hAnsi="Times New Roman"/>
          <w:sz w:val="28"/>
        </w:rPr>
        <w:t>сидию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Соглашении, в течение 10 рабочих дней после дня заключения Соглашения.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</w:t>
      </w:r>
      <w:r>
        <w:rPr>
          <w:rFonts w:ascii="Times New Roman" w:hAnsi="Times New Roman"/>
          <w:sz w:val="28"/>
        </w:rPr>
        <w:t>Размер субсидии определяется как сумма затрат по направлениям, указанным в части 4 настоящего Порядка, но не более 100 процентов лимитов бюджетных обязательств, доведенных в установленном порядке до Министерства на цели, указанные в части 1 настоящего Порядка.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Результат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предоставления субсидии </w:t>
      </w:r>
      <w:r>
        <w:rPr>
          <w:rFonts w:ascii="Times New Roman" w:hAnsi="Times New Roman"/>
          <w:sz w:val="28"/>
        </w:rPr>
        <w:t>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 произведенных и поставленных технологичных товаров по контрактам (договорам), заключенным в соответствии с постановлением Правительства Российской Федерации от 03.10.2022 № 1745.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Значения результатов предоставления субсидии устанавливаются Соглашением.</w:t>
      </w:r>
    </w:p>
    <w:p w14:paraId="94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Получатель субсидии, заключивший Соглашение,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10 рабочего дня </w:t>
      </w:r>
      <w:r>
        <w:rPr>
          <w:rFonts w:ascii="Times New Roman" w:hAnsi="Times New Roman"/>
          <w:sz w:val="28"/>
        </w:rPr>
        <w:t>с даты завершения достижения результата предоставления субсидии, установленной Соглашением</w:t>
      </w:r>
      <w:r>
        <w:rPr>
          <w:rFonts w:ascii="Times New Roman" w:hAnsi="Times New Roman"/>
          <w:sz w:val="28"/>
        </w:rPr>
        <w:t>, представляет в Министерство отчет о достижении значений результатов предоставления субсидии по форме, установленной Соглашением.</w:t>
      </w:r>
    </w:p>
    <w:p w14:paraId="95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96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Министерство осуществляет обязател</w:t>
      </w:r>
      <w:r>
        <w:rPr>
          <w:rFonts w:ascii="Times New Roman" w:hAnsi="Times New Roman"/>
          <w:sz w:val="28"/>
        </w:rPr>
        <w:t>ьные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 </w:t>
      </w:r>
    </w:p>
    <w:p w14:paraId="97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</w:t>
      </w:r>
      <w:r>
        <w:rPr>
          <w:rFonts w:ascii="Times New Roman" w:hAnsi="Times New Roman"/>
          <w:sz w:val="28"/>
        </w:rPr>
        <w:t>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99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В случае выявления, в том числе по фактам проверок, проведенных Министерством и органами государственного финансового контроля, фактов </w:t>
      </w:r>
      <w:r>
        <w:rPr>
          <w:rFonts w:ascii="Times New Roman" w:hAnsi="Times New Roman"/>
          <w:sz w:val="28"/>
        </w:rPr>
        <w:t xml:space="preserve">нарушения условий и порядка предоставления субсидии, и в случае выявления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результатов, установленных в Соглашении, получатель субсидии обязан возвратить денежные средства в краевой бюджет на лицевой счет Министерства в следующем порядке и сроки: </w:t>
      </w:r>
    </w:p>
    <w:p w14:paraId="9A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</w:t>
      </w:r>
      <w:r>
        <w:rPr>
          <w:rFonts w:ascii="Times New Roman" w:hAnsi="Times New Roman"/>
          <w:sz w:val="28"/>
        </w:rPr>
        <w:br/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и (или) предписании; </w:t>
      </w:r>
    </w:p>
    <w:p w14:paraId="9B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9C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9D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Получатель субсидии обязан возвратить средства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следующих размерах:</w:t>
      </w:r>
    </w:p>
    <w:p w14:paraId="9E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условий и порядка предоставления субсидии –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полном объеме;</w:t>
      </w:r>
    </w:p>
    <w:p w14:paraId="9F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 – в размере, определяемом по формуле:</w:t>
      </w:r>
    </w:p>
    <w:p w14:paraId="A0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V</m:t>
          </m:r>
          <m:r>
            <w:rPr>
              <w:rFonts w:ascii="Cambria Math" w:hAnsi="Cambria Math"/>
              <w:sz w:val="24"/>
            </w:rPr>
            <m:rPr>
              <m:sty m:val="p"/>
            </m:rPr>
            <m:t>в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з</m:t>
          </m:r>
          <m:r>
            <w:rPr>
              <w:rFonts w:ascii="Cambria Math" w:hAnsi="Cambria Math"/>
              <w:sz w:val="24"/>
            </w:rPr>
            <m:rPr>
              <m:sty m:val="p"/>
            </m:rPr>
            <m:t>в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а</m:t>
          </m:r>
          <m:r>
            <w:rPr>
              <w:rFonts w:ascii="Cambria Math" w:hAnsi="Cambria Math"/>
              <w:sz w:val="24"/>
            </w:rPr>
            <m:rPr>
              <m:sty m:val="p"/>
            </m:rPr>
            <m:t>т</m:t>
          </m:r>
          <m:r>
            <w:rPr>
              <w:rFonts w:ascii="Cambria Math" w:hAnsi="Cambria Math"/>
              <w:sz w:val="24"/>
            </w:rPr>
            <m:rPr>
              <m:sty m:val="p"/>
            </m:rPr>
            <m:t>а</m:t>
          </m:r>
          <m:r>
            <w:rPr>
              <w:rFonts w:ascii="Cambria Math" w:hAnsi="Cambria Math"/>
              <w:sz w:val="24"/>
            </w:rPr>
            <m:t>=V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  <m:r>
            <w:rPr>
              <w:rFonts w:ascii="Cambria Math" w:hAnsi="Cambria Math"/>
              <w:sz w:val="24"/>
            </w:rPr>
            <m:rPr>
              <m:sty m:val="p"/>
            </m:rPr>
            <m:t>у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  <m:r>
            <w:rPr>
              <w:rFonts w:ascii="Cambria Math" w:hAnsi="Cambria Math"/>
              <w:sz w:val="24"/>
            </w:rPr>
            <m:rPr>
              <m:sty m:val="p"/>
            </m:rPr>
            <m:t>и</m:t>
          </m:r>
          <m:r>
            <w:rPr>
              <w:rFonts w:ascii="Cambria Math" w:hAnsi="Cambria Math"/>
              <w:sz w:val="24"/>
            </w:rPr>
            <m:rPr>
              <m:sty m:val="p"/>
            </m:rPr>
            <m:t>д</m:t>
          </m:r>
          <m:r>
            <w:rPr>
              <w:rFonts w:ascii="Cambria Math" w:hAnsi="Cambria Math"/>
              <w:sz w:val="24"/>
            </w:rPr>
            <m:rPr>
              <m:sty m:val="p"/>
            </m:rPr>
            <m:t>и</m:t>
          </m:r>
          <m:r>
            <w:rPr>
              <w:rFonts w:ascii="Cambria Math" w:hAnsi="Cambria Math"/>
              <w:sz w:val="24"/>
            </w:rPr>
            <m:rPr>
              <m:sty m:val="p"/>
            </m:rPr>
            <m:t>и</m:t>
          </m:r>
          <m:r>
            <w:rPr>
              <w:rFonts w:ascii="Cambria Math" w:hAnsi="Cambria Math"/>
              <w:sz w:val="24"/>
            </w:rPr>
            <m:t>х</m:t>
          </m:r>
          <m:f>
            <m:fPr>
              <m:type m:val="bar"/>
            </m:fPr>
            <m:num>
              <m:r>
                <w:rPr>
                  <w:rFonts w:ascii="Cambria Math" w:hAnsi="Cambria Math"/>
                  <w:sz w:val="24"/>
                </w:rPr>
                <m:t>∑</m:t>
              </m:r>
              <m:r>
                <w:rPr>
                  <w:rFonts w:ascii="Cambria Math" w:hAnsi="Cambria Math"/>
                  <w:sz w:val="24"/>
                </w:rPr>
                <m:t>(</m:t>
              </m:r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type m:val="bar"/>
                </m:fPr>
                <m:num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S</m:t>
                  </m:r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ф</m:t>
                  </m:r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а</m:t>
                  </m:r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к</m:t>
                  </m:r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т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S</m:t>
                  </m:r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п</m:t>
                  </m:r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л</m:t>
                  </m:r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а</m:t>
                  </m:r>
                  <m:r>
                    <w:rPr>
                      <w:rFonts w:ascii="Cambria Math" w:hAnsi="Cambria Math"/>
                      <w:sz w:val="24"/>
                    </w:rPr>
                    <m:rPr>
                      <m:sty m:val="p"/>
                    </m:rPr>
                    <m:t>н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m</m:t>
              </m:r>
            </m:den>
          </m:f>
        </m:oMath>
      </m:oMathPara>
      <w:r>
        <w:rPr>
          <w:rFonts w:ascii="Times New Roman" w:hAnsi="Times New Roman"/>
          <w:sz w:val="28"/>
        </w:rPr>
        <w:t xml:space="preserve"> , где: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V</w:t>
      </w:r>
      <w:r>
        <w:rPr>
          <w:rFonts w:ascii="Times New Roman CYR" w:hAnsi="Times New Roman CYR"/>
          <w:sz w:val="28"/>
          <w:vertAlign w:val="subscript"/>
        </w:rPr>
        <w:t>возврата</w:t>
      </w:r>
      <w:r>
        <w:rPr>
          <w:rFonts w:ascii="Times New Roman CYR" w:hAnsi="Times New Roman CYR"/>
          <w:sz w:val="28"/>
        </w:rPr>
        <w:t xml:space="preserve"> – размер субсидии, подлежащей возврату;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V</w:t>
      </w:r>
      <w:r>
        <w:rPr>
          <w:rFonts w:ascii="Times New Roman CYR" w:hAnsi="Times New Roman CYR"/>
          <w:sz w:val="28"/>
          <w:vertAlign w:val="subscript"/>
        </w:rPr>
        <w:t>субсидии</w:t>
      </w:r>
      <w:r>
        <w:rPr>
          <w:rFonts w:ascii="Times New Roman CYR" w:hAnsi="Times New Roman CYR"/>
          <w:sz w:val="28"/>
        </w:rPr>
        <w:t xml:space="preserve"> – размер субсидии, предоставленной получателю субсидии;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S</w:t>
      </w:r>
      <w:r>
        <w:rPr>
          <w:rFonts w:ascii="Times New Roman CYR" w:hAnsi="Times New Roman CYR"/>
          <w:sz w:val="28"/>
          <w:vertAlign w:val="subscript"/>
        </w:rPr>
        <w:t>факт</w:t>
      </w:r>
      <w:r>
        <w:rPr>
          <w:rFonts w:ascii="Times New Roman CYR" w:hAnsi="Times New Roman CYR"/>
          <w:sz w:val="28"/>
        </w:rPr>
        <w:t xml:space="preserve"> – фактически достигнутое значение результата предоставления субсидии, установленного Соглашением;</w:t>
      </w:r>
    </w:p>
    <w:p w14:paraId="A5000000">
      <w:pPr>
        <w:widowControl w:val="0"/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S</w:t>
      </w:r>
      <w:r>
        <w:rPr>
          <w:rFonts w:ascii="Times New Roman CYR" w:hAnsi="Times New Roman CYR"/>
          <w:sz w:val="28"/>
          <w:vertAlign w:val="subscript"/>
        </w:rPr>
        <w:t>план</w:t>
      </w:r>
      <w:r>
        <w:rPr>
          <w:rFonts w:ascii="Times New Roman CYR" w:hAnsi="Times New Roman CYR"/>
          <w:sz w:val="28"/>
        </w:rPr>
        <w:t xml:space="preserve"> – плановое значение результата предоставления субсидии, установленного Соглашением;</w:t>
      </w:r>
    </w:p>
    <w:p w14:paraId="A6000000">
      <w:pPr>
        <w:widowControl w:val="0"/>
        <w:spacing w:after="0" w:line="240" w:lineRule="auto"/>
        <w:ind w:firstLine="709" w:left="0"/>
        <w:jc w:val="both"/>
        <w:rPr>
          <w:rFonts w:ascii="Times New Roman CYR" w:hAnsi="Times New Roman CYR"/>
          <w:color w:themeColor="text1" w:val="000000"/>
          <w:sz w:val="28"/>
        </w:rPr>
      </w:pPr>
      <w:r>
        <w:rPr>
          <w:rFonts w:ascii="Times New Roman CYR" w:hAnsi="Times New Roman CYR"/>
          <w:color w:themeColor="text1" w:val="000000"/>
          <w:sz w:val="28"/>
        </w:rPr>
        <w:t>m – общее количество результатов предоставления субсидии, установленных Соглашением.</w:t>
      </w:r>
    </w:p>
    <w:p w14:paraId="A7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Письменное требование о возврате средств субсидии направляется Министерством получателю субсидии в течение 15 рабочих </w:t>
      </w:r>
      <w:r>
        <w:rPr>
          <w:rFonts w:ascii="Times New Roman" w:hAnsi="Times New Roman"/>
          <w:sz w:val="28"/>
        </w:rPr>
        <w:t>дней со дня выявления нарушений по фактам проверок, проведенных Министерством, посредством заказного почтового отправления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 w14:paraId="A8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При невозврате средств субсидии в сроки, установленные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частью 41 настоящего Порядка, Министерство принимает необходимые меры п</w:t>
      </w:r>
      <w:r>
        <w:rPr>
          <w:rFonts w:ascii="Times New Roman" w:hAnsi="Times New Roman"/>
          <w:sz w:val="28"/>
        </w:rPr>
        <w:t>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субсидии в краевой бюджет.</w:t>
      </w:r>
    </w:p>
    <w:p w14:paraId="A9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56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Основной шрифт абзаца1"/>
    <w:link w:val="Style_5_ch"/>
    <w:pPr>
      <w:spacing w:after="160" w:line="264" w:lineRule="auto"/>
      <w:ind/>
    </w:pPr>
  </w:style>
  <w:style w:styleId="Style_5_ch" w:type="character">
    <w:name w:val="Основной шрифт абзаца1"/>
    <w:link w:val="Style_5"/>
  </w:style>
  <w:style w:styleId="Style_6" w:type="paragraph">
    <w:name w:val="toc 2"/>
    <w:next w:val="Style_4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tents 7"/>
    <w:link w:val="Style_7_ch"/>
    <w:rPr>
      <w:rFonts w:ascii="XO Thames" w:hAnsi="XO Thames"/>
      <w:sz w:val="28"/>
    </w:rPr>
  </w:style>
  <w:style w:styleId="Style_7_ch" w:type="character">
    <w:name w:val="Contents 7"/>
    <w:link w:val="Style_7"/>
    <w:rPr>
      <w:rFonts w:ascii="XO Thames" w:hAnsi="XO Thames"/>
      <w:sz w:val="28"/>
    </w:rPr>
  </w:style>
  <w:style w:styleId="Style_8" w:type="paragraph">
    <w:name w:val="Contents 8"/>
    <w:link w:val="Style_8_ch"/>
    <w:rPr>
      <w:rFonts w:ascii="XO Thames" w:hAnsi="XO Thames"/>
      <w:sz w:val="28"/>
    </w:rPr>
  </w:style>
  <w:style w:styleId="Style_8_ch" w:type="character">
    <w:name w:val="Contents 8"/>
    <w:link w:val="Style_8"/>
    <w:rPr>
      <w:rFonts w:ascii="XO Thames" w:hAnsi="XO Thames"/>
      <w:sz w:val="28"/>
    </w:rPr>
  </w:style>
  <w:style w:styleId="Style_9" w:type="paragraph">
    <w:name w:val="Основной шрифт абзаца3"/>
    <w:link w:val="Style_9_ch"/>
  </w:style>
  <w:style w:styleId="Style_9_ch" w:type="character">
    <w:name w:val="Основной шрифт абзаца3"/>
    <w:link w:val="Style_9"/>
  </w:style>
  <w:style w:styleId="Style_10" w:type="paragraph">
    <w:name w:val="toc 4"/>
    <w:next w:val="Style_4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</w:rPr>
  </w:style>
  <w:style w:styleId="Style_12" w:type="paragraph">
    <w:name w:val="toc 6"/>
    <w:next w:val="Style_4"/>
    <w:link w:val="Style_12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Contents 5"/>
    <w:link w:val="Style_15_ch"/>
    <w:rPr>
      <w:rFonts w:ascii="XO Thames" w:hAnsi="XO Thames"/>
      <w:sz w:val="28"/>
    </w:rPr>
  </w:style>
  <w:style w:styleId="Style_15_ch" w:type="character">
    <w:name w:val="Contents 5"/>
    <w:link w:val="Style_15"/>
    <w:rPr>
      <w:rFonts w:ascii="XO Thames" w:hAnsi="XO Thames"/>
      <w:sz w:val="28"/>
    </w:rPr>
  </w:style>
  <w:style w:styleId="Style_16" w:type="paragraph">
    <w:name w:val="Contents 1"/>
    <w:link w:val="Style_16_ch"/>
    <w:rPr>
      <w:rFonts w:ascii="XO Thames" w:hAnsi="XO Thames"/>
      <w:b w:val="1"/>
      <w:sz w:val="28"/>
    </w:rPr>
  </w:style>
  <w:style w:styleId="Style_16_ch" w:type="character">
    <w:name w:val="Contents 1"/>
    <w:link w:val="Style_16"/>
    <w:rPr>
      <w:rFonts w:ascii="XO Thames" w:hAnsi="XO Thames"/>
      <w:b w:val="1"/>
      <w:sz w:val="28"/>
    </w:rPr>
  </w:style>
  <w:style w:styleId="Style_17" w:type="paragraph">
    <w:name w:val="table of figures"/>
    <w:basedOn w:val="Style_4"/>
    <w:next w:val="Style_4"/>
    <w:link w:val="Style_17_ch"/>
    <w:pPr>
      <w:spacing w:after="0"/>
      <w:ind/>
    </w:pPr>
  </w:style>
  <w:style w:styleId="Style_17_ch" w:type="character">
    <w:name w:val="table of figures"/>
    <w:basedOn w:val="Style_4_ch"/>
    <w:link w:val="Style_17"/>
  </w:style>
  <w:style w:styleId="Style_18" w:type="paragraph">
    <w:name w:val="Title Char"/>
    <w:basedOn w:val="Style_19"/>
    <w:link w:val="Style_18_ch"/>
    <w:rPr>
      <w:sz w:val="48"/>
    </w:rPr>
  </w:style>
  <w:style w:styleId="Style_18_ch" w:type="character">
    <w:name w:val="Title Char"/>
    <w:basedOn w:val="Style_19_ch"/>
    <w:link w:val="Style_18"/>
    <w:rPr>
      <w:sz w:val="48"/>
    </w:rPr>
  </w:style>
  <w:style w:styleId="Style_20" w:type="paragraph">
    <w:name w:val="Endnote"/>
    <w:basedOn w:val="Style_4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4_ch"/>
    <w:link w:val="Style_20"/>
    <w:rPr>
      <w:sz w:val="20"/>
    </w:rPr>
  </w:style>
  <w:style w:styleId="Style_21" w:type="paragraph">
    <w:name w:val="heading 3"/>
    <w:link w:val="Style_21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Quote"/>
    <w:basedOn w:val="Style_4"/>
    <w:next w:val="Style_4"/>
    <w:link w:val="Style_23_ch"/>
    <w:pPr>
      <w:ind w:firstLine="0" w:left="720" w:right="720"/>
    </w:pPr>
    <w:rPr>
      <w:i w:val="1"/>
    </w:rPr>
  </w:style>
  <w:style w:styleId="Style_23_ch" w:type="character">
    <w:name w:val="Quote"/>
    <w:basedOn w:val="Style_4_ch"/>
    <w:link w:val="Style_23"/>
    <w:rPr>
      <w:i w:val="1"/>
    </w:rPr>
  </w:style>
  <w:style w:styleId="Style_24" w:type="paragraph">
    <w:name w:val="Heading 8 Char"/>
    <w:basedOn w:val="Style_19"/>
    <w:link w:val="Style_24_ch"/>
    <w:rPr>
      <w:rFonts w:ascii="Arial" w:hAnsi="Arial"/>
      <w:i w:val="1"/>
    </w:rPr>
  </w:style>
  <w:style w:styleId="Style_24_ch" w:type="character">
    <w:name w:val="Heading 8 Char"/>
    <w:basedOn w:val="Style_19_ch"/>
    <w:link w:val="Style_24"/>
    <w:rPr>
      <w:rFonts w:ascii="Arial" w:hAnsi="Arial"/>
      <w:i w:val="1"/>
    </w:rPr>
  </w:style>
  <w:style w:styleId="Style_25" w:type="paragraph">
    <w:name w:val="Footnote"/>
    <w:basedOn w:val="Style_4"/>
    <w:link w:val="Style_25_ch"/>
    <w:pPr>
      <w:spacing w:after="40" w:line="240" w:lineRule="auto"/>
      <w:ind/>
    </w:pPr>
    <w:rPr>
      <w:sz w:val="18"/>
    </w:rPr>
  </w:style>
  <w:style w:styleId="Style_25_ch" w:type="character">
    <w:name w:val="Footnote"/>
    <w:basedOn w:val="Style_4_ch"/>
    <w:link w:val="Style_25"/>
    <w:rPr>
      <w:sz w:val="18"/>
    </w:rPr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Замещающий текст1"/>
    <w:basedOn w:val="Style_9"/>
    <w:link w:val="Style_27_ch"/>
    <w:rPr>
      <w:color w:val="808080"/>
    </w:rPr>
  </w:style>
  <w:style w:styleId="Style_27_ch" w:type="character">
    <w:name w:val="Замещающий текст1"/>
    <w:basedOn w:val="Style_9_ch"/>
    <w:link w:val="Style_27"/>
    <w:rPr>
      <w:color w:val="808080"/>
    </w:rPr>
  </w:style>
  <w:style w:styleId="Style_28" w:type="paragraph">
    <w:name w:val="Header Char"/>
    <w:basedOn w:val="Style_19"/>
    <w:link w:val="Style_28_ch"/>
  </w:style>
  <w:style w:styleId="Style_28_ch" w:type="character">
    <w:name w:val="Header Char"/>
    <w:basedOn w:val="Style_19_ch"/>
    <w:link w:val="Style_28"/>
  </w:style>
  <w:style w:styleId="Style_29" w:type="paragraph">
    <w:name w:val="Подзаголовок1"/>
    <w:link w:val="Style_29_ch"/>
    <w:rPr>
      <w:rFonts w:ascii="XO Thames" w:hAnsi="XO Thames"/>
      <w:i w:val="1"/>
      <w:sz w:val="24"/>
    </w:rPr>
  </w:style>
  <w:style w:styleId="Style_29_ch" w:type="character">
    <w:name w:val="Подзаголовок1"/>
    <w:link w:val="Style_29"/>
    <w:rPr>
      <w:rFonts w:ascii="XO Thames" w:hAnsi="XO Thames"/>
      <w:i w:val="1"/>
      <w:sz w:val="24"/>
    </w:rPr>
  </w:style>
  <w:style w:styleId="Style_30" w:type="paragraph">
    <w:name w:val="Heading 1 Char"/>
    <w:basedOn w:val="Style_19"/>
    <w:link w:val="Style_30_ch"/>
    <w:rPr>
      <w:rFonts w:ascii="Arial" w:hAnsi="Arial"/>
      <w:sz w:val="40"/>
    </w:rPr>
  </w:style>
  <w:style w:styleId="Style_30_ch" w:type="character">
    <w:name w:val="Heading 1 Char"/>
    <w:basedOn w:val="Style_19_ch"/>
    <w:link w:val="Style_30"/>
    <w:rPr>
      <w:rFonts w:ascii="Arial" w:hAnsi="Arial"/>
      <w:sz w:val="40"/>
    </w:rPr>
  </w:style>
  <w:style w:styleId="Style_31" w:type="paragraph">
    <w:name w:val="heading 9"/>
    <w:basedOn w:val="Style_4"/>
    <w:next w:val="Style_4"/>
    <w:link w:val="Style_3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1_ch" w:type="character">
    <w:name w:val="heading 9"/>
    <w:basedOn w:val="Style_4_ch"/>
    <w:link w:val="Style_31"/>
    <w:rPr>
      <w:rFonts w:ascii="Arial" w:hAnsi="Arial"/>
      <w:i w:val="1"/>
      <w:sz w:val="21"/>
    </w:rPr>
  </w:style>
  <w:style w:styleId="Style_32" w:type="paragraph">
    <w:name w:val="Список1"/>
    <w:basedOn w:val="Style_33"/>
    <w:link w:val="Style_32_ch"/>
  </w:style>
  <w:style w:styleId="Style_32_ch" w:type="character">
    <w:name w:val="Список1"/>
    <w:basedOn w:val="Style_33_ch"/>
    <w:link w:val="Style_32"/>
  </w:style>
  <w:style w:styleId="Style_34" w:type="paragraph">
    <w:name w:val="No Spacing"/>
    <w:link w:val="Style_34_ch"/>
  </w:style>
  <w:style w:styleId="Style_34_ch" w:type="character">
    <w:name w:val="No Spacing"/>
    <w:link w:val="Style_34"/>
  </w:style>
  <w:style w:styleId="Style_35" w:type="paragraph">
    <w:name w:val="Quote Char"/>
    <w:link w:val="Style_35_ch"/>
    <w:rPr>
      <w:i w:val="1"/>
    </w:rPr>
  </w:style>
  <w:style w:styleId="Style_35_ch" w:type="character">
    <w:name w:val="Quote Char"/>
    <w:link w:val="Style_35"/>
    <w:rPr>
      <w:i w:val="1"/>
    </w:rPr>
  </w:style>
  <w:style w:styleId="Style_36" w:type="paragraph">
    <w:name w:val="Footnote"/>
    <w:basedOn w:val="Style_4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4_ch"/>
    <w:link w:val="Style_36"/>
    <w:rPr>
      <w:sz w:val="18"/>
    </w:rPr>
  </w:style>
  <w:style w:styleId="Style_37" w:type="paragraph">
    <w:name w:val="Колонтитул"/>
    <w:link w:val="Style_37_ch"/>
    <w:rPr>
      <w:rFonts w:ascii="XO Thames" w:hAnsi="XO Thames"/>
      <w:sz w:val="20"/>
    </w:rPr>
  </w:style>
  <w:style w:styleId="Style_37_ch" w:type="character">
    <w:name w:val="Колонтитул"/>
    <w:link w:val="Style_37"/>
    <w:rPr>
      <w:rFonts w:ascii="XO Thames" w:hAnsi="XO Thames"/>
      <w:sz w:val="20"/>
    </w:rPr>
  </w:style>
  <w:style w:styleId="Style_38" w:type="paragraph">
    <w:name w:val="Содержимое врезки"/>
    <w:basedOn w:val="Style_4"/>
    <w:link w:val="Style_38_ch"/>
  </w:style>
  <w:style w:styleId="Style_38_ch" w:type="character">
    <w:name w:val="Содержимое врезки"/>
    <w:basedOn w:val="Style_4_ch"/>
    <w:link w:val="Style_38"/>
  </w:style>
  <w:style w:styleId="Style_39" w:type="paragraph">
    <w:name w:val="Balloon Text"/>
    <w:basedOn w:val="Style_4"/>
    <w:link w:val="Style_39_ch"/>
    <w:pPr>
      <w:spacing w:after="0" w:line="240" w:lineRule="auto"/>
      <w:ind/>
    </w:pPr>
    <w:rPr>
      <w:rFonts w:ascii="Segoe UI" w:hAnsi="Segoe UI"/>
      <w:sz w:val="18"/>
    </w:rPr>
  </w:style>
  <w:style w:styleId="Style_39_ch" w:type="character">
    <w:name w:val="Balloon Text"/>
    <w:basedOn w:val="Style_4_ch"/>
    <w:link w:val="Style_39"/>
    <w:rPr>
      <w:rFonts w:ascii="Segoe UI" w:hAnsi="Segoe UI"/>
      <w:sz w:val="18"/>
    </w:rPr>
  </w:style>
  <w:style w:styleId="Style_33" w:type="paragraph">
    <w:name w:val="Text body"/>
    <w:link w:val="Style_33_ch"/>
  </w:style>
  <w:style w:styleId="Style_33_ch" w:type="character">
    <w:name w:val="Text body"/>
    <w:link w:val="Style_33"/>
  </w:style>
  <w:style w:styleId="Style_40" w:type="paragraph">
    <w:name w:val="Endnote"/>
    <w:link w:val="Style_40_ch"/>
    <w:rPr>
      <w:sz w:val="20"/>
    </w:rPr>
  </w:style>
  <w:style w:styleId="Style_40_ch" w:type="character">
    <w:name w:val="Endnote"/>
    <w:link w:val="Style_40"/>
    <w:rPr>
      <w:sz w:val="20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index heading"/>
    <w:basedOn w:val="Style_4"/>
    <w:link w:val="Style_42_ch"/>
  </w:style>
  <w:style w:styleId="Style_42_ch" w:type="character">
    <w:name w:val="index heading"/>
    <w:basedOn w:val="Style_4_ch"/>
    <w:link w:val="Style_42"/>
  </w:style>
  <w:style w:styleId="Style_43" w:type="paragraph">
    <w:name w:val="Heading 6 Char"/>
    <w:basedOn w:val="Style_19"/>
    <w:link w:val="Style_43_ch"/>
    <w:rPr>
      <w:rFonts w:ascii="Arial" w:hAnsi="Arial"/>
      <w:b w:val="1"/>
    </w:rPr>
  </w:style>
  <w:style w:styleId="Style_43_ch" w:type="character">
    <w:name w:val="Heading 6 Char"/>
    <w:basedOn w:val="Style_19_ch"/>
    <w:link w:val="Style_43"/>
    <w:rPr>
      <w:rFonts w:ascii="Arial" w:hAnsi="Arial"/>
      <w:b w:val="1"/>
    </w:rPr>
  </w:style>
  <w:style w:styleId="Style_44" w:type="paragraph">
    <w:name w:val="Footnote"/>
    <w:link w:val="Style_44_ch"/>
    <w:pPr>
      <w:spacing w:after="40"/>
      <w:ind/>
    </w:pPr>
    <w:rPr>
      <w:sz w:val="18"/>
    </w:rPr>
  </w:style>
  <w:style w:styleId="Style_44_ch" w:type="character">
    <w:name w:val="Footnote"/>
    <w:link w:val="Style_44"/>
    <w:rPr>
      <w:sz w:val="18"/>
    </w:rPr>
  </w:style>
  <w:style w:styleId="Style_45" w:type="paragraph">
    <w:name w:val="Название объекта1"/>
    <w:basedOn w:val="Style_46"/>
    <w:link w:val="Style_45_ch"/>
    <w:rPr>
      <w:i w:val="1"/>
      <w:sz w:val="24"/>
    </w:rPr>
  </w:style>
  <w:style w:styleId="Style_45_ch" w:type="character">
    <w:name w:val="Название объекта1"/>
    <w:basedOn w:val="Style_46_ch"/>
    <w:link w:val="Style_45"/>
    <w:rPr>
      <w:i w:val="1"/>
      <w:sz w:val="24"/>
    </w:rPr>
  </w:style>
  <w:style w:styleId="Style_47" w:type="paragraph">
    <w:name w:val="Обычный1"/>
    <w:link w:val="Style_47_ch"/>
    <w:pPr>
      <w:spacing w:after="160" w:line="264" w:lineRule="auto"/>
      <w:ind/>
    </w:pPr>
  </w:style>
  <w:style w:styleId="Style_47_ch" w:type="character">
    <w:name w:val="Обычный1"/>
    <w:link w:val="Style_47"/>
  </w:style>
  <w:style w:styleId="Style_48" w:type="paragraph">
    <w:name w:val="Heading 4 Char"/>
    <w:basedOn w:val="Style_19"/>
    <w:link w:val="Style_48_ch"/>
    <w:rPr>
      <w:rFonts w:ascii="Arial" w:hAnsi="Arial"/>
      <w:b w:val="1"/>
      <w:sz w:val="26"/>
    </w:rPr>
  </w:style>
  <w:style w:styleId="Style_48_ch" w:type="character">
    <w:name w:val="Heading 4 Char"/>
    <w:basedOn w:val="Style_19_ch"/>
    <w:link w:val="Style_48"/>
    <w:rPr>
      <w:rFonts w:ascii="Arial" w:hAnsi="Arial"/>
      <w:b w:val="1"/>
      <w:sz w:val="26"/>
    </w:rPr>
  </w:style>
  <w:style w:styleId="Style_49" w:type="paragraph">
    <w:name w:val="Caption"/>
    <w:link w:val="Style_49_ch"/>
    <w:rPr>
      <w:i w:val="1"/>
      <w:sz w:val="24"/>
    </w:rPr>
  </w:style>
  <w:style w:styleId="Style_49_ch" w:type="character">
    <w:name w:val="Caption"/>
    <w:link w:val="Style_49"/>
    <w:rPr>
      <w:i w:val="1"/>
      <w:sz w:val="24"/>
    </w:rPr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51" w:type="paragraph">
    <w:name w:val="Footer"/>
    <w:link w:val="Style_51_ch"/>
    <w:rPr>
      <w:rFonts w:ascii="Times New Roman" w:hAnsi="Times New Roman"/>
      <w:sz w:val="28"/>
    </w:rPr>
  </w:style>
  <w:style w:styleId="Style_51_ch" w:type="character">
    <w:name w:val="Footer"/>
    <w:link w:val="Style_51"/>
    <w:rPr>
      <w:rFonts w:ascii="Times New Roman" w:hAnsi="Times New Roman"/>
      <w:sz w:val="28"/>
    </w:rPr>
  </w:style>
  <w:style w:styleId="Style_52" w:type="paragraph">
    <w:name w:val="toc 3"/>
    <w:next w:val="Style_4"/>
    <w:link w:val="Style_52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Заголовок 51"/>
    <w:link w:val="Style_53_ch"/>
    <w:rPr>
      <w:rFonts w:ascii="XO Thames" w:hAnsi="XO Thames"/>
      <w:b w:val="1"/>
    </w:rPr>
  </w:style>
  <w:style w:styleId="Style_53_ch" w:type="character">
    <w:name w:val="Заголовок 51"/>
    <w:link w:val="Style_53"/>
    <w:rPr>
      <w:rFonts w:ascii="XO Thames" w:hAnsi="XO Thames"/>
      <w:b w:val="1"/>
    </w:rPr>
  </w:style>
  <w:style w:styleId="Style_54" w:type="paragraph">
    <w:name w:val="Contents 3"/>
    <w:link w:val="Style_54_ch"/>
    <w:rPr>
      <w:rFonts w:ascii="XO Thames" w:hAnsi="XO Thames"/>
      <w:sz w:val="28"/>
    </w:rPr>
  </w:style>
  <w:style w:styleId="Style_54_ch" w:type="character">
    <w:name w:val="Contents 3"/>
    <w:link w:val="Style_54"/>
    <w:rPr>
      <w:rFonts w:ascii="XO Thames" w:hAnsi="XO Thames"/>
      <w:sz w:val="28"/>
    </w:rPr>
  </w:style>
  <w:style w:styleId="Style_55" w:type="paragraph">
    <w:name w:val="Заголовок2"/>
    <w:link w:val="Style_55_ch"/>
    <w:rPr>
      <w:rFonts w:ascii="XO Thames" w:hAnsi="XO Thames"/>
      <w:b w:val="1"/>
      <w:caps w:val="1"/>
      <w:sz w:val="40"/>
    </w:rPr>
  </w:style>
  <w:style w:styleId="Style_55_ch" w:type="character">
    <w:name w:val="Заголовок2"/>
    <w:link w:val="Style_55"/>
    <w:rPr>
      <w:rFonts w:ascii="XO Thames" w:hAnsi="XO Thames"/>
      <w:b w:val="1"/>
      <w:caps w:val="1"/>
      <w:sz w:val="40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56" w:type="paragraph">
    <w:name w:val="Plain Text"/>
    <w:basedOn w:val="Style_4"/>
    <w:link w:val="Style_56_ch"/>
    <w:pPr>
      <w:spacing w:after="0" w:line="240" w:lineRule="auto"/>
      <w:ind/>
    </w:pPr>
    <w:rPr>
      <w:rFonts w:ascii="Calibri" w:hAnsi="Calibri"/>
    </w:rPr>
  </w:style>
  <w:style w:styleId="Style_56_ch" w:type="character">
    <w:name w:val="Plain Text"/>
    <w:basedOn w:val="Style_4_ch"/>
    <w:link w:val="Style_56"/>
    <w:rPr>
      <w:rFonts w:ascii="Calibri" w:hAnsi="Calibri"/>
    </w:rPr>
  </w:style>
  <w:style w:styleId="Style_57" w:type="paragraph">
    <w:name w:val="List"/>
    <w:basedOn w:val="Style_33"/>
    <w:link w:val="Style_57_ch"/>
  </w:style>
  <w:style w:styleId="Style_57_ch" w:type="character">
    <w:name w:val="List"/>
    <w:basedOn w:val="Style_33_ch"/>
    <w:link w:val="Style_57"/>
  </w:style>
  <w:style w:styleId="Style_58" w:type="paragraph">
    <w:name w:val="Endnote"/>
    <w:link w:val="Style_58_ch"/>
    <w:pPr>
      <w:ind w:firstLine="851" w:left="0"/>
      <w:jc w:val="both"/>
    </w:pPr>
    <w:rPr>
      <w:rFonts w:ascii="XO Thames" w:hAnsi="XO Thames"/>
    </w:rPr>
  </w:style>
  <w:style w:styleId="Style_58_ch" w:type="character">
    <w:name w:val="Endnote"/>
    <w:link w:val="Style_58"/>
    <w:rPr>
      <w:rFonts w:ascii="XO Thames" w:hAnsi="XO Thames"/>
    </w:rPr>
  </w:style>
  <w:style w:styleId="Style_59" w:type="paragraph">
    <w:name w:val="Subtitle Char"/>
    <w:basedOn w:val="Style_19"/>
    <w:link w:val="Style_59_ch"/>
    <w:rPr>
      <w:sz w:val="24"/>
    </w:rPr>
  </w:style>
  <w:style w:styleId="Style_59_ch" w:type="character">
    <w:name w:val="Subtitle Char"/>
    <w:basedOn w:val="Style_19_ch"/>
    <w:link w:val="Style_59"/>
    <w:rPr>
      <w:sz w:val="24"/>
    </w:rPr>
  </w:style>
  <w:style w:styleId="Style_60" w:type="paragraph">
    <w:name w:val="Intense Quote"/>
    <w:basedOn w:val="Style_4"/>
    <w:next w:val="Style_4"/>
    <w:link w:val="Style_60_ch"/>
    <w:pPr>
      <w:ind w:firstLine="0" w:left="720" w:right="720"/>
    </w:pPr>
    <w:rPr>
      <w:i w:val="1"/>
    </w:rPr>
  </w:style>
  <w:style w:styleId="Style_60_ch" w:type="character">
    <w:name w:val="Intense Quote"/>
    <w:basedOn w:val="Style_4_ch"/>
    <w:link w:val="Style_60"/>
    <w:rPr>
      <w:i w:val="1"/>
    </w:rPr>
  </w:style>
  <w:style w:styleId="Style_61" w:type="paragraph">
    <w:name w:val="Contents 2"/>
    <w:link w:val="Style_61_ch"/>
    <w:rPr>
      <w:rFonts w:ascii="XO Thames" w:hAnsi="XO Thames"/>
      <w:sz w:val="28"/>
    </w:rPr>
  </w:style>
  <w:style w:styleId="Style_61_ch" w:type="character">
    <w:name w:val="Contents 2"/>
    <w:link w:val="Style_61"/>
    <w:rPr>
      <w:rFonts w:ascii="XO Thames" w:hAnsi="XO Thames"/>
      <w:sz w:val="28"/>
    </w:rPr>
  </w:style>
  <w:style w:styleId="Style_62" w:type="paragraph">
    <w:name w:val="heading 5"/>
    <w:link w:val="Style_62_ch"/>
    <w:uiPriority w:val="9"/>
    <w:qFormat/>
    <w:pPr>
      <w:ind/>
      <w:outlineLvl w:val="4"/>
    </w:pPr>
    <w:rPr>
      <w:rFonts w:ascii="XO Thames" w:hAnsi="XO Thames"/>
      <w:b w:val="1"/>
    </w:rPr>
  </w:style>
  <w:style w:styleId="Style_62_ch" w:type="character">
    <w:name w:val="heading 5"/>
    <w:link w:val="Style_62"/>
    <w:rPr>
      <w:rFonts w:ascii="XO Thames" w:hAnsi="XO Thames"/>
      <w:b w:val="1"/>
    </w:rPr>
  </w:style>
  <w:style w:styleId="Style_63" w:type="paragraph">
    <w:name w:val="Contents 6"/>
    <w:link w:val="Style_63_ch"/>
    <w:rPr>
      <w:rFonts w:ascii="XO Thames" w:hAnsi="XO Thames"/>
      <w:sz w:val="28"/>
    </w:rPr>
  </w:style>
  <w:style w:styleId="Style_63_ch" w:type="character">
    <w:name w:val="Contents 6"/>
    <w:link w:val="Style_63"/>
    <w:rPr>
      <w:rFonts w:ascii="XO Thames" w:hAnsi="XO Thames"/>
      <w:sz w:val="28"/>
    </w:rPr>
  </w:style>
  <w:style w:styleId="Style_64" w:type="paragraph">
    <w:name w:val="Body Text"/>
    <w:basedOn w:val="Style_4"/>
    <w:link w:val="Style_64_ch"/>
    <w:pPr>
      <w:spacing w:after="140" w:line="276" w:lineRule="auto"/>
      <w:ind/>
    </w:pPr>
  </w:style>
  <w:style w:styleId="Style_64_ch" w:type="character">
    <w:name w:val="Body Text"/>
    <w:basedOn w:val="Style_4_ch"/>
    <w:link w:val="Style_64"/>
  </w:style>
  <w:style w:styleId="Style_65" w:type="paragraph">
    <w:name w:val="Основной шрифт абзаца1"/>
    <w:link w:val="Style_65_ch"/>
    <w:pPr>
      <w:spacing w:after="160" w:line="264" w:lineRule="auto"/>
      <w:ind/>
    </w:pPr>
  </w:style>
  <w:style w:styleId="Style_65_ch" w:type="character">
    <w:name w:val="Основной шрифт абзаца1"/>
    <w:link w:val="Style_65"/>
  </w:style>
  <w:style w:styleId="Style_66" w:type="paragraph">
    <w:name w:val="Гиперссылка3"/>
    <w:link w:val="Style_66_ch"/>
    <w:rPr>
      <w:color w:val="0000FF"/>
      <w:u w:val="single"/>
    </w:rPr>
  </w:style>
  <w:style w:styleId="Style_66_ch" w:type="character">
    <w:name w:val="Гиперссылка3"/>
    <w:link w:val="Style_66"/>
    <w:rPr>
      <w:color w:val="0000FF"/>
      <w:u w:val="single"/>
    </w:rPr>
  </w:style>
  <w:style w:styleId="Style_67" w:type="paragraph">
    <w:name w:val="TOC Heading"/>
    <w:link w:val="Style_67_ch"/>
  </w:style>
  <w:style w:styleId="Style_67_ch" w:type="character">
    <w:name w:val="TOC Heading"/>
    <w:link w:val="Style_67"/>
  </w:style>
  <w:style w:styleId="Style_68" w:type="paragraph">
    <w:name w:val="heading 1"/>
    <w:next w:val="Style_4"/>
    <w:link w:val="Style_68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68_ch" w:type="character">
    <w:name w:val="heading 1"/>
    <w:link w:val="Style_68"/>
    <w:rPr>
      <w:rFonts w:ascii="XO Thames" w:hAnsi="XO Thames"/>
      <w:b w:val="1"/>
      <w:sz w:val="32"/>
    </w:rPr>
  </w:style>
  <w:style w:styleId="Style_69" w:type="paragraph">
    <w:name w:val="Heading 7 Char"/>
    <w:basedOn w:val="Style_19"/>
    <w:link w:val="Style_69_ch"/>
    <w:rPr>
      <w:rFonts w:ascii="Arial" w:hAnsi="Arial"/>
      <w:b w:val="1"/>
      <w:i w:val="1"/>
    </w:rPr>
  </w:style>
  <w:style w:styleId="Style_69_ch" w:type="character">
    <w:name w:val="Heading 7 Char"/>
    <w:basedOn w:val="Style_19_ch"/>
    <w:link w:val="Style_69"/>
    <w:rPr>
      <w:rFonts w:ascii="Arial" w:hAnsi="Arial"/>
      <w:b w:val="1"/>
      <w:i w:val="1"/>
    </w:rPr>
  </w:style>
  <w:style w:styleId="Style_70" w:type="paragraph">
    <w:name w:val="Заголовок 31"/>
    <w:link w:val="Style_70_ch"/>
    <w:rPr>
      <w:rFonts w:ascii="XO Thames" w:hAnsi="XO Thames"/>
      <w:b w:val="1"/>
      <w:sz w:val="26"/>
    </w:rPr>
  </w:style>
  <w:style w:styleId="Style_70_ch" w:type="character">
    <w:name w:val="Заголовок 31"/>
    <w:link w:val="Style_70"/>
    <w:rPr>
      <w:rFonts w:ascii="XO Thames" w:hAnsi="XO Thames"/>
      <w:b w:val="1"/>
      <w:sz w:val="26"/>
    </w:rPr>
  </w:style>
  <w:style w:styleId="Style_71" w:type="paragraph">
    <w:name w:val="Гиперссылка4"/>
    <w:link w:val="Style_71_ch"/>
    <w:rPr>
      <w:color w:val="0000FF"/>
      <w:u w:val="single"/>
    </w:rPr>
  </w:style>
  <w:style w:styleId="Style_71_ch" w:type="character">
    <w:name w:val="Гиперссылка4"/>
    <w:link w:val="Style_71"/>
    <w:rPr>
      <w:color w:val="0000FF"/>
      <w:u w:val="single"/>
    </w:rPr>
  </w:style>
  <w:style w:styleId="Style_72" w:type="paragraph">
    <w:name w:val="Нижний колонтитул1"/>
    <w:link w:val="Style_72_ch"/>
    <w:rPr>
      <w:rFonts w:ascii="Times New Roman" w:hAnsi="Times New Roman"/>
      <w:sz w:val="28"/>
    </w:rPr>
  </w:style>
  <w:style w:styleId="Style_72_ch" w:type="character">
    <w:name w:val="Нижний колонтитул1"/>
    <w:link w:val="Style_72"/>
    <w:rPr>
      <w:rFonts w:ascii="Times New Roman" w:hAnsi="Times New Roman"/>
      <w:sz w:val="28"/>
    </w:rPr>
  </w:style>
  <w:style w:styleId="Style_73" w:type="paragraph">
    <w:name w:val="Гиперссылка2"/>
    <w:link w:val="Style_73_ch"/>
    <w:rPr>
      <w:color w:val="0000FF"/>
      <w:u w:val="single"/>
    </w:rPr>
  </w:style>
  <w:style w:styleId="Style_73_ch" w:type="character">
    <w:name w:val="Гиперссылка2"/>
    <w:link w:val="Style_73"/>
    <w:rPr>
      <w:color w:val="0000FF"/>
      <w:u w:val="single"/>
    </w:rPr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basedOn w:val="Style_4"/>
    <w:link w:val="Style_75_ch"/>
    <w:pPr>
      <w:spacing w:after="40" w:line="240" w:lineRule="auto"/>
      <w:ind/>
    </w:pPr>
    <w:rPr>
      <w:sz w:val="18"/>
    </w:rPr>
  </w:style>
  <w:style w:styleId="Style_75_ch" w:type="character">
    <w:name w:val="Footnote"/>
    <w:basedOn w:val="Style_4_ch"/>
    <w:link w:val="Style_75"/>
    <w:rPr>
      <w:sz w:val="18"/>
    </w:rPr>
  </w:style>
  <w:style w:styleId="Style_76" w:type="paragraph">
    <w:name w:val="heading 8"/>
    <w:basedOn w:val="Style_4"/>
    <w:next w:val="Style_4"/>
    <w:link w:val="Style_7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76_ch" w:type="character">
    <w:name w:val="heading 8"/>
    <w:basedOn w:val="Style_4_ch"/>
    <w:link w:val="Style_76"/>
    <w:rPr>
      <w:rFonts w:ascii="Arial" w:hAnsi="Arial"/>
      <w:i w:val="1"/>
    </w:rPr>
  </w:style>
  <w:style w:styleId="Style_77" w:type="paragraph">
    <w:name w:val="toc 1"/>
    <w:next w:val="Style_4"/>
    <w:link w:val="Style_77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78" w:type="paragraph">
    <w:name w:val="Header and Footer"/>
    <w:link w:val="Style_78_ch"/>
    <w:rPr>
      <w:rFonts w:ascii="XO Thames" w:hAnsi="XO Thames"/>
      <w:sz w:val="20"/>
    </w:rPr>
  </w:style>
  <w:style w:styleId="Style_78_ch" w:type="character">
    <w:name w:val="Header and Footer"/>
    <w:link w:val="Style_78"/>
    <w:rPr>
      <w:rFonts w:ascii="XO Thames" w:hAnsi="XO Thames"/>
      <w:sz w:val="20"/>
    </w:rPr>
  </w:style>
  <w:style w:styleId="Style_79" w:type="paragraph">
    <w:name w:val="Знак сноски1"/>
    <w:basedOn w:val="Style_19"/>
    <w:link w:val="Style_79_ch"/>
    <w:rPr>
      <w:vertAlign w:val="superscript"/>
    </w:rPr>
  </w:style>
  <w:style w:styleId="Style_79_ch" w:type="character">
    <w:name w:val="Знак сноски1"/>
    <w:basedOn w:val="Style_19_ch"/>
    <w:link w:val="Style_79"/>
    <w:rPr>
      <w:vertAlign w:val="superscript"/>
    </w:rPr>
  </w:style>
  <w:style w:styleId="Style_80" w:type="paragraph">
    <w:name w:val="Заголовок1"/>
    <w:link w:val="Style_80_ch"/>
    <w:rPr>
      <w:rFonts w:ascii="XO Thames" w:hAnsi="XO Thames"/>
      <w:b w:val="1"/>
      <w:caps w:val="1"/>
      <w:sz w:val="40"/>
    </w:rPr>
  </w:style>
  <w:style w:styleId="Style_80_ch" w:type="character">
    <w:name w:val="Заголовок1"/>
    <w:link w:val="Style_80"/>
    <w:rPr>
      <w:rFonts w:ascii="XO Thames" w:hAnsi="XO Thames"/>
      <w:b w:val="1"/>
      <w:caps w:val="1"/>
      <w:sz w:val="40"/>
    </w:rPr>
  </w:style>
  <w:style w:styleId="Style_81" w:type="paragraph">
    <w:name w:val="Heading 9 Char"/>
    <w:basedOn w:val="Style_19"/>
    <w:link w:val="Style_81_ch"/>
    <w:rPr>
      <w:rFonts w:ascii="Arial" w:hAnsi="Arial"/>
      <w:i w:val="1"/>
      <w:sz w:val="21"/>
    </w:rPr>
  </w:style>
  <w:style w:styleId="Style_81_ch" w:type="character">
    <w:name w:val="Heading 9 Char"/>
    <w:basedOn w:val="Style_19_ch"/>
    <w:link w:val="Style_81"/>
    <w:rPr>
      <w:rFonts w:ascii="Arial" w:hAnsi="Arial"/>
      <w:i w:val="1"/>
      <w:sz w:val="21"/>
    </w:rPr>
  </w:style>
  <w:style w:styleId="Style_82" w:type="paragraph">
    <w:name w:val="Contents 4"/>
    <w:link w:val="Style_82_ch"/>
    <w:rPr>
      <w:rFonts w:ascii="XO Thames" w:hAnsi="XO Thames"/>
      <w:sz w:val="28"/>
    </w:rPr>
  </w:style>
  <w:style w:styleId="Style_82_ch" w:type="character">
    <w:name w:val="Contents 4"/>
    <w:link w:val="Style_82"/>
    <w:rPr>
      <w:rFonts w:ascii="XO Thames" w:hAnsi="XO Thames"/>
      <w:sz w:val="28"/>
    </w:rPr>
  </w:style>
  <w:style w:styleId="Style_83" w:type="paragraph">
    <w:name w:val="toc 9"/>
    <w:next w:val="Style_4"/>
    <w:link w:val="Style_8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83_ch" w:type="character">
    <w:name w:val="toc 9"/>
    <w:link w:val="Style_83"/>
    <w:rPr>
      <w:rFonts w:ascii="XO Thames" w:hAnsi="XO Thames"/>
      <w:sz w:val="28"/>
    </w:rPr>
  </w:style>
  <w:style w:styleId="Style_84" w:type="paragraph">
    <w:name w:val="Основной шрифт абзаца2"/>
    <w:link w:val="Style_84_ch"/>
  </w:style>
  <w:style w:styleId="Style_84_ch" w:type="character">
    <w:name w:val="Основной шрифт абзаца2"/>
    <w:link w:val="Style_84"/>
  </w:style>
  <w:style w:styleId="Style_85" w:type="paragraph">
    <w:name w:val="Заголовок 41"/>
    <w:link w:val="Style_85_ch"/>
    <w:rPr>
      <w:rFonts w:ascii="XO Thames" w:hAnsi="XO Thames"/>
      <w:b w:val="1"/>
      <w:sz w:val="24"/>
    </w:rPr>
  </w:style>
  <w:style w:styleId="Style_85_ch" w:type="character">
    <w:name w:val="Заголовок 41"/>
    <w:link w:val="Style_85"/>
    <w:rPr>
      <w:rFonts w:ascii="XO Thames" w:hAnsi="XO Thames"/>
      <w:b w:val="1"/>
      <w:sz w:val="24"/>
    </w:rPr>
  </w:style>
  <w:style w:styleId="Style_86" w:type="paragraph">
    <w:name w:val="Footnote"/>
    <w:link w:val="Style_86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86_ch" w:type="character">
    <w:name w:val="Footnote"/>
    <w:link w:val="Style_86"/>
    <w:rPr>
      <w:rFonts w:ascii="XO Thames" w:hAnsi="XO Thames"/>
    </w:rPr>
  </w:style>
  <w:style w:styleId="Style_87" w:type="paragraph">
    <w:name w:val="toc 8"/>
    <w:next w:val="Style_4"/>
    <w:link w:val="Style_87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87_ch" w:type="character">
    <w:name w:val="toc 8"/>
    <w:link w:val="Style_87"/>
    <w:rPr>
      <w:rFonts w:ascii="XO Thames" w:hAnsi="XO Thames"/>
      <w:sz w:val="28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88" w:type="paragraph">
    <w:name w:val="Header"/>
    <w:basedOn w:val="Style_4"/>
    <w:link w:val="Style_8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8_ch" w:type="character">
    <w:name w:val="Header"/>
    <w:basedOn w:val="Style_4_ch"/>
    <w:link w:val="Style_88"/>
  </w:style>
  <w:style w:styleId="Style_89" w:type="paragraph">
    <w:name w:val="Heading 2 Char"/>
    <w:basedOn w:val="Style_19"/>
    <w:link w:val="Style_89_ch"/>
    <w:rPr>
      <w:rFonts w:ascii="Arial" w:hAnsi="Arial"/>
      <w:sz w:val="34"/>
    </w:rPr>
  </w:style>
  <w:style w:styleId="Style_89_ch" w:type="character">
    <w:name w:val="Heading 2 Char"/>
    <w:basedOn w:val="Style_19_ch"/>
    <w:link w:val="Style_89"/>
    <w:rPr>
      <w:rFonts w:ascii="Arial" w:hAnsi="Arial"/>
      <w:sz w:val="34"/>
    </w:rPr>
  </w:style>
  <w:style w:styleId="Style_90" w:type="paragraph">
    <w:name w:val="endnote reference"/>
    <w:basedOn w:val="Style_41"/>
    <w:link w:val="Style_90_ch"/>
    <w:rPr>
      <w:vertAlign w:val="superscript"/>
    </w:rPr>
  </w:style>
  <w:style w:styleId="Style_90_ch" w:type="character">
    <w:name w:val="endnote reference"/>
    <w:basedOn w:val="Style_41_ch"/>
    <w:link w:val="Style_90"/>
    <w:rPr>
      <w:vertAlign w:val="superscript"/>
    </w:rPr>
  </w:style>
  <w:style w:styleId="Style_91" w:type="paragraph">
    <w:name w:val="toc 5"/>
    <w:next w:val="Style_4"/>
    <w:link w:val="Style_91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Обычный1"/>
    <w:link w:val="Style_92_ch"/>
  </w:style>
  <w:style w:styleId="Style_92_ch" w:type="character">
    <w:name w:val="Обычный1"/>
    <w:link w:val="Style_92"/>
  </w:style>
  <w:style w:styleId="Style_93" w:type="paragraph">
    <w:name w:val="Intense Quote Char"/>
    <w:link w:val="Style_93_ch"/>
    <w:rPr>
      <w:i w:val="1"/>
    </w:rPr>
  </w:style>
  <w:style w:styleId="Style_93_ch" w:type="character">
    <w:name w:val="Intense Quote Char"/>
    <w:link w:val="Style_93"/>
    <w:rPr>
      <w:i w:val="1"/>
    </w:rPr>
  </w:style>
  <w:style w:styleId="Style_94" w:type="paragraph">
    <w:name w:val="Знак концевой сноски1"/>
    <w:basedOn w:val="Style_19"/>
    <w:link w:val="Style_94_ch"/>
    <w:rPr>
      <w:vertAlign w:val="superscript"/>
    </w:rPr>
  </w:style>
  <w:style w:styleId="Style_94_ch" w:type="character">
    <w:name w:val="Знак концевой сноски1"/>
    <w:basedOn w:val="Style_19_ch"/>
    <w:link w:val="Style_94"/>
    <w:rPr>
      <w:vertAlign w:val="superscript"/>
    </w:rPr>
  </w:style>
  <w:style w:styleId="Style_95" w:type="paragraph">
    <w:name w:val="Гиперссылка1"/>
    <w:basedOn w:val="Style_5"/>
    <w:link w:val="Style_95_ch"/>
    <w:rPr>
      <w:color w:themeColor="hyperlink" w:val="0563C1"/>
      <w:u w:val="single"/>
    </w:rPr>
  </w:style>
  <w:style w:styleId="Style_95_ch" w:type="character">
    <w:name w:val="Гиперссылка1"/>
    <w:basedOn w:val="Style_5_ch"/>
    <w:link w:val="Style_95"/>
    <w:rPr>
      <w:color w:themeColor="hyperlink" w:val="0563C1"/>
      <w:u w:val="single"/>
    </w:rPr>
  </w:style>
  <w:style w:styleId="Style_96" w:type="paragraph">
    <w:name w:val="Основной шрифт абзаца2"/>
    <w:link w:val="Style_96_ch"/>
  </w:style>
  <w:style w:styleId="Style_96_ch" w:type="character">
    <w:name w:val="Основной шрифт абзаца2"/>
    <w:link w:val="Style_96"/>
  </w:style>
  <w:style w:styleId="Style_97" w:type="paragraph">
    <w:name w:val="Endnote"/>
    <w:basedOn w:val="Style_4"/>
    <w:link w:val="Style_97_ch"/>
    <w:pPr>
      <w:spacing w:after="0" w:line="240" w:lineRule="auto"/>
      <w:ind/>
    </w:pPr>
    <w:rPr>
      <w:sz w:val="20"/>
    </w:rPr>
  </w:style>
  <w:style w:styleId="Style_97_ch" w:type="character">
    <w:name w:val="Endnote"/>
    <w:basedOn w:val="Style_4_ch"/>
    <w:link w:val="Style_97"/>
    <w:rPr>
      <w:sz w:val="20"/>
    </w:rPr>
  </w:style>
  <w:style w:styleId="Style_98" w:type="paragraph">
    <w:name w:val="Footer Char"/>
    <w:basedOn w:val="Style_19"/>
    <w:link w:val="Style_98_ch"/>
  </w:style>
  <w:style w:styleId="Style_98_ch" w:type="character">
    <w:name w:val="Footer Char"/>
    <w:basedOn w:val="Style_19_ch"/>
    <w:link w:val="Style_98"/>
  </w:style>
  <w:style w:styleId="Style_99" w:type="paragraph">
    <w:name w:val="Subtitle"/>
    <w:next w:val="Style_4"/>
    <w:link w:val="Style_99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Гиперссылка1"/>
    <w:link w:val="Style_100_ch"/>
    <w:rPr>
      <w:color w:val="0000FF"/>
      <w:u w:val="single"/>
    </w:rPr>
  </w:style>
  <w:style w:styleId="Style_100_ch" w:type="character">
    <w:name w:val="Гиперссылка1"/>
    <w:link w:val="Style_100"/>
    <w:rPr>
      <w:color w:val="0000FF"/>
      <w:u w:val="single"/>
    </w:rPr>
  </w:style>
  <w:style w:styleId="Style_101" w:type="paragraph">
    <w:name w:val="Caption Char"/>
    <w:basedOn w:val="Style_49"/>
    <w:link w:val="Style_101_ch"/>
  </w:style>
  <w:style w:styleId="Style_101_ch" w:type="character">
    <w:name w:val="Caption Char"/>
    <w:basedOn w:val="Style_49_ch"/>
    <w:link w:val="Style_101"/>
  </w:style>
  <w:style w:styleId="Style_102" w:type="paragraph">
    <w:name w:val="Heading 3 Char"/>
    <w:basedOn w:val="Style_19"/>
    <w:link w:val="Style_102_ch"/>
    <w:rPr>
      <w:rFonts w:ascii="Arial" w:hAnsi="Arial"/>
      <w:sz w:val="30"/>
    </w:rPr>
  </w:style>
  <w:style w:styleId="Style_102_ch" w:type="character">
    <w:name w:val="Heading 3 Char"/>
    <w:basedOn w:val="Style_19_ch"/>
    <w:link w:val="Style_102"/>
    <w:rPr>
      <w:rFonts w:ascii="Arial" w:hAnsi="Arial"/>
      <w:sz w:val="30"/>
    </w:rPr>
  </w:style>
  <w:style w:styleId="Style_103" w:type="paragraph">
    <w:name w:val="Заголовок 11"/>
    <w:link w:val="Style_103_ch"/>
    <w:rPr>
      <w:rFonts w:ascii="XO Thames" w:hAnsi="XO Thames"/>
      <w:b w:val="1"/>
      <w:sz w:val="32"/>
    </w:rPr>
  </w:style>
  <w:style w:styleId="Style_103_ch" w:type="character">
    <w:name w:val="Заголовок 11"/>
    <w:link w:val="Style_103"/>
    <w:rPr>
      <w:rFonts w:ascii="XO Thames" w:hAnsi="XO Thames"/>
      <w:b w:val="1"/>
      <w:sz w:val="32"/>
    </w:rPr>
  </w:style>
  <w:style w:styleId="Style_104" w:type="paragraph">
    <w:name w:val="Title"/>
    <w:basedOn w:val="Style_4"/>
    <w:next w:val="Style_64"/>
    <w:link w:val="Style_104_ch"/>
    <w:uiPriority w:val="10"/>
    <w:qFormat/>
    <w:pPr>
      <w:keepNext w:val="1"/>
      <w:spacing w:after="120" w:before="240"/>
      <w:ind/>
    </w:pPr>
    <w:rPr>
      <w:rFonts w:ascii="Open Sans" w:hAnsi="Open Sans"/>
      <w:sz w:val="28"/>
    </w:rPr>
  </w:style>
  <w:style w:styleId="Style_104_ch" w:type="character">
    <w:name w:val="Title"/>
    <w:basedOn w:val="Style_4_ch"/>
    <w:link w:val="Style_104"/>
    <w:rPr>
      <w:rFonts w:ascii="Open Sans" w:hAnsi="Open Sans"/>
      <w:sz w:val="28"/>
    </w:rPr>
  </w:style>
  <w:style w:styleId="Style_105" w:type="paragraph">
    <w:name w:val="heading 4"/>
    <w:link w:val="Style_105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105_ch" w:type="character">
    <w:name w:val="heading 4"/>
    <w:link w:val="Style_105"/>
    <w:rPr>
      <w:rFonts w:ascii="XO Thames" w:hAnsi="XO Thames"/>
      <w:b w:val="1"/>
      <w:sz w:val="24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106" w:type="paragraph">
    <w:name w:val="Верхний колонтитул1"/>
    <w:link w:val="Style_106_ch"/>
  </w:style>
  <w:style w:styleId="Style_106_ch" w:type="character">
    <w:name w:val="Верхний колонтитул1"/>
    <w:link w:val="Style_106"/>
  </w:style>
  <w:style w:styleId="Style_107" w:type="paragraph">
    <w:name w:val="Contents 9"/>
    <w:link w:val="Style_107_ch"/>
    <w:rPr>
      <w:rFonts w:ascii="XO Thames" w:hAnsi="XO Thames"/>
      <w:sz w:val="28"/>
    </w:rPr>
  </w:style>
  <w:style w:styleId="Style_107_ch" w:type="character">
    <w:name w:val="Contents 9"/>
    <w:link w:val="Style_107"/>
    <w:rPr>
      <w:rFonts w:ascii="XO Thames" w:hAnsi="XO Thames"/>
      <w:sz w:val="28"/>
    </w:rPr>
  </w:style>
  <w:style w:styleId="Style_108" w:type="paragraph">
    <w:name w:val="Endnote"/>
    <w:basedOn w:val="Style_4"/>
    <w:link w:val="Style_108_ch"/>
    <w:pPr>
      <w:spacing w:after="0" w:line="240" w:lineRule="auto"/>
      <w:ind/>
    </w:pPr>
    <w:rPr>
      <w:sz w:val="20"/>
    </w:rPr>
  </w:style>
  <w:style w:styleId="Style_108_ch" w:type="character">
    <w:name w:val="Endnote"/>
    <w:basedOn w:val="Style_4_ch"/>
    <w:link w:val="Style_108"/>
    <w:rPr>
      <w:sz w:val="20"/>
    </w:rPr>
  </w:style>
  <w:style w:styleId="Style_109" w:type="paragraph">
    <w:name w:val="heading 2"/>
    <w:link w:val="Style_109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09_ch" w:type="character">
    <w:name w:val="heading 2"/>
    <w:link w:val="Style_109"/>
    <w:rPr>
      <w:rFonts w:ascii="XO Thames" w:hAnsi="XO Thames"/>
      <w:b w:val="1"/>
      <w:sz w:val="28"/>
    </w:rPr>
  </w:style>
  <w:style w:styleId="Style_110" w:type="paragraph">
    <w:name w:val="footnote reference"/>
    <w:basedOn w:val="Style_41"/>
    <w:link w:val="Style_110_ch"/>
    <w:rPr>
      <w:vertAlign w:val="superscript"/>
    </w:rPr>
  </w:style>
  <w:style w:styleId="Style_110_ch" w:type="character">
    <w:name w:val="footnote reference"/>
    <w:basedOn w:val="Style_41_ch"/>
    <w:link w:val="Style_110"/>
    <w:rPr>
      <w:vertAlign w:val="superscript"/>
    </w:rPr>
  </w:style>
  <w:style w:styleId="Style_111" w:type="paragraph">
    <w:name w:val="Heading 5 Char"/>
    <w:basedOn w:val="Style_19"/>
    <w:link w:val="Style_111_ch"/>
    <w:rPr>
      <w:rFonts w:ascii="Arial" w:hAnsi="Arial"/>
      <w:b w:val="1"/>
      <w:sz w:val="24"/>
    </w:rPr>
  </w:style>
  <w:style w:styleId="Style_111_ch" w:type="character">
    <w:name w:val="Heading 5 Char"/>
    <w:basedOn w:val="Style_19_ch"/>
    <w:link w:val="Style_111"/>
    <w:rPr>
      <w:rFonts w:ascii="Arial" w:hAnsi="Arial"/>
      <w:b w:val="1"/>
      <w:sz w:val="24"/>
    </w:rPr>
  </w:style>
  <w:style w:styleId="Style_112" w:type="paragraph">
    <w:name w:val="Internet link"/>
    <w:link w:val="Style_112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112_ch" w:type="character">
    <w:name w:val="Internet link"/>
    <w:link w:val="Style_112"/>
    <w:rPr>
      <w:rFonts w:ascii="Calibri" w:hAnsi="Calibri"/>
      <w:color w:val="0000FF"/>
      <w:u w:val="single"/>
    </w:rPr>
  </w:style>
  <w:style w:styleId="Style_113" w:type="paragraph">
    <w:name w:val="Заголовок 21"/>
    <w:link w:val="Style_113_ch"/>
    <w:rPr>
      <w:rFonts w:ascii="XO Thames" w:hAnsi="XO Thames"/>
      <w:b w:val="1"/>
      <w:sz w:val="28"/>
    </w:rPr>
  </w:style>
  <w:style w:styleId="Style_113_ch" w:type="character">
    <w:name w:val="Заголовок 21"/>
    <w:link w:val="Style_113"/>
    <w:rPr>
      <w:rFonts w:ascii="XO Thames" w:hAnsi="XO Thames"/>
      <w:b w:val="1"/>
      <w:sz w:val="28"/>
    </w:rPr>
  </w:style>
  <w:style w:styleId="Style_114" w:type="paragraph">
    <w:name w:val="heading 6"/>
    <w:basedOn w:val="Style_4"/>
    <w:next w:val="Style_4"/>
    <w:link w:val="Style_11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14_ch" w:type="character">
    <w:name w:val="heading 6"/>
    <w:basedOn w:val="Style_4_ch"/>
    <w:link w:val="Style_114"/>
    <w:rPr>
      <w:rFonts w:ascii="Arial" w:hAnsi="Arial"/>
      <w:b w:val="1"/>
    </w:rPr>
  </w:style>
  <w:style w:styleId="Style_115" w:type="table">
    <w:name w:val="List Table 3 - Accent 2"/>
    <w:basedOn w:val="Style_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6" w:type="table">
    <w:name w:val="Bordered"/>
    <w:basedOn w:val="Style_1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7" w:type="table">
    <w:name w:val="Grid Table 7 Colorful"/>
    <w:basedOn w:val="Style_1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8" w:type="table">
    <w:name w:val="List Table 2 - Accent 4"/>
    <w:basedOn w:val="Style_1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9" w:type="table">
    <w:name w:val="Plain Table 2"/>
    <w:basedOn w:val="Style_1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20" w:type="table">
    <w:name w:val="List Table 7 Colorful - Accent 3"/>
    <w:basedOn w:val="Style_1"/>
    <w:tblPr>
      <w:tblBorders>
        <w:right w:sz="4" w:themeColor="accent3" w:themeTint="98" w:val="single"/>
      </w:tblBorders>
    </w:tblPr>
  </w:style>
  <w:style w:styleId="Style_121" w:type="table">
    <w:name w:val="Grid Table 1 Light - Accent 6"/>
    <w:basedOn w:val="Style_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2" w:type="table">
    <w:name w:val="Grid Table 1 Light - Accent 3"/>
    <w:basedOn w:val="Style_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3" w:type="table">
    <w:name w:val="Grid Table 6 Colorful - Accent 3"/>
    <w:basedOn w:val="Style_1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4" w:type="table">
    <w:name w:val="List Table 1 Light - Accent 6"/>
    <w:basedOn w:val="Style_1"/>
  </w:style>
  <w:style w:styleId="Style_125" w:type="table">
    <w:name w:val="List Table 2 - Accent 6"/>
    <w:basedOn w:val="Style_1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6" w:type="table">
    <w:name w:val="List Table 6 Colorful - Accent 1"/>
    <w:basedOn w:val="Style_1"/>
    <w:tblPr>
      <w:tblBorders>
        <w:top w:sz="4" w:themeColor="accent1" w:val="single"/>
        <w:bottom w:sz="4" w:themeColor="accent1" w:val="single"/>
      </w:tblBorders>
    </w:tblPr>
  </w:style>
  <w:style w:styleId="Style_127" w:type="table">
    <w:name w:val="Lined - Accent"/>
    <w:basedOn w:val="Style_1"/>
    <w:rPr>
      <w:color w:val="404040"/>
    </w:rPr>
  </w:style>
  <w:style w:styleId="Style_128" w:type="table">
    <w:name w:val="List Table 1 Light - Accent 1"/>
    <w:basedOn w:val="Style_1"/>
  </w:style>
  <w:style w:styleId="Style_129" w:type="table">
    <w:name w:val="Grid Table 2"/>
    <w:basedOn w:val="Style_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0" w:type="table">
    <w:name w:val="List Table 4 - Accent 6"/>
    <w:basedOn w:val="Style_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1" w:type="table">
    <w:name w:val="Grid Table 4"/>
    <w:basedOn w:val="Style_1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32" w:type="table">
    <w:name w:val="Grid Table 2 - Accent 4"/>
    <w:basedOn w:val="Style_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3" w:type="table">
    <w:name w:val="Plain Table 1"/>
    <w:basedOn w:val="Style_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4" w:type="table">
    <w:name w:val="Grid Table 4 - Accent 4"/>
    <w:basedOn w:val="Style_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5" w:type="table">
    <w:name w:val="List Table 5 Dark - Accent 2"/>
    <w:basedOn w:val="Style_1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6" w:type="table">
    <w:name w:val="List Table 4 - Accent 1"/>
    <w:basedOn w:val="Style_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7" w:type="table">
    <w:name w:val="List Table 4 - Accent 3"/>
    <w:basedOn w:val="Style_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8" w:type="table">
    <w:name w:val="Grid Table 2 - Accent 5"/>
    <w:basedOn w:val="Style_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9" w:type="table">
    <w:name w:val="Bordered - Accent 4"/>
    <w:basedOn w:val="Style_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0" w:type="table">
    <w:name w:val="Plain Table 5"/>
    <w:basedOn w:val="Style_1"/>
  </w:style>
  <w:style w:styleId="Style_141" w:type="table">
    <w:name w:val="Grid Table 7 Colorful - Accent 6"/>
    <w:basedOn w:val="Style_1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2" w:type="table">
    <w:name w:val="Grid Table 6 Colorful - Accent 4"/>
    <w:basedOn w:val="Style_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3" w:type="table">
    <w:name w:val="List Table 5 Dark - Accent 3"/>
    <w:basedOn w:val="Style_1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4" w:type="table">
    <w:name w:val="List Table 1 Light - Accent 5"/>
    <w:basedOn w:val="Style_1"/>
  </w:style>
  <w:style w:styleId="Style_145" w:type="table">
    <w:name w:val="List Table 2 - Accent 5"/>
    <w:basedOn w:val="Style_1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6" w:type="table">
    <w:name w:val="Grid Table 4 - Accent 1"/>
    <w:basedOn w:val="Style_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7" w:type="table">
    <w:name w:val="List Table 6 Colorful - Accent 3"/>
    <w:basedOn w:val="Style_1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48" w:type="table">
    <w:name w:val="Grid Table 5 Dark - Accent 3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Grid Table 5 Dark- Accent 1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List Table 2 - Accent 2"/>
    <w:basedOn w:val="Style_1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1" w:type="table">
    <w:name w:val="Grid Table 4 - Accent 2"/>
    <w:basedOn w:val="Style_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2" w:type="table">
    <w:name w:val="Plain Table 3"/>
    <w:basedOn w:val="Style_1"/>
  </w:style>
  <w:style w:styleId="Style_153" w:type="table">
    <w:name w:val="Grid Table 7 Colorful - Accent 3"/>
    <w:basedOn w:val="Style_1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4" w:type="table">
    <w:name w:val="Lined - Accent 3"/>
    <w:basedOn w:val="Style_1"/>
    <w:rPr>
      <w:color w:val="404040"/>
    </w:rPr>
  </w:style>
  <w:style w:styleId="Style_155" w:type="table">
    <w:name w:val="List Table 6 Colorful"/>
    <w:basedOn w:val="Style_1"/>
    <w:tblPr>
      <w:tblBorders>
        <w:top w:sz="4" w:themeColor="text1" w:themeTint="80" w:val="single"/>
        <w:bottom w:sz="4" w:themeColor="text1" w:themeTint="80" w:val="single"/>
      </w:tblBorders>
    </w:tblPr>
  </w:style>
  <w:style w:styleId="Style_156" w:type="table">
    <w:name w:val="List Table 6 Colorful - Accent 6"/>
    <w:basedOn w:val="Style_1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7" w:type="table">
    <w:name w:val="List Table 7 Colorful - Accent 5"/>
    <w:basedOn w:val="Style_1"/>
    <w:tblPr>
      <w:tblBorders>
        <w:right w:sz="4" w:themeColor="accent5" w:themeTint="9A" w:val="single"/>
      </w:tblBorders>
    </w:tblPr>
  </w:style>
  <w:style w:styleId="Style_158" w:type="table">
    <w:name w:val="Сетка таблицы1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9" w:type="table">
    <w:name w:val="List Table 7 Colorful - Accent 1"/>
    <w:basedOn w:val="Style_1"/>
    <w:tblPr>
      <w:tblBorders>
        <w:right w:sz="4" w:themeColor="accent1" w:val="single"/>
      </w:tblBorders>
    </w:tblPr>
  </w:style>
  <w:style w:styleId="Style_160" w:type="table">
    <w:name w:val="Grid Table 3 - Accent 3"/>
    <w:basedOn w:val="Style_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1" w:type="table">
    <w:name w:val="Bordered &amp; Lined - Accent 6"/>
    <w:basedOn w:val="Style_1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2" w:type="table">
    <w:name w:val="List Table 4 - Accent 4"/>
    <w:basedOn w:val="Style_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3" w:type="table">
    <w:name w:val="Grid Table 3 - Accent 5"/>
    <w:basedOn w:val="Style_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4" w:type="table">
    <w:name w:val="Bordered &amp; Lined - Accent 3"/>
    <w:basedOn w:val="Style_1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5" w:type="table">
    <w:name w:val="Bordered - Accent 6"/>
    <w:basedOn w:val="Style_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6" w:type="table">
    <w:name w:val="Grid Table 1 Light - Accent 1"/>
    <w:basedOn w:val="Style_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7" w:type="table">
    <w:name w:val="List Table 3"/>
    <w:basedOn w:val="Style_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8" w:type="table">
    <w:name w:val="List Table 3 - Accent 6"/>
    <w:basedOn w:val="Style_1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9" w:type="table">
    <w:name w:val="Grid Table 4 - Accent 6"/>
    <w:basedOn w:val="Style_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0" w:type="table">
    <w:name w:val="List Table 1 Light - Accent 4"/>
    <w:basedOn w:val="Style_1"/>
  </w:style>
  <w:style w:styleId="Style_171" w:type="table">
    <w:name w:val="List Table 7 Colorful - Accent 4"/>
    <w:basedOn w:val="Style_1"/>
    <w:tblPr>
      <w:tblBorders>
        <w:right w:sz="4" w:themeColor="accent4" w:themeTint="9A" w:val="single"/>
      </w:tblBorders>
    </w:tblPr>
  </w:style>
  <w:style w:styleId="Style_172" w:type="table">
    <w:name w:val="Сетка таблицы2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3" w:type="table">
    <w:name w:val="Grid Table 2 - Accent 1"/>
    <w:basedOn w:val="Style_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4" w:type="table">
    <w:name w:val="Grid Table 6 Colorful - Accent 1"/>
    <w:basedOn w:val="Style_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5" w:type="table">
    <w:name w:val="Grid Table 7 Colorful - Accent 5"/>
    <w:basedOn w:val="Style_1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6" w:type="table">
    <w:name w:val="Grid Table 7 Colorful - Accent 4"/>
    <w:basedOn w:val="Style_1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7" w:type="table">
    <w:name w:val="List Table 6 Colorful - Accent 2"/>
    <w:basedOn w:val="Style_1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78" w:type="table">
    <w:name w:val="Grid Table 1 Light - Accent 5"/>
    <w:basedOn w:val="Style_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9" w:type="table">
    <w:name w:val="List Table 1 Light - Accent 3"/>
    <w:basedOn w:val="Style_1"/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0" w:type="table">
    <w:name w:val="Grid Table 5 Dark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1" w:type="table">
    <w:name w:val="Grid Table 1 Light"/>
    <w:basedOn w:val="Style_1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82" w:type="table">
    <w:name w:val="Grid Table 6 Colorful - Accent 2"/>
    <w:basedOn w:val="Style_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3" w:type="table">
    <w:name w:val="List Table 5 Dark"/>
    <w:basedOn w:val="Style_1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84" w:type="table">
    <w:name w:val="List Table 2 - Accent 3"/>
    <w:basedOn w:val="Style_1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85" w:type="table">
    <w:name w:val="List Table 4 - Accent 2"/>
    <w:basedOn w:val="Style_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6" w:type="table">
    <w:name w:val="Grid Table 1 Light - Accent 4"/>
    <w:basedOn w:val="Style_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7" w:type="table">
    <w:name w:val="Grid Table 3 - Accent 2"/>
    <w:basedOn w:val="Style_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8" w:type="table">
    <w:name w:val="Plain Table 4"/>
    <w:basedOn w:val="Style_1"/>
  </w:style>
  <w:style w:styleId="Style_189" w:type="table">
    <w:name w:val="Lined - Accent 2"/>
    <w:basedOn w:val="Style_1"/>
    <w:rPr>
      <w:color w:val="404040"/>
    </w:rPr>
  </w:style>
  <w:style w:styleId="Style_190" w:type="table">
    <w:name w:val="List Table 7 Colorful - Accent 6"/>
    <w:basedOn w:val="Style_1"/>
    <w:tblPr>
      <w:tblBorders>
        <w:right w:sz="4" w:themeColor="accent6" w:themeTint="98" w:val="single"/>
      </w:tblBorders>
    </w:tblPr>
  </w:style>
  <w:style w:styleId="Style_191" w:type="table">
    <w:name w:val="List Table 5 Dark - Accent 6"/>
    <w:basedOn w:val="Style_1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92" w:type="table">
    <w:name w:val="Grid Table 4 - Accent 3"/>
    <w:basedOn w:val="Style_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3" w:type="table">
    <w:name w:val="Grid Table 6 Colorful - Accent 6"/>
    <w:basedOn w:val="Style_1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4" w:type="table">
    <w:name w:val="List Table 3 - Accent 4"/>
    <w:basedOn w:val="Style_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95" w:type="table">
    <w:name w:val="Bordered - Accent 2"/>
    <w:basedOn w:val="Style_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6" w:type="table">
    <w:name w:val="Bordered &amp; Lined - Accent"/>
    <w:basedOn w:val="Style_1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7" w:type="table">
    <w:name w:val="Lined - Accent 1"/>
    <w:basedOn w:val="Style_1"/>
    <w:rPr>
      <w:color w:val="404040"/>
    </w:rPr>
  </w:style>
  <w:style w:styleId="Style_198" w:type="table">
    <w:name w:val="List Table 3 - Accent 5"/>
    <w:basedOn w:val="Style_1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99" w:type="table">
    <w:name w:val="Bordered - Accent 1"/>
    <w:basedOn w:val="Style_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0" w:type="table">
    <w:name w:val="List Table 2"/>
    <w:basedOn w:val="Style_1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01" w:type="table">
    <w:name w:val="List Table 4 - Accent 5"/>
    <w:basedOn w:val="Style_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02" w:type="table">
    <w:name w:val="Bordered &amp; Lined - Accent 2"/>
    <w:basedOn w:val="Style_1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203" w:type="table">
    <w:name w:val="List Table 1 Light"/>
    <w:basedOn w:val="Style_1"/>
  </w:style>
  <w:style w:styleId="Style_204" w:type="table">
    <w:name w:val="List Table 6 Colorful - Accent 4"/>
    <w:basedOn w:val="Style_1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05" w:type="table">
    <w:name w:val="List Table 4"/>
    <w:basedOn w:val="Style_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06" w:type="table">
    <w:name w:val="Bordered &amp; Lined - Accent 1"/>
    <w:basedOn w:val="Style_1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207" w:type="table">
    <w:name w:val="List Table 5 Dark - Accent 5"/>
    <w:basedOn w:val="Style_1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08" w:type="table">
    <w:name w:val="Grid Table 3 - Accent 1"/>
    <w:basedOn w:val="Style_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09" w:type="table">
    <w:name w:val="Grid Table 1 Light - Accent 2"/>
    <w:basedOn w:val="Style_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10" w:type="table">
    <w:name w:val="Grid Table 7 Colorful - Accent 1"/>
    <w:basedOn w:val="Style_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1" w:type="table">
    <w:name w:val="Grid Table 5 Dark - Accent 6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2" w:type="table">
    <w:name w:val="List Table 6 Colorful - Accent 5"/>
    <w:basedOn w:val="Style_1"/>
    <w:tblPr>
      <w:tblBorders>
        <w:top w:sz="4" w:themeColor="accent5" w:themeTint="9A" w:val="single"/>
        <w:bottom w:sz="4" w:themeColor="accent5" w:themeTint="9A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13" w:type="table">
    <w:name w:val="Grid Table 7 Colorful - Accent 2"/>
    <w:basedOn w:val="Style_1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4" w:type="table">
    <w:name w:val="Grid Table 2 - Accent 6"/>
    <w:basedOn w:val="Style_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15" w:type="table">
    <w:name w:val="List Table 7 Colorful - Accent 2"/>
    <w:basedOn w:val="Style_1"/>
    <w:tblPr>
      <w:tblBorders>
        <w:right w:sz="4" w:themeColor="accent2" w:themeTint="97" w:val="single"/>
      </w:tblBorders>
    </w:tblPr>
  </w:style>
  <w:style w:styleId="Style_216" w:type="table">
    <w:name w:val="Lined - Accent 6"/>
    <w:basedOn w:val="Style_1"/>
    <w:rPr>
      <w:color w:val="404040"/>
    </w:rPr>
  </w:style>
  <w:style w:styleId="Style_217" w:type="table">
    <w:name w:val="Lined - Accent 5"/>
    <w:basedOn w:val="Style_1"/>
    <w:rPr>
      <w:color w:val="404040"/>
    </w:rPr>
  </w:style>
  <w:style w:styleId="Style_218" w:type="table">
    <w:name w:val="Grid Table 2 - Accent 2"/>
    <w:basedOn w:val="Style_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9" w:type="table">
    <w:name w:val="Lined - Accent 4"/>
    <w:basedOn w:val="Style_1"/>
    <w:rPr>
      <w:color w:val="404040"/>
    </w:rPr>
  </w:style>
  <w:style w:styleId="Style_220" w:type="table">
    <w:name w:val="Bordered &amp; Lined - Accent 4"/>
    <w:basedOn w:val="Style_1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221" w:type="table">
    <w:name w:val="Bordered - Accent 5"/>
    <w:basedOn w:val="Style_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22" w:type="table">
    <w:name w:val="Grid Table 4 - Accent 5"/>
    <w:basedOn w:val="Style_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23" w:type="table">
    <w:name w:val="Grid Table 3 - Accent 6"/>
    <w:basedOn w:val="Style_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24" w:type="table">
    <w:name w:val="Bordered &amp; Lined - Accent 5"/>
    <w:basedOn w:val="Style_1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225" w:type="table">
    <w:name w:val="List Table 5 Dark - Accent 1"/>
    <w:basedOn w:val="Style_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26" w:type="table">
    <w:name w:val="List Table 2 - Accent 1"/>
    <w:basedOn w:val="Style_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27" w:type="table">
    <w:name w:val="Grid Table 5 Dark- Accent 4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8" w:type="table">
    <w:name w:val="List Table 1 Light - Accent 2"/>
    <w:basedOn w:val="Style_1"/>
  </w:style>
  <w:style w:styleId="Style_229" w:type="table">
    <w:name w:val="Bordered - Accent 3"/>
    <w:basedOn w:val="Style_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30" w:type="table">
    <w:name w:val="Grid Table 6 Colorful"/>
    <w:basedOn w:val="Style_1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31" w:type="table">
    <w:name w:val="Grid Table 5 Dark - Accent 5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32" w:type="table">
    <w:name w:val="List Table 5 Dark - Accent 4"/>
    <w:basedOn w:val="Style_1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33" w:type="table">
    <w:name w:val="List Table 3 - Accent 1"/>
    <w:basedOn w:val="Style_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34" w:type="table">
    <w:name w:val="Table Grid Light"/>
    <w:basedOn w:val="Style_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35" w:type="table">
    <w:name w:val="Grid Table 2 - Accent 3"/>
    <w:basedOn w:val="Style_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36" w:type="table">
    <w:name w:val="Grid Table 3"/>
    <w:basedOn w:val="Style_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37" w:type="table">
    <w:name w:val="Grid Table 5 Dark - Accent 2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38" w:type="table">
    <w:name w:val="List Table 7 Colorful"/>
    <w:basedOn w:val="Style_1"/>
    <w:tblPr>
      <w:tblBorders>
        <w:right w:sz="4" w:themeColor="text1" w:themeTint="80" w:val="single"/>
      </w:tblBorders>
    </w:tblPr>
  </w:style>
  <w:style w:styleId="Style_239" w:type="table">
    <w:name w:val="List Table 3 - Accent 3"/>
    <w:basedOn w:val="Style_1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40" w:type="table">
    <w:name w:val="Grid Table 3 - Accent 4"/>
    <w:basedOn w:val="Style_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41" w:type="table">
    <w:name w:val="Grid Table 6 Colorful - Accent 5"/>
    <w:basedOn w:val="Style_1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2023-10-12T23:29:53Z</dcterms:modified>
</cp:coreProperties>
</file>