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>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Поря</w:t>
      </w:r>
      <w:r>
        <w:rPr>
          <w:rFonts w:ascii="Times New Roman" w:hAnsi="Times New Roman"/>
          <w:sz w:val="28"/>
        </w:rPr>
        <w:t>дка</w:t>
      </w:r>
      <w:r>
        <w:rPr>
          <w:rFonts w:ascii="Times New Roman" w:hAnsi="Times New Roman"/>
          <w:sz w:val="28"/>
        </w:rPr>
        <w:t xml:space="preserve"> предоставления из краевого бюджета в </w:t>
      </w:r>
      <w:r>
        <w:br/>
      </w:r>
      <w:r>
        <w:rPr>
          <w:rFonts w:ascii="Times New Roman" w:hAnsi="Times New Roman"/>
          <w:sz w:val="28"/>
        </w:rPr>
        <w:t xml:space="preserve">2023–2024 годах субсидии </w:t>
      </w:r>
      <w:r>
        <w:rPr>
          <w:rFonts w:ascii="Times New Roman" w:hAnsi="Times New Roman"/>
          <w:sz w:val="28"/>
        </w:rPr>
        <w:t>некоммерческим организациям</w:t>
      </w:r>
      <w:r>
        <w:rPr>
          <w:rFonts w:ascii="Times New Roman" w:hAnsi="Times New Roman"/>
          <w:sz w:val="28"/>
        </w:rPr>
        <w:t xml:space="preserve"> в Камчатском крае</w:t>
      </w:r>
      <w:r>
        <w:rPr>
          <w:rFonts w:ascii="Times New Roman" w:hAnsi="Times New Roman"/>
          <w:sz w:val="28"/>
        </w:rPr>
        <w:t>, осуществляющим деятельность в сфере предоставления поручительств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</w:t>
      </w:r>
      <w:r>
        <w:rPr>
          <w:rFonts w:ascii="Times New Roman" w:hAnsi="Times New Roman"/>
          <w:sz w:val="28"/>
        </w:rPr>
        <w:t>дка</w:t>
      </w:r>
      <w:r>
        <w:rPr>
          <w:rFonts w:ascii="Times New Roman" w:hAnsi="Times New Roman"/>
          <w:sz w:val="28"/>
        </w:rPr>
        <w:t xml:space="preserve"> предоставления из краевого бюджета в </w:t>
      </w:r>
      <w:r>
        <w:br/>
      </w:r>
      <w:r>
        <w:rPr>
          <w:rFonts w:ascii="Times New Roman" w:hAnsi="Times New Roman"/>
          <w:sz w:val="28"/>
        </w:rPr>
        <w:t xml:space="preserve">2023–2024 годах субсидии </w:t>
      </w:r>
      <w:r>
        <w:rPr>
          <w:rFonts w:ascii="Times New Roman" w:hAnsi="Times New Roman"/>
          <w:sz w:val="28"/>
        </w:rPr>
        <w:t>некоммерческим организациям</w:t>
      </w:r>
      <w:r>
        <w:rPr>
          <w:rFonts w:ascii="Times New Roman" w:hAnsi="Times New Roman"/>
          <w:sz w:val="28"/>
        </w:rPr>
        <w:t xml:space="preserve"> в Камчатском крае</w:t>
      </w:r>
      <w:r>
        <w:rPr>
          <w:rFonts w:ascii="Times New Roman" w:hAnsi="Times New Roman"/>
          <w:sz w:val="28"/>
        </w:rPr>
        <w:t>, осуществляющим деятельность в сфере предоставления поручительств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 в целях исполнения национального проекта «Малое и среднее предпринимательство и поддержка индивидуальной предпринимательской инициативы» и</w:t>
      </w:r>
      <w:r>
        <w:rPr>
          <w:rFonts w:ascii="Times New Roman" w:hAnsi="Times New Roman"/>
          <w:color w:val="010E18"/>
          <w:sz w:val="28"/>
          <w:highlight w:val="white"/>
        </w:rPr>
        <w:t xml:space="preserve">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277-П»: «Акселерация субъектов малого и среднего предпринимательства»; «Создание условий для легкого старта и комфортного ведения бизнеса».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</w:t>
      </w:r>
      <w:r>
        <w:rPr>
          <w:rFonts w:ascii="Times New Roman" w:hAnsi="Times New Roman"/>
          <w:sz w:val="28"/>
        </w:rPr>
        <w:t>ление субсидии</w:t>
      </w:r>
      <w:r>
        <w:rPr>
          <w:rFonts w:ascii="Times New Roman" w:hAnsi="Times New Roman"/>
          <w:sz w:val="28"/>
        </w:rPr>
        <w:t xml:space="preserve"> предусмотрено</w:t>
      </w:r>
      <w:r>
        <w:rPr>
          <w:rFonts w:ascii="Times New Roman" w:hAnsi="Times New Roman"/>
          <w:sz w:val="28"/>
        </w:rPr>
        <w:t xml:space="preserve"> из краевого бюджета в соответствии со сводной бюджетной росписью краевого бюджета в пределах лимитов бюджетных обязательств, доведенных Министерству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экономического развития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на очередной финансовый год </w:t>
      </w:r>
      <w:r>
        <w:rPr>
          <w:rFonts w:ascii="Times New Roman" w:hAnsi="Times New Roman"/>
          <w:sz w:val="28"/>
        </w:rPr>
        <w:t xml:space="preserve">и плановый период </w:t>
      </w:r>
      <w:r>
        <w:rPr>
          <w:rFonts w:ascii="Times New Roman" w:hAnsi="Times New Roman"/>
          <w:sz w:val="28"/>
        </w:rPr>
        <w:t xml:space="preserve">в рамках реализации </w:t>
      </w:r>
      <w:r>
        <w:rPr>
          <w:rFonts w:ascii="Times New Roman" w:hAnsi="Times New Roman"/>
          <w:sz w:val="28"/>
        </w:rPr>
        <w:t xml:space="preserve">основного мероприятия 2.4.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5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</w:t>
      </w:r>
      <w:r>
        <w:rPr>
          <w:rFonts w:ascii="Times New Roman" w:hAnsi="Times New Roman"/>
          <w:sz w:val="28"/>
        </w:rPr>
        <w:t>Камчатского края «Развитие экономики и внешнеэкономической деятельности Камчатского края»</w:t>
      </w:r>
      <w:r>
        <w:rPr>
          <w:rFonts w:ascii="Times New Roman" w:hAnsi="Times New Roman"/>
          <w:sz w:val="28"/>
        </w:rPr>
        <w:t>, утвержденной постановлением Правительства Камчатс</w:t>
      </w:r>
      <w:r>
        <w:rPr>
          <w:rFonts w:ascii="Times New Roman" w:hAnsi="Times New Roman"/>
          <w:sz w:val="28"/>
        </w:rPr>
        <w:t xml:space="preserve">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01.07.2021 № 277-П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Постановление Правительства Камчатского края разработано в соответствии с </w:t>
      </w:r>
      <w:r>
        <w:rPr>
          <w:rFonts w:ascii="Times New Roman" w:hAnsi="Times New Roman"/>
          <w:color w:val="000000"/>
          <w:sz w:val="28"/>
        </w:rPr>
        <w:t>Федеральны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закон</w:t>
      </w:r>
      <w:r>
        <w:rPr>
          <w:rFonts w:ascii="Times New Roman" w:hAnsi="Times New Roman"/>
          <w:color w:val="000000"/>
          <w:sz w:val="28"/>
        </w:rPr>
        <w:t>ом от 24.07.2007 №</w:t>
      </w:r>
      <w:r>
        <w:rPr>
          <w:rFonts w:ascii="Times New Roman" w:hAnsi="Times New Roman"/>
          <w:color w:val="000000"/>
          <w:sz w:val="28"/>
        </w:rPr>
        <w:t xml:space="preserve"> 209-ФЗ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color w:val="000000"/>
          <w:sz w:val="28"/>
        </w:rPr>
        <w:t>», п</w:t>
      </w:r>
      <w:r>
        <w:rPr>
          <w:rFonts w:ascii="Times New Roman" w:hAnsi="Times New Roman"/>
          <w:color w:val="000000"/>
          <w:sz w:val="28"/>
        </w:rPr>
        <w:t>остановление</w:t>
      </w:r>
      <w:r>
        <w:rPr>
          <w:rFonts w:ascii="Times New Roman" w:hAnsi="Times New Roman"/>
          <w:color w:val="000000"/>
          <w:sz w:val="28"/>
        </w:rPr>
        <w:t>м Правительства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18.09.2020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1492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rFonts w:ascii="Times New Roman" w:hAnsi="Times New Roman"/>
          <w:color w:val="000000"/>
          <w:sz w:val="28"/>
        </w:rPr>
        <w:t>елям, а также физическим лицам –</w:t>
      </w:r>
      <w:r>
        <w:rPr>
          <w:rFonts w:ascii="Times New Roman" w:hAnsi="Times New Roman"/>
          <w:color w:val="000000"/>
          <w:sz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color w:val="000000"/>
          <w:sz w:val="28"/>
        </w:rPr>
        <w:t>».</w:t>
      </w:r>
    </w:p>
    <w:p w14:paraId="09000000">
      <w:pPr>
        <w:pStyle w:val="Style_2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Ранее приказ Министерства инвестиций и предпринимательства Камчатского края от 08.05.2020 № 69-П «Об утверждении Порядка предоставления из краевого бюджета субсидий Гарантийному фонду развития предпринимательства Камчатского края» </w:t>
      </w:r>
      <w:r>
        <w:rPr>
          <w:rFonts w:ascii="Times New Roman" w:hAnsi="Times New Roman"/>
          <w:color w:val="000000"/>
          <w:sz w:val="28"/>
        </w:rPr>
        <w:t xml:space="preserve">(далее – Приказ) </w:t>
      </w:r>
      <w:r>
        <w:rPr>
          <w:rFonts w:ascii="Times New Roman" w:hAnsi="Times New Roman"/>
          <w:color w:val="000000"/>
          <w:sz w:val="28"/>
        </w:rPr>
        <w:t xml:space="preserve">регламентировал </w:t>
      </w:r>
      <w:r>
        <w:rPr>
          <w:rFonts w:ascii="Times New Roman" w:hAnsi="Times New Roman"/>
          <w:sz w:val="28"/>
        </w:rPr>
        <w:t>вопросы 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Гарантийн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фонд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в целях финансового обеспечения затрат на увеличение </w:t>
      </w:r>
      <w:r>
        <w:rPr>
          <w:rFonts w:ascii="Times New Roman" w:hAnsi="Times New Roman"/>
          <w:sz w:val="28"/>
        </w:rPr>
        <w:t>капитализации Гарантийного фонда для предоставления финансовой поддержки субъектам малого и среднего предпринимательства.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Приказа в начале 2022 года </w:t>
      </w:r>
      <w:r>
        <w:rPr>
          <w:rFonts w:ascii="Times New Roman" w:hAnsi="Times New Roman"/>
          <w:sz w:val="28"/>
        </w:rPr>
        <w:t xml:space="preserve">между Гарантийным фондом Камчатского края и Министерством </w:t>
      </w:r>
      <w:r>
        <w:rPr>
          <w:rFonts w:ascii="Times New Roman" w:hAnsi="Times New Roman"/>
          <w:color w:val="000000"/>
          <w:sz w:val="28"/>
        </w:rPr>
        <w:t xml:space="preserve">инвестиций, промышленности и предпринимательства Камчатского края </w:t>
      </w:r>
      <w:r>
        <w:rPr>
          <w:rFonts w:ascii="Times New Roman" w:hAnsi="Times New Roman"/>
          <w:sz w:val="28"/>
        </w:rPr>
        <w:t>заключено соглашение о предоставлении субсидии.</w:t>
      </w:r>
    </w:p>
    <w:p w14:paraId="0A000000">
      <w:pPr>
        <w:pStyle w:val="Style_2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утверждаемого Порядка субсидия будет предоставлена за счет иного межбюджетного трансферта, имеющего целевое назначение, из федерального бюджета бюджету Камчатского края (с учетом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из краевого бюджета, равного 1%) и составит:</w:t>
      </w:r>
    </w:p>
    <w:p w14:paraId="0B000000">
      <w:pPr>
        <w:pStyle w:val="Style_2"/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ыс.рублей</w:t>
      </w:r>
    </w:p>
    <w:tbl>
      <w:tblPr>
        <w:tblStyle w:val="Style_3"/>
        <w:tblInd w:type="dxa" w:w="-5"/>
        <w:tblLayout w:type="fixed"/>
      </w:tblPr>
      <w:tblGrid>
        <w:gridCol w:w="5670"/>
        <w:gridCol w:w="1985"/>
        <w:gridCol w:w="1843"/>
      </w:tblGrid>
      <w:tr>
        <w:trPr>
          <w:trHeight w:hRule="atLeast" w:val="414"/>
        </w:trPr>
        <w:tc>
          <w:tcPr>
            <w:tcW w:type="dxa" w:w="5670"/>
            <w:vAlign w:val="center"/>
          </w:tcPr>
          <w:p w14:paraId="0C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БК</w:t>
            </w:r>
          </w:p>
        </w:tc>
        <w:tc>
          <w:tcPr>
            <w:tcW w:type="dxa" w:w="1985"/>
            <w:vAlign w:val="center"/>
          </w:tcPr>
          <w:p w14:paraId="0D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843"/>
            <w:vAlign w:val="center"/>
          </w:tcPr>
          <w:p w14:paraId="0E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>
        <w:trPr>
          <w:trHeight w:hRule="atLeast" w:val="416"/>
        </w:trPr>
        <w:tc>
          <w:tcPr>
            <w:tcW w:type="dxa" w:w="5670"/>
            <w:vAlign w:val="center"/>
          </w:tcPr>
          <w:p w14:paraId="0F000000">
            <w:pPr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843 0412 </w:t>
            </w:r>
            <w:r>
              <w:rPr>
                <w:rFonts w:ascii="Times New Roman" w:hAnsi="Times New Roman"/>
                <w:sz w:val="24"/>
              </w:rPr>
              <w:t xml:space="preserve">082I555274 633 </w:t>
            </w:r>
            <w:r>
              <w:rPr>
                <w:rFonts w:ascii="Times New Roman" w:hAnsi="Times New Roman"/>
                <w:sz w:val="24"/>
              </w:rPr>
              <w:t>(за счет ИМБТ)</w:t>
            </w:r>
          </w:p>
        </w:tc>
        <w:tc>
          <w:tcPr>
            <w:tcW w:type="dxa" w:w="1985"/>
            <w:vAlign w:val="center"/>
          </w:tcPr>
          <w:p w14:paraId="10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15 218 500,00</w:t>
            </w:r>
          </w:p>
        </w:tc>
        <w:tc>
          <w:tcPr>
            <w:tcW w:type="dxa" w:w="1843"/>
            <w:vAlign w:val="center"/>
          </w:tcPr>
          <w:p w14:paraId="11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15 218 500,00</w:t>
            </w:r>
          </w:p>
        </w:tc>
      </w:tr>
      <w:tr>
        <w:trPr>
          <w:trHeight w:hRule="atLeast" w:val="421"/>
        </w:trPr>
        <w:tc>
          <w:tcPr>
            <w:tcW w:type="dxa" w:w="5670"/>
            <w:vAlign w:val="center"/>
          </w:tcPr>
          <w:p w14:paraId="12000000">
            <w:pPr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843 0412 082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555274 633 (</w:t>
            </w:r>
            <w:r>
              <w:rPr>
                <w:rFonts w:ascii="Times New Roman" w:hAnsi="Times New Roman"/>
                <w:sz w:val="24"/>
              </w:rPr>
              <w:t>софинансирование</w:t>
            </w:r>
            <w:r>
              <w:rPr>
                <w:rFonts w:ascii="Times New Roman" w:hAnsi="Times New Roman"/>
                <w:sz w:val="24"/>
              </w:rPr>
              <w:t xml:space="preserve"> (1%) за счет средств краевого бюджета)</w:t>
            </w:r>
          </w:p>
        </w:tc>
        <w:tc>
          <w:tcPr>
            <w:tcW w:type="dxa" w:w="1985"/>
            <w:vAlign w:val="center"/>
          </w:tcPr>
          <w:p w14:paraId="13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153 722,23</w:t>
            </w:r>
          </w:p>
        </w:tc>
        <w:tc>
          <w:tcPr>
            <w:tcW w:type="dxa" w:w="1843"/>
            <w:vAlign w:val="center"/>
          </w:tcPr>
          <w:p w14:paraId="14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153 722,23</w:t>
            </w:r>
          </w:p>
        </w:tc>
      </w:tr>
      <w:tr>
        <w:trPr>
          <w:trHeight w:hRule="atLeast" w:val="439"/>
        </w:trPr>
        <w:tc>
          <w:tcPr>
            <w:tcW w:type="dxa" w:w="5670"/>
            <w:vAlign w:val="center"/>
          </w:tcPr>
          <w:p w14:paraId="15000000">
            <w:pPr>
              <w:tabs>
                <w:tab w:leader="none" w:pos="1134" w:val="left"/>
              </w:tabs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985"/>
            <w:vAlign w:val="center"/>
          </w:tcPr>
          <w:p w14:paraId="16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15 372 222,23</w:t>
            </w:r>
          </w:p>
        </w:tc>
        <w:tc>
          <w:tcPr>
            <w:tcW w:type="dxa" w:w="1843"/>
            <w:vAlign w:val="center"/>
          </w:tcPr>
          <w:p w14:paraId="17000000">
            <w:pPr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15 372 222,23</w:t>
            </w:r>
          </w:p>
        </w:tc>
      </w:tr>
    </w:tbl>
    <w:p w14:paraId="18000000">
      <w:pPr>
        <w:pStyle w:val="Style_2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из федерального бюджета бюджету Камчатского края средств субсидии заключено соглашение от 25.12.2020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139-09-2021-057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  <w:r>
        <w:rPr>
          <w:rFonts w:ascii="Times New Roman" w:hAnsi="Times New Roman"/>
          <w:sz w:val="28"/>
        </w:rPr>
        <w:t xml:space="preserve">в субъекте Российской Федерации (целевая статья 152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5 55270).</w:t>
      </w:r>
    </w:p>
    <w:p w14:paraId="1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</w:rPr>
        <w:t>31.05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rFonts w:ascii="Times New Roman" w:hAnsi="Times New Roman"/>
          <w:sz w:val="28"/>
        </w:rPr>
        <w:t>вых актов Камчатского края (</w:t>
      </w:r>
      <w:r>
        <w:rPr>
          <w:rFonts w:ascii="Times New Roman" w:hAnsi="Times New Roman"/>
          <w:sz w:val="28"/>
        </w:rPr>
        <w:t>htt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 xml:space="preserve">s://npaproject.kamgov.ru) для обеспечения возможности проведения в срок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09.06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независимой антикоррупционной экспертизы.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авительства Камчатского края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28.09.2022 № 510-П «Об утверждении п</w:t>
      </w:r>
      <w:r>
        <w:rPr>
          <w:rFonts w:ascii="Times New Roman" w:hAnsi="Times New Roman"/>
          <w:color w:val="000000"/>
          <w:sz w:val="28"/>
        </w:rPr>
        <w:t xml:space="preserve">орядка проведения </w:t>
      </w:r>
      <w:r>
        <w:rPr>
          <w:rFonts w:ascii="Times New Roman" w:hAnsi="Times New Roman"/>
          <w:color w:val="000000"/>
          <w:sz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sectPr>
      <w:head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TitlePage"/>
    <w:link w:val="Style_1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Знак Знак Знак"/>
    <w:basedOn w:val="Style_4"/>
    <w:link w:val="Style_16_ch"/>
    <w:pPr>
      <w:spacing w:line="240" w:lineRule="exact"/>
      <w:ind/>
    </w:pPr>
    <w:rPr>
      <w:rFonts w:ascii="Verdana" w:hAnsi="Verdana"/>
      <w:sz w:val="20"/>
    </w:rPr>
  </w:style>
  <w:style w:styleId="Style_16_ch" w:type="character">
    <w:name w:val="Знак Знак Знак"/>
    <w:basedOn w:val="Style_4_ch"/>
    <w:link w:val="Style_16"/>
    <w:rPr>
      <w:rFonts w:ascii="Verdana" w:hAnsi="Verdana"/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4"/>
    <w:link w:val="Style_18_ch"/>
    <w:rPr>
      <w:rFonts w:ascii="Calibri" w:hAnsi="Calibri"/>
      <w:sz w:val="20"/>
    </w:rPr>
  </w:style>
  <w:style w:styleId="Style_18_ch" w:type="character">
    <w:name w:val="Footnote"/>
    <w:basedOn w:val="Style_4_ch"/>
    <w:link w:val="Style_18"/>
    <w:rPr>
      <w:rFonts w:ascii="Calibri" w:hAnsi="Calibri"/>
      <w:sz w:val="20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Normal"/>
    <w:link w:val="Style_22_ch"/>
    <w:pPr>
      <w:widowControl w:val="0"/>
      <w:spacing w:after="0" w:line="240" w:lineRule="auto"/>
      <w:ind/>
    </w:pPr>
    <w:rPr>
      <w:rFonts w:ascii="Calibri" w:hAnsi="Calibri"/>
    </w:rPr>
  </w:style>
  <w:style w:styleId="Style_22_ch" w:type="character">
    <w:name w:val="ConsPlusNormal"/>
    <w:link w:val="Style_22"/>
    <w:rPr>
      <w:rFonts w:ascii="Calibri" w:hAnsi="Calibri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x-messenger-ajax"/>
    <w:basedOn w:val="Style_10"/>
    <w:link w:val="Style_30_ch"/>
  </w:style>
  <w:style w:styleId="Style_30_ch" w:type="character">
    <w:name w:val="bx-messenger-ajax"/>
    <w:basedOn w:val="Style_10_ch"/>
    <w:link w:val="Style_30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itle"/>
    <w:link w:val="Style_3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2_ch" w:type="character">
    <w:name w:val="ConsPlusTitle"/>
    <w:link w:val="Style_32"/>
    <w:rPr>
      <w:rFonts w:ascii="Calibri" w:hAnsi="Calibri"/>
      <w:b w:val="1"/>
    </w:rPr>
  </w:style>
  <w:style w:styleId="Style_3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2023-05-31T05:08:01Z</dcterms:modified>
</cp:coreProperties>
</file>