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715"/>
      </w:tblGrid>
      <w:tr>
        <w:tc>
          <w:tcPr>
            <w:tcW w:type="dxa" w:w="471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 w:firstLine="0" w:left="3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постановление Правительства Камчатского края от 19.10.2011 </w:t>
            </w:r>
          </w:p>
          <w:p w14:paraId="1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447-П «Об утверждении перечня услуг, которые являются необходимыми и обязательными для предоставления исполнительными органами государственной власти Камчатского края государственных услуг и предоставляются организациями, участвующими в предоставлении государственных услуг, и порядка определения размера платы за их оказание» </w:t>
            </w:r>
          </w:p>
          <w:p w14:paraId="11000000">
            <w:pPr>
              <w:ind w:firstLine="0" w:left="30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numPr>
          <w:numId w:val="1"/>
        </w:numPr>
        <w:spacing w:after="0" w:line="240" w:lineRule="auto"/>
        <w:ind w:firstLine="850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Правительства Камчатского края от 19.10.2011 № 447-П «Об утверждении перечня услуг, которые являются необходимыми и обязательными для предоставления исполнительными органами государственной власти Камчатского края государственных услуг и предоставляются организациями, участвующими в предоставлении государственных услуг, и порядка определения размера платы за их оказание» следующие изменения:</w:t>
      </w:r>
    </w:p>
    <w:p w14:paraId="19000000">
      <w:pPr>
        <w:spacing w:after="0" w:before="0"/>
        <w:ind w:hanging="360" w:left="1069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14"/>
        </w:rPr>
        <w:t>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8"/>
        </w:rPr>
        <w:t>в наименовании слова «государственной власти» исключить;</w:t>
      </w:r>
    </w:p>
    <w:p w14:paraId="1A000000">
      <w:pPr>
        <w:spacing w:after="0" w:before="0"/>
        <w:ind w:hanging="360" w:left="1069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14"/>
        </w:rPr>
        <w:t>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8"/>
        </w:rPr>
        <w:t>преамбулу изложить в следующей редакции:</w:t>
      </w:r>
    </w:p>
    <w:p w14:paraId="1B000000">
      <w:pPr>
        <w:spacing w:after="0" w:before="0"/>
        <w:ind w:firstLine="709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«В соответствии с пунктом 2 части 1 статьи 9 Федерального закона от 27.07.2010 № 210-ФЗ «Об организации предоставления государственных и муниципальных услуг»</w:t>
      </w:r>
    </w:p>
    <w:p w14:paraId="1C000000">
      <w:pPr>
        <w:spacing w:after="0" w:before="0"/>
        <w:ind w:firstLine="709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 </w:t>
      </w:r>
    </w:p>
    <w:p w14:paraId="1D000000">
      <w:pPr>
        <w:spacing w:after="0" w:before="0"/>
        <w:ind w:firstLine="709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ПРАВИТЕЛЬСТВО ПОСТАНОВЛЯЕТ:»;</w:t>
      </w:r>
    </w:p>
    <w:p w14:paraId="1E000000">
      <w:pPr>
        <w:spacing w:after="0" w:before="0"/>
        <w:ind w:hanging="1429" w:left="2126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14"/>
        </w:rPr>
        <w:t>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8"/>
        </w:rPr>
        <w:t>постановляющую часть изложить в следующей редакции:</w:t>
      </w:r>
    </w:p>
    <w:p w14:paraId="1F000000">
      <w:pPr>
        <w:spacing w:after="0" w:before="0"/>
        <w:ind w:firstLine="709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«1. Утвердить Перечень услуг, которые являются необходимыми и обязательными для предоставления исполнительными органами Камчатского края государственных услуг и предоставляются организациями, участвующими в предоставлении государственных услуг, согласно приложению № 1.</w:t>
      </w:r>
    </w:p>
    <w:p w14:paraId="20000000">
      <w:pPr>
        <w:spacing w:after="0" w:before="0"/>
        <w:ind w:firstLine="709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14"/>
        </w:rPr>
        <w:t>          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8"/>
        </w:rPr>
        <w:t>Утвердить Порядок определения размера платы за оказание услуг, которые являются необходимыми и обязательными для предоставления исполнительными органами Камчатского края государственных услуг, согласно приложению № 2.</w:t>
      </w:r>
    </w:p>
    <w:p w14:paraId="21000000">
      <w:pPr>
        <w:spacing w:after="0" w:before="0"/>
        <w:ind w:firstLine="709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14"/>
        </w:rPr>
        <w:t>          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8"/>
        </w:rPr>
        <w:t>Исполнительным органам Камчатского края в отношении услуг, которые являются необходимыми и обязательными для предоставления исполнительными органами Камчатского края государственных услуг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(далее – необходимые и обязательные услуги) и предоставляются краевыми государственными учреждениями или государственными унитарными предприятиями Камчатского края, находящимися в их ведении:</w:t>
      </w:r>
    </w:p>
    <w:p w14:paraId="22000000">
      <w:pPr>
        <w:spacing w:after="0" w:before="0"/>
        <w:ind w:firstLine="709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14"/>
        </w:rPr>
        <w:t>         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8"/>
        </w:rPr>
        <w:t>разработать и утвердить методики определения размера платы за оказание необходимых и обязательных услуг;</w:t>
      </w:r>
    </w:p>
    <w:p w14:paraId="23000000">
      <w:pPr>
        <w:spacing w:after="0" w:before="0"/>
        <w:ind w:firstLine="709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14"/>
        </w:rPr>
        <w:t>         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8"/>
        </w:rPr>
        <w:t>утвердить предельные размеры платы за оказание необходимых и обязательных услуг;</w:t>
      </w:r>
    </w:p>
    <w:p w14:paraId="24000000">
      <w:pPr>
        <w:spacing w:after="0" w:before="0"/>
        <w:ind w:firstLine="709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14"/>
        </w:rPr>
        <w:t>         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8"/>
        </w:rPr>
        <w:t>обеспечить размещение на официальном сайте исполнительных органов Камчатского края в сети Интернет, на портале государственных и муниципальных услуг Камчатского края и сайтах подведомственных краевых государственных учреждений и государственных унитарных предприятий Камчатского края методик определения размеров платы и сведений о размерах платы за оказание необходимых и обязательных услуг, а также обеспечить своевременное обновление указанной информации.</w:t>
      </w:r>
    </w:p>
    <w:p w14:paraId="25000000">
      <w:pPr>
        <w:spacing w:after="0" w:before="0"/>
        <w:ind w:firstLine="709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14"/>
        </w:rPr>
        <w:t>          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8"/>
        </w:rPr>
        <w:t>Настоящее Постановление вступает в силу через 10 дней после дня его официального опубликования.»;</w:t>
      </w:r>
    </w:p>
    <w:p w14:paraId="26000000">
      <w:pPr>
        <w:spacing w:after="0" w:before="0"/>
        <w:ind w:firstLine="709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14"/>
        </w:rPr>
        <w:t>         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8"/>
        </w:rPr>
        <w:t>приложение 1 изложить в редакции согласно приложению 1 к настоящему постановлению;</w:t>
      </w:r>
    </w:p>
    <w:p w14:paraId="27000000">
      <w:pPr>
        <w:spacing w:after="0" w:before="0"/>
        <w:ind w:firstLine="709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14"/>
        </w:rPr>
        <w:t>         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8"/>
        </w:rPr>
        <w:t>приложение 2 изложить в редакции согласно приложению 2 к настоящему постановлению.</w:t>
      </w:r>
    </w:p>
    <w:p w14:paraId="28000000">
      <w:pPr>
        <w:spacing w:after="0" w:before="0"/>
        <w:ind w:firstLine="709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9000000">
      <w:pPr>
        <w:spacing w:after="0" w:before="0"/>
        <w:ind w:firstLine="709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 </w:t>
      </w:r>
    </w:p>
    <w:p w14:paraId="2A000000">
      <w:pPr>
        <w:spacing w:after="0" w:before="0"/>
        <w:ind w:firstLine="709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 </w:t>
      </w:r>
    </w:p>
    <w:p w14:paraId="2B000000">
      <w:pPr>
        <w:spacing w:after="0" w:before="0"/>
        <w:ind w:firstLine="709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 </w:t>
      </w:r>
    </w:p>
    <w:tbl>
      <w:tblPr>
        <w:tblBorders>
          <w:top w:color="000000" w:val="single"/>
          <w:left w:color="000000" w:val="single"/>
          <w:bottom w:color="000000" w:val="single"/>
          <w:right w:color="000000" w:val="single"/>
        </w:tblBorders>
        <w:tblLayout w:type="fixed"/>
      </w:tblPr>
      <w:tblGrid>
        <w:gridCol w:w="4678"/>
        <w:gridCol w:w="992"/>
        <w:gridCol w:w="3969"/>
      </w:tblGrid>
      <w:tr>
        <w:trPr>
          <w:trHeight w:hRule="atLeast" w:val="1232"/>
        </w:trPr>
        <w:tc>
          <w:tcPr>
            <w:tcW w:type="dxa" w:w="46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C000000">
            <w:pPr>
              <w:spacing w:after="0" w:before="0"/>
              <w:ind w:hanging="4"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D000000">
            <w:pPr>
              <w:spacing w:after="0" w:before="0"/>
              <w:ind w:firstLine="0" w:left="0" w:right="-11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E000000">
            <w:pPr>
              <w:spacing w:after="0" w:before="0"/>
              <w:ind w:firstLine="0" w:left="0" w:right="-6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  <w:p w14:paraId="2F000000">
            <w:pPr>
              <w:spacing w:after="0" w:before="0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30000000">
      <w:pPr>
        <w:spacing w:after="0" w:before="0"/>
        <w:ind w:firstLine="0" w:left="0" w:right="-116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D9D9D9"/>
          <w:sz w:val="28"/>
          <w:u w:color="000000" w:val="single"/>
        </w:rPr>
        <w:t>[горизонтальный штамп подписи 1]</w:t>
      </w:r>
    </w:p>
    <w:p w14:paraId="31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32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33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34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35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36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37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38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39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3A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3B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3C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3D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3E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3F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40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41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42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43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44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45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46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47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48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49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4A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4B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4C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4D000000">
      <w:pPr>
        <w:spacing w:after="160" w:before="0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2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1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60000000">
      <w:pPr>
        <w:spacing w:after="0" w:before="0"/>
        <w:ind w:firstLine="0" w:left="5102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«Приложение 1 к постановлению Правительства Камчатского края </w:t>
      </w:r>
    </w:p>
    <w:p w14:paraId="61000000">
      <w:pPr>
        <w:spacing w:after="0" w:before="0"/>
        <w:ind w:firstLine="0" w:left="5102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от 19.10.2011 № 447-П</w:t>
      </w:r>
    </w:p>
    <w:p w14:paraId="62000000">
      <w:pPr>
        <w:spacing w:after="0" w:before="0"/>
        <w:ind w:firstLine="709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 </w:t>
      </w:r>
    </w:p>
    <w:p w14:paraId="63000000">
      <w:pPr>
        <w:spacing w:after="0" w:before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Перечень услуг,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которые являются необходимыми и обязательными для предоставления исполнительными органами Камчатского края государственных услуг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и предоставляются организациями, участвующими в предоставлении государственных услуг</w:t>
      </w:r>
    </w:p>
    <w:p w14:paraId="64000000">
      <w:pPr>
        <w:spacing w:after="0" w:before="0"/>
        <w:ind w:firstLine="709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 </w:t>
      </w:r>
    </w:p>
    <w:tbl>
      <w:tblPr>
        <w:tblBorders>
          <w:top w:val="single"/>
          <w:left w:val="single"/>
          <w:bottom w:val="single"/>
          <w:right w:val="single"/>
        </w:tblBorders>
        <w:tblLayout w:type="fixed"/>
      </w:tblPr>
      <w:tblGrid>
        <w:gridCol w:w="1838"/>
        <w:gridCol w:w="3256"/>
        <w:gridCol w:w="2131"/>
        <w:gridCol w:w="2402"/>
      </w:tblGrid>
      <w:tr>
        <w:tc>
          <w:tcPr>
            <w:tcW w:type="dxa" w:w="1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6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3256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6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Наименование услуги</w:t>
            </w:r>
          </w:p>
        </w:tc>
        <w:tc>
          <w:tcPr>
            <w:tcW w:type="dxa" w:w="2131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6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Платность услуги</w:t>
            </w:r>
          </w:p>
        </w:tc>
        <w:tc>
          <w:tcPr>
            <w:tcW w:type="dxa" w:w="2402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6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Исполнительный орган Камчатского края</w:t>
            </w:r>
          </w:p>
        </w:tc>
      </w:tr>
      <w:tr>
        <w:tc>
          <w:tcPr>
            <w:tcW w:type="dxa" w:w="1838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6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256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6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131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6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402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6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1838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6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256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6E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Осуществление государственного кадастрового учета земельного участка</w:t>
            </w:r>
          </w:p>
        </w:tc>
        <w:tc>
          <w:tcPr>
            <w:tcW w:type="dxa" w:w="2131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6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бесплатная</w:t>
            </w:r>
          </w:p>
        </w:tc>
        <w:tc>
          <w:tcPr>
            <w:tcW w:type="dxa" w:w="2402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7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Агентство лесного хозяйства Камчатского края</w:t>
            </w:r>
          </w:p>
        </w:tc>
      </w:tr>
      <w:tr>
        <w:tc>
          <w:tcPr>
            <w:tcW w:type="dxa" w:w="1838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7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256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72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Государственная регистрация прав на недвижимое имущество и сделок с ними</w:t>
            </w:r>
          </w:p>
        </w:tc>
        <w:tc>
          <w:tcPr>
            <w:tcW w:type="dxa" w:w="2131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7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бесплатная</w:t>
            </w:r>
          </w:p>
        </w:tc>
        <w:tc>
          <w:tcPr>
            <w:tcW w:type="dxa" w:w="2402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7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Агентство лесного хозяйства Камчатского края</w:t>
            </w:r>
          </w:p>
        </w:tc>
      </w:tr>
      <w:tr>
        <w:tc>
          <w:tcPr>
            <w:tcW w:type="dxa" w:w="1838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7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256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76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Заключение экспертизы, обосновывающее значение удельного расхода топлива при производстве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      </w:r>
          </w:p>
        </w:tc>
        <w:tc>
          <w:tcPr>
            <w:tcW w:type="dxa" w:w="2131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7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бесплатная</w:t>
            </w:r>
          </w:p>
        </w:tc>
        <w:tc>
          <w:tcPr>
            <w:tcW w:type="dxa" w:w="2402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7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1838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7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256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7A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Заключение экспертизы, обосновывающее значение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      </w:r>
          </w:p>
        </w:tc>
        <w:tc>
          <w:tcPr>
            <w:tcW w:type="dxa" w:w="2131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7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бесплатная</w:t>
            </w:r>
          </w:p>
        </w:tc>
        <w:tc>
          <w:tcPr>
            <w:tcW w:type="dxa" w:w="2402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7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1838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7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256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7E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Государственная экологическая экспертиза объектов регионального уровня</w:t>
            </w:r>
          </w:p>
        </w:tc>
        <w:tc>
          <w:tcPr>
            <w:tcW w:type="dxa" w:w="2131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7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бесплатная</w:t>
            </w:r>
          </w:p>
        </w:tc>
        <w:tc>
          <w:tcPr>
            <w:tcW w:type="dxa" w:w="2402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8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Министерство природных ресурсов и экологии Камчатского края</w:t>
            </w:r>
          </w:p>
        </w:tc>
      </w:tr>
      <w:tr>
        <w:tc>
          <w:tcPr>
            <w:tcW w:type="dxa" w:w="1838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8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256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82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Выдача свидетельства о праве собственности на судно или выдача судового билета</w:t>
            </w:r>
          </w:p>
        </w:tc>
        <w:tc>
          <w:tcPr>
            <w:tcW w:type="dxa" w:w="2131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8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платная</w:t>
            </w:r>
          </w:p>
        </w:tc>
        <w:tc>
          <w:tcPr>
            <w:tcW w:type="dxa" w:w="2402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8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Министерство рыбного хозяйства Камчатского края</w:t>
            </w:r>
          </w:p>
        </w:tc>
      </w:tr>
      <w:tr>
        <w:tc>
          <w:tcPr>
            <w:tcW w:type="dxa" w:w="1838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8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3256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86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Тестирование технических средств контроля, обеспечивающих постоянную автоматическую передачу информации о местоположении судов и установленных в обязательном порядке на судах рыбопромыслового флота в соответствии с законодательством о рыболовстве и сохранении водных биологических ресурсов, оформление и выдача свидетельства соответствия</w:t>
            </w:r>
          </w:p>
        </w:tc>
        <w:tc>
          <w:tcPr>
            <w:tcW w:type="dxa" w:w="2131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8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бесплатная</w:t>
            </w:r>
          </w:p>
        </w:tc>
        <w:tc>
          <w:tcPr>
            <w:tcW w:type="dxa" w:w="2402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8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Министерство рыбного хозяйства Камчатского края</w:t>
            </w:r>
          </w:p>
        </w:tc>
      </w:tr>
      <w:tr>
        <w:tc>
          <w:tcPr>
            <w:tcW w:type="dxa" w:w="1838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8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3256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8A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Экспертиза проектной документации и (или) результатов инженерных изысканий</w:t>
            </w:r>
          </w:p>
        </w:tc>
        <w:tc>
          <w:tcPr>
            <w:tcW w:type="dxa" w:w="2131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8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платная</w:t>
            </w:r>
          </w:p>
        </w:tc>
        <w:tc>
          <w:tcPr>
            <w:tcW w:type="dxa" w:w="2402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8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Министерство строительства и жилищной политики Камчатского края</w:t>
            </w:r>
          </w:p>
        </w:tc>
      </w:tr>
      <w:tr>
        <w:tc>
          <w:tcPr>
            <w:tcW w:type="dxa" w:w="1838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8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3256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8E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Проведение кадастровых работ</w:t>
            </w:r>
          </w:p>
        </w:tc>
        <w:tc>
          <w:tcPr>
            <w:tcW w:type="dxa" w:w="2131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8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бесплатная</w:t>
            </w:r>
          </w:p>
        </w:tc>
        <w:tc>
          <w:tcPr>
            <w:tcW w:type="dxa" w:w="2402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9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Министерство строительства и жилищной политики Камчатского края</w:t>
            </w:r>
          </w:p>
        </w:tc>
      </w:tr>
      <w:tr>
        <w:tc>
          <w:tcPr>
            <w:tcW w:type="dxa" w:w="1838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9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3256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92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Проведение обязательного медицинского освидетельствования</w:t>
            </w:r>
          </w:p>
        </w:tc>
        <w:tc>
          <w:tcPr>
            <w:tcW w:type="dxa" w:w="2131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9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платная</w:t>
            </w:r>
          </w:p>
        </w:tc>
        <w:tc>
          <w:tcPr>
            <w:tcW w:type="dxa" w:w="2402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9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Министерство транспорта и дорожного строительства Камчатского края</w:t>
            </w:r>
          </w:p>
          <w:p w14:paraId="9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  <w:p w14:paraId="9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Министерство труда и развития кадрового потенциала Камчатского края</w:t>
            </w:r>
          </w:p>
        </w:tc>
      </w:tr>
      <w:tr>
        <w:tc>
          <w:tcPr>
            <w:tcW w:type="dxa" w:w="1838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9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3256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98000000">
            <w:pPr>
              <w:spacing w:after="0" w:before="0"/>
              <w:ind w:firstLine="0"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 xml:space="preserve">Прохождение профессионального обучения по программам профессионального обучения </w:t>
            </w:r>
            <w:r>
              <w:rPr>
                <w:rFonts w:ascii="Times New Roman" w:hAnsi="Times New Roman"/>
                <w:sz w:val="28"/>
                <w:u w:color="000000" w:val="single"/>
              </w:rPr>
              <w:t>на право управления самоходными машинами и другими видами техники соответствующих категорий</w:t>
            </w:r>
          </w:p>
        </w:tc>
        <w:tc>
          <w:tcPr>
            <w:tcW w:type="dxa" w:w="2131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9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платная</w:t>
            </w:r>
          </w:p>
        </w:tc>
        <w:tc>
          <w:tcPr>
            <w:tcW w:type="dxa" w:w="2402"/>
            <w:tcBorders>
              <w:top w:val="nil"/>
              <w:left w:val="nil"/>
              <w:bottom w:color="000000" w:sz="8" w:val="single"/>
              <w:right w:color="000000" w:sz="8" w:val="single"/>
            </w:tcBorders>
            <w:vAlign w:val="top"/>
          </w:tcPr>
          <w:p w14:paraId="9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Министерство транспорта и дорожного строительства Камчатского края</w:t>
            </w:r>
          </w:p>
          <w:p w14:paraId="9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</w:tbl>
    <w:p w14:paraId="9C000000">
      <w:pPr>
        <w:spacing w:after="0" w:before="0"/>
        <w:ind w:firstLine="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».</w:t>
      </w:r>
    </w:p>
    <w:p w14:paraId="9D000000">
      <w:pPr>
        <w:spacing w:after="160" w:before="0"/>
        <w:ind w:firstLine="0" w:left="0" w:righ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9E000000">
      <w:pPr>
        <w:spacing w:after="160" w:before="0"/>
        <w:ind w:firstLine="0" w:left="0" w:righ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9F000000">
      <w:pPr>
        <w:spacing w:after="160" w:before="0"/>
        <w:ind w:firstLine="0" w:left="0" w:righ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A0000000">
      <w:pPr>
        <w:spacing w:after="160" w:before="0"/>
        <w:ind w:firstLine="0" w:left="0" w:righ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A1000000">
      <w:pPr>
        <w:spacing w:after="160" w:before="0"/>
        <w:ind w:firstLine="0" w:left="0" w:righ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A2000000">
      <w:pPr>
        <w:spacing w:after="0" w:before="0"/>
        <w:ind w:firstLine="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 </w:t>
      </w:r>
    </w:p>
    <w:p w14:paraId="A3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A4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A5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A6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A7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A8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A9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AA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AB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AC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AD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AE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AF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B0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B1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B2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B3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B4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B5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B6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B7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B8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B9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BA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BB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BC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BD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BE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BF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C0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C1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C2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C3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C4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C5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C6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C7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C8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C9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p w14:paraId="CA000000">
      <w:pPr>
        <w:spacing w:after="0" w:before="0"/>
        <w:ind w:firstLine="0" w:left="0" w:right="0"/>
        <w:jc w:val="right"/>
        <w:rPr>
          <w:rFonts w:ascii="Times New Roman" w:hAnsi="Times New Roman"/>
          <w:sz w:val="22"/>
        </w:rPr>
      </w:pP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F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4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DD000000">
      <w:pPr>
        <w:spacing w:after="0" w:before="0"/>
        <w:ind w:firstLine="0" w:left="5102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8"/>
        </w:rPr>
        <w:t xml:space="preserve">«Приложение 2 к постановлению Правительства Камчатского края </w:t>
      </w:r>
    </w:p>
    <w:p w14:paraId="DE000000">
      <w:pPr>
        <w:spacing w:after="0" w:before="0"/>
        <w:ind w:firstLine="0" w:left="5102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8"/>
        </w:rPr>
        <w:t>от 19.10.2011 № 447-П</w:t>
      </w:r>
    </w:p>
    <w:p w14:paraId="DF000000">
      <w:pPr>
        <w:spacing w:after="0" w:before="0"/>
        <w:ind w:firstLine="709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E0000000">
      <w:pPr>
        <w:spacing w:after="0" w:before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8"/>
        </w:rPr>
        <w:t>Порядок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  <w:sz w:val="28"/>
        </w:rPr>
        <w:t>определения размера платы за оказание услуг,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  <w:sz w:val="28"/>
        </w:rPr>
        <w:t>которые являются необходимыми и обязательными для предоставления исполнительными органами Камчатского края государственных услуг</w:t>
      </w:r>
    </w:p>
    <w:p w14:paraId="E1000000">
      <w:pPr>
        <w:spacing w:after="0" w:before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E2000000">
      <w:pPr>
        <w:spacing w:after="0" w:before="0"/>
        <w:ind w:firstLine="36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14"/>
        </w:rPr>
        <w:t>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Настоящий Порядок устанавливает правила определения исполнительными органами Камчатского края размера платы за оказание услуг, которые являются необходимыми и обязательными для предоставления исполнительными органами Камчатского края государственных услуг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  <w:sz w:val="28"/>
        </w:rPr>
        <w:t>(далее – необходимые и обязательные услуги).</w:t>
      </w:r>
    </w:p>
    <w:p w14:paraId="E3000000">
      <w:pPr>
        <w:spacing w:after="0" w:before="0"/>
        <w:ind w:firstLine="36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14"/>
        </w:rPr>
        <w:t>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В случае, если иное не установлено федеральным законодательством и законодательством Камчатского края, методика определения размера платы за оказание необходимых и обязательных услуг (далее – Методика), а также предельные размеры платы за оказание необходимых и обязательных услуг, утверждаются исполнительными органами Камчатского края – в отношении необходимых и обязательных услуг, которые предоставляются краевыми государственными учреждениями и государственными унитарными предприятиями Камчатского края, находящимися в их ведении (далее – подведомственные организации, оказывающие необходимые и обязательные услуги).</w:t>
      </w:r>
    </w:p>
    <w:p w14:paraId="E4000000">
      <w:pPr>
        <w:spacing w:after="0" w:before="0"/>
        <w:ind w:firstLine="36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14"/>
        </w:rPr>
        <w:t>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Методика должна содержать:</w:t>
      </w:r>
    </w:p>
    <w:p w14:paraId="E5000000">
      <w:pPr>
        <w:spacing w:after="0" w:before="0"/>
        <w:ind w:firstLine="36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14"/>
        </w:rPr>
        <w:t>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обоснование и порядок проведения расчетно-нормативных затрат на оказание необходимых и обязательных услуг;</w:t>
      </w:r>
    </w:p>
    <w:p w14:paraId="E6000000">
      <w:pPr>
        <w:spacing w:after="0" w:before="0"/>
        <w:ind w:firstLine="36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14"/>
        </w:rPr>
        <w:t>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периодичность пересмотра размера платы за оказание необходимых и обязательных услуг;</w:t>
      </w:r>
    </w:p>
    <w:p w14:paraId="E7000000">
      <w:pPr>
        <w:spacing w:after="0" w:before="0"/>
        <w:ind w:firstLine="36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14"/>
        </w:rPr>
        <w:t>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пример определения размера платы за оказание необходимых и обязательных услуг на основании Методики.</w:t>
      </w:r>
    </w:p>
    <w:p w14:paraId="E8000000">
      <w:pPr>
        <w:spacing w:after="0" w:before="0"/>
        <w:ind w:firstLine="349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14"/>
        </w:rPr>
        <w:t>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 нормативного правового акта исполнительного органа Камчатского края об утверждении Методики и предельных размеров платы за оказание необходимых и обязательных услуг (далее – НПА) направляется для оценки регулирующего воздействия на граждан и организации в части изменения затрат, связанных с предоставлением государственных услуг (далее – оценка регулирующего воздействия), в Министерство экономического развития Камчатского края.</w:t>
      </w:r>
    </w:p>
    <w:p w14:paraId="E9000000">
      <w:pPr>
        <w:spacing w:after="0" w:before="0"/>
        <w:ind w:firstLine="36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8"/>
        </w:rPr>
        <w:t>5.</w:t>
      </w:r>
      <w:r>
        <w:rPr>
          <w:rFonts w:ascii="Times New Roman" w:hAnsi="Times New Roman"/>
          <w:color w:val="000000"/>
          <w:sz w:val="14"/>
        </w:rPr>
        <w:t>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По итогам оценки регулирующего воздействия Министерством экономического развития Камчатского края подготавливается заключение об оценке регулирующего воздействия, которое направляется в исполнительный орган Камчатского края, разработавший проект НПА.</w:t>
      </w:r>
    </w:p>
    <w:p w14:paraId="EA000000">
      <w:pPr>
        <w:spacing w:after="0" w:before="0"/>
        <w:ind w:firstLine="36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8"/>
        </w:rPr>
        <w:t>6.</w:t>
      </w:r>
      <w:r>
        <w:rPr>
          <w:rFonts w:ascii="Times New Roman" w:hAnsi="Times New Roman"/>
          <w:color w:val="000000"/>
          <w:sz w:val="14"/>
        </w:rPr>
        <w:t>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Проект НПА, доработанный с учетом заключения об оценке регулирующего воздействия, подлежит утверждению исполнительным органом Камчатского края, разработавшим проект НПА.</w:t>
      </w:r>
    </w:p>
    <w:p w14:paraId="EB000000">
      <w:pPr>
        <w:spacing w:after="0" w:before="0"/>
        <w:ind w:firstLine="36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8"/>
        </w:rPr>
        <w:t>7.</w:t>
      </w:r>
      <w:r>
        <w:rPr>
          <w:rFonts w:ascii="Times New Roman" w:hAnsi="Times New Roman"/>
          <w:color w:val="000000"/>
          <w:sz w:val="14"/>
        </w:rPr>
        <w:t>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Размер платы за оказание необходимых и обязательных услуг устанавливается исполнительным органом Камчатского края на основании утвержденной Методики, и не должен превышать утвержденного предельного размера платы за оказание необходимых и обязательных услуг.».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0000000">
      <w:pPr>
        <w:rPr>
          <w:rFonts w:ascii="Times New Roman" w:hAnsi="Times New Roman"/>
        </w:rPr>
      </w:pPr>
    </w:p>
    <w:sectPr>
      <w:pgSz w:h="16848" w:orient="portrait" w:w="11908"/>
      <w:pgMar w:bottom="1134" w:footer="709" w:gutter="0" w:header="709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Гиперссылка1"/>
    <w:basedOn w:val="Style_5"/>
    <w:link w:val="Style_4_ch"/>
    <w:rPr>
      <w:color w:themeColor="hyperlink" w:val="0563C1"/>
      <w:u w:val="single"/>
    </w:rPr>
  </w:style>
  <w:style w:styleId="Style_4_ch" w:type="character">
    <w:name w:val="Гиперссылка1"/>
    <w:basedOn w:val="Style_5_ch"/>
    <w:link w:val="Style_4"/>
    <w:rPr>
      <w:color w:themeColor="hyperlink" w:val="0563C1"/>
      <w:u w:val="single"/>
    </w:rPr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Plain Text"/>
    <w:basedOn w:val="Style_3"/>
    <w:link w:val="Style_7_ch"/>
    <w:pPr>
      <w:spacing w:after="0" w:line="240" w:lineRule="auto"/>
      <w:ind/>
    </w:pPr>
    <w:rPr>
      <w:rFonts w:ascii="Calibri" w:hAnsi="Calibri"/>
    </w:rPr>
  </w:style>
  <w:style w:styleId="Style_7_ch" w:type="character">
    <w:name w:val="Plain Text"/>
    <w:basedOn w:val="Style_3_ch"/>
    <w:link w:val="Style_7"/>
    <w:rPr>
      <w:rFonts w:ascii="Calibri" w:hAnsi="Calibri"/>
    </w:rPr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3_ch"/>
    <w:link w:val="Style_13"/>
    <w:rPr>
      <w:rFonts w:ascii="Segoe UI" w:hAnsi="Segoe UI"/>
      <w:sz w:val="18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footer"/>
    <w:basedOn w:val="Style_3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3_ch"/>
    <w:link w:val="Style_15"/>
    <w:rPr>
      <w:rFonts w:ascii="Times New Roman" w:hAnsi="Times New Roman"/>
      <w:sz w:val="28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header"/>
    <w:basedOn w:val="Style_3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0_ch" w:type="character">
    <w:name w:val="header"/>
    <w:basedOn w:val="Style_3_ch"/>
    <w:link w:val="Style_30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2023-05-30T23:43:07Z</dcterms:modified>
</cp:coreProperties>
</file>