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4.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270" y="0"/>
                <wp:lineTo x="-270" y="20674"/>
                <wp:lineTo x="20698" y="20674"/>
                <wp:lineTo x="20698" y="0"/>
                <wp:lineTo x="-270" y="0"/>
              </wp:wrapPolygon>
            </wp:wrapTight>
            <wp:docPr id="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jc w:val="center"/>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r>
    </w:p>
    <w:p>
      <w:pPr>
        <w:pStyle w:val="Normal"/>
        <w:spacing w:lineRule="auto" w:line="240" w:before="0" w:after="0"/>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r>
    </w:p>
    <w:p>
      <w:pPr>
        <w:pStyle w:val="Normal"/>
        <w:spacing w:lineRule="auto" w:line="240" w:before="0" w:after="0"/>
        <w:jc w:val="center"/>
        <w:rPr>
          <w:rFonts w:eastAsia="Times New Roman" w:cs="Times New Roman"/>
          <w:b/>
          <w:b/>
          <w:bCs/>
          <w:sz w:val="32"/>
          <w:szCs w:val="32"/>
          <w:lang w:eastAsia="ru-RU"/>
        </w:rPr>
      </w:pPr>
      <w:r>
        <w:rPr>
          <w:rFonts w:eastAsia="Times New Roman" w:cs="Times New Roman" w:ascii="Times New Roman" w:hAnsi="Times New Roman"/>
          <w:b/>
          <w:bCs/>
          <w:sz w:val="32"/>
          <w:szCs w:val="32"/>
          <w:lang w:eastAsia="ru-RU"/>
        </w:rPr>
        <w:t>П О С Т А Н О В Л Е Н И Е</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eastAsia="Times New Roman" w:cs="Times New Roman"/>
          <w:b/>
          <w:b/>
          <w:bCs/>
          <w:sz w:val="28"/>
          <w:szCs w:val="28"/>
          <w:lang w:eastAsia="ru-RU"/>
        </w:rPr>
      </w:pPr>
      <w:r>
        <w:rPr>
          <w:rFonts w:eastAsia="Times New Roman" w:cs="Times New Roman" w:ascii="Times New Roman" w:hAnsi="Times New Roman"/>
          <w:b/>
          <w:bCs/>
          <w:sz w:val="28"/>
          <w:szCs w:val="28"/>
          <w:lang w:eastAsia="ru-RU"/>
        </w:rPr>
        <w:t>ПРАВИТЕЛЬСТВА</w:t>
      </w:r>
    </w:p>
    <w:p>
      <w:pPr>
        <w:pStyle w:val="Normal"/>
        <w:spacing w:lineRule="auto" w:line="240" w:before="0" w:after="0"/>
        <w:jc w:val="center"/>
        <w:rPr>
          <w:rFonts w:eastAsia="Times New Roman" w:cs="Times New Roman"/>
          <w:b/>
          <w:b/>
          <w:bCs/>
          <w:sz w:val="28"/>
          <w:szCs w:val="28"/>
          <w:lang w:eastAsia="ru-RU"/>
        </w:rPr>
      </w:pPr>
      <w:r>
        <w:rPr>
          <w:rFonts w:eastAsia="Times New Roman" w:cs="Times New Roman" w:ascii="Times New Roman" w:hAnsi="Times New Roman"/>
          <w:b/>
          <w:bCs/>
          <w:sz w:val="28"/>
          <w:szCs w:val="28"/>
          <w:lang w:eastAsia="ru-RU"/>
        </w:rPr>
        <w:t>КАМЧАТСКОГО КРАЯ</w:t>
      </w:r>
    </w:p>
    <w:p>
      <w:pPr>
        <w:pStyle w:val="Normal"/>
        <w:spacing w:lineRule="auto" w:line="276"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eastAsia="Times New Roman" w:cs="Times New Roman"/>
          <w:sz w:val="20"/>
          <w:szCs w:val="28"/>
          <w:lang w:eastAsia="ru-RU"/>
        </w:rPr>
      </w:pPr>
      <w:r>
        <w:rPr>
          <w:rFonts w:eastAsia="Times New Roman" w:cs="Times New Roman" w:ascii="Times New Roman" w:hAnsi="Times New Roman"/>
          <w:sz w:val="20"/>
          <w:szCs w:val="28"/>
          <w:lang w:eastAsia="ru-RU"/>
        </w:rPr>
      </w:r>
    </w:p>
    <w:p>
      <w:pPr>
        <w:pStyle w:val="Normal"/>
        <w:spacing w:lineRule="auto" w:line="240" w:before="0" w:after="0"/>
        <w:ind w:left="-284" w:right="5526" w:hanging="0"/>
        <w:jc w:val="center"/>
        <w:rPr>
          <w:rFonts w:ascii="Times New Roman" w:hAnsi="Times New Roman"/>
        </w:rPr>
      </w:pPr>
      <w:bookmarkStart w:id="0" w:name="REGNUMDATESTAMP"/>
      <w:r>
        <w:rPr>
          <w:rFonts w:eastAsia="Times New Roman" w:cs="Times New Roman" w:ascii="Times New Roman" w:hAnsi="Times New Roman"/>
          <w:color w:val="000000"/>
          <w:sz w:val="24"/>
          <w:szCs w:val="20"/>
          <w:u w:val="single"/>
          <w:lang w:eastAsia="ru-RU"/>
        </w:rPr>
        <w:t>[</w:t>
      </w:r>
      <w:r>
        <w:rPr>
          <w:rFonts w:eastAsia="Times New Roman" w:cs="Times New Roman" w:ascii="Times New Roman" w:hAnsi="Times New Roman"/>
          <w:color w:val="000000"/>
          <w:szCs w:val="20"/>
          <w:u w:val="single"/>
          <w:lang w:eastAsia="ru-RU"/>
        </w:rPr>
        <w:t>Дата регистрации] № [Номер документа]</w:t>
      </w:r>
      <w:bookmarkEnd w:id="0"/>
    </w:p>
    <w:p>
      <w:pPr>
        <w:pStyle w:val="Normal"/>
        <w:spacing w:lineRule="auto" w:line="240" w:before="0" w:after="0"/>
        <w:ind w:right="5526" w:hanging="0"/>
        <w:jc w:val="center"/>
        <w:rPr>
          <w:rFonts w:ascii="Times New Roman" w:hAnsi="Times New Roman" w:cs="Times New Roman"/>
          <w:bCs/>
          <w:sz w:val="12"/>
          <w:szCs w:val="28"/>
        </w:rPr>
      </w:pPr>
      <w:r>
        <w:rPr>
          <w:rFonts w:cs="Times New Roman" w:ascii="Times New Roman" w:hAnsi="Times New Roman"/>
          <w:bCs/>
          <w:sz w:val="12"/>
          <w:szCs w:val="28"/>
        </w:rPr>
      </w:r>
    </w:p>
    <w:p>
      <w:pPr>
        <w:pStyle w:val="Normal"/>
        <w:spacing w:lineRule="auto" w:line="240" w:before="0" w:after="0"/>
        <w:ind w:right="5526" w:hanging="0"/>
        <w:jc w:val="center"/>
        <w:rPr>
          <w:rFonts w:cs="Times New Roman"/>
          <w:bCs/>
          <w:sz w:val="24"/>
          <w:szCs w:val="28"/>
        </w:rPr>
      </w:pPr>
      <w:r>
        <w:rPr>
          <w:rFonts w:cs="Times New Roman" w:ascii="Times New Roman" w:hAnsi="Times New Roman"/>
          <w:bCs/>
          <w:sz w:val="24"/>
          <w:szCs w:val="28"/>
        </w:rPr>
        <w:t>г. Петропавловск-Камчатский</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tbl>
      <w:tblPr>
        <w:tblStyle w:val="a3"/>
        <w:tblW w:w="4395" w:type="dxa"/>
        <w:jc w:val="left"/>
        <w:tblInd w:w="-142" w:type="dxa"/>
        <w:tblLayout w:type="fixed"/>
        <w:tblCellMar>
          <w:top w:w="0" w:type="dxa"/>
          <w:left w:w="108" w:type="dxa"/>
          <w:bottom w:w="0" w:type="dxa"/>
          <w:right w:w="108" w:type="dxa"/>
        </w:tblCellMar>
        <w:tblLook w:lastRow="0" w:firstRow="1" w:lastColumn="0" w:firstColumn="1" w:val="04a0" w:noHBand="0" w:noVBand="1"/>
      </w:tblPr>
      <w:tblGrid>
        <w:gridCol w:w="4395"/>
      </w:tblGrid>
      <w:tr>
        <w:trPr/>
        <w:tc>
          <w:tcPr>
            <w:tcW w:w="4395" w:type="dxa"/>
            <w:tcBorders/>
          </w:tcPr>
          <w:p>
            <w:pPr>
              <w:pStyle w:val="Normal"/>
              <w:widowControl w:val="false"/>
              <w:spacing w:lineRule="auto" w:line="240" w:before="0" w:after="0"/>
              <w:ind w:left="30" w:hanging="0"/>
              <w:jc w:val="both"/>
              <w:rPr>
                <w:rFonts w:eastAsia="Times New Roman" w:cs="Times New Roman"/>
                <w:kern w:val="0"/>
                <w:sz w:val="28"/>
                <w:szCs w:val="28"/>
                <w:lang w:val="ru-RU" w:eastAsia="ru-RU" w:bidi="ar-SA"/>
              </w:rPr>
            </w:pPr>
            <w:r>
              <w:rPr>
                <w:rFonts w:eastAsia="Times New Roman" w:cs="Times New Roman" w:ascii="Times New Roman" w:hAnsi="Times New Roman"/>
                <w:kern w:val="0"/>
                <w:sz w:val="28"/>
                <w:szCs w:val="28"/>
                <w:lang w:val="ru-RU" w:eastAsia="ru-RU" w:bidi="ar-SA"/>
              </w:rPr>
              <w:t xml:space="preserve">О внесении изменений в государственную программу Камчатского края «Развитие экономики и внешнеэкономической деятельности Камчатского края», утвержденную постановлением Правительства Камчатского края от 01.07.2021 № 277-П </w:t>
            </w:r>
          </w:p>
        </w:tc>
      </w:tr>
    </w:tbl>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cs="Times New Roman"/>
          <w:bCs/>
          <w:sz w:val="28"/>
          <w:szCs w:val="28"/>
        </w:rPr>
      </w:pPr>
      <w:r>
        <w:rPr>
          <w:rFonts w:cs="Times New Roman" w:ascii="Times New Roman" w:hAnsi="Times New Roman"/>
          <w:bCs/>
          <w:sz w:val="28"/>
          <w:szCs w:val="28"/>
        </w:rPr>
        <w:t>ПРАВИТЕЛЬСТВО ПОСТАНОВЛЯЕТ:</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firstLine="709"/>
        <w:jc w:val="both"/>
        <w:rPr>
          <w:rFonts w:cs="Times New Roman"/>
          <w:bCs/>
          <w:sz w:val="28"/>
          <w:szCs w:val="28"/>
        </w:rPr>
      </w:pPr>
      <w:r>
        <w:rPr>
          <w:rFonts w:cs="Times New Roman" w:ascii="Times New Roman" w:hAnsi="Times New Roman"/>
          <w:bCs/>
          <w:sz w:val="28"/>
          <w:szCs w:val="28"/>
        </w:rPr>
        <w:t>1. Внести в государственную программу Камчатского края «Развитие экономики и внешнеэкономической деятельности Камчатского края», утвержденную постановлением Правительства Камчатского края от 01.07.2021 № 277-П, изменения согласно приложению к настоящему постановлению.</w:t>
      </w:r>
    </w:p>
    <w:p>
      <w:pPr>
        <w:pStyle w:val="Normal"/>
        <w:spacing w:lineRule="auto" w:line="240" w:before="0" w:after="0"/>
        <w:ind w:firstLine="709"/>
        <w:jc w:val="both"/>
        <w:rPr>
          <w:rFonts w:cs="Times New Roman"/>
          <w:bCs/>
          <w:sz w:val="28"/>
          <w:szCs w:val="28"/>
        </w:rPr>
      </w:pPr>
      <w:r>
        <w:rPr>
          <w:rFonts w:cs="Times New Roman" w:ascii="Times New Roman" w:hAnsi="Times New Roman"/>
          <w:bCs/>
          <w:sz w:val="28"/>
          <w:szCs w:val="28"/>
        </w:rPr>
        <w:t>2. Настоящее постановление вступает в силу после дня его официального опубликования. Действие частей 3 и 4 приложения к настоящему постановлению распространяется на правоотношения, возникшие с 1 июня 2023 года.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76"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76"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tbl>
      <w:tblPr>
        <w:tblW w:w="9639" w:type="dxa"/>
        <w:jc w:val="left"/>
        <w:tblInd w:w="0" w:type="dxa"/>
        <w:tblLayout w:type="fixed"/>
        <w:tblCellMar>
          <w:top w:w="0" w:type="dxa"/>
          <w:left w:w="0" w:type="dxa"/>
          <w:bottom w:w="0" w:type="dxa"/>
          <w:right w:w="0" w:type="dxa"/>
        </w:tblCellMar>
        <w:tblLook w:noVBand="1" w:val="04a0" w:noHBand="0" w:lastColumn="0" w:firstColumn="1" w:lastRow="0" w:firstRow="1"/>
      </w:tblPr>
      <w:tblGrid>
        <w:gridCol w:w="4672"/>
        <w:gridCol w:w="988"/>
        <w:gridCol w:w="3979"/>
      </w:tblGrid>
      <w:tr>
        <w:trPr>
          <w:trHeight w:val="1232" w:hRule="atLeast"/>
        </w:trPr>
        <w:tc>
          <w:tcPr>
            <w:tcW w:w="4672" w:type="dxa"/>
            <w:tcBorders/>
            <w:shd w:color="auto" w:fill="auto" w:val="clear"/>
          </w:tcPr>
          <w:p>
            <w:pPr>
              <w:pStyle w:val="Normal"/>
              <w:widowControl w:val="false"/>
              <w:spacing w:lineRule="auto" w:line="240" w:before="0" w:after="0"/>
              <w:ind w:hanging="4"/>
              <w:rPr>
                <w:rFonts w:cs="Times New Roman"/>
                <w:sz w:val="28"/>
                <w:szCs w:val="28"/>
              </w:rPr>
            </w:pPr>
            <w:r>
              <w:rPr>
                <w:rFonts w:cs="Times New Roman" w:ascii="Times New Roman" w:hAnsi="Times New Roman"/>
                <w:sz w:val="28"/>
                <w:szCs w:val="28"/>
              </w:rPr>
              <w:t>Председатель Правительства Камчатского края</w:t>
            </w:r>
          </w:p>
        </w:tc>
        <w:tc>
          <w:tcPr>
            <w:tcW w:w="988" w:type="dxa"/>
            <w:tcBorders/>
            <w:shd w:color="auto" w:fill="auto" w:val="clear"/>
          </w:tcPr>
          <w:p>
            <w:pPr>
              <w:pStyle w:val="Normal"/>
              <w:widowControl w:val="false"/>
              <w:spacing w:lineRule="auto" w:line="240" w:before="0" w:after="0"/>
              <w:ind w:right="-116" w:hanging="0"/>
              <w:jc w:val="center"/>
              <w:rPr>
                <w:rFonts w:ascii="Times New Roman" w:hAnsi="Times New Roman" w:cs="Times New Roman"/>
                <w:sz w:val="28"/>
                <w:szCs w:val="28"/>
              </w:rPr>
            </w:pPr>
            <w:r>
              <w:rPr>
                <w:rFonts w:cs="Times New Roman" w:ascii="Times New Roman" w:hAnsi="Times New Roman"/>
                <w:sz w:val="28"/>
                <w:szCs w:val="28"/>
              </w:rPr>
            </w:r>
          </w:p>
        </w:tc>
        <w:tc>
          <w:tcPr>
            <w:tcW w:w="3979" w:type="dxa"/>
            <w:tcBorders/>
            <w:shd w:color="auto" w:fill="auto" w:val="clear"/>
          </w:tcPr>
          <w:p>
            <w:pPr>
              <w:pStyle w:val="Normal"/>
              <w:widowControl w:val="false"/>
              <w:spacing w:lineRule="auto" w:line="240" w:before="0" w:after="0"/>
              <w:ind w:right="-6"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right="-6" w:hanging="0"/>
              <w:jc w:val="right"/>
              <w:rPr>
                <w:rFonts w:cs="Times New Roman"/>
                <w:sz w:val="28"/>
                <w:szCs w:val="28"/>
              </w:rPr>
            </w:pPr>
            <w:r>
              <w:rPr>
                <w:rFonts w:cs="Times New Roman" w:ascii="Times New Roman" w:hAnsi="Times New Roman"/>
                <w:sz w:val="28"/>
                <w:szCs w:val="28"/>
              </w:rPr>
              <w:t>Е.А. Чекин</w:t>
            </w:r>
          </w:p>
        </w:tc>
      </w:tr>
    </w:tbl>
    <w:p>
      <w:pPr>
        <w:sectPr>
          <w:headerReference w:type="default" r:id="rId3"/>
          <w:type w:val="nextPage"/>
          <w:pgSz w:w="11906" w:h="16838"/>
          <w:pgMar w:left="1417" w:right="739" w:gutter="0" w:header="709" w:top="1134" w:footer="0" w:bottom="1134"/>
          <w:pgNumType w:fmt="decimal"/>
          <w:formProt w:val="false"/>
          <w:textDirection w:val="lrTb"/>
          <w:docGrid w:type="default" w:linePitch="360" w:charSpace="8192"/>
        </w:sectPr>
        <w:pStyle w:val="Normal"/>
        <w:spacing w:lineRule="auto" w:line="240" w:before="0" w:after="0"/>
        <w:ind w:right="-116" w:hanging="0"/>
        <w:jc w:val="center"/>
        <w:rPr>
          <w:rFonts w:cs="Times New Roman"/>
          <w:color w:val="D9D9D9"/>
          <w:sz w:val="28"/>
          <w:szCs w:val="28"/>
        </w:rPr>
      </w:pPr>
      <w:r>
        <w:rPr>
          <w:rFonts w:cs="Times New Roman" w:ascii="Times New Roman" w:hAnsi="Times New Roman"/>
          <w:color w:val="D9D9D9"/>
          <w:sz w:val="28"/>
          <w:szCs w:val="28"/>
        </w:rPr>
        <w:t>[горизонтальный штамп подписи 1]</w:t>
      </w:r>
    </w:p>
    <w:tbl>
      <w:tblPr>
        <w:tblStyle w:val="3"/>
        <w:tblW w:w="4416" w:type="dxa"/>
        <w:jc w:val="left"/>
        <w:tblInd w:w="5534" w:type="dxa"/>
        <w:tblLayout w:type="fixed"/>
        <w:tblCellMar>
          <w:top w:w="0" w:type="dxa"/>
          <w:left w:w="108" w:type="dxa"/>
          <w:bottom w:w="0" w:type="dxa"/>
          <w:right w:w="108" w:type="dxa"/>
        </w:tblCellMar>
        <w:tblLook w:noVBand="1" w:val="04a0" w:noHBand="0" w:lastColumn="0" w:firstColumn="1" w:lastRow="0" w:firstRow="1"/>
      </w:tblPr>
      <w:tblGrid>
        <w:gridCol w:w="4416"/>
      </w:tblGrid>
      <w:tr>
        <w:trPr>
          <w:trHeight w:val="1283" w:hRule="atLeast"/>
        </w:trPr>
        <w:tc>
          <w:tcPr>
            <w:tcW w:w="4416" w:type="dxa"/>
            <w:tcBorders>
              <w:top w:val="nil"/>
              <w:left w:val="nil"/>
              <w:bottom w:val="nil"/>
              <w:right w:val="nil"/>
            </w:tcBorders>
          </w:tcPr>
          <w:p>
            <w:pPr>
              <w:pStyle w:val="Normal"/>
              <w:widowControl w:val="false"/>
              <w:tabs>
                <w:tab w:val="clear" w:pos="708"/>
                <w:tab w:val="left" w:pos="5670" w:leader="none"/>
              </w:tabs>
              <w:suppressAutoHyphens w:val="true"/>
              <w:spacing w:lineRule="auto" w:line="240" w:before="0" w:after="0"/>
              <w:jc w:val="left"/>
              <w:rPr>
                <w:rFonts w:eastAsia="Times New Roman" w:cs="Times New Roman"/>
                <w:color w:val="000000"/>
                <w:kern w:val="2"/>
                <w:sz w:val="28"/>
                <w:szCs w:val="28"/>
                <w:lang w:val="ru-RU" w:eastAsia="ru-RU" w:bidi="ar-SA"/>
              </w:rPr>
            </w:pPr>
            <w:r>
              <w:rPr>
                <w:rFonts w:eastAsia="Times New Roman" w:cs="Times New Roman" w:ascii="Times New Roman" w:hAnsi="Times New Roman"/>
                <w:color w:val="000000"/>
                <w:kern w:val="2"/>
                <w:sz w:val="28"/>
                <w:szCs w:val="28"/>
                <w:lang w:val="ru-RU" w:eastAsia="ru-RU" w:bidi="ar-SA"/>
              </w:rPr>
              <w:t>Приложение к постановлению Правительства Камчатского края</w:t>
            </w:r>
          </w:p>
          <w:p>
            <w:pPr>
              <w:pStyle w:val="Normal"/>
              <w:widowControl w:val="false"/>
              <w:tabs>
                <w:tab w:val="clear" w:pos="708"/>
                <w:tab w:val="left" w:pos="5670" w:leader="none"/>
              </w:tabs>
              <w:suppressAutoHyphens w:val="true"/>
              <w:spacing w:lineRule="auto" w:line="240" w:before="0" w:after="0"/>
              <w:jc w:val="left"/>
              <w:rPr>
                <w:rFonts w:ascii="Times New Roman" w:hAnsi="Times New Roman"/>
              </w:rPr>
            </w:pPr>
            <w:r>
              <w:rPr>
                <w:rFonts w:eastAsia="Times New Roman" w:cs="Times New Roman" w:ascii="Times New Roman" w:hAnsi="Times New Roman"/>
                <w:color w:val="000000"/>
                <w:kern w:val="2"/>
                <w:sz w:val="28"/>
                <w:szCs w:val="28"/>
                <w:lang w:val="ru-RU" w:eastAsia="ru-RU" w:bidi="ar-SA"/>
              </w:rPr>
              <w:t xml:space="preserve">от </w:t>
            </w:r>
            <w:r>
              <w:rPr>
                <w:rFonts w:eastAsia="Times New Roman" w:cs="Times New Roman" w:ascii="Times New Roman" w:hAnsi="Times New Roman"/>
                <w:color w:val="000000"/>
                <w:kern w:val="2"/>
                <w:sz w:val="18"/>
                <w:szCs w:val="18"/>
                <w:lang w:val="ru-RU" w:eastAsia="ru-RU" w:bidi="ar-SA"/>
              </w:rPr>
              <w:t>[Дата регистрации]</w:t>
            </w:r>
            <w:r>
              <w:rPr>
                <w:rFonts w:eastAsia="Times New Roman" w:cs="Times New Roman" w:ascii="Times New Roman" w:hAnsi="Times New Roman"/>
                <w:color w:val="000000"/>
                <w:kern w:val="2"/>
                <w:sz w:val="28"/>
                <w:szCs w:val="28"/>
                <w:lang w:val="ru-RU" w:eastAsia="ru-RU" w:bidi="ar-SA"/>
              </w:rPr>
              <w:t xml:space="preserve"> № </w:t>
            </w:r>
            <w:r>
              <w:rPr>
                <w:rFonts w:eastAsia="Times New Roman" w:cs="Times New Roman" w:ascii="Times New Roman" w:hAnsi="Times New Roman"/>
                <w:color w:val="000000"/>
                <w:kern w:val="2"/>
                <w:sz w:val="18"/>
                <w:szCs w:val="18"/>
                <w:lang w:val="ru-RU" w:eastAsia="ru-RU" w:bidi="ar-SA"/>
              </w:rPr>
              <w:t>[Номер документа]</w:t>
            </w:r>
          </w:p>
        </w:tc>
      </w:tr>
    </w:tbl>
    <w:p>
      <w:pPr>
        <w:pStyle w:val="Normal"/>
        <w:widowControl w:val="false"/>
        <w:spacing w:lineRule="auto" w:line="240" w:before="0" w:after="0"/>
        <w:jc w:val="center"/>
        <w:rPr>
          <w:rFonts w:eastAsia="Times New Roman" w:cs="Times New Roman"/>
          <w:bCs/>
          <w:color w:val="000000"/>
          <w:sz w:val="28"/>
          <w:szCs w:val="28"/>
          <w:lang w:eastAsia="ru-RU"/>
        </w:rPr>
      </w:pPr>
      <w:r>
        <w:rPr>
          <w:rFonts w:eastAsia="Times New Roman" w:cs="Times New Roman"/>
          <w:bCs/>
          <w:color w:val="000000"/>
          <w:sz w:val="28"/>
          <w:szCs w:val="28"/>
          <w:lang w:eastAsia="ru-RU"/>
        </w:rPr>
      </w:r>
    </w:p>
    <w:p>
      <w:pPr>
        <w:pStyle w:val="Normal"/>
        <w:widowControl w:val="false"/>
        <w:spacing w:lineRule="auto" w:line="240" w:before="0" w:after="0"/>
        <w:jc w:val="center"/>
        <w:rPr>
          <w:rFonts w:eastAsia="Times New Roman" w:cs="Times New Roman"/>
          <w:bCs/>
          <w:color w:val="000000"/>
          <w:sz w:val="28"/>
          <w:szCs w:val="28"/>
          <w:lang w:eastAsia="ru-RU"/>
        </w:rPr>
      </w:pPr>
      <w:r>
        <w:rPr>
          <w:rFonts w:eastAsia="Times New Roman" w:cs="Times New Roman"/>
          <w:bCs/>
          <w:color w:val="000000"/>
          <w:sz w:val="28"/>
          <w:szCs w:val="28"/>
          <w:lang w:eastAsia="ru-RU"/>
        </w:rPr>
      </w:r>
    </w:p>
    <w:p>
      <w:pPr>
        <w:pStyle w:val="Normal"/>
        <w:widowControl w:val="false"/>
        <w:spacing w:lineRule="auto" w:line="240" w:before="0" w:after="0"/>
        <w:jc w:val="center"/>
        <w:rPr>
          <w:rFonts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Изменения</w:t>
      </w:r>
    </w:p>
    <w:p>
      <w:pPr>
        <w:pStyle w:val="Normal"/>
        <w:widowControl w:val="false"/>
        <w:spacing w:lineRule="auto" w:line="240" w:before="0" w:after="0"/>
        <w:jc w:val="center"/>
        <w:rPr>
          <w:rFonts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в государственную программу Камчатского края «Развитие экономики и внешнеэкономической деятельности Камчатского края», утвержденную постановлением Правительства Камчатского края от 01.07.2021 № 277-П </w:t>
      </w:r>
    </w:p>
    <w:p>
      <w:pPr>
        <w:pStyle w:val="Normal"/>
        <w:widowControl w:val="false"/>
        <w:spacing w:lineRule="auto" w:line="240" w:before="0" w:after="0"/>
        <w:jc w:val="center"/>
        <w:rPr>
          <w:rFonts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(далее  – Программа)</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hanging="0"/>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1. Часть 6.5 раздела 1 «Приоритеты и цели региональной политики в сфере реализации Программы» изложить в следующей редакции:</w:t>
      </w:r>
    </w:p>
    <w:p>
      <w:pPr>
        <w:pStyle w:val="Normal"/>
        <w:widowControl w:val="false"/>
        <w:spacing w:lineRule="auto" w:line="240" w:before="0" w:after="0"/>
        <w:ind w:firstLine="708"/>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«6.5. В целях возмещения затрат (части затрат) на создание и (или) реконструкцию объектов инфраструктуры, а также на подключение (технологическое присоединение) к системам электроснабжения, газоснабжения, теплоснабжения, водоснабжения и водоотведения в целях реализации особо значимых инвестиционных проектов Камчатского края в рамках основного мероприятия 1.1 «Разработка и реализация системных мер, направленных на улучшение условий ведения инвестиционной деятельности» подпрограммы 1 предоставляются субсидии юридическим лицам – коммерческим организациям, не являющимся государственными (муниципальными) унитарными предприятиями и юридическим лицам, 100 процентов акций (долей) которых принадлежит Российской Федерации, </w:t>
      </w:r>
      <w:r>
        <w:rPr>
          <w:rFonts w:eastAsia="Times New Roman" w:cs="Times New Roman" w:ascii="Times New Roman" w:hAnsi="Times New Roman"/>
          <w:color w:val="000000"/>
          <w:sz w:val="28"/>
          <w:szCs w:val="28"/>
          <w:shd w:fill="auto" w:val="clear"/>
          <w:lang w:eastAsia="ru-RU"/>
        </w:rPr>
        <w:t>Камчатскому краю.».</w:t>
      </w:r>
    </w:p>
    <w:p>
      <w:pPr>
        <w:pStyle w:val="Normal"/>
        <w:widowControl w:val="false"/>
        <w:spacing w:lineRule="auto" w:line="240" w:before="0" w:after="0"/>
        <w:ind w:firstLine="708"/>
        <w:jc w:val="both"/>
        <w:rPr>
          <w:highlight w:val="none"/>
          <w:shd w:fill="auto" w:val="clear"/>
        </w:rPr>
      </w:pPr>
      <w:r>
        <w:rPr>
          <w:rFonts w:eastAsia="Times New Roman" w:cs="Times New Roman" w:ascii="Times New Roman" w:hAnsi="Times New Roman"/>
          <w:color w:val="000000"/>
          <w:sz w:val="28"/>
          <w:szCs w:val="28"/>
          <w:shd w:fill="auto" w:val="clear"/>
          <w:lang w:eastAsia="ru-RU"/>
        </w:rPr>
        <w:t xml:space="preserve">2. Внести в Приложение 3 к Программе изменения, изложив его в </w:t>
      </w:r>
      <w:r>
        <w:rPr>
          <w:rFonts w:eastAsia="Times New Roman" w:cs="Times New Roman" w:ascii="Times New Roman" w:hAnsi="Times New Roman"/>
          <w:color w:val="000000"/>
          <w:sz w:val="28"/>
          <w:szCs w:val="28"/>
          <w:shd w:fill="auto" w:val="clear"/>
          <w:lang w:eastAsia="ru-RU"/>
        </w:rPr>
        <w:t xml:space="preserve">следующей </w:t>
      </w:r>
      <w:r>
        <w:rPr>
          <w:rFonts w:eastAsia="Times New Roman" w:cs="Times New Roman" w:ascii="Times New Roman" w:hAnsi="Times New Roman"/>
          <w:color w:val="000000"/>
          <w:sz w:val="28"/>
          <w:szCs w:val="28"/>
          <w:shd w:fill="auto" w:val="clear"/>
          <w:lang w:eastAsia="ru-RU"/>
        </w:rPr>
        <w:t>редакции</w:t>
      </w:r>
      <w:r>
        <w:rPr>
          <w:rFonts w:eastAsia="Times New Roman" w:cs="Times New Roman" w:ascii="Times New Roman" w:hAnsi="Times New Roman"/>
          <w:color w:val="000000"/>
          <w:sz w:val="28"/>
          <w:szCs w:val="28"/>
          <w:shd w:fill="auto" w:val="clear"/>
          <w:lang w:eastAsia="ru-RU"/>
        </w:rPr>
        <w:t>:</w:t>
      </w:r>
    </w:p>
    <w:p>
      <w:pPr>
        <w:pStyle w:val="Normal"/>
        <w:widowControl w:val="false"/>
        <w:spacing w:lineRule="auto" w:line="240" w:before="0" w:after="0"/>
        <w:ind w:firstLine="708"/>
        <w:jc w:val="both"/>
        <w:rPr>
          <w:highlight w:val="none"/>
          <w:shd w:fill="auto" w:val="clear"/>
        </w:rPr>
      </w:pPr>
      <w:r>
        <w:rPr/>
      </w:r>
    </w:p>
    <w:p>
      <w:pPr>
        <w:pStyle w:val="Normal"/>
        <w:widowControl w:val="false"/>
        <w:spacing w:lineRule="auto" w:line="240" w:before="0" w:after="0"/>
        <w:ind w:firstLine="708"/>
        <w:jc w:val="both"/>
        <w:rPr>
          <w:highlight w:val="none"/>
          <w:shd w:fill="auto" w:val="clear"/>
        </w:rPr>
      </w:pPr>
      <w:r>
        <w:rPr/>
      </w:r>
    </w:p>
    <w:p>
      <w:pPr>
        <w:pStyle w:val="Normal"/>
        <w:widowControl w:val="false"/>
        <w:spacing w:lineRule="auto" w:line="240" w:before="0" w:after="0"/>
        <w:ind w:firstLine="708"/>
        <w:jc w:val="both"/>
        <w:rPr>
          <w:highlight w:val="none"/>
          <w:shd w:fill="auto" w:val="clear"/>
        </w:rPr>
      </w:pPr>
      <w:r>
        <w:rPr/>
      </w:r>
    </w:p>
    <w:p>
      <w:pPr>
        <w:pStyle w:val="Normal"/>
        <w:widowControl w:val="false"/>
        <w:spacing w:lineRule="auto" w:line="240" w:before="0" w:after="0"/>
        <w:ind w:firstLine="708"/>
        <w:jc w:val="both"/>
        <w:rPr>
          <w:highlight w:val="none"/>
          <w:shd w:fill="auto" w:val="clear"/>
        </w:rPr>
      </w:pPr>
      <w:r>
        <w:rPr/>
      </w:r>
    </w:p>
    <w:p>
      <w:pPr>
        <w:sectPr>
          <w:headerReference w:type="default" r:id="rId4"/>
          <w:type w:val="nextPage"/>
          <w:pgSz w:w="11906" w:h="16838"/>
          <w:pgMar w:left="1433" w:right="840" w:gutter="0" w:header="709" w:top="1134" w:footer="0" w:bottom="1134"/>
          <w:pgNumType w:fmt="decimal"/>
          <w:formProt w:val="false"/>
          <w:textDirection w:val="lrTb"/>
          <w:docGrid w:type="default" w:linePitch="360" w:charSpace="8192"/>
        </w:sectPr>
        <w:pStyle w:val="Normal"/>
        <w:widowControl w:val="false"/>
        <w:spacing w:lineRule="auto" w:line="240" w:before="0" w:after="0"/>
        <w:ind w:firstLine="708"/>
        <w:jc w:val="both"/>
        <w:rPr>
          <w:highlight w:val="none"/>
          <w:shd w:fill="auto" w:val="clear"/>
        </w:rPr>
      </w:pPr>
      <w:r>
        <w:rPr/>
      </w:r>
    </w:p>
    <w:p>
      <w:pPr>
        <w:pStyle w:val="ConsPlusNormal"/>
        <w:numPr>
          <w:ilvl w:val="0"/>
          <w:numId w:val="0"/>
        </w:numPr>
        <w:jc w:val="right"/>
        <w:outlineLvl w:val="1"/>
        <w:rPr>
          <w:rFonts w:ascii="Times New Roman" w:hAnsi="Times New Roman"/>
          <w:color w:val="000000"/>
        </w:rPr>
      </w:pPr>
      <w:r>
        <w:rPr>
          <w:rFonts w:ascii="Times New Roman" w:hAnsi="Times New Roman"/>
          <w:color w:val="000000"/>
          <w:sz w:val="28"/>
          <w:szCs w:val="28"/>
        </w:rPr>
        <w:t>«Приложение 3</w:t>
      </w:r>
    </w:p>
    <w:p>
      <w:pPr>
        <w:pStyle w:val="ConsPlusNormal"/>
        <w:jc w:val="right"/>
        <w:rPr>
          <w:rFonts w:ascii="Times New Roman" w:hAnsi="Times New Roman"/>
          <w:color w:val="000000"/>
        </w:rPr>
      </w:pPr>
      <w:r>
        <w:rPr>
          <w:rFonts w:ascii="Times New Roman" w:hAnsi="Times New Roman"/>
          <w:color w:val="000000"/>
          <w:sz w:val="28"/>
          <w:szCs w:val="28"/>
        </w:rPr>
        <w:t>к Программе</w:t>
      </w:r>
    </w:p>
    <w:p>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r>
    </w:p>
    <w:p>
      <w:pPr>
        <w:pStyle w:val="ConsPlusTitle"/>
        <w:jc w:val="center"/>
        <w:rPr>
          <w:rFonts w:ascii="Times New Roman" w:hAnsi="Times New Roman"/>
          <w:color w:val="000000"/>
        </w:rPr>
      </w:pPr>
      <w:bookmarkStart w:id="1" w:name="P1347"/>
      <w:bookmarkEnd w:id="1"/>
      <w:r>
        <w:rPr>
          <w:rFonts w:ascii="Times New Roman" w:hAnsi="Times New Roman"/>
          <w:color w:val="000000"/>
          <w:sz w:val="28"/>
          <w:szCs w:val="28"/>
        </w:rPr>
        <w:t>ФИНАНСОВОЕ ОБЕСПЕЧЕНИЕ РЕАЛИЗАЦИИ</w:t>
      </w:r>
    </w:p>
    <w:p>
      <w:pPr>
        <w:pStyle w:val="ConsPlusTitle"/>
        <w:jc w:val="center"/>
        <w:rPr>
          <w:rFonts w:ascii="Times New Roman" w:hAnsi="Times New Roman"/>
          <w:color w:val="000000"/>
        </w:rPr>
      </w:pPr>
      <w:r>
        <w:rPr>
          <w:rFonts w:ascii="Times New Roman" w:hAnsi="Times New Roman"/>
          <w:color w:val="000000"/>
          <w:sz w:val="28"/>
          <w:szCs w:val="28"/>
        </w:rPr>
        <w:t>ГОСУДАРСТВЕННОЙ ПРОГРАММЫ КАМЧАТСКОГО КРАЯ</w:t>
      </w:r>
    </w:p>
    <w:p>
      <w:pPr>
        <w:pStyle w:val="ConsPlusTitle"/>
        <w:jc w:val="center"/>
        <w:rPr>
          <w:rFonts w:ascii="Times New Roman" w:hAnsi="Times New Roman"/>
          <w:color w:val="000000"/>
        </w:rPr>
      </w:pPr>
      <w:r>
        <w:rPr>
          <w:rFonts w:ascii="Times New Roman" w:hAnsi="Times New Roman"/>
          <w:color w:val="000000"/>
          <w:sz w:val="28"/>
          <w:szCs w:val="28"/>
        </w:rPr>
        <w:t>«РАЗВИТИЕ ЭКОНОМИКИ И ВНЕШНЕЭКОНОМИЧЕСКОЙ ДЕЯТЕЛЬНОСТИ</w:t>
      </w:r>
    </w:p>
    <w:p>
      <w:pPr>
        <w:pStyle w:val="ConsPlusTitle"/>
        <w:jc w:val="center"/>
        <w:rPr>
          <w:rFonts w:ascii="Times New Roman" w:hAnsi="Times New Roman"/>
          <w:color w:val="000000"/>
        </w:rPr>
      </w:pPr>
      <w:r>
        <w:rPr>
          <w:rFonts w:ascii="Times New Roman" w:hAnsi="Times New Roman"/>
          <w:color w:val="000000"/>
          <w:sz w:val="28"/>
          <w:szCs w:val="28"/>
        </w:rPr>
        <w:t>КАМЧАТСКОГО КРАЯ»</w:t>
      </w:r>
    </w:p>
    <w:p>
      <w:pPr>
        <w:pStyle w:val="ConsPlusNormal"/>
        <w:spacing w:before="0" w:after="1"/>
        <w:rPr>
          <w:rFonts w:ascii="Times New Roman" w:hAnsi="Times New Roman"/>
          <w:color w:val="000000"/>
          <w:sz w:val="28"/>
          <w:szCs w:val="28"/>
        </w:rPr>
      </w:pPr>
      <w:r>
        <w:rPr>
          <w:rFonts w:ascii="Times New Roman" w:hAnsi="Times New Roman"/>
          <w:color w:val="000000"/>
          <w:sz w:val="28"/>
          <w:szCs w:val="28"/>
        </w:rPr>
      </w:r>
    </w:p>
    <w:tbl>
      <w:tblPr>
        <w:tblW w:w="14970" w:type="dxa"/>
        <w:jc w:val="left"/>
        <w:tblInd w:w="1" w:type="dxa"/>
        <w:tblLayout w:type="fixed"/>
        <w:tblCellMar>
          <w:top w:w="102" w:type="dxa"/>
          <w:left w:w="62" w:type="dxa"/>
          <w:bottom w:w="102" w:type="dxa"/>
          <w:right w:w="62" w:type="dxa"/>
        </w:tblCellMar>
        <w:tblLook w:noVBand="0" w:val="0000" w:noHBand="0" w:lastColumn="0" w:firstColumn="0" w:lastRow="0" w:firstRow="0"/>
      </w:tblPr>
      <w:tblGrid>
        <w:gridCol w:w="549"/>
        <w:gridCol w:w="1778"/>
        <w:gridCol w:w="1708"/>
        <w:gridCol w:w="1185"/>
        <w:gridCol w:w="1590"/>
        <w:gridCol w:w="1651"/>
        <w:gridCol w:w="1579"/>
        <w:gridCol w:w="1627"/>
        <w:gridCol w:w="1695"/>
        <w:gridCol w:w="1606"/>
      </w:tblGrid>
      <w:tr>
        <w:trPr/>
        <w:tc>
          <w:tcPr>
            <w:tcW w:w="549" w:type="dxa"/>
            <w:vMerge w:val="restart"/>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 xml:space="preserve">№ </w:t>
            </w:r>
            <w:r>
              <w:rPr>
                <w:rFonts w:ascii="Times New Roman" w:hAnsi="Times New Roman"/>
                <w:color w:val="000000"/>
                <w:sz w:val="20"/>
                <w:szCs w:val="20"/>
                <w:shd w:fill="auto" w:val="clear"/>
              </w:rPr>
              <w:t>п/п</w:t>
            </w:r>
          </w:p>
        </w:tc>
        <w:tc>
          <w:tcPr>
            <w:tcW w:w="1778" w:type="dxa"/>
            <w:vMerge w:val="restart"/>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Наименование Программы / подпрограммы / мероприятия</w:t>
            </w:r>
          </w:p>
        </w:tc>
        <w:tc>
          <w:tcPr>
            <w:tcW w:w="1708" w:type="dxa"/>
            <w:vMerge w:val="restart"/>
            <w:tcBorders>
              <w:top w:val="single" w:sz="4" w:space="0" w:color="000000"/>
              <w:left w:val="single" w:sz="4" w:space="0" w:color="000000"/>
              <w:bottom w:val="single" w:sz="4" w:space="0" w:color="000000"/>
            </w:tcBorders>
            <w:vAlign w:val="center"/>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Код бюджетной классификации</w:t>
            </w:r>
          </w:p>
        </w:tc>
        <w:tc>
          <w:tcPr>
            <w:tcW w:w="9748"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Объем средств на реализацию Программы (тыс. руб.)</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ГРБС</w:t>
            </w:r>
          </w:p>
        </w:tc>
        <w:tc>
          <w:tcPr>
            <w:tcW w:w="1590"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ВСЕГО</w:t>
            </w:r>
          </w:p>
        </w:tc>
        <w:tc>
          <w:tcPr>
            <w:tcW w:w="1651"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2021 год</w:t>
            </w:r>
          </w:p>
        </w:tc>
        <w:tc>
          <w:tcPr>
            <w:tcW w:w="1579"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2022 год</w:t>
            </w:r>
          </w:p>
        </w:tc>
        <w:tc>
          <w:tcPr>
            <w:tcW w:w="1627"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2023 год</w:t>
            </w:r>
          </w:p>
        </w:tc>
        <w:tc>
          <w:tcPr>
            <w:tcW w:w="1695"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2024 год</w:t>
            </w:r>
          </w:p>
        </w:tc>
        <w:tc>
          <w:tcPr>
            <w:tcW w:w="1606" w:type="dxa"/>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2025 год</w:t>
            </w:r>
          </w:p>
        </w:tc>
      </w:tr>
      <w:tr>
        <w:trPr/>
        <w:tc>
          <w:tcPr>
            <w:tcW w:w="549"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w:t>
            </w:r>
          </w:p>
        </w:tc>
        <w:tc>
          <w:tcPr>
            <w:tcW w:w="1778"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w:t>
            </w:r>
          </w:p>
        </w:tc>
        <w:tc>
          <w:tcPr>
            <w:tcW w:w="1708"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w:t>
            </w:r>
          </w:p>
        </w:tc>
        <w:tc>
          <w:tcPr>
            <w:tcW w:w="1185"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w:t>
            </w:r>
          </w:p>
        </w:tc>
        <w:tc>
          <w:tcPr>
            <w:tcW w:w="1590"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w:t>
            </w:r>
          </w:p>
        </w:tc>
        <w:tc>
          <w:tcPr>
            <w:tcW w:w="1651"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w:t>
            </w:r>
          </w:p>
        </w:tc>
        <w:tc>
          <w:tcPr>
            <w:tcW w:w="1579"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w:t>
            </w:r>
          </w:p>
        </w:tc>
        <w:tc>
          <w:tcPr>
            <w:tcW w:w="1627"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w:t>
            </w:r>
          </w:p>
        </w:tc>
        <w:tc>
          <w:tcPr>
            <w:tcW w:w="1695" w:type="dxa"/>
            <w:tcBorders>
              <w:left w:val="single" w:sz="4" w:space="0" w:color="000000"/>
              <w:bottom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w:t>
            </w:r>
          </w:p>
        </w:tc>
        <w:tc>
          <w:tcPr>
            <w:tcW w:w="1606" w:type="dxa"/>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w:t>
            </w:r>
          </w:p>
        </w:tc>
      </w:tr>
      <w:tr>
        <w:trPr/>
        <w:tc>
          <w:tcPr>
            <w:tcW w:w="2327" w:type="dxa"/>
            <w:gridSpan w:val="2"/>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Государственная программа Камчатского края «Развитие экономики и внешнеэкономической деятельности Камчатского края»</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29 478 545,96897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16 891 965,11553</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9 353 204,60299</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1 343 160,91150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1 112 838,83455</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777 376,50440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615 656,80000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285 886,70000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159 160,40000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99 767,90000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70 745,30000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96,50000</w:t>
            </w:r>
          </w:p>
        </w:tc>
      </w:tr>
      <w:tr>
        <w:trPr>
          <w:trHeight w:val="430" w:hRule="atLeast"/>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329 884,40000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19 500,00000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159 160,40000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89 624,50000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61 503,00000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96,50000</w:t>
            </w:r>
          </w:p>
        </w:tc>
      </w:tr>
      <w:tr>
        <w:trPr>
          <w:trHeight w:val="430" w:hRule="atLeast"/>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850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19 385,70000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10 143,40000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9 242,30000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266 386,70000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266 386,70000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12 281 553,67786</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5 832 125,60758</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3 958 661,51983</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944 293,01150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772 993,53455</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773 480,00440</w:t>
            </w:r>
          </w:p>
        </w:tc>
      </w:tr>
      <w:tr>
        <w:trPr>
          <w:trHeight w:val="430" w:hRule="atLeast"/>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Style31"/>
              <w:widowControl w:val="false"/>
              <w:spacing w:before="0" w:after="160"/>
              <w:jc w:val="center"/>
              <w:rPr>
                <w:rFonts w:ascii="Times New Roman" w:hAnsi="Times New Roman" w:cs="Calibri"/>
                <w:color w:val="000000"/>
                <w:lang w:eastAsia="ru-RU"/>
              </w:rPr>
            </w:pPr>
            <w:r>
              <w:rPr>
                <w:rFonts w:cs="Calibri" w:ascii="Times New Roman" w:hAnsi="Times New Roman"/>
                <w:color w:val="000000"/>
                <w:sz w:val="20"/>
                <w:szCs w:val="20"/>
                <w:shd w:fill="auto" w:val="clear"/>
                <w:lang w:eastAsia="ru-RU"/>
              </w:rPr>
              <w:t>820</w:t>
            </w:r>
          </w:p>
        </w:tc>
        <w:tc>
          <w:tcPr>
            <w:tcW w:w="1590" w:type="dxa"/>
            <w:tcBorders>
              <w:left w:val="single" w:sz="4" w:space="0" w:color="000000"/>
              <w:bottom w:val="single" w:sz="4" w:space="0" w:color="000000"/>
            </w:tcBorders>
          </w:tcPr>
          <w:p>
            <w:pPr>
              <w:pStyle w:val="Style31"/>
              <w:widowControl w:val="false"/>
              <w:spacing w:before="0" w:after="160"/>
              <w:jc w:val="center"/>
              <w:rPr>
                <w:rFonts w:ascii="Times New Roman" w:hAnsi="Times New Roman" w:cs="Calibri"/>
                <w:color w:val="000000"/>
                <w:lang w:eastAsia="ru-RU"/>
              </w:rPr>
            </w:pPr>
            <w:r>
              <w:rPr>
                <w:rFonts w:cs="Calibri" w:ascii="Times New Roman" w:hAnsi="Times New Roman"/>
                <w:color w:val="000000"/>
                <w:sz w:val="20"/>
                <w:szCs w:val="20"/>
                <w:shd w:fill="auto" w:val="clear"/>
                <w:lang w:eastAsia="ru-RU"/>
              </w:rPr>
              <w:t>1 290 221,65446</w:t>
            </w:r>
          </w:p>
        </w:tc>
        <w:tc>
          <w:tcPr>
            <w:tcW w:w="1651" w:type="dxa"/>
            <w:tcBorders>
              <w:left w:val="single" w:sz="4" w:space="0" w:color="000000"/>
              <w:bottom w:val="single" w:sz="4" w:space="0" w:color="000000"/>
            </w:tcBorders>
          </w:tcPr>
          <w:p>
            <w:pPr>
              <w:pStyle w:val="Style31"/>
              <w:widowControl w:val="false"/>
              <w:spacing w:before="0" w:after="160"/>
              <w:jc w:val="center"/>
              <w:rPr>
                <w:rFonts w:ascii="Times New Roman" w:hAnsi="Times New Roman" w:cs="Calibri"/>
                <w:color w:val="000000"/>
                <w:sz w:val="20"/>
                <w:szCs w:val="20"/>
                <w:highlight w:val="none"/>
                <w:shd w:fill="auto" w:val="clear"/>
                <w:lang w:eastAsia="ru-RU"/>
              </w:rPr>
            </w:pPr>
            <w:r>
              <w:rPr>
                <w:rFonts w:cs="Calibri" w:ascii="Times New Roman" w:hAnsi="Times New Roman"/>
                <w:color w:val="000000"/>
                <w:sz w:val="20"/>
                <w:szCs w:val="20"/>
                <w:shd w:fill="auto" w:val="clear"/>
                <w:lang w:eastAsia="ru-RU"/>
              </w:rPr>
            </w:r>
          </w:p>
        </w:tc>
        <w:tc>
          <w:tcPr>
            <w:tcW w:w="1579" w:type="dxa"/>
            <w:tcBorders>
              <w:left w:val="single" w:sz="4" w:space="0" w:color="000000"/>
              <w:bottom w:val="single" w:sz="4" w:space="0" w:color="000000"/>
            </w:tcBorders>
          </w:tcPr>
          <w:p>
            <w:pPr>
              <w:pStyle w:val="Style31"/>
              <w:widowControl w:val="false"/>
              <w:spacing w:before="0" w:after="160"/>
              <w:jc w:val="center"/>
              <w:rPr>
                <w:rFonts w:ascii="Times New Roman" w:hAnsi="Times New Roman" w:cs="Calibri"/>
                <w:color w:val="000000"/>
                <w:sz w:val="20"/>
                <w:szCs w:val="20"/>
                <w:highlight w:val="none"/>
                <w:shd w:fill="auto" w:val="clear"/>
                <w:lang w:eastAsia="ru-RU"/>
              </w:rPr>
            </w:pPr>
            <w:r>
              <w:rPr>
                <w:rFonts w:cs="Calibri" w:ascii="Times New Roman" w:hAnsi="Times New Roman"/>
                <w:color w:val="000000"/>
                <w:sz w:val="20"/>
                <w:szCs w:val="20"/>
                <w:shd w:fill="auto" w:val="clear"/>
                <w:lang w:eastAsia="ru-RU"/>
              </w:rPr>
            </w:r>
          </w:p>
        </w:tc>
        <w:tc>
          <w:tcPr>
            <w:tcW w:w="1627" w:type="dxa"/>
            <w:tcBorders>
              <w:left w:val="single" w:sz="4" w:space="0" w:color="000000"/>
              <w:bottom w:val="single" w:sz="4" w:space="0" w:color="000000"/>
            </w:tcBorders>
          </w:tcPr>
          <w:p>
            <w:pPr>
              <w:pStyle w:val="Style31"/>
              <w:widowControl w:val="false"/>
              <w:spacing w:before="0" w:after="160"/>
              <w:jc w:val="center"/>
              <w:rPr>
                <w:rFonts w:ascii="Times New Roman" w:hAnsi="Times New Roman" w:cs="Calibri"/>
                <w:color w:val="000000"/>
                <w:lang w:eastAsia="ru-RU"/>
              </w:rPr>
            </w:pPr>
            <w:r>
              <w:rPr>
                <w:rFonts w:cs="Calibri" w:ascii="Times New Roman" w:hAnsi="Times New Roman"/>
                <w:color w:val="000000"/>
                <w:sz w:val="20"/>
                <w:szCs w:val="20"/>
                <w:shd w:fill="auto" w:val="clear"/>
                <w:lang w:eastAsia="ru-RU"/>
              </w:rPr>
              <w:t>428 555,39006</w:t>
            </w:r>
          </w:p>
        </w:tc>
        <w:tc>
          <w:tcPr>
            <w:tcW w:w="1695" w:type="dxa"/>
            <w:tcBorders>
              <w:left w:val="single" w:sz="4" w:space="0" w:color="000000"/>
              <w:bottom w:val="single" w:sz="4" w:space="0" w:color="000000"/>
            </w:tcBorders>
          </w:tcPr>
          <w:p>
            <w:pPr>
              <w:pStyle w:val="Style31"/>
              <w:widowControl w:val="false"/>
              <w:spacing w:before="0" w:after="160"/>
              <w:jc w:val="center"/>
              <w:rPr>
                <w:rFonts w:ascii="Times New Roman" w:hAnsi="Times New Roman" w:cs="Calibri"/>
                <w:color w:val="000000"/>
                <w:lang w:eastAsia="ru-RU"/>
              </w:rPr>
            </w:pPr>
            <w:r>
              <w:rPr>
                <w:rFonts w:cs="Calibri" w:ascii="Times New Roman" w:hAnsi="Times New Roman"/>
                <w:color w:val="000000"/>
                <w:sz w:val="20"/>
                <w:szCs w:val="20"/>
                <w:shd w:fill="auto" w:val="clear"/>
                <w:lang w:eastAsia="ru-RU"/>
              </w:rPr>
              <w:t>430 057,17000</w:t>
            </w:r>
          </w:p>
        </w:tc>
        <w:tc>
          <w:tcPr>
            <w:tcW w:w="1606" w:type="dxa"/>
            <w:tcBorders>
              <w:left w:val="single" w:sz="4" w:space="0" w:color="000000"/>
              <w:bottom w:val="single" w:sz="4" w:space="0" w:color="000000"/>
              <w:right w:val="single" w:sz="4" w:space="0" w:color="000000"/>
            </w:tcBorders>
          </w:tcPr>
          <w:p>
            <w:pPr>
              <w:pStyle w:val="Style31"/>
              <w:widowControl w:val="false"/>
              <w:spacing w:before="0" w:after="160"/>
              <w:jc w:val="center"/>
              <w:rPr>
                <w:rFonts w:ascii="Times New Roman" w:hAnsi="Times New Roman" w:cs="Calibri"/>
                <w:color w:val="000000"/>
                <w:lang w:eastAsia="ru-RU"/>
              </w:rPr>
            </w:pPr>
            <w:r>
              <w:rPr>
                <w:rFonts w:cs="Calibri" w:ascii="Times New Roman" w:hAnsi="Times New Roman"/>
                <w:color w:val="000000"/>
                <w:sz w:val="20"/>
                <w:szCs w:val="20"/>
                <w:shd w:fill="auto" w:val="clear"/>
                <w:lang w:eastAsia="ru-RU"/>
              </w:rPr>
              <w:t>431 609,09440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10 468 627,06266</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5 309 616,46200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3 958 661,51983</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515 635,16285</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342 843,00798</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341 870,91000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850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195,81516</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102,45859</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93,35657</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522 509,14558</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522 509,14558</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25 000,00000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25 000,00000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1 347 550,00000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400 000,00000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375 550,00000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299 100,00000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269 100,00000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3 800,00000</w:t>
            </w:r>
          </w:p>
        </w:tc>
      </w:tr>
      <w:tr>
        <w:trPr/>
        <w:tc>
          <w:tcPr>
            <w:tcW w:w="2327" w:type="dxa"/>
            <w:gridSpan w:val="2"/>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безвозмездных поступлений от негосударственных организаций</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15 208 785,49111</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10 348 952,80795</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4 859 832,68316</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sz w:val="20"/>
                <w:szCs w:val="20"/>
                <w:highlight w:val="none"/>
                <w:shd w:fill="auto" w:val="clear"/>
              </w:rPr>
            </w:pPr>
            <w:hyperlink w:anchor="P149">
              <w:r>
                <w:rPr>
                  <w:rFonts w:ascii="Times New Roman" w:hAnsi="Times New Roman"/>
                  <w:color w:val="000000"/>
                  <w:sz w:val="20"/>
                  <w:szCs w:val="20"/>
                  <w:shd w:fill="auto" w:val="clear"/>
                </w:rPr>
                <w:t>Подпрограмма 1</w:t>
              </w:r>
            </w:hyperlink>
            <w:r>
              <w:rPr>
                <w:rFonts w:ascii="Times New Roman" w:hAnsi="Times New Roman"/>
                <w:color w:val="000000"/>
                <w:sz w:val="20"/>
                <w:szCs w:val="20"/>
                <w:shd w:fill="auto" w:val="clear"/>
              </w:rPr>
              <w:t xml:space="preserve"> «Формирование благоприятной инвестиционной среды»</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297 669,95207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228 419,95207</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25 750,00000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297 669,95207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228 419,95207</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25 750,00000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69 250,00000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25 750,00000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228 419,95207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228 419,95207</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Разработка и реализация системных мер, направленных на улучшение условий ведения инвестиционной деятельности</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119 899,37007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50 649,37007</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25 750,00000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119 899,37007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50 649,37007</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25 750,00000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69 250,00000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25 750,00000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14 250,00000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50 649,37007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50 649,37007</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Формирование и продвижение инвестиционного имиджа Камчатского края</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177 770,58200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177 770,58200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177 770,58200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177 770,58200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177 770,58200</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sz w:val="20"/>
                <w:szCs w:val="20"/>
                <w:highlight w:val="none"/>
                <w:shd w:fill="auto" w:val="clear"/>
              </w:rPr>
            </w:pPr>
            <w:hyperlink w:anchor="P195">
              <w:r>
                <w:rPr>
                  <w:rFonts w:ascii="Times New Roman" w:hAnsi="Times New Roman"/>
                  <w:color w:val="000000"/>
                  <w:sz w:val="20"/>
                  <w:szCs w:val="20"/>
                  <w:shd w:fill="auto" w:val="clear"/>
                </w:rPr>
                <w:t>Подпрограмма 2</w:t>
              </w:r>
            </w:hyperlink>
            <w:r>
              <w:rPr>
                <w:rFonts w:ascii="Times New Roman" w:hAnsi="Times New Roman"/>
                <w:color w:val="000000"/>
                <w:sz w:val="20"/>
                <w:szCs w:val="20"/>
                <w:shd w:fill="auto" w:val="clear"/>
              </w:rPr>
              <w:t xml:space="preserve"> «Развитие субъектов малого и среднего предпринимательства»</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2 886 062,42018</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914 402,90222</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886 684,86843</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506 609,83337</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450 303,35416</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128 061,46200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528 496,20000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266 284,20000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124 575,80000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81 754,50000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55 881,70000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242 826,30000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124 575,80000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71 611,10000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46 639,40000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850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19 385,70000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10 143,40000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9 242,30000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266 284,20000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266 284,20000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rHeight w:val="555" w:hRule="atLeast"/>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985 016,22018</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223 118,70222</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386 559,06843</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125 755,33337</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125 321,65416</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124 261,46200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761 701,70280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386 559,06843</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125 652,87478</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125 228,29759</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124 261,46200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850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195,81516</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102,45859</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93,35657</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223 118,70222</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223 118,70222</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25 000,00000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25 000,00000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1 347 550,00000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400 000,00000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375 550,00000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299 100,00000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299 100,00000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3 800,00000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2.1.</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Оказание мер государственной поддержки субъектам малого и среднего предпринимательства</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450 758,23483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94 350,00000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240 000,00000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39 082,88031</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38 910,54252</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38 414,81200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425 758,23483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69 350,00000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240 000,00000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39 082,88031</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38 910,54252</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38 414,81200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356 408,23483</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240 000,00000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39 082,88031</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38 910,54252</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38 414,81200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69 350,00000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69 350,00000</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25 000,00000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25 000,00000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16 950,00000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5 550,00000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3 800,00000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3 800,00000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3 800,00000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I2 Региональный проект «Создание благоприятных условий для осуществления деятельности самозанятыми гражданами»</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19 757,97981</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7 053,83839</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7 247,37374</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2 728,38384</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2 728,38384</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7 284,40000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1 538,30000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1 729,90000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2 008,10000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2 008,10000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5 582,30000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1 729,90000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2 008,10000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2 008,10000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1 538,30000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1 538,30000</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73,57981</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15,53839</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17,47374</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20,28384</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20,28384</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58,04142</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17,47374</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20,28384</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20,28384</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15,53839</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15,53839</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12 400,00000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5 500,00000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5 500,00000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700,00000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700,00000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2.3.</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I4 Региональный проект «Создание условий для легкого старта и комфортного ведения бизнеса»</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221 279,21305</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52 451,90091</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57 925,47576</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52 313,13738</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54 149,29900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4 439,40000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129 711,80000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33 878,60000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38 825,40000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27 595,00000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29 412,80000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95 833,20000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38 825,40000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27 595,00000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29 412,80000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33 878,60000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33 878,60000</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21 567,41305</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3 573,30091</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4 100,07576</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4 718,13738</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4 736,49900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4 439,40000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17 994,11214</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4 100,07576</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4 718,13738</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4 736,49900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4 439,40000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3 573,30091</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3 573,30091</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70 000,00000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15 000,00000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15 000,00000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20 000,00000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20 000,00000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2.4.</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I5 Региональный проект «Акселерация субъектов малого и среднего предпринимательства»</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2 177 316,99249</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760 547,16292</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575 962,01893</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408 685,43184</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350 715,12880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81 407,25000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391 500,00000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230 867,30000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84 020,50000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52 151,40000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24 460,80000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141 247,00000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84 020,50000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42 008,00000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15 218,50000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850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19 385,70000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10 143,40000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9 242,30000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230 867,30000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230 867,30000</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456 209,74249</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150 179,86292</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142 441,51893</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81 934,03184</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81 654,32880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81 407,25000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305 834,06441</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142 441,51893</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81 831,57325</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81 560,97223</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81 407,25000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850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195,81516</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102,45859</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93,35657</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150 179,86292</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150 179,86292</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1 248 200,00000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379 500,00000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349 500,00000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274 600,00000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244 600,00000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sz w:val="20"/>
                <w:szCs w:val="20"/>
                <w:highlight w:val="none"/>
                <w:shd w:fill="auto" w:val="clear"/>
              </w:rPr>
            </w:pPr>
            <w:hyperlink w:anchor="P288">
              <w:r>
                <w:rPr>
                  <w:rFonts w:ascii="Times New Roman" w:hAnsi="Times New Roman"/>
                  <w:color w:val="000000"/>
                  <w:sz w:val="20"/>
                  <w:szCs w:val="20"/>
                  <w:shd w:fill="auto" w:val="clear"/>
                </w:rPr>
                <w:t>Подпрограмма 3</w:t>
              </w:r>
            </w:hyperlink>
            <w:r>
              <w:rPr>
                <w:rFonts w:ascii="Times New Roman" w:hAnsi="Times New Roman"/>
                <w:color w:val="000000"/>
                <w:sz w:val="20"/>
                <w:szCs w:val="20"/>
                <w:shd w:fill="auto" w:val="clear"/>
              </w:rPr>
              <w:t xml:space="preserve"> «Развитие промышленности, внешнеэкономической деятельности, конкуренции»</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117 817,23763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29 521,10596</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51 213,52727</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17 748,02840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9 667,28800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9 667,28800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30 639,20000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102,50000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22 567,10000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7 774,90000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98,20000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96,50000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30 536,70000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22 567,10000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7 774,90000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98,20000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96,50000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102,50000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102,50000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850</w:t>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87 178,03763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29 418,60596</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28 646,42727</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9 973,12840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9 569,08800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9 570,78800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57 759,43167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28 646,42727</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9 973,12840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9 569,08800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9 570,78800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29 418,60596</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29 418,60596</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850</w:t>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3.1.</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Стимулирование и поддержка внешнеэкономической деятельности в Камчатском крае</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850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3.2.</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Оказание мер государственной поддержки промышленным предприятиям в целях финансового обеспечения и (или) возмещения части затрат, связанных с осуществлением деятельности в области обрабатывающих производств</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3.3.</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Подготовка управленческих кадров для отраслей экономики Камчатского края</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762,39734</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155,30304</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158,03030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149,68800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149,68800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149,68800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499,70000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102,50000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104,30000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98,20000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98,20000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96,50000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397,20000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104,30000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98,20000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98,20000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96,50000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102,50000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102,50000</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262,69734</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52,80304</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53,73030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51,48800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51,48800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53,18800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209,89430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53,73030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51,48800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51,48800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53,18800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52,80304</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52,80304</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3.4.</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Создание промышленного парка или промышленной площадки в Камчатском крае</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39 552,80000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11 000,00000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9 517,60000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9 517,60000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9 517,60000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39 552,80000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11 000,00000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9 517,60000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9 517,60000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9 517,60000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28 552,80000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9 517,60000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9 517,60000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9 517,60000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11 000,00000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11 000,00000</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3.5</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Предоставление субсидий ООО «УК ТОР «Камчатка» в целях финансового обеспечения затрат, возникающих при реализации функций по управлению территорией социально-экономического развития «Камчатка», установленных федеральным законом</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36 731,60292</w:t>
            </w:r>
          </w:p>
        </w:tc>
        <w:tc>
          <w:tcPr>
            <w:tcW w:w="1651"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18 365,80292</w:t>
            </w:r>
          </w:p>
        </w:tc>
        <w:tc>
          <w:tcPr>
            <w:tcW w:w="1579"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18 365,80000</w:t>
            </w:r>
          </w:p>
        </w:tc>
        <w:tc>
          <w:tcPr>
            <w:tcW w:w="1627"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36 731,60292</w:t>
            </w:r>
          </w:p>
        </w:tc>
        <w:tc>
          <w:tcPr>
            <w:tcW w:w="1651"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18 365,80292</w:t>
            </w:r>
          </w:p>
        </w:tc>
        <w:tc>
          <w:tcPr>
            <w:tcW w:w="1579"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18 365,80000</w:t>
            </w:r>
          </w:p>
        </w:tc>
        <w:tc>
          <w:tcPr>
            <w:tcW w:w="1627"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18 365,80000</w:t>
            </w:r>
          </w:p>
        </w:tc>
        <w:tc>
          <w:tcPr>
            <w:tcW w:w="1651"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18 365,80000</w:t>
            </w:r>
          </w:p>
        </w:tc>
        <w:tc>
          <w:tcPr>
            <w:tcW w:w="1627"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18 365,80292</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18 365,80292</w:t>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3.6</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T6 Региональный проект «Системные меры развития международной кооперации и экспорта»</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850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3.7</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Финансовое обеспечение создания (капитализации) и (или) деятельности (докапитализации) регионального фонда развития промышленности</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18 080,74040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10 000,00000</w:t>
            </w:r>
          </w:p>
        </w:tc>
        <w:tc>
          <w:tcPr>
            <w:tcW w:w="1627" w:type="dxa"/>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8 080,74040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7 676,70000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7 676,70000</w:t>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10 404,04040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10 000,00000</w:t>
            </w:r>
          </w:p>
        </w:tc>
        <w:tc>
          <w:tcPr>
            <w:tcW w:w="1627" w:type="dxa"/>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404,04040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3.8</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Реализация дополнительных мероприятий по финансовому обеспечению деятельности (докапитализации) регионального фонда развития промышленности</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22 689,69697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22 689,69697</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22 462,80000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22 462,80000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226,89697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226,89697</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sz w:val="20"/>
                <w:szCs w:val="20"/>
                <w:highlight w:val="none"/>
                <w:shd w:fill="auto" w:val="clear"/>
              </w:rPr>
            </w:pPr>
            <w:hyperlink w:anchor="P357">
              <w:r>
                <w:rPr>
                  <w:rFonts w:ascii="Times New Roman" w:hAnsi="Times New Roman"/>
                  <w:color w:val="000000"/>
                  <w:sz w:val="20"/>
                  <w:szCs w:val="20"/>
                  <w:shd w:fill="auto" w:val="clear"/>
                </w:rPr>
                <w:t>Подпрограмма 4</w:t>
              </w:r>
            </w:hyperlink>
            <w:r>
              <w:rPr>
                <w:rFonts w:ascii="Times New Roman" w:hAnsi="Times New Roman"/>
                <w:color w:val="000000"/>
                <w:sz w:val="20"/>
                <w:szCs w:val="20"/>
                <w:shd w:fill="auto" w:val="clear"/>
              </w:rPr>
              <w:t xml:space="preserve"> «Обеспечение доступности энергетических ресурсов»</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23 086 494,92530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15 209 488,38302</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7 877 006,54228</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7 877 709,43419</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4 860 535,57507</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3 017 173,85912</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безвозмездных поступлений от негосударственных организаций</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15 208 785,49111</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10 348 952,80795</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4 859 832,68316</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4.1.</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Предоставление мер государственной поддержки при осуществлении тарифообразования на электрическую энергию</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23 086 494,92530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15 209 488,38302</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7 877 006,54228</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7 877 709,43419</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4 860 535,57507</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3 017 173,85912</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безвозмездных поступлений от негосударственных организаций</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15 208 785,49111</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10 348 952,80795</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4 859 832,68316</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sz w:val="20"/>
                <w:szCs w:val="20"/>
                <w:highlight w:val="none"/>
                <w:shd w:fill="auto" w:val="clear"/>
              </w:rPr>
            </w:pPr>
            <w:hyperlink w:anchor="P398">
              <w:r>
                <w:rPr>
                  <w:rFonts w:ascii="Times New Roman" w:hAnsi="Times New Roman"/>
                  <w:color w:val="000000"/>
                  <w:sz w:val="20"/>
                  <w:szCs w:val="20"/>
                  <w:shd w:fill="auto" w:val="clear"/>
                </w:rPr>
                <w:t>Подпрограмма 5</w:t>
              </w:r>
            </w:hyperlink>
            <w:r>
              <w:rPr>
                <w:rFonts w:ascii="Times New Roman" w:hAnsi="Times New Roman"/>
                <w:color w:val="000000"/>
                <w:sz w:val="20"/>
                <w:szCs w:val="20"/>
                <w:shd w:fill="auto" w:val="clear"/>
              </w:rPr>
              <w:t xml:space="preserve"> «Снижение административных барьеров, повышение качества предоставления и доступности государственных услуг в Камчатском крае»</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sz w:val="20"/>
                <w:szCs w:val="20"/>
                <w:highlight w:val="none"/>
                <w:shd w:fill="auto" w:val="clear"/>
              </w:rPr>
            </w:pPr>
            <w:r>
              <w:rPr>
                <w:rFonts w:ascii="Times New Roman" w:hAnsi="Times New Roman"/>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2 052 524,80269</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370 316,68584</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391 986,46239</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428 555,39006</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430 057,17000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431 609,09440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top w:val="single" w:sz="4" w:space="0" w:color="000000"/>
              <w:left w:val="single" w:sz="4" w:space="0" w:color="000000"/>
              <w:bottom w:val="single" w:sz="4" w:space="0" w:color="000000"/>
            </w:tcBorders>
          </w:tcPr>
          <w:p>
            <w:pPr>
              <w:pStyle w:val="ConsPlusNormal"/>
              <w:widowControl w:val="false"/>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2 052 524,80269</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370 316,68584</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391 986,46239</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428 555,39006</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430 057,17000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431 609,09440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sz w:val="20"/>
                <w:szCs w:val="20"/>
                <w:highlight w:val="none"/>
                <w:shd w:fill="auto" w:val="clear"/>
              </w:rPr>
            </w:pPr>
            <w:r>
              <w:rPr>
                <w:rFonts w:ascii="Times New Roman" w:hAnsi="Times New Roman"/>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762 303,14823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370 316,68584</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391 986,46239</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sz w:val="20"/>
                <w:szCs w:val="20"/>
                <w:highlight w:val="none"/>
                <w:shd w:fill="auto" w:val="clear"/>
              </w:rPr>
            </w:pPr>
            <w:r>
              <w:rPr>
                <w:rFonts w:ascii="Times New Roman" w:hAnsi="Times New Roman"/>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820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1 290 221,65446</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428 555,39006</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430 057,17000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431 609,09440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5.1.</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Проведение комплексной оптимизации государственных услуг, предоставляемых исполнительными органами государственной власти Камчатского края</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5.2.</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Обеспечение предоставления государственных и муниципальных услуг по принципу «одного окна» в Камчатском крае</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strike/>
                <w:color w:val="000000"/>
                <w:sz w:val="20"/>
                <w:szCs w:val="20"/>
                <w:highlight w:val="none"/>
                <w:shd w:fill="auto" w:val="clear"/>
              </w:rPr>
            </w:pPr>
            <w:r>
              <w:rPr>
                <w:rFonts w:ascii="Times New Roman" w:hAnsi="Times New Roman"/>
                <w:strike/>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2 052 224,80269</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370 016,68584</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391 986,46239</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428 555,39006</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430 057,17000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431 609,09440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2 052 224,80269</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370 016,68584</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391 986,46239</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428 555,39006</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430 057,17000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431 609,09440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sz w:val="20"/>
                <w:szCs w:val="20"/>
                <w:highlight w:val="none"/>
                <w:shd w:fill="auto" w:val="clear"/>
              </w:rPr>
            </w:pPr>
            <w:r>
              <w:rPr>
                <w:rFonts w:ascii="Times New Roman" w:hAnsi="Times New Roman"/>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762 003,14823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370 016,68584</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391 986,46239</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 xml:space="preserve"> </w:t>
            </w: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sz w:val="20"/>
                <w:szCs w:val="20"/>
                <w:highlight w:val="none"/>
                <w:shd w:fill="auto" w:val="clear"/>
              </w:rPr>
            </w:pPr>
            <w:r>
              <w:rPr>
                <w:rFonts w:ascii="Times New Roman" w:hAnsi="Times New Roman"/>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820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1 290 221,65446</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rPr>
            </w:pPr>
            <w:r>
              <w:rPr>
                <w:rFonts w:ascii="Times New Roman" w:hAnsi="Times New Roman"/>
                <w:sz w:val="20"/>
                <w:szCs w:val="20"/>
                <w:shd w:fill="auto" w:val="clear"/>
              </w:rPr>
              <w:t>428 555,39006</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430 057,17000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431 609,09440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rHeight w:val="536" w:hRule="atLeast"/>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5.3.</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Совершенствование деятельности многофункционального центра предоставления государственных и муниципальных услуг, развитие его территориальной сети</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sz w:val="20"/>
                <w:szCs w:val="20"/>
                <w:highlight w:val="none"/>
                <w:shd w:fill="auto" w:val="clear"/>
              </w:rPr>
            </w:pPr>
            <w:r>
              <w:rPr>
                <w:rFonts w:ascii="Times New Roman" w:hAnsi="Times New Roman"/>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sz w:val="20"/>
                <w:szCs w:val="20"/>
                <w:highlight w:val="none"/>
                <w:shd w:fill="auto" w:val="clear"/>
              </w:rPr>
            </w:pPr>
            <w:r>
              <w:rPr>
                <w:rFonts w:ascii="Times New Roman" w:hAnsi="Times New Roman"/>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300,00000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sz w:val="20"/>
                <w:szCs w:val="20"/>
                <w:highlight w:val="none"/>
                <w:shd w:fill="auto" w:val="clear"/>
              </w:rPr>
            </w:pPr>
            <w:r>
              <w:rPr>
                <w:rFonts w:ascii="Times New Roman" w:hAnsi="Times New Roman"/>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820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sz w:val="20"/>
                <w:szCs w:val="20"/>
                <w:highlight w:val="none"/>
                <w:shd w:fill="auto" w:val="clear"/>
              </w:rPr>
            </w:pPr>
            <w:hyperlink w:anchor="P448">
              <w:r>
                <w:rPr>
                  <w:rFonts w:ascii="Times New Roman" w:hAnsi="Times New Roman"/>
                  <w:color w:val="000000"/>
                  <w:sz w:val="20"/>
                  <w:szCs w:val="20"/>
                  <w:shd w:fill="auto" w:val="clear"/>
                </w:rPr>
                <w:t>Подпрограмма 6</w:t>
              </w:r>
            </w:hyperlink>
            <w:r>
              <w:rPr>
                <w:rFonts w:ascii="Times New Roman" w:hAnsi="Times New Roman"/>
                <w:color w:val="000000"/>
                <w:sz w:val="20"/>
                <w:szCs w:val="20"/>
                <w:shd w:fill="auto" w:val="clear"/>
              </w:rPr>
              <w:t xml:space="preserve"> «Обеспечение реализации Программы»</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713 636,15963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119 501,67742</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110 618,98815</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162 757,93167</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160 382,26239</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160 375,30000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713 636,15963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119 501,67742</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110 618,98815</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162 757,93167</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160 382,26239</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160 375,30000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672 084,27430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77 949,79209</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110 618,98815</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162 757,93167</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160 382,26239</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160 375,30000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18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41 551,88533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41 551,88533</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6.1.</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Обеспечение деятельности Министерства экономического развития Камчатского края</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667 654,90430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77 320,42209</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110 618,98815</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160 857,93167</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160 382,26239</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158 475,30000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667 654,90430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77 320,42209</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110 618,98815</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160 857,93167</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160 382,26239</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158 475,30000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6.2.</w:t>
            </w:r>
          </w:p>
        </w:tc>
        <w:tc>
          <w:tcPr>
            <w:tcW w:w="1778" w:type="dxa"/>
            <w:vMerge w:val="restart"/>
            <w:tcBorders>
              <w:left w:val="single" w:sz="4" w:space="0" w:color="000000"/>
              <w:bottom w:val="single" w:sz="4" w:space="0" w:color="000000"/>
            </w:tcBorders>
          </w:tcPr>
          <w:p>
            <w:pPr>
              <w:pStyle w:val="Normal"/>
              <w:widowControl w:val="false"/>
              <w:rPr>
                <w:rFonts w:ascii="Times New Roman" w:hAnsi="Times New Roman"/>
                <w:color w:val="000000"/>
              </w:rPr>
            </w:pPr>
            <w:r>
              <w:rPr>
                <w:rFonts w:ascii="Times New Roman" w:hAnsi="Times New Roman"/>
                <w:color w:val="000000"/>
                <w:sz w:val="20"/>
                <w:szCs w:val="20"/>
                <w:shd w:fill="auto" w:val="clear"/>
              </w:rPr>
              <w:t>Международная научно-практическая конференция "Региональные проблемы развития Дальнего Востока России и Арктики ("Моисеевские чтения")</w:t>
            </w:r>
          </w:p>
          <w:p>
            <w:pPr>
              <w:pStyle w:val="Normal"/>
              <w:widowControl w:val="false"/>
              <w:spacing w:before="0" w:after="160"/>
              <w:jc w:val="both"/>
              <w:rPr>
                <w:rFonts w:ascii="Times New Roman" w:hAnsi="Times New Roman"/>
                <w:sz w:val="20"/>
                <w:szCs w:val="20"/>
                <w:highlight w:val="none"/>
                <w:shd w:fill="auto" w:val="clear"/>
              </w:rPr>
            </w:pPr>
            <w:r>
              <w:rPr>
                <w:rFonts w:ascii="Times New Roman" w:hAnsi="Times New Roman"/>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4 429,37000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629,37000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1 900,00000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1 900,00000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4 429,37000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629,37000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1 900,00000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1 900,00000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6.3.</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Обеспечение деятельности Министерства инвестиций, промышленности и предпринимательства Камчатского края</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860</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41 551,88533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41 551,88533</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41 551,88533</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41 551,88533</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sz w:val="20"/>
                <w:szCs w:val="20"/>
                <w:highlight w:val="none"/>
                <w:shd w:fill="auto" w:val="clear"/>
              </w:rPr>
            </w:pPr>
            <w:hyperlink w:anchor="P488">
              <w:r>
                <w:rPr>
                  <w:rFonts w:ascii="Times New Roman" w:hAnsi="Times New Roman"/>
                  <w:color w:val="000000"/>
                  <w:sz w:val="20"/>
                  <w:szCs w:val="20"/>
                  <w:shd w:fill="auto" w:val="clear"/>
                </w:rPr>
                <w:t>Подпрограмма 7</w:t>
              </w:r>
            </w:hyperlink>
            <w:r>
              <w:rPr>
                <w:rFonts w:ascii="Times New Roman" w:hAnsi="Times New Roman"/>
                <w:color w:val="000000"/>
                <w:sz w:val="20"/>
                <w:szCs w:val="20"/>
                <w:shd w:fill="auto" w:val="clear"/>
              </w:rPr>
              <w:t xml:space="preserve"> «Повышение производительности труда в Камчатском крае»</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102 742,60347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20 314,40900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20 694,21447</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22 481,86000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27 008,76000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12 243,36000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56 521,40000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19 500,00000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12 017,50000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10 238,50000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14 765,40000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46 221,20347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814,40900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8 676,71447</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12 243,36000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12 243,36000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12 243,36000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7.1</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L1 Региональный проект «Системные меры по повышению производительности труда»</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808,10000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102,70000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102,70000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102,70000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808,10000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102,70000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102,70000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102,70000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7.2</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L2 Региональный проект «Адресная поддержка повышения производительности труда на предприятиях»</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69 909,80900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19 914,40900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13 417,50000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14 096,50000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18 623,40000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3 858,00000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56 521,40000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19 500,00000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12 017,50000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10 238,50000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14 765,40000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13 388,40900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414,40900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1 400,00000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3 858,00000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3 858,00000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3 858,00000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7.3</w:t>
            </w:r>
          </w:p>
        </w:tc>
        <w:tc>
          <w:tcPr>
            <w:tcW w:w="1778" w:type="dxa"/>
            <w:vMerge w:val="restart"/>
            <w:tcBorders>
              <w:left w:val="single" w:sz="4" w:space="0" w:color="000000"/>
              <w:bottom w:val="single" w:sz="4" w:space="0" w:color="000000"/>
            </w:tcBorders>
          </w:tcPr>
          <w:p>
            <w:pPr>
              <w:pStyle w:val="ConsPlusNormal"/>
              <w:widowControl w:val="false"/>
              <w:jc w:val="both"/>
              <w:rPr>
                <w:rFonts w:ascii="Times New Roman" w:hAnsi="Times New Roman"/>
                <w:color w:val="000000"/>
              </w:rPr>
            </w:pPr>
            <w:r>
              <w:rPr>
                <w:rFonts w:ascii="Times New Roman" w:hAnsi="Times New Roman"/>
                <w:color w:val="000000"/>
                <w:sz w:val="20"/>
                <w:szCs w:val="20"/>
                <w:shd w:fill="auto" w:val="clear"/>
              </w:rPr>
              <w:t>Обеспечение эффективного управления процессами в исполнительных органах государственной власти Камчатского края</w:t>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32 024,69447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7 176,71447</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8 282,66000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8 282,66000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8 282,66000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32 024,69447</w:t>
            </w:r>
          </w:p>
        </w:tc>
        <w:tc>
          <w:tcPr>
            <w:tcW w:w="1651"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579"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7 176,71447</w:t>
            </w:r>
          </w:p>
        </w:tc>
        <w:tc>
          <w:tcPr>
            <w:tcW w:w="1627"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8 282,66000</w:t>
            </w:r>
          </w:p>
        </w:tc>
        <w:tc>
          <w:tcPr>
            <w:tcW w:w="1695"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8 282,66000</w:t>
            </w:r>
          </w:p>
        </w:tc>
        <w:tc>
          <w:tcPr>
            <w:tcW w:w="160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8 282,66000</w:t>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ConsPlusNormal"/>
              <w:widowControl w:val="false"/>
              <w:jc w:val="center"/>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w:t>
            </w:r>
          </w:p>
        </w:tc>
        <w:tc>
          <w:tcPr>
            <w:tcW w:w="1778" w:type="dxa"/>
            <w:vMerge w:val="restart"/>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rPr>
            </w:pPr>
            <w:r>
              <w:rPr>
                <w:rFonts w:ascii="Times New Roman" w:hAnsi="Times New Roman"/>
                <w:color w:val="000000"/>
                <w:sz w:val="20"/>
                <w:szCs w:val="20"/>
                <w:shd w:fill="auto" w:val="clear"/>
              </w:rPr>
              <w:t>Подпрограмма 8 «Развитие торговли и условий для обеспечения защиты прав потребителей в Камчатском крае»</w:t>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11 167,50000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11 167,50000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8.1</w:t>
            </w:r>
          </w:p>
        </w:tc>
        <w:tc>
          <w:tcPr>
            <w:tcW w:w="1778" w:type="dxa"/>
            <w:vMerge w:val="restart"/>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Формирование современной инфраструктуры торговли и повышение уровня доступности товаров для потребителей в Камчатском крае</w:t>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Normal"/>
              <w:widowControl w:val="false"/>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11 167,50000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11 167,50000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3 722,50000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8.2</w:t>
            </w:r>
          </w:p>
        </w:tc>
        <w:tc>
          <w:tcPr>
            <w:tcW w:w="1778" w:type="dxa"/>
            <w:vMerge w:val="restart"/>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rPr>
            </w:pPr>
            <w:r>
              <w:rPr>
                <w:rFonts w:ascii="Times New Roman" w:hAnsi="Times New Roman"/>
                <w:color w:val="000000"/>
                <w:sz w:val="20"/>
                <w:szCs w:val="20"/>
                <w:shd w:fill="auto" w:val="clear"/>
              </w:rPr>
              <w:t>Создание благоприятных условий для обеспечения защиты прав потребителей</w:t>
              <w:b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9.</w:t>
            </w:r>
          </w:p>
        </w:tc>
        <w:tc>
          <w:tcPr>
            <w:tcW w:w="1778" w:type="dxa"/>
            <w:vMerge w:val="restart"/>
            <w:tcBorders>
              <w:left w:val="single" w:sz="4" w:space="0" w:color="000000"/>
              <w:bottom w:val="single" w:sz="4" w:space="0" w:color="000000"/>
            </w:tcBorders>
          </w:tcPr>
          <w:p>
            <w:pPr>
              <w:pStyle w:val="ConsPlusNormal"/>
              <w:widowControl w:val="false"/>
              <w:rPr>
                <w:rFonts w:ascii="Times New Roman" w:hAnsi="Times New Roman"/>
                <w:color w:val="000000"/>
              </w:rPr>
            </w:pPr>
            <w:r>
              <w:rPr>
                <w:rFonts w:ascii="Times New Roman" w:hAnsi="Times New Roman"/>
                <w:color w:val="000000"/>
                <w:sz w:val="20"/>
                <w:szCs w:val="20"/>
                <w:shd w:fill="auto" w:val="clear"/>
              </w:rPr>
              <w:t>Подпрограмма 9 «Обеспечение эффективного функционирования территории опережающего развития «Камчатка»</w:t>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210 430,36800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175 535,36800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210 430,36800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175 535,36800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9.1</w:t>
            </w:r>
          </w:p>
        </w:tc>
        <w:tc>
          <w:tcPr>
            <w:tcW w:w="1778" w:type="dxa"/>
            <w:vMerge w:val="restart"/>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Предоставление субсидий ООО «КРДВ Камчатка» в целях финансового обеспечения затрат, возникающих при реализации функций по управлению территорией опережающего развития «Камчатка», установленных федеральным законом</w:t>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Normal"/>
              <w:widowControl w:val="false"/>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52 342,50000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52 342,50000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17 447,50000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9.2</w:t>
            </w:r>
          </w:p>
        </w:tc>
        <w:tc>
          <w:tcPr>
            <w:tcW w:w="1778" w:type="dxa"/>
            <w:vMerge w:val="restart"/>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rPr>
            </w:pPr>
            <w:r>
              <w:rPr>
                <w:rFonts w:ascii="Times New Roman" w:hAnsi="Times New Roman"/>
                <w:color w:val="000000"/>
                <w:sz w:val="20"/>
                <w:szCs w:val="20"/>
                <w:shd w:fill="auto" w:val="clear"/>
              </w:rPr>
              <w:t>Финансовое обеспечение затрат, возникающих в связи с выполнением работ по созданию объектов транспортной и инженерной инфраструктуры для обеспечения территории опережающего развития «Камчатка»</w:t>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Всего, в том числе:</w:t>
            </w:r>
          </w:p>
        </w:tc>
        <w:tc>
          <w:tcPr>
            <w:tcW w:w="1185" w:type="dxa"/>
            <w:vMerge w:val="restart"/>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rPr>
            </w:pPr>
            <w:r>
              <w:rPr>
                <w:rFonts w:ascii="Times New Roman" w:hAnsi="Times New Roman"/>
                <w:color w:val="000000"/>
                <w:sz w:val="20"/>
                <w:szCs w:val="20"/>
                <w:shd w:fill="auto" w:val="clear"/>
              </w:rPr>
              <w:t>843</w:t>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158 087,86800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158 087,86800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федерального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краевого бюджета</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158 087,86800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158 087,86800</w:t>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местных бюджетов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государственных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внебюджетных фондов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r>
        <w:trPr/>
        <w:tc>
          <w:tcPr>
            <w:tcW w:w="549"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78" w:type="dxa"/>
            <w:vMerge w:val="continue"/>
            <w:tcBorders>
              <w:left w:val="single" w:sz="4" w:space="0" w:color="000000"/>
              <w:bottom w:val="single" w:sz="4" w:space="0" w:color="000000"/>
            </w:tcBorders>
          </w:tcPr>
          <w:p>
            <w:pPr>
              <w:pStyle w:val="Normal"/>
              <w:widowControl w:val="false"/>
              <w:spacing w:before="0" w:after="16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708"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rPr>
            </w:pPr>
            <w:r>
              <w:rPr>
                <w:rFonts w:ascii="Times New Roman" w:hAnsi="Times New Roman"/>
                <w:color w:val="000000"/>
                <w:sz w:val="20"/>
                <w:szCs w:val="20"/>
                <w:shd w:fill="auto" w:val="clear"/>
              </w:rPr>
              <w:t>за счет средств прочих внебюджетных источников</w:t>
            </w:r>
          </w:p>
        </w:tc>
        <w:tc>
          <w:tcPr>
            <w:tcW w:w="1185" w:type="dxa"/>
            <w:vMerge w:val="continue"/>
            <w:tcBorders>
              <w:left w:val="single" w:sz="4" w:space="0" w:color="000000"/>
              <w:bottom w:val="single" w:sz="4" w:space="0" w:color="000000"/>
            </w:tcBorders>
          </w:tcPr>
          <w:p>
            <w:pPr>
              <w:pStyle w:val="Normal"/>
              <w:widowControl w:val="false"/>
              <w:spacing w:before="0" w:after="160"/>
              <w:jc w:val="center"/>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90"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rPr>
            </w:pPr>
            <w:r>
              <w:rPr>
                <w:rFonts w:ascii="Times New Roman" w:hAnsi="Times New Roman"/>
                <w:color w:val="000000"/>
                <w:sz w:val="20"/>
                <w:szCs w:val="20"/>
                <w:shd w:fill="auto" w:val="clear"/>
              </w:rPr>
              <w:t>0,00000</w:t>
            </w:r>
          </w:p>
        </w:tc>
        <w:tc>
          <w:tcPr>
            <w:tcW w:w="1651"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579"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27" w:type="dxa"/>
            <w:tcBorders>
              <w:left w:val="single" w:sz="4" w:space="0" w:color="000000"/>
              <w:bottom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c>
          <w:tcPr>
            <w:tcW w:w="1695" w:type="dxa"/>
            <w:tcBorders>
              <w:left w:val="single" w:sz="4" w:space="0" w:color="000000"/>
              <w:bottom w:val="single" w:sz="4" w:space="0" w:color="000000"/>
            </w:tcBorders>
          </w:tcPr>
          <w:p>
            <w:pPr>
              <w:pStyle w:val="Normal"/>
              <w:widowControl w:val="false"/>
              <w:spacing w:before="0" w:after="160"/>
              <w:jc w:val="right"/>
              <w:rPr>
                <w:color w:val="000000"/>
                <w:sz w:val="20"/>
                <w:szCs w:val="20"/>
                <w:highlight w:val="none"/>
                <w:shd w:fill="auto" w:val="clear"/>
              </w:rPr>
            </w:pPr>
            <w:r>
              <w:rPr>
                <w:color w:val="000000"/>
                <w:sz w:val="20"/>
                <w:szCs w:val="20"/>
                <w:shd w:fill="auto" w:val="clear"/>
              </w:rPr>
            </w:r>
          </w:p>
        </w:tc>
        <w:tc>
          <w:tcPr>
            <w:tcW w:w="1606" w:type="dxa"/>
            <w:tcBorders>
              <w:left w:val="single" w:sz="4" w:space="0" w:color="000000"/>
              <w:bottom w:val="single" w:sz="4" w:space="0" w:color="000000"/>
              <w:right w:val="single" w:sz="4" w:space="0" w:color="000000"/>
            </w:tcBorders>
          </w:tcPr>
          <w:p>
            <w:pPr>
              <w:pStyle w:val="Normal"/>
              <w:widowControl w:val="false"/>
              <w:spacing w:before="0" w:after="160"/>
              <w:jc w:val="right"/>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tc>
      </w:tr>
    </w:tbl>
    <w:p>
      <w:pPr>
        <w:pStyle w:val="Normal"/>
        <w:spacing w:lineRule="auto" w:line="240" w:before="0" w:after="0"/>
        <w:jc w:val="right"/>
        <w:rPr>
          <w:rFonts w:ascii="Times New Roman" w:hAnsi="Times New Roman" w:cs="Times New Roman"/>
          <w:bCs/>
          <w:color w:val="000000"/>
          <w:sz w:val="28"/>
          <w:szCs w:val="28"/>
        </w:rPr>
      </w:pPr>
      <w:r>
        <w:rPr>
          <w:rFonts w:cs="Times New Roman" w:ascii="Times New Roman" w:hAnsi="Times New Roman"/>
          <w:bCs/>
          <w:color w:val="000000"/>
          <w:sz w:val="28"/>
          <w:szCs w:val="28"/>
        </w:rPr>
        <w:t>».</w:t>
      </w:r>
    </w:p>
    <w:p>
      <w:pPr>
        <w:pStyle w:val="Normal"/>
        <w:widowControl w:val="false"/>
        <w:spacing w:lineRule="auto" w:line="240" w:before="0" w:after="0"/>
        <w:ind w:firstLine="708"/>
        <w:jc w:val="both"/>
        <w:rPr>
          <w:sz w:val="28"/>
          <w:szCs w:val="28"/>
        </w:rPr>
      </w:pPr>
      <w:r>
        <w:rPr>
          <w:sz w:val="28"/>
          <w:szCs w:val="28"/>
        </w:rPr>
      </w:r>
    </w:p>
    <w:p>
      <w:pPr>
        <w:pStyle w:val="Normal"/>
        <w:widowControl w:val="false"/>
        <w:spacing w:lineRule="auto" w:line="240" w:before="0" w:after="0"/>
        <w:ind w:firstLine="708"/>
        <w:jc w:val="both"/>
        <w:rPr/>
      </w:pPr>
      <w:r>
        <w:rPr/>
      </w:r>
    </w:p>
    <w:p>
      <w:pPr>
        <w:pStyle w:val="Normal"/>
        <w:widowControl w:val="false"/>
        <w:spacing w:lineRule="auto" w:line="240" w:before="0" w:after="0"/>
        <w:ind w:firstLine="708"/>
        <w:jc w:val="both"/>
        <w:rPr/>
      </w:pPr>
      <w:r>
        <w:rPr/>
      </w:r>
    </w:p>
    <w:p>
      <w:pPr>
        <w:pStyle w:val="Normal"/>
        <w:widowControl w:val="false"/>
        <w:spacing w:lineRule="auto" w:line="240" w:before="0" w:after="0"/>
        <w:ind w:firstLine="708"/>
        <w:jc w:val="both"/>
        <w:rPr/>
      </w:pPr>
      <w:r>
        <w:rPr/>
      </w:r>
    </w:p>
    <w:p>
      <w:pPr>
        <w:pStyle w:val="Normal"/>
        <w:widowControl w:val="false"/>
        <w:spacing w:lineRule="auto" w:line="240" w:before="0" w:after="0"/>
        <w:ind w:firstLine="708"/>
        <w:jc w:val="both"/>
        <w:rPr/>
      </w:pPr>
      <w:r>
        <w:rPr/>
      </w:r>
    </w:p>
    <w:p>
      <w:pPr>
        <w:pStyle w:val="Normal"/>
        <w:widowControl w:val="false"/>
        <w:spacing w:lineRule="auto" w:line="240" w:before="0" w:after="0"/>
        <w:ind w:firstLine="708"/>
        <w:jc w:val="both"/>
        <w:rPr/>
      </w:pPr>
      <w:r>
        <w:rPr/>
      </w:r>
    </w:p>
    <w:p>
      <w:pPr>
        <w:sectPr>
          <w:headerReference w:type="default" r:id="rId5"/>
          <w:type w:val="nextPage"/>
          <w:pgSz w:orient="landscape" w:w="16838" w:h="11906"/>
          <w:pgMar w:left="1134" w:right="1134" w:gutter="0" w:header="0" w:top="1134" w:footer="0" w:bottom="1134"/>
          <w:pgNumType w:fmt="decimal"/>
          <w:formProt w:val="false"/>
          <w:textDirection w:val="lrTb"/>
        </w:sectPr>
        <w:pStyle w:val="Normal"/>
        <w:widowControl w:val="false"/>
        <w:spacing w:lineRule="auto" w:line="240" w:before="0" w:after="0"/>
        <w:ind w:firstLine="708"/>
        <w:jc w:val="both"/>
        <w:rPr/>
      </w:pPr>
      <w:r>
        <w:rPr/>
      </w:r>
    </w:p>
    <w:p>
      <w:pPr>
        <w:pStyle w:val="Normal"/>
        <w:widowControl w:val="false"/>
        <w:spacing w:lineRule="auto" w:line="240" w:before="0" w:after="0"/>
        <w:ind w:firstLine="708"/>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Внести в приложение 4 к Программе следующие изменения:</w:t>
      </w:r>
    </w:p>
    <w:p>
      <w:pPr>
        <w:pStyle w:val="Normal"/>
        <w:widowControl w:val="false"/>
        <w:spacing w:lineRule="auto" w:line="240" w:before="0" w:after="0"/>
        <w:ind w:hanging="0"/>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 xml:space="preserve">1) в части 3: </w:t>
      </w:r>
    </w:p>
    <w:p>
      <w:pPr>
        <w:pStyle w:val="Normal"/>
        <w:widowControl w:val="false"/>
        <w:spacing w:lineRule="auto" w:line="240" w:before="0" w:after="0"/>
        <w:ind w:hanging="0"/>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а) в пункте 2 после слов «мука пшеничная» дополнить словами «, макаронные изделия»;</w:t>
      </w:r>
    </w:p>
    <w:p>
      <w:pPr>
        <w:pStyle w:val="Normal"/>
        <w:widowControl w:val="false"/>
        <w:spacing w:lineRule="auto" w:line="240" w:before="0" w:after="0"/>
        <w:ind w:hanging="0"/>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б) пункт 3 изложить в следующей редакции:</w:t>
      </w:r>
    </w:p>
    <w:p>
      <w:pPr>
        <w:pStyle w:val="Normal"/>
        <w:widowControl w:val="false"/>
        <w:spacing w:lineRule="auto" w:line="240" w:before="0" w:after="0"/>
        <w:ind w:firstLine="708"/>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труднодоступные местности Камчатского края – следующие населенные пункты в Камчатском крае: Озерновское городское поселение Усть-Большерецкого муниципального района, сельские поселения «село Тигиль», «село Лесная», «село Усть-Хайрюзово» Тигильского муниципального района, сельские поселения «село Каменское», «село Манилы», «село Аянка», «село Слаутное», «село Таловка» Пенжинского муниципального района, сельские поселения «село Тиличики», «село Ачайваям», «село Пахачи», «село Вывенка», «село Хаилино» Олюторского муниципального района, сельские поселения «поселок Оссора», «село Ивашка», «село Тымлат», «село Ильпырское» Карагинского муниципального района, Крутобереговское, Соболевское и Устьевое сельские поселения Соболевского муниципального района, село Никольское Алеутского муниципального округа, городской округ «поселок Палана»;»;</w:t>
      </w:r>
    </w:p>
    <w:p>
      <w:pPr>
        <w:pStyle w:val="Normal"/>
        <w:widowControl w:val="false"/>
        <w:spacing w:lineRule="auto" w:line="240" w:before="0" w:after="0"/>
        <w:ind w:firstLine="708"/>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пункт 2 части 12 изложить в следующей редакции:</w:t>
      </w:r>
    </w:p>
    <w:p>
      <w:pPr>
        <w:pStyle w:val="Normal"/>
        <w:widowControl w:val="false"/>
        <w:spacing w:lineRule="auto" w:line="240" w:before="0" w:after="0"/>
        <w:ind w:firstLine="708"/>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наличие утвержденной муниципальной программы, содержащей мероприятие, направленное на поддержку и развитие малого и среднего предпринимательства, для целей настоящего Порядка;».</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Внести в приложение 5 к Программе следующие изменения:</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в части 2: </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слова «проектов по развитию» заменить словами «мероприятий по развитию объектов многоформатной торговли, в том числе»;</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пункт 1 изложить в следующей редакции:</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приобретение и (или) изготовление и (или) оплата монтажных, демонтажных работ и (или) доставки киосков, лотков, торговых палаток, торговых тележек для осуществления торговой деятельности, в том числе при организации и (или) проведении ярмарки;»;</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в пункте 2 после слов «торговой деятельности» дополнить словами «, в том числе»;</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в пункте 3 после слов «торговой деятельности» дополнить словами «, в том числе»;</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 в части 13: </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пункт 3 изложить в следующей редакции:</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наличие паспорта проекта с указанием территории, планируемой для реализации проекта, включающего финансово-экономическое обоснование: пояснительную записку о планируемых к проведению мероприятиях, смету на предстоящий объем работ и их стоимость.»;</w:t>
      </w:r>
    </w:p>
    <w:p>
      <w:pPr>
        <w:pStyle w:val="Normal"/>
        <w:widowControl w:val="false"/>
        <w:spacing w:lineRule="auto" w:line="240" w:before="0" w:after="0"/>
        <w:ind w:firstLine="708"/>
        <w:jc w:val="both"/>
        <w:rPr/>
      </w:pPr>
      <w:r>
        <w:rPr>
          <w:rFonts w:eastAsia="Times New Roman" w:cs="Times New Roman" w:ascii="Times New Roman" w:hAnsi="Times New Roman"/>
          <w:color w:val="000000"/>
          <w:sz w:val="28"/>
          <w:szCs w:val="28"/>
          <w:lang w:eastAsia="ru-RU"/>
        </w:rPr>
        <w:t xml:space="preserve">б) пункты 4 </w:t>
      </w:r>
      <w:r>
        <w:rPr>
          <w:rFonts w:eastAsia="Times New Roman" w:cs="Times New Roman" w:ascii="Times New Roman" w:hAnsi="Times New Roman"/>
          <w:bCs/>
          <w:color w:val="000000"/>
          <w:sz w:val="28"/>
          <w:szCs w:val="28"/>
          <w:lang w:eastAsia="ru-RU"/>
        </w:rPr>
        <w:t>– 6 признать утратившими силу.</w:t>
      </w:r>
    </w:p>
    <w:p>
      <w:pPr>
        <w:pStyle w:val="Normal"/>
        <w:widowControl w:val="false"/>
        <w:spacing w:lineRule="auto" w:line="240" w:before="0" w:after="0"/>
        <w:ind w:firstLine="708"/>
        <w:jc w:val="both"/>
        <w:rPr>
          <w:rFonts w:ascii="Times New Roman" w:hAnsi="Times New Roman" w:eastAsia="Times New Roman" w:cs="Times New Roman"/>
          <w:bCs/>
          <w:color w:val="000000"/>
          <w:sz w:val="28"/>
          <w:szCs w:val="28"/>
          <w:lang w:eastAsia="ru-RU"/>
        </w:rPr>
      </w:pPr>
      <w:r>
        <w:rPr/>
      </w:r>
    </w:p>
    <w:sectPr>
      <w:headerReference w:type="default" r:id="rId6"/>
      <w:type w:val="nextPage"/>
      <w:pgSz w:w="11906" w:h="16838"/>
      <w:pgMar w:left="1417" w:right="739" w:gutter="0" w:header="709"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Iosevka Term SS03">
    <w:charset w:val="01"/>
    <w:family w:val="roman"/>
    <w:pitch w:val="variable"/>
  </w:font>
  <w:font w:name="Open Sans">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rFonts w:ascii="Times New Roman" w:hAnsi="Times New Roman" w:cs="Times New Roman"/>
        <w:sz w:val="28"/>
        <w:szCs w:val="28"/>
      </w:rPr>
    </w:pPr>
    <w:r>
      <w:rPr>
        <w:rFonts w:cs="Times New Roman" w:ascii="Times New Roman" w:hAnsi="Times New Roman"/>
        <w:sz w:val="28"/>
        <w:szCs w:val="28"/>
      </w:rPr>
    </w:r>
  </w:p>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06046807"/>
    </w:sdtPr>
    <w:sdtContent>
      <w:p>
        <w:pPr>
          <w:pStyle w:val="Style30"/>
          <w:jc w:val="center"/>
          <w:rPr>
            <w:rFonts w:ascii="Times New Roman" w:hAnsi="Times New Roman" w:cs="Times New Roman"/>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p>
      <w:p>
        <w:pPr>
          <w:pStyle w:val="Style30"/>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rFonts w:ascii="Times New Roman" w:hAnsi="Times New Roman" w:cs="Times New Roman"/>
        <w:sz w:val="28"/>
        <w:szCs w:val="28"/>
      </w:rPr>
    </w:pPr>
    <w:r>
      <w:rPr>
        <w:rFonts w:cs="Times New Roman" w:ascii="Times New Roman" w:hAnsi="Times New Roman"/>
        <w:sz w:val="28"/>
        <w:szCs w:val="28"/>
      </w:rPr>
    </w:r>
  </w:p>
  <w:p>
    <w:pPr>
      <w:pStyle w:val="Style3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139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Знак"/>
    <w:basedOn w:val="DefaultParagraphFont"/>
    <w:link w:val="PlainText"/>
    <w:uiPriority w:val="99"/>
    <w:semiHidden/>
    <w:qFormat/>
    <w:rsid w:val="00e72da7"/>
    <w:rPr>
      <w:rFonts w:ascii="Calibri" w:hAnsi="Calibri" w:eastAsia="Calibri" w:cs="Times New Roman"/>
      <w:szCs w:val="21"/>
    </w:rPr>
  </w:style>
  <w:style w:type="character" w:styleId="Style15" w:customStyle="1">
    <w:name w:val="Нижний колонтитул Знак"/>
    <w:basedOn w:val="DefaultParagraphFont"/>
    <w:uiPriority w:val="99"/>
    <w:qFormat/>
    <w:rsid w:val="0095344d"/>
    <w:rPr>
      <w:rFonts w:ascii="Times New Roman" w:hAnsi="Times New Roman" w:eastAsia="Times New Roman" w:cs="Times New Roman"/>
      <w:sz w:val="28"/>
      <w:szCs w:val="28"/>
      <w:lang w:eastAsia="ru-RU"/>
    </w:rPr>
  </w:style>
  <w:style w:type="character" w:styleId="Style16" w:customStyle="1">
    <w:name w:val="Текст выноски Знак"/>
    <w:basedOn w:val="DefaultParagraphFont"/>
    <w:link w:val="BalloonText"/>
    <w:uiPriority w:val="99"/>
    <w:semiHidden/>
    <w:qFormat/>
    <w:rsid w:val="009277f0"/>
    <w:rPr>
      <w:rFonts w:ascii="Segoe UI" w:hAnsi="Segoe UI" w:cs="Segoe UI"/>
      <w:sz w:val="18"/>
      <w:szCs w:val="18"/>
    </w:rPr>
  </w:style>
  <w:style w:type="character" w:styleId="Style17" w:customStyle="1">
    <w:name w:val="Верхний колонтитул Знак"/>
    <w:basedOn w:val="DefaultParagraphFont"/>
    <w:uiPriority w:val="99"/>
    <w:qFormat/>
    <w:rsid w:val="0031799b"/>
    <w:rPr/>
  </w:style>
  <w:style w:type="character" w:styleId="Style18">
    <w:name w:val="Hyperlink"/>
    <w:basedOn w:val="DefaultParagraphFont"/>
    <w:uiPriority w:val="99"/>
    <w:unhideWhenUsed/>
    <w:rsid w:val="00681bfe"/>
    <w:rPr>
      <w:color w:val="0563C1" w:themeColor="hyperlink"/>
      <w:u w:val="single"/>
    </w:rPr>
  </w:style>
  <w:style w:type="character" w:styleId="Annotationreference">
    <w:name w:val="annotation reference"/>
    <w:basedOn w:val="DefaultParagraphFont"/>
    <w:uiPriority w:val="99"/>
    <w:semiHidden/>
    <w:unhideWhenUsed/>
    <w:qFormat/>
    <w:rsid w:val="00870c13"/>
    <w:rPr>
      <w:sz w:val="16"/>
      <w:szCs w:val="16"/>
    </w:rPr>
  </w:style>
  <w:style w:type="character" w:styleId="Style19" w:customStyle="1">
    <w:name w:val="Текст примечания Знак"/>
    <w:basedOn w:val="DefaultParagraphFont"/>
    <w:link w:val="Annotationtext"/>
    <w:uiPriority w:val="99"/>
    <w:semiHidden/>
    <w:qFormat/>
    <w:rsid w:val="00870c13"/>
    <w:rPr>
      <w:sz w:val="20"/>
      <w:szCs w:val="20"/>
    </w:rPr>
  </w:style>
  <w:style w:type="character" w:styleId="Style20" w:customStyle="1">
    <w:name w:val="Тема примечания Знак"/>
    <w:basedOn w:val="Style19"/>
    <w:link w:val="Annotationsubject"/>
    <w:uiPriority w:val="99"/>
    <w:semiHidden/>
    <w:qFormat/>
    <w:rsid w:val="00870c13"/>
    <w:rPr>
      <w:b/>
      <w:bCs/>
      <w:sz w:val="20"/>
      <w:szCs w:val="20"/>
    </w:rPr>
  </w:style>
  <w:style w:type="character" w:styleId="Style21" w:customStyle="1">
    <w:name w:val="Символ нумерации"/>
    <w:qFormat/>
    <w:rPr/>
  </w:style>
  <w:style w:type="character" w:styleId="Style22" w:customStyle="1">
    <w:name w:val="Исходный текст"/>
    <w:qFormat/>
    <w:rPr>
      <w:rFonts w:ascii="Iosevka Term SS03" w:hAnsi="Iosevka Term SS03" w:eastAsia="Iosevka Term SS03" w:cs="Iosevka Term SS03"/>
    </w:rPr>
  </w:style>
  <w:style w:type="paragraph" w:styleId="Style23" w:customStyle="1">
    <w:name w:val="Заголовок"/>
    <w:basedOn w:val="Normal"/>
    <w:next w:val="Style24"/>
    <w:qFormat/>
    <w:pPr>
      <w:keepNext w:val="true"/>
      <w:spacing w:before="240" w:after="120"/>
    </w:pPr>
    <w:rPr>
      <w:rFonts w:ascii="Open Sans" w:hAnsi="Open Sans" w:eastAsia="Tahoma"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PlainText">
    <w:name w:val="Plain Text"/>
    <w:basedOn w:val="Normal"/>
    <w:link w:val="Style14"/>
    <w:uiPriority w:val="99"/>
    <w:semiHidden/>
    <w:unhideWhenUsed/>
    <w:qFormat/>
    <w:rsid w:val="00e72da7"/>
    <w:pPr>
      <w:spacing w:lineRule="auto" w:line="240" w:before="0" w:after="0"/>
    </w:pPr>
    <w:rPr>
      <w:rFonts w:ascii="Calibri" w:hAnsi="Calibri" w:eastAsia="Calibri" w:cs="Times New Roman"/>
      <w:szCs w:val="21"/>
    </w:rPr>
  </w:style>
  <w:style w:type="paragraph" w:styleId="Style28" w:customStyle="1">
    <w:name w:val="Колонтитул"/>
    <w:basedOn w:val="Normal"/>
    <w:qFormat/>
    <w:pPr/>
    <w:rPr/>
  </w:style>
  <w:style w:type="paragraph" w:styleId="Style29">
    <w:name w:val="Footer"/>
    <w:basedOn w:val="Normal"/>
    <w:link w:val="Style15"/>
    <w:uiPriority w:val="99"/>
    <w:rsid w:val="0095344d"/>
    <w:pPr>
      <w:tabs>
        <w:tab w:val="clear" w:pos="708"/>
        <w:tab w:val="center" w:pos="4677" w:leader="none"/>
        <w:tab w:val="right" w:pos="9355" w:leader="none"/>
      </w:tabs>
      <w:spacing w:lineRule="auto" w:line="240" w:before="0" w:after="0"/>
    </w:pPr>
    <w:rPr>
      <w:rFonts w:ascii="Times New Roman" w:hAnsi="Times New Roman" w:eastAsia="Times New Roman" w:cs="Times New Roman"/>
      <w:sz w:val="28"/>
      <w:szCs w:val="28"/>
      <w:lang w:eastAsia="ru-RU"/>
    </w:rPr>
  </w:style>
  <w:style w:type="paragraph" w:styleId="BalloonText">
    <w:name w:val="Balloon Text"/>
    <w:basedOn w:val="Normal"/>
    <w:link w:val="Style16"/>
    <w:uiPriority w:val="99"/>
    <w:semiHidden/>
    <w:unhideWhenUsed/>
    <w:qFormat/>
    <w:rsid w:val="009277f0"/>
    <w:pPr>
      <w:spacing w:lineRule="auto" w:line="240" w:before="0" w:after="0"/>
    </w:pPr>
    <w:rPr>
      <w:rFonts w:ascii="Segoe UI" w:hAnsi="Segoe UI" w:cs="Segoe UI"/>
      <w:sz w:val="18"/>
      <w:szCs w:val="18"/>
    </w:rPr>
  </w:style>
  <w:style w:type="paragraph" w:styleId="Style30">
    <w:name w:val="Header"/>
    <w:basedOn w:val="Normal"/>
    <w:link w:val="Style17"/>
    <w:uiPriority w:val="99"/>
    <w:unhideWhenUsed/>
    <w:rsid w:val="0031799b"/>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9b7a47"/>
    <w:pPr>
      <w:spacing w:lineRule="auto" w:line="240" w:before="0" w:after="0"/>
      <w:ind w:left="720" w:hanging="0"/>
      <w:contextualSpacing/>
    </w:pPr>
    <w:rPr>
      <w:rFonts w:ascii="Times New Roman" w:hAnsi="Times New Roman" w:eastAsia="Times New Roman" w:cs="Times New Roman"/>
      <w:sz w:val="28"/>
      <w:szCs w:val="24"/>
      <w:lang w:eastAsia="ru-RU"/>
    </w:rPr>
  </w:style>
  <w:style w:type="paragraph" w:styleId="ConsPlusNormal" w:customStyle="1">
    <w:name w:val="ConsPlusNormal"/>
    <w:qFormat/>
    <w:rsid w:val="00ef45a3"/>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Annotationtext">
    <w:name w:val="annotation text"/>
    <w:basedOn w:val="Normal"/>
    <w:link w:val="Style19"/>
    <w:uiPriority w:val="99"/>
    <w:semiHidden/>
    <w:unhideWhenUsed/>
    <w:qFormat/>
    <w:rsid w:val="00870c13"/>
    <w:pPr>
      <w:spacing w:lineRule="auto" w:line="240"/>
    </w:pPr>
    <w:rPr>
      <w:sz w:val="20"/>
      <w:szCs w:val="20"/>
    </w:rPr>
  </w:style>
  <w:style w:type="paragraph" w:styleId="Annotationsubject">
    <w:name w:val="annotation subject"/>
    <w:basedOn w:val="Annotationtext"/>
    <w:next w:val="Annotationtext"/>
    <w:link w:val="Style20"/>
    <w:uiPriority w:val="99"/>
    <w:semiHidden/>
    <w:unhideWhenUsed/>
    <w:qFormat/>
    <w:rsid w:val="00870c13"/>
    <w:pPr/>
    <w:rPr>
      <w:b/>
      <w:bCs/>
    </w:rPr>
  </w:style>
  <w:style w:type="paragraph" w:styleId="ConsPlusTitle" w:customStyle="1">
    <w:name w:val="ConsPlusTitle"/>
    <w:qFormat/>
    <w:rsid w:val="00f823d2"/>
    <w:pPr>
      <w:widowControl w:val="false"/>
      <w:suppressAutoHyphens w:val="true"/>
      <w:bidi w:val="0"/>
      <w:spacing w:before="0" w:after="0"/>
      <w:jc w:val="left"/>
    </w:pPr>
    <w:rPr>
      <w:rFonts w:ascii="Arial" w:hAnsi="Arial" w:eastAsia="" w:cs="Arial" w:eastAsiaTheme="minorEastAsia"/>
      <w:b/>
      <w:color w:val="auto"/>
      <w:kern w:val="0"/>
      <w:sz w:val="20"/>
      <w:szCs w:val="22"/>
      <w:lang w:val="ru-RU" w:eastAsia="ru-RU" w:bidi="ar-SA"/>
    </w:rPr>
  </w:style>
  <w:style w:type="paragraph" w:styleId="Style31" w:customStyle="1">
    <w:name w:val="Содержимое таблицы"/>
    <w:basedOn w:val="Normal"/>
    <w:qFormat/>
    <w:pPr>
      <w:widowControl w:val="false"/>
      <w:suppressLineNumbers/>
    </w:pPr>
    <w:rPr/>
  </w:style>
  <w:style w:type="paragraph" w:styleId="Style32" w:customStyle="1">
    <w:name w:val="Заголовок таблицы"/>
    <w:basedOn w:val="Style3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39"/>
    <w:rsid w:val="00ab3e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033533"/>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033533"/>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Сетка таблицы3"/>
    <w:basedOn w:val="a1"/>
    <w:rsid w:val="009b7a47"/>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FC7D-3EA9-48A1-A9D6-6E356D5B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23517</TotalTime>
  <Application>LibreOffice/7.4.4.2$Linux_X86_64 LibreOffice_project/40$Build-2</Application>
  <AppVersion>15.0000</AppVersion>
  <Pages>33</Pages>
  <Words>4293</Words>
  <Characters>27640</Characters>
  <CharactersWithSpaces>30254</CharactersWithSpaces>
  <Paragraphs>1695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2021-10-11T21:35:00Z</dcterms:created>
  <dc:creator>Киселев Виктор Вадимович</dc:creator>
  <dc:description/>
  <dc:language>ru-RU</dc:language>
  <cp:lastModifiedBy/>
  <cp:lastPrinted>2023-03-18T20:31:44Z</cp:lastPrinted>
  <dcterms:modified xsi:type="dcterms:W3CDTF">2023-05-29T10:05:49Z</dcterms:modified>
  <cp:revision>386</cp:revision>
  <dc:subject/>
  <dc:title/>
</cp:coreProperties>
</file>

<file path=docProps/custom.xml><?xml version="1.0" encoding="utf-8"?>
<Properties xmlns="http://schemas.openxmlformats.org/officeDocument/2006/custom-properties" xmlns:vt="http://schemas.openxmlformats.org/officeDocument/2006/docPropsVTypes"/>
</file>