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header1.xml" ContentType="application/vnd.openxmlformats-officedocument.wordprocessingml.header+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left="0" w:right="0" w:hanging="0"/>
        <w:jc w:val="center"/>
        <w:rPr>
          <w:b/>
          <w:b/>
        </w:rPr>
      </w:pPr>
      <w:r>
        <w:rPr>
          <w:rFonts w:ascii="Times New Roman" w:hAnsi="Times New Roman"/>
          <w:b/>
          <w:sz w:val="22"/>
          <w:szCs w:val="22"/>
        </w:rPr>
        <w:t xml:space="preserve">Отчет </w:t>
      </w:r>
    </w:p>
    <w:p>
      <w:pPr>
        <w:pStyle w:val="Normal"/>
        <w:spacing w:lineRule="auto" w:line="240" w:before="0" w:after="0"/>
        <w:ind w:left="0" w:right="0" w:hanging="0"/>
        <w:jc w:val="center"/>
        <w:rPr>
          <w:b/>
          <w:b/>
        </w:rPr>
      </w:pPr>
      <w:r>
        <w:rPr>
          <w:rFonts w:ascii="Times New Roman" w:hAnsi="Times New Roman"/>
          <w:b/>
          <w:sz w:val="22"/>
          <w:szCs w:val="22"/>
        </w:rPr>
        <w:t>о работе Министерства экономического развития за 2022 год</w:t>
      </w:r>
    </w:p>
    <w:p>
      <w:pPr>
        <w:pStyle w:val="Normal"/>
        <w:spacing w:lineRule="auto" w:line="240" w:before="0" w:after="0"/>
        <w:ind w:left="0" w:right="0" w:hanging="0"/>
        <w:jc w:val="both"/>
        <w:rPr>
          <w:rFonts w:ascii="Times New Roman" w:hAnsi="Times New Roman"/>
          <w:sz w:val="22"/>
          <w:szCs w:val="22"/>
        </w:rPr>
      </w:pPr>
      <w:r>
        <w:rPr>
          <w:rFonts w:ascii="Times New Roman" w:hAnsi="Times New Roman"/>
          <w:sz w:val="22"/>
          <w:szCs w:val="22"/>
        </w:rPr>
      </w:r>
    </w:p>
    <w:p>
      <w:pPr>
        <w:pStyle w:val="ConsPlusNormal1"/>
        <w:ind w:left="0" w:right="0" w:hanging="0"/>
        <w:jc w:val="both"/>
        <w:rPr>
          <w:rFonts w:ascii="Times New Roman" w:hAnsi="Times New Roman"/>
          <w:sz w:val="22"/>
          <w:szCs w:val="22"/>
        </w:rPr>
      </w:pPr>
      <w:r>
        <w:rPr>
          <w:rFonts w:ascii="Times New Roman" w:hAnsi="Times New Roman"/>
          <w:sz w:val="22"/>
          <w:szCs w:val="22"/>
        </w:rPr>
        <w:tab/>
        <w:t>Министерство экономического развития Камчатского края (далее - Министерство) является исполнительным органом Камчатского края, участвующим в проведении государственной политики, осуществляющим на территории Камчатского края выработку и реализацию региональной политики, нормативное правовое регулирование, контроль (надзор), предоставление государственных услуг, иные правоприменительные функции в соответствующих сферах деятельности.</w:t>
      </w:r>
    </w:p>
    <w:p>
      <w:pPr>
        <w:pStyle w:val="Normal"/>
        <w:spacing w:lineRule="auto" w:line="240" w:before="0" w:after="0"/>
        <w:ind w:left="0" w:right="0" w:hanging="0"/>
        <w:jc w:val="both"/>
        <w:rPr>
          <w:rFonts w:ascii="Times New Roman" w:hAnsi="Times New Roman"/>
          <w:sz w:val="22"/>
          <w:szCs w:val="22"/>
        </w:rPr>
      </w:pPr>
      <w:r>
        <w:rPr>
          <w:rFonts w:ascii="Times New Roman" w:hAnsi="Times New Roman"/>
          <w:sz w:val="22"/>
          <w:szCs w:val="22"/>
        </w:rPr>
        <w:tab/>
        <w:t>Постановлением Губернатора Камчатского края от 02.12.2021 № 161 «Об изменении структуры исполнительных органов государственной власти Камчатского края» (далее – Постановление № 161):</w:t>
      </w:r>
    </w:p>
    <w:p>
      <w:pPr>
        <w:pStyle w:val="Normal"/>
        <w:spacing w:lineRule="auto" w:line="240" w:before="0" w:after="0"/>
        <w:ind w:left="0" w:right="0" w:hanging="0"/>
        <w:jc w:val="both"/>
        <w:rPr>
          <w:rFonts w:ascii="Times New Roman" w:hAnsi="Times New Roman"/>
          <w:sz w:val="22"/>
          <w:szCs w:val="22"/>
        </w:rPr>
      </w:pPr>
      <w:r>
        <w:rPr>
          <w:rFonts w:ascii="Times New Roman" w:hAnsi="Times New Roman"/>
          <w:sz w:val="22"/>
          <w:szCs w:val="22"/>
        </w:rPr>
        <w:tab/>
        <w:t>- Министерство экономического развития и торговли Камчатского края переименовано в Министерство экономического развития Камчатского края;</w:t>
      </w:r>
    </w:p>
    <w:p>
      <w:pPr>
        <w:pStyle w:val="Normal"/>
        <w:spacing w:lineRule="auto" w:line="240" w:before="0" w:after="0"/>
        <w:ind w:left="0" w:right="0" w:hanging="0"/>
        <w:jc w:val="both"/>
        <w:rPr>
          <w:rFonts w:ascii="Times New Roman" w:hAnsi="Times New Roman"/>
          <w:sz w:val="22"/>
          <w:szCs w:val="22"/>
        </w:rPr>
      </w:pPr>
      <w:r>
        <w:rPr>
          <w:rFonts w:ascii="Times New Roman" w:hAnsi="Times New Roman"/>
          <w:sz w:val="22"/>
          <w:szCs w:val="22"/>
        </w:rPr>
        <w:tab/>
        <w:t>- Министерство экономического развития Камчатского края реорганизовано в форме присоединения к нему Министерства инвестиций, промышленности и предпринимательства Камчатского края;</w:t>
      </w:r>
    </w:p>
    <w:p>
      <w:pPr>
        <w:pStyle w:val="Normal"/>
        <w:spacing w:lineRule="auto" w:line="240" w:before="0" w:after="0"/>
        <w:ind w:left="0" w:right="0" w:hanging="0"/>
        <w:jc w:val="both"/>
        <w:rPr>
          <w:rFonts w:ascii="Times New Roman" w:hAnsi="Times New Roman"/>
          <w:sz w:val="22"/>
          <w:szCs w:val="22"/>
        </w:rPr>
      </w:pPr>
      <w:r>
        <w:rPr>
          <w:rFonts w:ascii="Times New Roman" w:hAnsi="Times New Roman"/>
          <w:sz w:val="22"/>
          <w:szCs w:val="22"/>
        </w:rPr>
        <w:tab/>
        <w:t>- полномочия Министерства инвестиций, промышленности и предпринимательства Камчатского края передаются Министерству экономического развития Камчатского края.</w:t>
      </w:r>
    </w:p>
    <w:p>
      <w:pPr>
        <w:pStyle w:val="Normal"/>
        <w:spacing w:lineRule="auto" w:line="240" w:before="0" w:after="0"/>
        <w:ind w:left="0" w:right="0" w:hanging="0"/>
        <w:jc w:val="both"/>
        <w:rPr>
          <w:rFonts w:ascii="Times New Roman" w:hAnsi="Times New Roman"/>
          <w:sz w:val="22"/>
          <w:szCs w:val="22"/>
        </w:rPr>
      </w:pPr>
      <w:r>
        <w:rPr>
          <w:rFonts w:ascii="Times New Roman" w:hAnsi="Times New Roman"/>
          <w:sz w:val="22"/>
          <w:szCs w:val="22"/>
        </w:rPr>
        <w:tab/>
        <w:t>В соответствии с частью 5 Постановления № 161 передача полномочий Министерства инвестиций, промышленности и предпринимательства Камчатского края осуществляется со дня внесения в единый государственный реестр юридических лиц записи о прекращении деятельности присоединенного Министерства инвестиций, промышленности и предпринимательства Камчатского края. Министерство инвестиций, промышленности и предпринимательства Камчатского края 25.03.2022 прекратило свою деятельность путем реорганизации в форме присоединения, правопреемник – Министерство экономического развития Камчатского края.</w:t>
      </w:r>
    </w:p>
    <w:p>
      <w:pPr>
        <w:pStyle w:val="Normal"/>
        <w:spacing w:lineRule="auto" w:line="240" w:before="0" w:after="0"/>
        <w:ind w:left="0" w:right="0" w:hanging="0"/>
        <w:jc w:val="both"/>
        <w:rPr>
          <w:rFonts w:ascii="Times New Roman" w:hAnsi="Times New Roman"/>
          <w:sz w:val="22"/>
          <w:szCs w:val="22"/>
        </w:rPr>
      </w:pPr>
      <w:r>
        <w:rPr>
          <w:rFonts w:ascii="Times New Roman" w:hAnsi="Times New Roman"/>
          <w:sz w:val="22"/>
          <w:szCs w:val="22"/>
        </w:rPr>
        <w:tab/>
        <w:t>Структура Министерства включает в себя руководство Министерства (Министр, заместители Министра, заместитель министра-начальник отдела), 9 структурных подразделений по основным направлениям деятельности (отделы Министерства):</w:t>
      </w:r>
    </w:p>
    <w:p>
      <w:pPr>
        <w:pStyle w:val="Normal"/>
        <w:spacing w:lineRule="auto" w:line="240" w:before="0" w:after="0"/>
        <w:ind w:left="0" w:right="0" w:hanging="0"/>
        <w:jc w:val="both"/>
        <w:rPr>
          <w:rFonts w:ascii="Times New Roman" w:hAnsi="Times New Roman"/>
          <w:sz w:val="22"/>
          <w:szCs w:val="22"/>
        </w:rPr>
      </w:pPr>
      <w:r>
        <w:rPr>
          <w:rFonts w:ascii="Times New Roman" w:hAnsi="Times New Roman"/>
          <w:sz w:val="22"/>
          <w:szCs w:val="22"/>
        </w:rPr>
        <w:t>- отдел организационно-правового обеспечения;</w:t>
      </w:r>
    </w:p>
    <w:p>
      <w:pPr>
        <w:pStyle w:val="Normal"/>
        <w:spacing w:lineRule="auto" w:line="240" w:before="0" w:after="0"/>
        <w:ind w:left="0" w:right="0" w:hanging="0"/>
        <w:jc w:val="both"/>
        <w:rPr>
          <w:rFonts w:ascii="Times New Roman" w:hAnsi="Times New Roman"/>
          <w:sz w:val="22"/>
          <w:szCs w:val="22"/>
        </w:rPr>
      </w:pPr>
      <w:r>
        <w:rPr>
          <w:rFonts w:ascii="Times New Roman" w:hAnsi="Times New Roman"/>
          <w:sz w:val="22"/>
          <w:szCs w:val="22"/>
        </w:rPr>
        <w:t>- отдел экономического анализа и стратегического планирования;</w:t>
      </w:r>
    </w:p>
    <w:p>
      <w:pPr>
        <w:pStyle w:val="Normal"/>
        <w:spacing w:lineRule="auto" w:line="240" w:before="0" w:after="0"/>
        <w:ind w:left="0" w:right="0" w:hanging="0"/>
        <w:jc w:val="both"/>
        <w:rPr>
          <w:rFonts w:ascii="Times New Roman" w:hAnsi="Times New Roman"/>
          <w:sz w:val="22"/>
          <w:szCs w:val="22"/>
        </w:rPr>
      </w:pPr>
      <w:r>
        <w:rPr>
          <w:rFonts w:ascii="Times New Roman" w:hAnsi="Times New Roman"/>
          <w:sz w:val="22"/>
          <w:szCs w:val="22"/>
        </w:rPr>
        <w:t>- отдел развития государственного управления;</w:t>
      </w:r>
    </w:p>
    <w:p>
      <w:pPr>
        <w:pStyle w:val="Normal"/>
        <w:spacing w:lineRule="auto" w:line="240" w:before="0" w:after="0"/>
        <w:ind w:left="0" w:right="0" w:hanging="0"/>
        <w:jc w:val="both"/>
        <w:rPr>
          <w:rFonts w:ascii="Times New Roman" w:hAnsi="Times New Roman"/>
          <w:sz w:val="22"/>
          <w:szCs w:val="22"/>
        </w:rPr>
      </w:pPr>
      <w:r>
        <w:rPr>
          <w:rFonts w:ascii="Times New Roman" w:hAnsi="Times New Roman"/>
          <w:sz w:val="22"/>
          <w:szCs w:val="22"/>
        </w:rPr>
        <w:t>- отдел государственных программ;</w:t>
      </w:r>
    </w:p>
    <w:p>
      <w:pPr>
        <w:pStyle w:val="Normal"/>
        <w:spacing w:lineRule="auto" w:line="240" w:before="0" w:after="0"/>
        <w:ind w:left="0" w:right="0" w:hanging="0"/>
        <w:rPr>
          <w:rFonts w:ascii="Times New Roman" w:hAnsi="Times New Roman"/>
          <w:sz w:val="22"/>
          <w:szCs w:val="22"/>
        </w:rPr>
      </w:pPr>
      <w:r>
        <w:rPr>
          <w:rFonts w:ascii="Times New Roman" w:hAnsi="Times New Roman"/>
          <w:sz w:val="22"/>
          <w:szCs w:val="22"/>
        </w:rPr>
        <w:t>- отдел торговли, лицензирования и контроля алкогольной продукции;</w:t>
      </w:r>
    </w:p>
    <w:p>
      <w:pPr>
        <w:pStyle w:val="Normal"/>
        <w:spacing w:lineRule="auto" w:line="240" w:before="0" w:after="0"/>
        <w:ind w:left="0" w:right="0" w:hanging="0"/>
        <w:rPr>
          <w:rFonts w:ascii="Times New Roman" w:hAnsi="Times New Roman"/>
          <w:sz w:val="22"/>
          <w:szCs w:val="22"/>
        </w:rPr>
      </w:pPr>
      <w:r>
        <w:rPr>
          <w:rFonts w:ascii="Times New Roman" w:hAnsi="Times New Roman"/>
          <w:sz w:val="22"/>
          <w:szCs w:val="22"/>
        </w:rPr>
        <w:t>- отдел развития предпринимательства;</w:t>
      </w:r>
    </w:p>
    <w:p>
      <w:pPr>
        <w:pStyle w:val="Normal"/>
        <w:spacing w:lineRule="auto" w:line="240" w:before="0" w:after="0"/>
        <w:ind w:left="0" w:right="0" w:hanging="0"/>
        <w:rPr>
          <w:rFonts w:ascii="Times New Roman" w:hAnsi="Times New Roman"/>
          <w:sz w:val="22"/>
          <w:szCs w:val="22"/>
        </w:rPr>
      </w:pPr>
      <w:r>
        <w:rPr>
          <w:rFonts w:ascii="Times New Roman" w:hAnsi="Times New Roman"/>
          <w:sz w:val="22"/>
          <w:szCs w:val="22"/>
        </w:rPr>
        <w:t>- отдел инвестиционной политики;</w:t>
      </w:r>
    </w:p>
    <w:p>
      <w:pPr>
        <w:pStyle w:val="Normal"/>
        <w:spacing w:lineRule="auto" w:line="240" w:before="0" w:after="0"/>
        <w:ind w:left="0" w:right="0" w:hanging="0"/>
        <w:rPr>
          <w:rFonts w:ascii="Times New Roman" w:hAnsi="Times New Roman"/>
          <w:sz w:val="22"/>
          <w:szCs w:val="22"/>
        </w:rPr>
      </w:pPr>
      <w:r>
        <w:rPr>
          <w:rFonts w:ascii="Times New Roman" w:hAnsi="Times New Roman"/>
          <w:sz w:val="22"/>
          <w:szCs w:val="22"/>
        </w:rPr>
        <w:t>- отдел промышленной политики;</w:t>
      </w:r>
    </w:p>
    <w:p>
      <w:pPr>
        <w:pStyle w:val="Normal"/>
        <w:spacing w:lineRule="auto" w:line="240" w:before="0" w:after="0"/>
        <w:ind w:left="0" w:right="0" w:hanging="0"/>
        <w:rPr>
          <w:rFonts w:ascii="Times New Roman" w:hAnsi="Times New Roman"/>
          <w:sz w:val="22"/>
          <w:szCs w:val="22"/>
        </w:rPr>
      </w:pPr>
      <w:r>
        <w:rPr>
          <w:rFonts w:ascii="Times New Roman" w:hAnsi="Times New Roman"/>
          <w:sz w:val="22"/>
          <w:szCs w:val="22"/>
        </w:rPr>
        <w:t xml:space="preserve">- отдел приоритетных проектов. </w:t>
      </w:r>
    </w:p>
    <w:p>
      <w:pPr>
        <w:pStyle w:val="Normal"/>
        <w:widowControl w:val="false"/>
        <w:tabs>
          <w:tab w:val="clear" w:pos="708"/>
          <w:tab w:val="left" w:pos="0" w:leader="none"/>
        </w:tabs>
        <w:spacing w:lineRule="auto" w:line="240" w:before="0" w:after="0"/>
        <w:ind w:left="0" w:right="0" w:hanging="0"/>
        <w:jc w:val="both"/>
        <w:rPr/>
      </w:pPr>
      <w:r>
        <w:rPr>
          <w:rFonts w:ascii="Times New Roman" w:hAnsi="Times New Roman"/>
          <w:sz w:val="22"/>
          <w:szCs w:val="22"/>
        </w:rPr>
        <w:tab/>
        <w:t xml:space="preserve">Министерству подчинено 1 подведомственное краевое  учреждение - </w:t>
      </w:r>
      <w:hyperlink r:id="rId2" w:tgtFrame="http://www.kamchatka.gov.ru/?cont=podved&amp;act=info&amp;id=198">
        <w:r>
          <w:rPr>
            <w:rFonts w:ascii="Times New Roman" w:hAnsi="Times New Roman"/>
            <w:sz w:val="22"/>
            <w:szCs w:val="22"/>
          </w:rPr>
          <w:t>Краевое государственное казенное учреждение «Многофункциональный центр предоставления государственных и муниципальных услуг в Камчатском крае»</w:t>
        </w:r>
      </w:hyperlink>
      <w:r>
        <w:rPr>
          <w:rFonts w:ascii="Times New Roman" w:hAnsi="Times New Roman"/>
          <w:sz w:val="22"/>
          <w:szCs w:val="22"/>
        </w:rPr>
        <w:t xml:space="preserve">. В отношении 4 организаций Министерство осуществляет полномочия учредителя от имени Камчатского края: </w:t>
      </w:r>
      <w:r>
        <w:rPr>
          <w:rFonts w:ascii="Times New Roman" w:hAnsi="Times New Roman"/>
          <w:color w:val="151515"/>
          <w:sz w:val="22"/>
          <w:szCs w:val="22"/>
          <w:shd w:fill="FBFBFB" w:val="clear"/>
        </w:rPr>
        <w:t>АНО «РЦК», АНО «КЦПП», Гарантийный Фонд развития предпринимательства Камчатского края (далее – Гарантийный Фонд); Микрокредитная компания Камчатский государственный фонд поддержки предпринимательства (далее – Фонд поддержки предпринимательства).</w:t>
      </w:r>
    </w:p>
    <w:p>
      <w:pPr>
        <w:pStyle w:val="Normal"/>
        <w:ind w:left="0" w:right="0" w:hanging="0"/>
        <w:jc w:val="both"/>
        <w:rPr>
          <w:rFonts w:ascii="Times New Roman" w:hAnsi="Times New Roman"/>
          <w:b/>
          <w:b/>
          <w:sz w:val="22"/>
          <w:szCs w:val="22"/>
          <w:u w:val="single"/>
        </w:rPr>
      </w:pPr>
      <w:r>
        <w:rPr>
          <w:rFonts w:ascii="Times New Roman" w:hAnsi="Times New Roman"/>
          <w:b/>
          <w:sz w:val="22"/>
          <w:szCs w:val="22"/>
          <w:u w:val="single"/>
        </w:rPr>
      </w:r>
    </w:p>
    <w:tbl>
      <w:tblPr>
        <w:tblStyle w:val="Style_3"/>
        <w:tblW w:w="10195" w:type="dxa"/>
        <w:jc w:val="left"/>
        <w:tblInd w:w="0" w:type="dxa"/>
        <w:tblLayout w:type="fixed"/>
        <w:tblCellMar>
          <w:top w:w="0" w:type="dxa"/>
          <w:left w:w="108" w:type="dxa"/>
          <w:bottom w:w="0" w:type="dxa"/>
          <w:right w:w="108" w:type="dxa"/>
        </w:tblCellMar>
      </w:tblPr>
      <w:tblGrid>
        <w:gridCol w:w="352"/>
        <w:gridCol w:w="1324"/>
        <w:gridCol w:w="8519"/>
      </w:tblGrid>
      <w:tr>
        <w:trPr/>
        <w:tc>
          <w:tcPr>
            <w:tcW w:w="352" w:type="dxa"/>
            <w:tcBorders/>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 xml:space="preserve">№ </w:t>
            </w:r>
            <w:r>
              <w:rPr>
                <w:rFonts w:ascii="Times New Roman" w:hAnsi="Times New Roman"/>
                <w:b/>
                <w:color w:val="000000"/>
                <w:spacing w:val="0"/>
                <w:kern w:val="0"/>
                <w:sz w:val="22"/>
                <w:szCs w:val="22"/>
              </w:rPr>
              <w:t>п/п</w:t>
            </w:r>
          </w:p>
        </w:tc>
        <w:tc>
          <w:tcPr>
            <w:tcW w:w="1324" w:type="dxa"/>
            <w:tcBorders/>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 xml:space="preserve">Наименование </w:t>
            </w:r>
          </w:p>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полномочия, или задачи, или функции</w:t>
            </w:r>
          </w:p>
          <w:p>
            <w:pPr>
              <w:pStyle w:val="Normal"/>
              <w:widowControl/>
              <w:spacing w:lineRule="auto" w:line="240" w:before="0" w:after="0"/>
              <w:ind w:left="0" w:right="0" w:hanging="0"/>
              <w:jc w:val="center"/>
              <w:rPr>
                <w:rFonts w:ascii="Times New Roman" w:hAnsi="Times New Roman"/>
                <w:b/>
                <w:b/>
                <w:color w:val="000000"/>
                <w:spacing w:val="0"/>
                <w:kern w:val="0"/>
                <w:sz w:val="22"/>
                <w:szCs w:val="22"/>
              </w:rPr>
            </w:pPr>
            <w:r>
              <w:rPr>
                <w:rFonts w:ascii="Times New Roman" w:hAnsi="Times New Roman"/>
                <w:b/>
                <w:color w:val="000000"/>
                <w:spacing w:val="0"/>
                <w:kern w:val="0"/>
                <w:sz w:val="22"/>
                <w:szCs w:val="22"/>
              </w:rPr>
            </w:r>
          </w:p>
        </w:tc>
        <w:tc>
          <w:tcPr>
            <w:tcW w:w="8519" w:type="dxa"/>
            <w:tcBorders/>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 xml:space="preserve">Информация об исполнении в 2022 году </w:t>
            </w:r>
          </w:p>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(при наличии числового значения рекомендуется указывать в сравнении с АППГ плюс %-ое соотношение)</w:t>
            </w:r>
          </w:p>
        </w:tc>
      </w:tr>
      <w:tr>
        <w:trPr/>
        <w:tc>
          <w:tcPr>
            <w:tcW w:w="10195" w:type="dxa"/>
            <w:gridSpan w:val="3"/>
            <w:tcBorders/>
          </w:tcPr>
          <w:p>
            <w:pPr>
              <w:pStyle w:val="ListParagraph1"/>
              <w:widowControl/>
              <w:numPr>
                <w:ilvl w:val="0"/>
                <w:numId w:val="1"/>
              </w:numPr>
              <w:spacing w:lineRule="auto" w:line="240" w:before="0" w:after="0"/>
              <w:ind w:left="0" w:right="0" w:hanging="0"/>
              <w:contextualSpacing/>
              <w:jc w:val="center"/>
              <w:rPr>
                <w:b/>
                <w:b/>
              </w:rPr>
            </w:pPr>
            <w:r>
              <w:rPr>
                <w:rFonts w:ascii="Times New Roman" w:hAnsi="Times New Roman"/>
                <w:b/>
                <w:color w:val="000000"/>
                <w:spacing w:val="0"/>
                <w:kern w:val="0"/>
                <w:sz w:val="22"/>
                <w:szCs w:val="22"/>
              </w:rPr>
              <w:t>в сфере налогов и сборов</w:t>
            </w:r>
          </w:p>
          <w:p>
            <w:pPr>
              <w:pStyle w:val="Normal"/>
              <w:widowControl/>
              <w:spacing w:lineRule="auto" w:line="240" w:before="0" w:after="0"/>
              <w:ind w:left="0" w:right="0" w:hanging="0"/>
              <w:jc w:val="center"/>
              <w:rPr>
                <w:rFonts w:ascii="Times New Roman" w:hAnsi="Times New Roman"/>
                <w:b/>
                <w:b/>
                <w:color w:val="000000"/>
                <w:spacing w:val="0"/>
                <w:kern w:val="0"/>
                <w:sz w:val="22"/>
                <w:szCs w:val="22"/>
              </w:rPr>
            </w:pPr>
            <w:r>
              <w:rPr>
                <w:rFonts w:ascii="Times New Roman" w:hAnsi="Times New Roman"/>
                <w:b/>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1</w:t>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участвует в подготовке предложений по общим направлениям финансовой и налоговой политики в Камчатском крае;</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Систематически осуществлялся анализ состояния региональных финансов Камчатского края. Оценка текущего поступления доходов в бюджет используется в качестве индикаторов формирования тенденций, учитываемых в оценках бюджетного плана текущего года, очередного финансового года, прогнозах социально-экономического развития на среднесрочный и долгосрочный периоды, а также для финансово-экономических обоснований при подготовке проектов законов Камчатского края, проведения экспертных оценок влияния инвестиционных проектов на экономику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Итоги 2022 года ресурсной бюджетной системы Камчатского края были оценены следующей динамикой: рост доходов – 4,7 %, рост суммы налоговых и неналоговых доходов – 5,3%, рост налоговых доходов – 5,1%, рост безвозмездных поступлений из федерального бюджета - 4,3%. Рост расходов – 110,5%, в связи с чем сформирован дефицита в объеме 5,9 млрд руб.</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 ходе бюджетного процесса с целью обоснования изменений доходной части краевого и местных бюджетов подготовлены и направлены в Министерство финансов Камчатского края предварительные и уточненные расчеты налоговых поступлений по основным налогам и сборам в консолидированный бюджет Камчатского края. Прогнозируется, что к </w:t>
            </w:r>
            <w:r>
              <w:rPr>
                <w:rFonts w:ascii="Times New Roman" w:hAnsi="Times New Roman"/>
                <w:b/>
                <w:color w:val="000000"/>
                <w:spacing w:val="0"/>
                <w:kern w:val="0"/>
                <w:sz w:val="22"/>
                <w:szCs w:val="22"/>
              </w:rPr>
              <w:t>2025</w:t>
            </w:r>
            <w:r>
              <w:rPr>
                <w:rFonts w:ascii="Times New Roman" w:hAnsi="Times New Roman"/>
                <w:color w:val="000000"/>
                <w:spacing w:val="0"/>
                <w:kern w:val="0"/>
                <w:sz w:val="22"/>
                <w:szCs w:val="22"/>
              </w:rPr>
              <w:t xml:space="preserve"> году реализация программных мер на всех уровнях власти обеспечит более благоприятные условия региональной экономики и формирования доходной бюджетной базы. Налоговые доходы могут возрасти к уровню 2022 года до 128,1%, что частично компенсирует падение роли безвозмездных поступлений на 23,4%. При таких условиях уровень доходов составит 94,5%, расходов – 89,9%. Долговая нагрузка краевого бюджета снизится до 54,3%.</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течение года проводилась оценка бюджетных потерь:</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 оценка потерь бюджета к социально ориентированным и антикризисным законопроектам Камчатского края, предполагающих налоговые льготы в целях поддержки физических лиц и МСП, пострадавших от ограничений, связанных с санкционным давлением;</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 оценка выпадающих доходов в части расширения льгот резидентам ТОР и СПВ, резидентам промышленных парков;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3) оценка бюджетных потерь в случае распространения налоговых льгот по транспортному налогу. </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В рамках влияния изменений по повышению ставок за сборы ВБР (для предприятий рыбохозяйственного комплекса) проведена оценка налоговых поступлений в бюджет региона</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2</w:t>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осуществляет ежемесячный и ежеквартальный мониторинг налоговых и других финансовых потоков, формирующихся в Камчатском крае;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Ежемесячно и ежеквартально предоставлялась информация по следующим мониторингам налоговых и финансовых потоков: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 мониторинг поступлений доходов в краевой бюджет по репрезентативной группе налогов в МФ КК (12 мониторингов в год);</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 мониторинг динамики налоговых поступлений по видам экономической деятельности (по форме 1 НОМ УФНС) (4 раза в год). Цель -  выявление сегментов экономики, оказывающих приоритетное влияние на структуру бюджетных доходов;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3) мониторинг в ЦСИ ФСО Камчатского края по крупнейшим налогоплательщикам, по данным УФНС Камчатского края (4 раза в год);</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4) мониторинги ситуации в организациях Камчатского края на свод для Минвостразвития России (12 раз в год):</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состояния платежей и расчетов;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финансовых результатов экономической деятельности;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5) отчет по Соглашению о мерах по социально-экономическому развитию и оздоровлению государственных финансов Камчатского края между Правительством Камчатского края и Министерством финансов Российской Федерации в МФ КК (4 раза в год);</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6) отчет о выполнении Плана мероприятий по росту доходного потенциала и оптимизации расходов бюджета Камчатского края на 2018 – 2024 годы, утвержденного распоряжением Правительства Камчатского края от 20.09.2018 № 374-РП в МФ КК (4 раза в год);</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7) информация о социально-экономической ситуации в бюджетной системе в Камчатском крае для сводного отчета в Минэконом России (12 раз в год).</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Для внутреннего пользования проводятся следующие мониторинги: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 сферы банковской деятельности во взаимодействии с Отделением по Камчатскому краю Дальневосточного главного управления Центрального банка Российской Федерации. Институциональные аспекты развития банковских услуг в регионе учитываются при решении вопросов по повышению уровня доступности финансовых услуг на территории Камчатского края. Актуальность мониторинга повысилась в связи ростом объема банковских услуг, оказываемых подразделениями внерегиональных банков, не являющихся в Камчатском крае субъектами статистического наблюдения за их финансово-экономической деятельностью, а также в связи с расширением сфер совместных действий ИОКК и банковского сообщества. Институциональные аспекты развития банковских услуг в регионе учитываются при решении вопросов по повышению уровня доступности финансовых услуг на территории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 мониторинг объема налоговых расходов и доходов позволяет оперативно уточнять краткосрочные прогнозы налоговых поступлений в бюджеты Камчатского края, является основой формирования аналитической базы оценок финансового состояния отдельных отраслей для учета при подготовке управленческих решений по вопросам оказания государственной поддержки бизнесу, оценок эффективности предоставленных налоговых льгот.</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объемов поступлений доходов от государственной пошлины за выданные лицензии на розничную продажу алкогольной продукции (в 2022 году поступило 5,622 млн рублей);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объемов поступлений доходов от штрафов по результатам КНМ за оборотом алкогольной продукции (в 2022 году поступило 0,9 млн рублей)</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3</w:t>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готовит предложения для принятия управленческих решений о налоговых льготах и преференциях, стимулирующих развитие экономики в приоритетных отраслях, на отдельных территориях, создающих условия для диверсификации производства, формирования новых точек роста, расширяющих доходный потенциал экономики, а также обеспечивающих поддержку и развитие социально значимых направлений, повышение уровня и качества жизни населения;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Подготовлены предложения для реализации мер налоговой поддержки предпринимателей на 2022 год, пострадавших от санкционного давления.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Подготовка аналитических материалов в части оценки законопроекта об изменении системы налогообложения для предприятий рыбохозяйственного комплекса.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Подготовлены аналитические материалы по источникам налогового потенциала Камчатского края.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Подготовлены материалы по льготам УСН среди субъектов РФ.</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Проведен мониторинг по федеральным и региональным налоговым мерам поддержки.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За период 2020-2022 годов подготовлены обоснования для принятия 14 региональных законов по налоговому регулированию в целях:</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снижение фискальной нагрузки с населения посредством снижения ставок транспортного налога, расширение льгот, имеющих социальную направленность;</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улучшения инвестиционного климата;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 создания условий для ускоренного развития бизнеса на территориях опережающего социально-экономического развития «Камчатка», свободный порт Владивосток;</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поддержки субъектов малого предпринимательства;</w:t>
            </w:r>
          </w:p>
          <w:p>
            <w:pPr>
              <w:pStyle w:val="Normal"/>
              <w:widowControl/>
              <w:numPr>
                <w:ilvl w:val="0"/>
                <w:numId w:val="0"/>
              </w:numPr>
              <w:spacing w:lineRule="auto" w:line="240" w:before="0" w:after="0"/>
              <w:ind w:left="0" w:right="0" w:hanging="0"/>
              <w:jc w:val="both"/>
              <w:outlineLvl w:val="1"/>
              <w:rPr>
                <w:rFonts w:ascii="Times New Roman" w:hAnsi="Times New Roman"/>
                <w:color w:val="000000"/>
                <w:spacing w:val="0"/>
                <w:kern w:val="0"/>
                <w:sz w:val="22"/>
                <w:szCs w:val="22"/>
              </w:rPr>
            </w:pPr>
            <w:r>
              <w:rPr>
                <w:rFonts w:ascii="Times New Roman" w:hAnsi="Times New Roman"/>
                <w:color w:val="000000"/>
                <w:spacing w:val="0"/>
                <w:kern w:val="0"/>
                <w:sz w:val="22"/>
                <w:szCs w:val="22"/>
              </w:rPr>
              <w:t>- уменьшения негативного влияния на бизнес последствий коронавирусной пандемии в стране и регионе;</w:t>
            </w:r>
          </w:p>
          <w:p>
            <w:pPr>
              <w:pStyle w:val="Normal"/>
              <w:widowControl/>
              <w:numPr>
                <w:ilvl w:val="0"/>
                <w:numId w:val="0"/>
              </w:numPr>
              <w:spacing w:lineRule="auto" w:line="240" w:before="0" w:after="0"/>
              <w:ind w:left="0" w:right="0" w:hanging="0"/>
              <w:jc w:val="both"/>
              <w:outlineLvl w:val="1"/>
              <w:rPr>
                <w:rFonts w:ascii="Times New Roman" w:hAnsi="Times New Roman"/>
                <w:color w:val="000000"/>
                <w:spacing w:val="0"/>
                <w:kern w:val="0"/>
                <w:sz w:val="22"/>
                <w:szCs w:val="22"/>
              </w:rPr>
            </w:pPr>
            <w:r>
              <w:rPr>
                <w:rFonts w:ascii="Times New Roman" w:hAnsi="Times New Roman"/>
                <w:color w:val="000000"/>
                <w:spacing w:val="0"/>
                <w:kern w:val="0"/>
                <w:sz w:val="22"/>
                <w:szCs w:val="22"/>
              </w:rPr>
              <w:t>- обеспечение «бесшовного» перехода с ЕНВД на УСН;</w:t>
            </w:r>
          </w:p>
          <w:p>
            <w:pPr>
              <w:pStyle w:val="Normal"/>
              <w:widowControl/>
              <w:numPr>
                <w:ilvl w:val="0"/>
                <w:numId w:val="0"/>
              </w:numPr>
              <w:spacing w:lineRule="auto" w:line="240" w:before="0" w:after="0"/>
              <w:ind w:left="0" w:right="0" w:hanging="0"/>
              <w:jc w:val="both"/>
              <w:outlineLvl w:val="1"/>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снижение рисков банкротства в связи с влиянием санкционного давления.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2022 году сформированы предложения, обосновывающие принятие антикризисного налогового закона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 Закон Камчатского края от 21.05.2022 № 83;</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 Закон Камчатского края от 10.03.2022 № 49;</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3) Закон Камчатского края от 25.11.2022 № 136.</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4</w:t>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на основании данных уполномоченного федерального органа в области налогов и сборов, статистической информации, сведений профильных органов исполнительной власти и негосударственных организаций проводит анализ эффективности осуществляемой в Камчатском крае налоговой политики;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За период 2020 - 2022 годов основные меры в оценке эффективности налоговой политики сосредоточены на следующих направлениях:</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оценка влияния федеральных налоговых льгот на налоговый потенциал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эффективность действующих условий налогообложения среднего и малого бизнеса при применении специальных налоговых режимов;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результативность существующего механизма налогового стимулирования инвестиционной деятельности;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оценка востребованности, эффективности и актуальности ранее установленных законодательством Камчатского края налоговых льгот для субъектов экономической деятельности и физических лиц;</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эффективность льгот, предоставленных инвесторам ТОР, СПВ.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 2020 по 2022 годы подготовлены и приняты законы, устанавливающие налоговые льготы для бизнеса: субъектов МСП, резидентов ТОР и СПВ, участников национального проекта «Производительность труда», инвесторов.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Проведен анализ работы, осуществляемой во исполнение части 2 поручения Президента Российской Федерации от 19.10.2016 № Пр-2007 в части обеспечения социально приемлемого уровня налоговой нагрузки на граждан при введении системы уплаты налогов на имущество по кадастровой стоимости объектов недвижимости. Материалы направлены в Министерство имущественных и земельных отношений Камчатского края для подготовки сводной информации в Аппарат полномочного представителя Президента Российской Федерации в Дальневосточного федерального округа.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Находится на контроле ход реализации на территории Камчатского края нормативных правовых актов в сфере налогообложения физических и юридических лиц, исходя из кадастровой стоимости объектов недвижимого имущества. С налогового периода 2019 года данный порядок распространяется на всю территорию Камчатского края. В течение 2019 года уполномоченными органами власти проведена работа по значительному наращиванию налогового потенциала в части применения кадастровой оценки объектов налогообложения. Выводы по итогам изучения данного вопроса использованы при формировании прогнозных тенденций для учета бюджетных доходов, построения среднесрочной региональной налоговой политики.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2022 году при формировании основных направлений налоговой политики учтены результаты оценки налоговых расходов, обусловленных краевым налоговым законодательством, проведенной кураторами налоговых расходов в соответствии с положениями ст. 174.3 Бюджетного кодекса Российской Федерации.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Реализованы изменения в НКРФ согласно Федеральному закону от 29.11.2021 № 382-ФЗ, а именно с 2023 года распространено право пользования пониженными ставками по налогу на имущество организаций может быть предусмотрено в отношении видов имущества, а не категорий налогоплательщиков.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Внесены изменения, предусмотренным </w:t>
            </w:r>
            <w:hyperlink r:id="rId3" w:tgtFrame="consultantplus://offline/ref=CF215EAE9434C2572ED9032B553FFC9692E20D01FECACADC44710AEC4462E7E61D146777E9DA5C41F6DC790E6Fv9GEX">
              <w:r>
                <w:rPr>
                  <w:rFonts w:ascii="Times New Roman" w:hAnsi="Times New Roman"/>
                  <w:color w:val="000000"/>
                  <w:spacing w:val="0"/>
                  <w:kern w:val="0"/>
                  <w:sz w:val="22"/>
                  <w:szCs w:val="22"/>
                </w:rPr>
                <w:t>Федеральным закон</w:t>
              </w:r>
            </w:hyperlink>
            <w:r>
              <w:rPr>
                <w:rFonts w:ascii="Times New Roman" w:hAnsi="Times New Roman"/>
                <w:color w:val="000000"/>
                <w:spacing w:val="0"/>
                <w:kern w:val="0"/>
                <w:sz w:val="22"/>
                <w:szCs w:val="22"/>
              </w:rPr>
              <w:t>ом от 26.03.2022 № 67-ФЗ. Изменения введены в целях сдерживания налоговой нагрузки в условиях санкционного давления недружественных стран.</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Реализованы меры поддержки газораспределительных организаций. Согласно пункту 8 перечня поручений по реализации Послания Президента Российской Федерации Федеральному Собранию Российской Федерации от 21.04.2021 № Пр-753, Правительству Российской Федерации совместно с органами исполнительной власти субъектов Российской Федерации, ПАО «Газпром» поставлена задача по обеспечению в газифицированных населенных пунктах без привлечения средств населения на подготовку газа до границ не газифицированных домовладений; в соответствии с пунктом 2 протокола заседания Федерального штаба по газификации заместителя Председателя Правительства Российской Федерации Новака А.В.  от 14.07.2021 № АН-П51-73пр, высшим должностным лицам субъектов Российской Федерации рекомендовано проработать вопрос о предоставлении преференций по налогу на имущество на создаваемые объекты газораспределения в регионе.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Во исполнение </w:t>
            </w:r>
            <w:r>
              <w:rPr>
                <w:rFonts w:ascii="Times New Roman" w:hAnsi="Times New Roman"/>
                <w:color w:val="000000"/>
                <w:spacing w:val="0"/>
                <w:kern w:val="0"/>
                <w:sz w:val="22"/>
                <w:szCs w:val="22"/>
                <w:u w:val="none"/>
              </w:rPr>
              <w:t>Указа</w:t>
            </w:r>
            <w:r>
              <w:rPr>
                <w:rFonts w:ascii="Times New Roman" w:hAnsi="Times New Roman"/>
                <w:color w:val="000000"/>
                <w:spacing w:val="0"/>
                <w:kern w:val="0"/>
                <w:sz w:val="22"/>
                <w:szCs w:val="22"/>
                <w:highlight w:val="white"/>
              </w:rPr>
              <w:t xml:space="preserve"> Президента Российской Федерации от 02.03.2022 № 83 «О мерах по обеспечению ускоренного развития отрасли информационных технологий в Российской Федерации» и </w:t>
            </w:r>
            <w:r>
              <w:rPr>
                <w:rFonts w:ascii="Times New Roman" w:hAnsi="Times New Roman"/>
                <w:color w:val="000000"/>
                <w:spacing w:val="0"/>
                <w:kern w:val="0"/>
                <w:sz w:val="22"/>
                <w:szCs w:val="22"/>
              </w:rPr>
              <w:t xml:space="preserve">Указа Президента </w:t>
            </w:r>
            <w:r>
              <w:rPr>
                <w:rFonts w:ascii="Times New Roman" w:hAnsi="Times New Roman"/>
                <w:color w:val="000000"/>
                <w:spacing w:val="0"/>
                <w:kern w:val="0"/>
                <w:sz w:val="22"/>
                <w:szCs w:val="22"/>
                <w:highlight w:val="white"/>
              </w:rPr>
              <w:t>Российской Федерации</w:t>
            </w:r>
            <w:r>
              <w:rPr>
                <w:rFonts w:ascii="Times New Roman" w:hAnsi="Times New Roman"/>
                <w:color w:val="000000"/>
                <w:spacing w:val="0"/>
                <w:kern w:val="0"/>
                <w:sz w:val="22"/>
                <w:szCs w:val="22"/>
              </w:rPr>
              <w:t xml:space="preserve"> от 16.03.2022 № 121 «О мерах по обеспечению социально-экономической стабильности и защиты населения в Российской Федерации» Министерством цифрового развития Российской Федерации поручено </w:t>
            </w:r>
            <w:r>
              <w:rPr>
                <w:rFonts w:ascii="Times New Roman" w:hAnsi="Times New Roman"/>
                <w:color w:val="000000"/>
                <w:spacing w:val="0"/>
                <w:kern w:val="0"/>
                <w:sz w:val="22"/>
                <w:szCs w:val="22"/>
                <w:highlight w:val="white"/>
              </w:rPr>
              <w:t>субъектам Российской Федерации на региональном уровне внедрить ряд мер поддержки ИТ-отрасли. Необходимые меры поддержки обсуждались на заседании Оперативного штаба по обеспечению устойчивости экономики Камчатского края в условиях введенных санкций под председательством Губернатора Камчатского края Солодова В.В. (протокол от 24.06.2022 № Пр-01-226)</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Таким образом в целях поддержки ИТ-отрасли Камчатского края установлены пониженные налоговые ставки для субъектов малого и среднего предпринимательства, применяющих упрощенную систему налогообложения. Льготы устанавливаются на период до 1 января 2025 года.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5</w:t>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формирует для представления главному администратору налоговых доходов регионального бюджета отчетные и прогнозные данные об отдельных макроэкономических показателях, в том числе о прибыли по всем видам деятельности (сальдо), прибыли прибыльных организаций для целей бухгалтерского учета, убытков убыточных организаций;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Направлена  информация о базовых макроэкономических показателях официального статистического наблюдения и региональных прогнозов, используемых главным администратором налоговых доходов при расчете планируемых поступлений в консолидированный бюджет Камчатского края в УФНС России по Камчатскому краю (4 раза в год)</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6</w:t>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формирует перечень налоговых расходов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val="false"/>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Сформирован перечень действующих и архивных налоговых расходов на очередной финансовый год для дальнейшей оценки эффективности налоговых льгот и направления результатов в Минфин РФ.</w:t>
            </w:r>
          </w:p>
          <w:p>
            <w:pPr>
              <w:pStyle w:val="Normal"/>
              <w:widowControl w:val="false"/>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Организована работа по взаимодействию с УФНС России по Камчатскому краю по сбору предварительной (а далее и уточненной) информации о налоговых расходах по региональным налоговым льготам, установленным законодательством Камчатского края (реализация Постановления Правительства РФ № 796). </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Проведен свод поступившей от кураторов информации, проверка расчета оценки эффективности налоговых расходов. По результатам подготовки Перечня налоговых расходов и оценки эффективности льгот 19.05.2022 направлено письмо в Минфин РФ с предварительными данными перечня налоговых расходов. Уточненные данные направлены в срок до 20.08.2022 в Минфин РФ.</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7</w:t>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обеспечивает проведение оценки налоговых расходов в Камчатском крае;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val="false"/>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 рамках постановления Правительства Камчатского края от 11.11.2019 </w:t>
            </w:r>
          </w:p>
          <w:p>
            <w:pPr>
              <w:pStyle w:val="Normal"/>
              <w:widowControl w:val="false"/>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473-П «Об утверждении Порядка формирования перечня налоговых расходов Камчатского края и оценки налоговых расходов Камчатского края» составлен и направлен перечень налоговых расходов в УФНС России по Камчатскому краю в целях получения данных об объемах выпадающих доходов консолидированного бюджета Камчатского края.</w:t>
            </w:r>
          </w:p>
          <w:p>
            <w:pPr>
              <w:pStyle w:val="Normal"/>
              <w:widowControl w:val="false"/>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Кураторам налоговых расходов направлен перечень налоговых расходов с предоставленными УФНС в целях оценки эффективности налоговых расходов.</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Проведен свод поступившей от кураторов информации, проверка расчета оценки эффективности налоговых расходов. 20.05.2021 направлено письмо в Минфин РФ с предварительными данными перечня НР. Уточненные данные направлены в срок до 20.08.2021 в Минфин РФ.</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8</w:t>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производит прогнозные оценки объема выпадающих доходов, обусловленных предоставлением региональных налоговых льгот;</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течение года проводилась оценка бюджетных потерь:</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 оценка потерь бюджета к социально ориентированным и антикризисным законопроектам Камчатского края, предполагающих налоговые льготы в целях поддержки физических лиц и МСП, пострадавших от ограничений, связанных с санкционным давлением;</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 оценка выпадающих доходов в части расширения льгот резидентам ТОР и СПВ, резидентам промышленных парков;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3) оценка бюджетных потерь в случае распространения налоговых льгот по транспортному налогу.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рамках влияния изменений по повышению ставок за сборы ВБР (для предприятий рыбохозяйственного комплекса) проведена оценка налоговых поступлений в бюджет региона.</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Общий объем поддержки бизнеса посредством налоговых льгот в 2022 году оценивается в размере </w:t>
            </w:r>
            <w:r>
              <w:rPr>
                <w:rFonts w:ascii="Times New Roman" w:hAnsi="Times New Roman"/>
                <w:b/>
                <w:color w:val="000000"/>
                <w:spacing w:val="0"/>
                <w:kern w:val="0"/>
                <w:sz w:val="22"/>
                <w:szCs w:val="22"/>
              </w:rPr>
              <w:t>77,0</w:t>
            </w:r>
            <w:r>
              <w:rPr>
                <w:rFonts w:ascii="Times New Roman" w:hAnsi="Times New Roman"/>
                <w:color w:val="000000"/>
                <w:spacing w:val="0"/>
                <w:kern w:val="0"/>
                <w:sz w:val="22"/>
                <w:szCs w:val="22"/>
              </w:rPr>
              <w:t xml:space="preserve"> млн рублей.</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9</w:t>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осуществляет мониторинг налогового законодательства, информации об экономической ситуации, выявляет факторы влияния на доходный потенциал экономики для учета при разработке прогнозов социально-экономического развития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Осуществлен анализ практики правоприменения законодательства в части: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установление антикризисных налоговых льгот в 2022 году для предпринимателей, пострадавших от ограничений в связи с распространением коронавирусной инфекции и санкций недружественных стран;</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-мониторинг изменений в Налоговом кодексе.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Систематически проводился анализ действенности налоговых законов Камчатского края, сравнительная их характеристика по отношению к законодательным решениям других субъектов Российской Федерации в вопросах предоставления инвестиционных преференций, поддержке субъектов малого бизнеса по применению специальных налоговых режимов, социально направленных мер поддержки.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При подготовке заключений по проектам федеральных законов, проектов законов Камчатского края использованы результаты мониторинга изменения законодательства Российской Федерации в сфере налогового регулирования, а также практика совершенствования регионального законодательства других субъектов Российской Федерации.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Подготовлены предложения по повышению самообеспеченности региона (курирующему заместителю председателя Правительства):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 Изменение норматива распределения поступлений от ВБР между федеральным и региональным бюджетами.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целях увеличения доходов региональных бюджетов предлагается изменить действующее распределение сбора за пользование водными биологическими ресурсами – 20% федеральный бюджет, 80% бюджеты субъектов PФ на 5% / 95% соответственно.</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 Упразднение федеральной налоговой льготы по ВБР.</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Согласно данным УФНС за 2019 год выпадающие доходы краевого бюджета Камчатского края за счет предоставления федеральных налоговых льгот (в части применения ч. 7 ст. 333.3 НКРФ - пониженная до 15% ставки сбора за каждый объект водных биологических ресурсов, для градо- и поселкообразующих российских рыбохозяйственных организаций, включенных в перечень, утверждаемый Правительством Российской Федерации, а также для российских рыбохозяйственных организаций, в том числе рыболовецких артелей (колхозов)) – 2 603 771 тыс. рублей (59,4% от суммы выпадающих доходов консолидированного бюджета Камчатского края в части федеральных налоговых льгот).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3. Установление порядка распределения части акцизов на табачные изделия между субъектами Российской Федерации по нормативам исходя из объема розничной продажи табачной продукции. Передача субъектам Российской Федерации доходов от акцизов на табак с зачислением акциза в региональный бюджет не по месту производства, а по месту продаж приведет к дополнительным доходам консолидированного бюджета Камчатского края и повышению уровня финансовой самообеспеченности.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4. Увеличение налоговой ставки по налогу на прибыль организаций для суммы налога, зачисляемой в бюджет субъектов РФ на один процентный пункт (19 % в бюджет субъектов РФ, 1 % в федеральный бюджет).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10</w:t>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формирует свод финансовых показателей субъектов экономики, действующих на территории Камчатского края, производит среднесрочные прогнозные расчеты поступления налогов и сборов в соответствии с методиками и в сроки, установленные нормативными правовыми актами в экономической сфере, а также по отдельным запросам органов исполнительной власти Российской Федерации и поручениям Правительства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Ежемесячно и ежеквартально предоставлялась информация по следующим мониторингам налоговых и финансовых потоков: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 мониторинг поступлений доходов в краевой бюджет по репрезентативной группе налогов в Минфин Камчатского края (12 мониторингов в год);</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 мониторинг динамики налоговых поступлений по видам экономической деятельности (по форме 1 НОМ УФНС) (4 раза в год). Цель -  выявление сегментов экономики, оказывающих приоритетное влияние на структуру бюджетных доходов.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соответствии с пп. а пункта 2 части 2.8 раздела 2 приложения к постановлению Правительства Камчатского края от 22.04.2008 № 116-П направлен в МФ КК расчет налоговых поступлений по основным налогам и сборам в консолидированный бюджет Камчатского края на 2022 год и на плановый период до 2025 года.</w:t>
            </w:r>
          </w:p>
          <w:p>
            <w:pPr>
              <w:pStyle w:val="Normal"/>
              <w:widowControl w:val="false"/>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Согласно п. 2.8 Порядка составления проекта краевого бюджета и проекта бюджета территориального фонда обязательного медицинского страхования Камчатского края на очередной финансовый год и плановый период, утвержденного постановлением Правительства Камчатского края от 22.04.2008 № 116-П, направлена в МФ КК края оценка потерь краевого бюджета от предоставления налоговых льгот на 2022 год и на период до 2025 года.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Прогноз дает основания предположить, что всего в 2022-2025 годах налоговые расходы Камчатского края за четырехлетний период могут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принимает участие в подготовке и реализации мероприятий по обеспечению устойчивого развития экономики и социальной стабильности в Камчатском крае по вопросам отдела;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Реализованы законодательные инициативы по снижению налоговой нагрузки на отдельные категории граждан в части снижения ставок транспортного налога (социальная направленность).</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Реализованы законодательные инициативы в части создания условий для развития благоприятного  инвестиционного климата</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участвует в разработке и реализации стратегии социально-экономического развития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Даны предложения в проект Стратегии в части касающейся.</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участвует в подготовке предложений по повышению уровня доступности финансовых и банковских услуг на отдаленных и малонаселённых территориях;</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val="false"/>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Подготовлены разделы «Консолидированный бюджет субъекта Российской Федерации» в составе предварительного и уточненного вариантов прогноза социально-экономического развития Камчатского края на 2022 год и период до 2025 года. </w:t>
            </w:r>
          </w:p>
          <w:p>
            <w:pPr>
              <w:pStyle w:val="Normal"/>
              <w:widowControl w:val="false"/>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b/>
                <w:color w:val="000000"/>
                <w:spacing w:val="0"/>
                <w:kern w:val="0"/>
                <w:sz w:val="22"/>
                <w:szCs w:val="22"/>
              </w:rPr>
              <w:t>ВРП.</w:t>
            </w:r>
            <w:r>
              <w:rPr>
                <w:rFonts w:ascii="Times New Roman" w:hAnsi="Times New Roman"/>
                <w:color w:val="000000"/>
                <w:spacing w:val="0"/>
                <w:kern w:val="0"/>
                <w:sz w:val="22"/>
                <w:szCs w:val="22"/>
              </w:rPr>
              <w:t xml:space="preserve"> В 2022 году темп роста физического объема валового регионального продукта Камчатского края оценивается в размере 99,2%, а его объем в текущих ценах – 349,4 млрд руб. при индексе-дефляторе 110,0 %.</w:t>
            </w:r>
          </w:p>
          <w:p>
            <w:pPr>
              <w:pStyle w:val="Normal"/>
              <w:widowControl w:val="false"/>
              <w:tabs>
                <w:tab w:val="clear" w:pos="708"/>
                <w:tab w:val="center" w:pos="4677" w:leader="none"/>
                <w:tab w:val="right" w:pos="9355" w:leader="none"/>
              </w:tabs>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Развитие отраслей в экономике находится под влиянием обширного санкционного давления недружественных стран. Вместе с тем рост объема ВРП характеризует высокий уровень индексов-дефляторов, связанный с ростом потребительских цен на услуги и товары. Основные экономикообразующие отрасли, такие как рыбохозяйственный комплекс, государственное управление и обеспечение военной безопасности, торговля имеют положительную динамику в том числе как результат сохранения политики поддержки предпринимательской и инвестиционной деятельности.</w:t>
            </w:r>
          </w:p>
          <w:p>
            <w:pPr>
              <w:pStyle w:val="Normal"/>
              <w:widowControl w:val="false"/>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Снижение темпов роста ВДС ожидается в деятельности в сфере информации и связи – 95,0%; добычи полезных ископаемых – 92,2%; водоснабжение – 90,3%. Снижение темпов роста в области здравоохранения – 82,0%, определено снижением влияния коронавирусной инфекции, тем самым уменьшением дополнительного финансирования системы здравоохранения в сравнении с предыдущим годом.</w:t>
            </w:r>
          </w:p>
          <w:p>
            <w:pPr>
              <w:pStyle w:val="Normal"/>
              <w:widowControl/>
              <w:spacing w:lineRule="auto" w:line="240" w:before="40" w:after="4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Базовый вариант предусматривает динамику, которая обеспечит достижение к 2025 году ВРП в объеме 442,2 млрд руб. Темп роста с нарастающим итогом за период 2022-2025 гг. составляет 110,1%, что обусловлено ожидаемым эффектом реализации политики ускоренного развития территорий роста.</w:t>
            </w:r>
          </w:p>
          <w:p>
            <w:pPr>
              <w:pStyle w:val="Normal"/>
              <w:widowControl w:val="false"/>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b/>
                <w:color w:val="000000"/>
                <w:spacing w:val="0"/>
                <w:kern w:val="0"/>
                <w:sz w:val="22"/>
                <w:szCs w:val="22"/>
              </w:rPr>
              <w:t>Бюджет.</w:t>
            </w:r>
            <w:r>
              <w:rPr>
                <w:rFonts w:ascii="Times New Roman" w:hAnsi="Times New Roman"/>
                <w:color w:val="000000"/>
                <w:spacing w:val="0"/>
                <w:kern w:val="0"/>
                <w:sz w:val="22"/>
                <w:szCs w:val="22"/>
              </w:rPr>
              <w:t xml:space="preserve"> До конца прогнозного периода сложившиеся тенденции и сформировавшаяся политика межбюджетных отношений будут способствовать сохранению структуры и похожих темпов изменения доходов и расходов.  Прогнозируется, что к 2025 году реализация программных мер на всех уровнях власти обеспечит более благоприятные условия региональной экономики и формирования доходной бюджетной базы. Налоговые доходы могут возрасти к оценочному уровню 2022 года до 126,3%, что частично компенсирует падение роли безвозмездных поступлений в доходной части на 20,2%. При таких условиях темп доходов к 2022 году составит 82,2%, расходов – 76,9%. Рост долговой нагрузки краевого бюджета прогнозируется на 4,9%.</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организует и обеспечивает совместно с органами исполнительной власти Камчатского края разработку прогнозов социально-экономического развития Камчатского края на краткосрочную, среднесрочную и долгосрочную перспективу по показателям: валовой региональный продукт, основной капитал, финансы;</w:t>
            </w:r>
          </w:p>
        </w:tc>
        <w:tc>
          <w:tcPr>
            <w:tcW w:w="8519" w:type="dxa"/>
            <w:tcBorders/>
          </w:tcPr>
          <w:p>
            <w:pPr>
              <w:pStyle w:val="Normal"/>
              <w:widowControl w:val="false"/>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Подготовлены разделы «Консолидированный бюджет субъекта Российской Федерации» в составе предварительного и уточненного вариантов прогноза социально-экономического развития Камчатского края на 2022 год и период до 2025 года. </w:t>
            </w:r>
          </w:p>
          <w:p>
            <w:pPr>
              <w:pStyle w:val="Normal"/>
              <w:widowControl w:val="false"/>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b/>
                <w:color w:val="000000"/>
                <w:spacing w:val="0"/>
                <w:kern w:val="0"/>
                <w:sz w:val="22"/>
                <w:szCs w:val="22"/>
              </w:rPr>
              <w:t>ВРП.</w:t>
            </w:r>
            <w:r>
              <w:rPr>
                <w:rFonts w:ascii="Times New Roman" w:hAnsi="Times New Roman"/>
                <w:color w:val="000000"/>
                <w:spacing w:val="0"/>
                <w:kern w:val="0"/>
                <w:sz w:val="22"/>
                <w:szCs w:val="22"/>
              </w:rPr>
              <w:t xml:space="preserve"> В 2022 году темп роста физического объема валового регионального продукта Камчатского края оценивается в размере 99,2%, а его объем в текущих ценах – 349,4 млрд руб. при индексе-дефляторе 110,0 %.</w:t>
            </w:r>
          </w:p>
          <w:p>
            <w:pPr>
              <w:pStyle w:val="Normal"/>
              <w:widowControl w:val="false"/>
              <w:tabs>
                <w:tab w:val="clear" w:pos="708"/>
                <w:tab w:val="center" w:pos="4677" w:leader="none"/>
                <w:tab w:val="right" w:pos="9355" w:leader="none"/>
              </w:tabs>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Развитие отраслей в экономике находится под влиянием обширного санкционного давления недружественных стран. Вместе с тем рост объема ВРП характеризует высокий уровень индексов-дефляторов, связанный с ростом потребительских цен на услуги и товары. Основные экономикообразующие отрасли, такие как рыбохозяйственный комплекс, государственное управление и обеспечение военной безопасности, торговля имеют положительную динамику в том числе как результат сохранения политики поддержки предпринимательской и инвестиционной деятельности.</w:t>
            </w:r>
          </w:p>
          <w:p>
            <w:pPr>
              <w:pStyle w:val="Normal"/>
              <w:widowControl w:val="false"/>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Снижение темпов роста ВДС ожидается в деятельности в сфере информации и связи – 95,0%; добычи полезных ископаемых – 92,2%; водоснабжение – 90,3%. Снижение темпов роста в области здравоохранения – 82,0%, определено снижением влияния коронавирусной инфекции, тем самым уменьшением дополнительного финансирования системы здравоохранения в сравнении с предыдущим годом.</w:t>
            </w:r>
          </w:p>
          <w:p>
            <w:pPr>
              <w:pStyle w:val="Normal"/>
              <w:widowControl/>
              <w:spacing w:lineRule="auto" w:line="240" w:before="40" w:after="4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Базовый вариант предусматривает динамику, которая обеспечит достижение к 2025 году ВРП в объеме 442,2 млрд руб. Темп роста с нарастающим итогом за период 2022-2025 гг. составляет 110,1%, что обусловлено ожидаемым эффектом реализации политики ускоренного развития территорий роста.</w:t>
            </w:r>
          </w:p>
          <w:p>
            <w:pPr>
              <w:pStyle w:val="Normal"/>
              <w:widowControl w:val="false"/>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b/>
                <w:color w:val="000000"/>
                <w:spacing w:val="0"/>
                <w:kern w:val="0"/>
                <w:sz w:val="22"/>
                <w:szCs w:val="22"/>
              </w:rPr>
              <w:t>Бюджет.</w:t>
            </w:r>
            <w:r>
              <w:rPr>
                <w:rFonts w:ascii="Times New Roman" w:hAnsi="Times New Roman"/>
                <w:color w:val="000000"/>
                <w:spacing w:val="0"/>
                <w:kern w:val="0"/>
                <w:sz w:val="22"/>
                <w:szCs w:val="22"/>
              </w:rPr>
              <w:t xml:space="preserve"> До конца прогнозного периода сложившиеся тенденции и сформировавшаяся политика межбюджетных отношений будут способствовать сохранению структуры и похожих темпов изменения доходов и расходов.  Прогнозируется, что к 2025 году реализация программных мер на всех уровнях власти обеспечит более благоприятные условия региональной экономики и формирования доходной бюджетной базы. Налоговые доходы могут возрасти к оценочному уровню 2022 года до 126,3%, что частично компенсирует падение роли безвозмездных поступлений в доходной части на 20,2%. При таких условиях темп доходов к 2022 году составит 82,2%, расходов – 76,9%. Рост долговой нагрузки краевого бюджета прогнозируется на 4,9%.</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10195" w:type="dxa"/>
            <w:gridSpan w:val="3"/>
            <w:tcBorders/>
          </w:tcPr>
          <w:p>
            <w:pPr>
              <w:pStyle w:val="ListParagraph1"/>
              <w:widowControl/>
              <w:numPr>
                <w:ilvl w:val="0"/>
                <w:numId w:val="1"/>
              </w:numPr>
              <w:spacing w:lineRule="auto" w:line="240" w:before="0" w:after="0"/>
              <w:ind w:left="0" w:right="0" w:hanging="0"/>
              <w:contextualSpacing/>
              <w:jc w:val="center"/>
              <w:rPr>
                <w:b/>
                <w:b/>
              </w:rPr>
            </w:pPr>
            <w:r>
              <w:rPr>
                <w:rFonts w:ascii="Times New Roman" w:hAnsi="Times New Roman"/>
                <w:b/>
                <w:color w:val="000000"/>
                <w:spacing w:val="0"/>
                <w:kern w:val="0"/>
                <w:sz w:val="22"/>
                <w:szCs w:val="22"/>
              </w:rPr>
              <w:t xml:space="preserve">в сфере государственного регулирования торговой деятельности </w:t>
            </w:r>
          </w:p>
        </w:tc>
      </w:tr>
      <w:tr>
        <w:trPr/>
        <w:tc>
          <w:tcPr>
            <w:tcW w:w="352" w:type="dxa"/>
            <w:tcBorders/>
          </w:tcPr>
          <w:p>
            <w:pPr>
              <w:pStyle w:val="Normal"/>
              <w:widowControl/>
              <w:spacing w:lineRule="auto" w:line="240" w:before="0" w:after="0"/>
              <w:ind w:left="0" w:right="0" w:hanging="0"/>
              <w:jc w:val="left"/>
              <w:rPr>
                <w:rFonts w:ascii="Times New Roman" w:hAnsi="Times New Roman"/>
                <w:b/>
                <w:b/>
                <w:color w:val="000000"/>
                <w:spacing w:val="0"/>
                <w:kern w:val="0"/>
                <w:sz w:val="22"/>
                <w:szCs w:val="22"/>
              </w:rPr>
            </w:pPr>
            <w:r>
              <w:rPr>
                <w:rFonts w:ascii="Times New Roman" w:hAnsi="Times New Roman"/>
                <w:b/>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в пределах компетенции осуществляет государственное регулирование торговой деятельности;</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 2022 году работа отдела торговли, лицензирования и контроля алкогольной продукции по осуществлению государственного регулирования торговой деятельности осуществлялась по следующим направлениям: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обеспечение единства экономического пространства в регионе путем установления требований к организации и осуществлению торговой деятельности;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развитие торговой деятельности, обеспечение доступности товаров для населения, формирование конкурентной среды;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обеспечение соблюдения прав и законных интересов хоз.субъектов, осуществляющих торговую деятельность, а также обеспечение при этом соблюдения прав и законных интересов населения;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информационное обеспечение торговой деятельности.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целях обеспечения единства экономического пространства в регионе утверждены основные требования к организации и осуществлению торговой деятельности на розничных рынках, ярмарках, к размещению нестационарных торговых объектов.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2022 году проведена актуализация нормативной правовой базы, регламентирующей торговую деятельности в регионе, а именно:</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актуализирован Порядок организации ярмарок на территории Камчатского края и продажи товаров (выполнения работ, оказания услуг) на них, а также требований к организации продажи товаров и выполнения работ, оказания услуг на ярмарках, организуемых на территории Камчатского края (постановление Правительства Камчатского края от 28.11.2022 № 618-П);</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утвержден Перечень населенных пунктов на территории Камчатского края, в которых отсутствует доступ к информационно-телекоммуникационной сети «Интернет» (постановление Правительства Камчатского края от 01.12.2022 № 625-П);</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утвержден Перечень отдаленных или труднодоступных местностей, в которых организации или индивидуальные предприниматели вправе не применять контрольно-кассовую технику при условии выдачи покупателю (клиенту) по его требованию документа, подтверждающего факт осуществления расчета между организацией или индивидуальным предпринимателем и покупателем (клиентом) (приказ Минэкономразвития Камчатского края от 21.12.2022 № 321-П).</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Разработан проект порядка предоставления и распределения субсидии местным бюджетам на реализацию мероприятий, направленных на создание условий для развития объектов многоформатной торговли, в том числе ярмарочной торговли в рамках Государственной программы «Развитие экономики и внешнеэкономической деятельности Камчатского края», утвержденной постановлением Правительства Камчатского края от 01.07.2021 № 277-П.</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соответствии с постановлением Правительства Российской Федерации от 12.03.2022 № 353 «Об особенностях разрешительной деятельности в Российской Федерации в 2022 году» постановлением Правительства Камчатского края от 30.05.2022 № 274-П «Об особенностях разрешительной деятельности в сфере торговли в Камчатском крае в 2022 году» определены сроки, на которые продлевается действие разрешительных документов в отношении НТО и объектов розничной торговли, организации рынков и ярмарок (договоров на размещения НТО — до 7 лет без проведения торгов, разрешений на права организации рынков — до 5 лет, и разрешений на право организации проведения ярмарок — до 5 лет).</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целях обеспечения доступности социально значимых продовольственных товаров первой необходимости для населения отдаленных местностей Камчатского края в текущем году утвержден порядок предоставления субсидии местным бюджетам на обеспечение продовольственной безопасности и повышение уровня жизни граждан, проживающих в отдаленных и труднодоступных районах Камчатского края с ограниченным сроком завоза грузов в рамках Государственной программы Камчатского края «Комплексное развитие сельских территорий Камчатского края», утвержденной Постановлением Правительства Камчатского края от 29.11.2019 № 503-П. Механизм субсидирования муниципальных образований Камчатского края позволяет оказывать поддержку хозяйствующим субъектов посредством компенсации их транспортных расходов при осуществлении завоза продовольственных товаров (свинина, мясо куриное (в том числе куры), масло подсолнечное, сахар-песок, рис шлифованный, пшено, крупа гречневая – ядрица, мука пшеничная) в торговые объекты труднодоступных местностей для последующей реализации населению. В 2022 году просубсидировано 5 муниципальных образований (Усть-Большерецкий, Олюторский, Пенжинский, Карагинский районы и поселок Палана) на общую сумму 8,2 млн рублей, что позволило обеспечить торговые объекты отдельных населенных пунктов продовольственными товарами в объеме 216,6 тонн, реализуемых населению по ценам, сниженным до 35%.</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 целях развития региональной торговой сети, продвижения продукции, произведенной крестьянскими (фермерскими) хозяйствами и гражданами, ведущими личное подсобное хозяйство в Камчатском крае, разработан Порядок предоставления и распределения субсидии местным бюджетам на реализацию основных мероприятий, направленных на создание условий для развития ярмарочной торговли и сбыта продукции сельскохозяйственных товаропроизводителей  в рамках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утвержденной Постановлением Правительства Камчатского края от 29.11.2013 № 523-П. В рамках данной поддержки средства субсидии в размере </w:t>
              <w:br/>
              <w:t>3,0 млн рублей предоставлены пяти муниципальным образованиям в Камчатском крае (Вилючинский городской округ, Быстринский, Елизовский, Мильковский, Усть-Камчатский муниципальные районы) на реализацию мероприятий. Муниципалитетами полученные средства субсидии направлены на благоустройство ярмарочных площадок (приобретение торговых палаток, торгового, светового оборудования и другое).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рамках координации работы ОМСУ по паспортизации доступности объектов торговли и общественного питания для инвалидов и иных маломобильных групп граждан. В целях доступности для инвалидов и других маломобильных групп граждан объектов торговли и общественного питания в Камчатском крае, отделом исполняется План мероприятий по повышению значений показателей доступности для инвалидов объектов и услуг в Камчатском крае («Дорожной карты») по обеспечению соблюдения условий доступности для инвалидов объектов торговли на территории Камчатского края, а именно:</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формируются и актуализируются паспорта объектов торговли, поэтапного повышения значений показателей их доступности до уровня требований, предусмотренных законодательством Российской Федерации,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проведена работа по информированию хозяйствующих субъектов о необходимости соответствия объектов потребительского рынка Конвенции о правах инвалидов с целью увеличения количества доступных для инвалидов объектов в сфере торговли и общественного питания;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 xml:space="preserve">на постоянной основе совместно с ОМС проводилась экспертиза объектов торговли и общественного питания на предмет доступности их для инвалидов и других маломобильных групп граждан, наличия Паспортов доступности. Осуществлялся сбор и анализ сведений, указанных в Паспортах доступности, для внесения данных в реестр объектов социальной инфраструктуры и услуг Камчатского края.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 2022 году 17 организаций в сфере торговли и общественного питания получили Паспорт доступности. Всего, по состоянию на 01.01.2023, в крае 110 организаций в сфере торговли и общественного питания имеет Паспорт доступности, из них: 98 объектов доступны для всех категорий инвалидов, 7 – имеют доступ для инвалидов по слуху, 2 объектов имеют доступ для инвалидов с нарушением зрения, 15 - доступны для инвалидов, передвигающихся в креслах-колясках, 5 – доступны для инвалидов с нарушением умственного развития. Крупные торговые центры, расположенные на территории Камчатского края, имеют беспрепятственный доступ при входе и возможность перемещения внутри здания для людей с инвалидностью и маломобильных групп населения, оборудованы местами для парковки специальных автотранспортных средств инвалидов. В данных торговых объектах установлена «Кнопка вызова персонала».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рамках организации взаимодействия по вопросам введения системы маркировки товаров средствами идентификации в Камчатском крае. В 2022 году, Минэкономразвития Камчатского края, в связи с кадровыми изменениями, проводилась работа по актуализации состава группы (приказы Минэкономразвития Камчатского края от 11.08.2022 № 200-П и от 25.10.2021 № 259-П). Организована реализация проекта по внедрению обязательной маркировки молочной продукции и упакованной воды. По состоянию на 30.11.2022 по товарной группе «молоко» вовлечено 56,8% участников, по товарной группе «упакованная вода» — 70,2%. В 2022 году специалисты Министерства приняли участие в более 10 видеоконференциях, организованных Минпромторгом России и ООО «Оператор-ЦРПТ». Министерство организовано 3 совещания по вопросам маркировки упакованной воды и пивоваренной продукции, на которых выступили представители ООО «Оператор-ЦРПТ для ОМСУ, исполнительных органов и участников оборота указанных товаров. Организовано и проведено заседание рабочей группы по организации взаимодействия по введению маркировки средствами идентификации в Камчатском крае 10 августа 2022 года. Министерством на постоянной основе проводится работа по доведению актуальных сведений относительно обязательной маркировки до хозяйствующих субъектов Камчатского края, осуществляющих оборот товаров, подлежащих обязательной маркировке, посредством направления писем на адрес электронной почты, устного консультирования по телефону, опроса участников оборота. Проводится совместная работа с ОМС с целью информирования хозяйствующих субъектов.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Расширен охват территории региона и увеличено количество торговых объектов, где рыбная продукция реализуется по социальным ценам в рамках проекта "Камчатская рыба", который позволяет населению приобретать качественную рыбопродукцию непосредственно от производителя с максимально возможными скидками, что в целом способствует снижению ее стоимости в указанных торговых точках по сравнению с другими в 2-3 раза. В 2021 году реализация проекта в 5-х муниципальных районах, 25 торговых объектах, в 2022 году реализация в 6-и муниципальных районах, 32 торговых объектах.</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В условиях введенных санкционных ограничений в отношении Российской Федерации  01.03.2022 организовано и проведено рабочее совещание при Губернаторе Камчатского края по вопросу обеспечения устойчивого функционирования предприятий потребительского рынка на территории Камчатского края в условиях ограничительных мер с ведущими предприятиями оптовой и розничной торговли.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Проведена работа по налаживанию прямых связей с поставщиками для обеспечения приоритета отгрузке товаров в Дальневосточный Федеральный округ в целях бесперебойного снабжения населения региона необходимой продукцией.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апреле 2022 года с четырьмя ведущими торговыми предприятиями региона (ООО «Юкидим» и ООО «Агротек Маркет-СВ», ООО «Смак» и ИП Яковенко Н.С.) заключено соглашение об установлении предельных торговых надбавок на отдельные социально значимые продовольственные виды товаров (7 наименований: сахар-песок, гречка, яйцо, картофель, капуста белокочанная свежая, хлеб, молоко, магазины, расположены на территории Елизовского муниципального района, Петропавловск-Камчатского и Вилючинского городских округов).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Подготовлены списки хозяйствующих субъектов, осуществляющих деятельность в сфере торговли на территориях муниципальных образований отдаленных районов Камчатского края и готовых к реализации мероприятий по поддержке предпринимателей в виде доставки груза (товара) в количестве 50 кг авиатранспортом до пункта назначения. В результате в отдельные населенные пункты Карагинского, Тигильского районов в июле-сентябре 2022 года производилась доставка яйца куриного по льготным тарифам авиатранспортом.</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Проведена работа и направлены предложения в Минпромторг России о включении в федеральный перечень системообразующих предприятий двух ведущих организаций оптовой и розничной торговли: ООО «Шамса-Маркет» и ООО «Партнер».</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Организована доставка продовольствия для обеспечения социальных объектов и населения Соболевского м.р. в связи с чрезвычайной ситуацией природного характера (период с 18.10 по 01.11 доставлена 1 тонна груза).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Принято участие в </w:t>
            </w:r>
            <w:r>
              <w:rPr>
                <w:rFonts w:ascii="Times New Roman" w:hAnsi="Times New Roman"/>
                <w:color w:val="000000"/>
                <w:spacing w:val="0"/>
                <w:kern w:val="0"/>
                <w:sz w:val="22"/>
                <w:szCs w:val="22"/>
              </w:rPr>
              <w:t xml:space="preserve">реализации краевого социального проекта «Карта жителя Камчатки», в том числе в разработке и реализации Порядка предоставления субсидии для выдачи социального сертификата, формировании перечня участников проекта – </w:t>
            </w:r>
            <w:r>
              <w:rPr>
                <w:rFonts w:ascii="Times New Roman" w:hAnsi="Times New Roman"/>
                <w:color w:val="000000"/>
                <w:spacing w:val="0"/>
                <w:kern w:val="0"/>
                <w:sz w:val="22"/>
                <w:szCs w:val="22"/>
              </w:rPr>
              <w:t xml:space="preserve">торговых объектов и местных товаропроизводителей (участники проекта 40 торговых объектов, </w:t>
            </w:r>
            <w:r>
              <w:rPr>
                <w:rFonts w:ascii="Times New Roman" w:hAnsi="Times New Roman"/>
                <w:color w:val="000000"/>
                <w:spacing w:val="0"/>
                <w:kern w:val="0"/>
                <w:sz w:val="22"/>
                <w:szCs w:val="22"/>
              </w:rPr>
              <w:t>реализовано товаров на сумму более 28,134 млн рублей, оказана поддержка 2054 гражданам).</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целях реализации положений Концепции развития оптовых продовольственных рынков в Российской Федерации, утвержденной распоряжением Правительства Российской Федерации от 27.09.2021 № 2689-р (далее — Концепция), распоряжением Правительства Российской Федерации от 11.04.2022 № 832-р утвержден план мероприятий (далее — План), которым предусмотрена поэтапная работа органов  региональной власти и бизнеса по вопросам правового регулирования деятельности рынков, а также оказания поддержки, консультационного и методического обеспечения заинтересованных сторон. В рамках выполнения мероприятий Плана Министерством размещаются актуальные материалы на персональной странице официального сайта исполнительных органов Камчатского края, в группах социальных сетей и мессенджеров. В целях более детальной проработки вопросов, связанных с возможностью организации на территории региона оптового рынка, Министерством сформирована рабочая группа из числа исполнительных органов Камчатского края, органов местного самоуправления и некоммерческих организаций (Приказ от 31.08.2022 № 221-П). Подготовлены материалы и проведено первое заседание рабочей группы 16.12.2022 в заочном формате, на котором рассмотрено нормативно правовое регулирование организации и деятельности оптовых продовольственных рынков.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течение 2022 года осуществлялась работа по сбору сведений, их анализу и представлению (еженедельно, ежеквартально) аналитической информации в Министерство промышленности и торговли РФ:</w:t>
            </w:r>
          </w:p>
          <w:p>
            <w:pPr>
              <w:pStyle w:val="Normal"/>
              <w:widowControl w:val="false"/>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о нормативах и фактической обеспеченности населения Камчатского края площадью торговых объектов;</w:t>
            </w:r>
          </w:p>
          <w:p>
            <w:pPr>
              <w:pStyle w:val="Normal"/>
              <w:widowControl w:val="false"/>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о количестве объектов, реализующих печатную продукцию;</w:t>
            </w:r>
          </w:p>
          <w:p>
            <w:pPr>
              <w:pStyle w:val="Normal"/>
              <w:widowControl w:val="false"/>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о торговом реестре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мониторинг объектов ярмарочной торговли;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мониторинг нестационарной и мобильной торговли;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мониторинг остатков товаров первой необходимости в торговых сетях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highlight w:val="white"/>
              </w:rPr>
              <w:t>В целях выявление достижений и лучших практик разноформатной торговли в 2022 году организован и проведен региональный конкурс «Торговля Камчатки», по итогам которого 27 организаций торговли стали победителями в 14 номинациях конкурса</w:t>
            </w:r>
            <w:r>
              <w:rPr>
                <w:rFonts w:ascii="Times New Roman" w:hAnsi="Times New Roman"/>
                <w:color w:val="000000"/>
                <w:spacing w:val="0"/>
                <w:kern w:val="0"/>
                <w:sz w:val="22"/>
                <w:szCs w:val="22"/>
              </w:rPr>
              <w:t>.</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В связи с празднованием профессионального праздника «День торговли», в 2022 году отделом торговли проведена работа по награждению 65 работников торговли (Почетной грамотой Губернатора Камчатского края — 2, Почетным дипломом Губернатора Камчатского края — 2, Благодарственным письмом Правительства Камчатского края — 1, Благодарностью Министерства экономического развития Камчатского края — 22, Почетной грамотой Министерства экономического развития Камчатского края — 38).</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В целях информационного обеспечения торговой деятельности отделом торговли подготовлены и размещены информационные материалы, относящиеся к установленной сфере деятельности отдела, на главной странице официального сайта и социальных сетях –164 публикаций.</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устанавливает порядок разработки и утверждения схемы размещения нестационарных торговых объектов органом местного самоуправления, определенным в соответствии с уставом муниципального образования в Камчатском крае;</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Порядок разработки и утверждения органами местного самоуправления муниципальных образований в Камчатском крае схемы размещения нестационарных торговых объектов утвержден приказом Минэкономразвития Камчатского края от 23.05.2014 № 290-п.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На постоянной основе проводится работа по взаимодействию с ОМСУ по актуализации схем размещения нестационарных торговых объектов.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течение года актуализировался сводный реестр объектов нестационарной торговли, осуществлялся анализ размещения нестационарных торговых объектов по типу специализации в разрезе муниципальных образований Камчатского края (количество НТО в 2022 г. — 809 ед., в 2021 г. — 810 ед.).</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Утвержденные органами местного самоуправления муниципальных образований в Камчатском крае схемы нестационарных торговых объектов размещаются на официальном сайте Министерства экономического развития Камчатского края в информационно-телекоммуникационной сети «Интернет», обновляются при поступлении информации об их изменении.</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проводит оперативный мониторинг товарных рынков сельскохозяйственной продукции, сырья и продовольствия и контроля за их состоянием в соответствии с </w:t>
            </w:r>
            <w:hyperlink r:id="rId4" w:tgtFrame="consultantplus://offline/ref=4C27CF680D8C103B5EE8BAD27B773877676FF361AD7517FD12CE2132979F30C2492A3C95889F26709F901FA1CDo8v0E">
              <w:r>
                <w:rPr>
                  <w:rFonts w:ascii="Times New Roman" w:hAnsi="Times New Roman"/>
                  <w:color w:val="000000"/>
                  <w:spacing w:val="0"/>
                  <w:kern w:val="0"/>
                  <w:sz w:val="22"/>
                  <w:szCs w:val="22"/>
                </w:rPr>
                <w:t>Указом</w:t>
              </w:r>
            </w:hyperlink>
            <w:r>
              <w:rPr>
                <w:rFonts w:ascii="Times New Roman" w:hAnsi="Times New Roman"/>
                <w:color w:val="000000"/>
                <w:spacing w:val="0"/>
                <w:kern w:val="0"/>
                <w:sz w:val="22"/>
                <w:szCs w:val="22"/>
              </w:rPr>
              <w:t xml:space="preserve"> Президента Российской Федерации от 06.08.2014 N 560 "О применении отдельных специальных экономических мер в целях обеспечения безопасности Российской Федерации";</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 целях недопущения необоснованного роста цен на продукты питания, взаимодействия с оптовыми организациями и торговыми сетями по вопросам проведения взвешенной ценовой политики и исключения спекулятивного роста цен с 2014 года Министерством осуществляется оперативный мониторинг цен в разрезе муниципальных образований на основе сформированных перечней розничных торговых объектов различных форматов. При проведении мониторинга определяется минимальная и максимальная розничная цена в конкретной группе товаров по установленной номенклатуре.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05 апреля 2019 года приказом № 81-Т Министерства экономического развития и торговли Камчатского края утверждены методические рекомендации проведения данного мониторинга, которые устанавливают в том числе измененный набор обследуемых товаров.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bl>
            <w:tblPr>
              <w:tblStyle w:val="Style_3"/>
              <w:tblW w:w="5000" w:type="pct"/>
              <w:jc w:val="left"/>
              <w:tblInd w:w="0" w:type="dxa"/>
              <w:tblLayout w:type="fixed"/>
              <w:tblCellMar>
                <w:top w:w="0" w:type="dxa"/>
                <w:left w:w="108" w:type="dxa"/>
                <w:bottom w:w="0" w:type="dxa"/>
                <w:right w:w="108" w:type="dxa"/>
              </w:tblCellMar>
            </w:tblPr>
            <w:tblGrid>
              <w:gridCol w:w="4252"/>
              <w:gridCol w:w="777"/>
              <w:gridCol w:w="775"/>
              <w:gridCol w:w="776"/>
              <w:gridCol w:w="947"/>
              <w:gridCol w:w="775"/>
            </w:tblGrid>
            <w:tr>
              <w:trPr/>
              <w:tc>
                <w:tcPr>
                  <w:tcW w:w="4252" w:type="dxa"/>
                  <w:tcBorders/>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Наименование товара</w:t>
                  </w:r>
                </w:p>
              </w:tc>
              <w:tc>
                <w:tcPr>
                  <w:tcW w:w="777" w:type="dxa"/>
                  <w:tcBorders/>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2018</w:t>
                  </w:r>
                </w:p>
              </w:tc>
              <w:tc>
                <w:tcPr>
                  <w:tcW w:w="775" w:type="dxa"/>
                  <w:tcBorders/>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2019</w:t>
                  </w:r>
                </w:p>
              </w:tc>
              <w:tc>
                <w:tcPr>
                  <w:tcW w:w="776" w:type="dxa"/>
                  <w:tcBorders/>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2020</w:t>
                  </w:r>
                </w:p>
              </w:tc>
              <w:tc>
                <w:tcPr>
                  <w:tcW w:w="947" w:type="dxa"/>
                  <w:tcBorders/>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2021</w:t>
                  </w:r>
                </w:p>
              </w:tc>
              <w:tc>
                <w:tcPr>
                  <w:tcW w:w="775" w:type="dxa"/>
                  <w:tcBorders/>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2022</w:t>
                  </w:r>
                </w:p>
              </w:tc>
            </w:tr>
            <w:tr>
              <w:trPr/>
              <w:tc>
                <w:tcPr>
                  <w:tcW w:w="4252"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Говядина, 1 кг</w:t>
                  </w:r>
                </w:p>
              </w:tc>
              <w:tc>
                <w:tcPr>
                  <w:tcW w:w="77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8,46</w:t>
                  </w:r>
                </w:p>
              </w:tc>
              <w:tc>
                <w:tcPr>
                  <w:tcW w:w="7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8,40</w:t>
                  </w:r>
                </w:p>
              </w:tc>
              <w:tc>
                <w:tcPr>
                  <w:tcW w:w="77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7,91</w:t>
                  </w:r>
                </w:p>
              </w:tc>
              <w:tc>
                <w:tcPr>
                  <w:tcW w:w="94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9,98</w:t>
                  </w:r>
                </w:p>
              </w:tc>
              <w:tc>
                <w:tcPr>
                  <w:tcW w:w="77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15,47</w:t>
                  </w:r>
                </w:p>
              </w:tc>
            </w:tr>
            <w:tr>
              <w:trPr/>
              <w:tc>
                <w:tcPr>
                  <w:tcW w:w="4252"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Свинина, 1 кг</w:t>
                  </w:r>
                </w:p>
              </w:tc>
              <w:tc>
                <w:tcPr>
                  <w:tcW w:w="77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16,88</w:t>
                  </w:r>
                </w:p>
              </w:tc>
              <w:tc>
                <w:tcPr>
                  <w:tcW w:w="7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1,82</w:t>
                  </w:r>
                </w:p>
              </w:tc>
              <w:tc>
                <w:tcPr>
                  <w:tcW w:w="77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-2,92</w:t>
                  </w:r>
                </w:p>
              </w:tc>
              <w:tc>
                <w:tcPr>
                  <w:tcW w:w="94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0,72</w:t>
                  </w:r>
                </w:p>
              </w:tc>
              <w:tc>
                <w:tcPr>
                  <w:tcW w:w="77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15,73</w:t>
                  </w:r>
                </w:p>
              </w:tc>
            </w:tr>
            <w:tr>
              <w:trPr/>
              <w:tc>
                <w:tcPr>
                  <w:tcW w:w="4252"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Мясо кур, 1 кг</w:t>
                  </w:r>
                </w:p>
              </w:tc>
              <w:tc>
                <w:tcPr>
                  <w:tcW w:w="77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15,82</w:t>
                  </w:r>
                </w:p>
              </w:tc>
              <w:tc>
                <w:tcPr>
                  <w:tcW w:w="7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8,51</w:t>
                  </w:r>
                </w:p>
              </w:tc>
              <w:tc>
                <w:tcPr>
                  <w:tcW w:w="77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-2,36</w:t>
                  </w:r>
                </w:p>
              </w:tc>
              <w:tc>
                <w:tcPr>
                  <w:tcW w:w="94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25,30</w:t>
                  </w:r>
                </w:p>
              </w:tc>
              <w:tc>
                <w:tcPr>
                  <w:tcW w:w="77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2,54</w:t>
                  </w:r>
                </w:p>
              </w:tc>
            </w:tr>
            <w:tr>
              <w:trPr/>
              <w:tc>
                <w:tcPr>
                  <w:tcW w:w="4252"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Рыба мороженая (лососевых пород), 1 кг</w:t>
                  </w:r>
                </w:p>
              </w:tc>
              <w:tc>
                <w:tcPr>
                  <w:tcW w:w="77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w:t>
                  </w:r>
                </w:p>
              </w:tc>
              <w:tc>
                <w:tcPr>
                  <w:tcW w:w="7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w:t>
                  </w:r>
                </w:p>
              </w:tc>
              <w:tc>
                <w:tcPr>
                  <w:tcW w:w="776"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w:t>
                  </w:r>
                </w:p>
              </w:tc>
              <w:tc>
                <w:tcPr>
                  <w:tcW w:w="94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w:t>
                  </w:r>
                </w:p>
              </w:tc>
              <w:tc>
                <w:tcPr>
                  <w:tcW w:w="77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w:t>
                  </w:r>
                </w:p>
              </w:tc>
            </w:tr>
            <w:tr>
              <w:trPr/>
              <w:tc>
                <w:tcPr>
                  <w:tcW w:w="4252"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Рыба мороженая (других пород), 1 кг</w:t>
                  </w:r>
                </w:p>
              </w:tc>
              <w:tc>
                <w:tcPr>
                  <w:tcW w:w="77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w:t>
                  </w:r>
                </w:p>
              </w:tc>
              <w:tc>
                <w:tcPr>
                  <w:tcW w:w="7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w:t>
                  </w:r>
                </w:p>
              </w:tc>
              <w:tc>
                <w:tcPr>
                  <w:tcW w:w="776"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w:t>
                  </w:r>
                </w:p>
              </w:tc>
              <w:tc>
                <w:tcPr>
                  <w:tcW w:w="94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w:t>
                  </w:r>
                </w:p>
              </w:tc>
              <w:tc>
                <w:tcPr>
                  <w:tcW w:w="77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w:t>
                  </w:r>
                </w:p>
              </w:tc>
            </w:tr>
            <w:tr>
              <w:trPr/>
              <w:tc>
                <w:tcPr>
                  <w:tcW w:w="4252"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Рыбные консервы, 1шт</w:t>
                  </w:r>
                </w:p>
              </w:tc>
              <w:tc>
                <w:tcPr>
                  <w:tcW w:w="77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-8,06</w:t>
                  </w:r>
                </w:p>
              </w:tc>
              <w:tc>
                <w:tcPr>
                  <w:tcW w:w="7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0,00</w:t>
                  </w:r>
                </w:p>
              </w:tc>
              <w:tc>
                <w:tcPr>
                  <w:tcW w:w="77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34,13</w:t>
                  </w:r>
                </w:p>
              </w:tc>
              <w:tc>
                <w:tcPr>
                  <w:tcW w:w="94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25,13</w:t>
                  </w:r>
                </w:p>
              </w:tc>
              <w:tc>
                <w:tcPr>
                  <w:tcW w:w="77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-10,76</w:t>
                  </w:r>
                </w:p>
              </w:tc>
            </w:tr>
            <w:tr>
              <w:trPr/>
              <w:tc>
                <w:tcPr>
                  <w:tcW w:w="4252"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Изделия колбасные вареные, 1 кг</w:t>
                  </w:r>
                </w:p>
              </w:tc>
              <w:tc>
                <w:tcPr>
                  <w:tcW w:w="77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-1,73</w:t>
                  </w:r>
                </w:p>
              </w:tc>
              <w:tc>
                <w:tcPr>
                  <w:tcW w:w="7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6,77</w:t>
                  </w:r>
                </w:p>
              </w:tc>
              <w:tc>
                <w:tcPr>
                  <w:tcW w:w="77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-6,22</w:t>
                  </w:r>
                </w:p>
              </w:tc>
              <w:tc>
                <w:tcPr>
                  <w:tcW w:w="94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6,76</w:t>
                  </w:r>
                </w:p>
              </w:tc>
              <w:tc>
                <w:tcPr>
                  <w:tcW w:w="77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18,45</w:t>
                  </w:r>
                </w:p>
              </w:tc>
            </w:tr>
            <w:tr>
              <w:trPr/>
              <w:tc>
                <w:tcPr>
                  <w:tcW w:w="4252"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Масло сливочное, 1 кг</w:t>
                  </w:r>
                </w:p>
              </w:tc>
              <w:tc>
                <w:tcPr>
                  <w:tcW w:w="77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-1,30</w:t>
                  </w:r>
                </w:p>
              </w:tc>
              <w:tc>
                <w:tcPr>
                  <w:tcW w:w="7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47,34</w:t>
                  </w:r>
                </w:p>
              </w:tc>
              <w:tc>
                <w:tcPr>
                  <w:tcW w:w="77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0,19</w:t>
                  </w:r>
                </w:p>
              </w:tc>
              <w:tc>
                <w:tcPr>
                  <w:tcW w:w="94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-4,79</w:t>
                  </w:r>
                </w:p>
              </w:tc>
              <w:tc>
                <w:tcPr>
                  <w:tcW w:w="77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31,30</w:t>
                  </w:r>
                </w:p>
              </w:tc>
            </w:tr>
            <w:tr>
              <w:trPr/>
              <w:tc>
                <w:tcPr>
                  <w:tcW w:w="4252"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Масло подсолнечное рафинированное, 1 л</w:t>
                  </w:r>
                </w:p>
              </w:tc>
              <w:tc>
                <w:tcPr>
                  <w:tcW w:w="77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1,82</w:t>
                  </w:r>
                </w:p>
              </w:tc>
              <w:tc>
                <w:tcPr>
                  <w:tcW w:w="7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0,61</w:t>
                  </w:r>
                </w:p>
              </w:tc>
              <w:tc>
                <w:tcPr>
                  <w:tcW w:w="77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21,80</w:t>
                  </w:r>
                </w:p>
              </w:tc>
              <w:tc>
                <w:tcPr>
                  <w:tcW w:w="94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40,45</w:t>
                  </w:r>
                </w:p>
              </w:tc>
              <w:tc>
                <w:tcPr>
                  <w:tcW w:w="77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8,18</w:t>
                  </w:r>
                </w:p>
              </w:tc>
            </w:tr>
            <w:tr>
              <w:trPr/>
              <w:tc>
                <w:tcPr>
                  <w:tcW w:w="4252"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Молоко питьевое (м,д,ж, 2,5-3,2%), 1л</w:t>
                  </w:r>
                </w:p>
              </w:tc>
              <w:tc>
                <w:tcPr>
                  <w:tcW w:w="77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-2,62</w:t>
                  </w:r>
                </w:p>
              </w:tc>
              <w:tc>
                <w:tcPr>
                  <w:tcW w:w="7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0,96</w:t>
                  </w:r>
                </w:p>
              </w:tc>
              <w:tc>
                <w:tcPr>
                  <w:tcW w:w="77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3,51</w:t>
                  </w:r>
                </w:p>
              </w:tc>
              <w:tc>
                <w:tcPr>
                  <w:tcW w:w="94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17,73</w:t>
                  </w:r>
                </w:p>
              </w:tc>
              <w:tc>
                <w:tcPr>
                  <w:tcW w:w="77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19,30</w:t>
                  </w:r>
                </w:p>
              </w:tc>
            </w:tr>
            <w:tr>
              <w:trPr/>
              <w:tc>
                <w:tcPr>
                  <w:tcW w:w="4252"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Сыр твердый, 1 кг</w:t>
                  </w:r>
                </w:p>
              </w:tc>
              <w:tc>
                <w:tcPr>
                  <w:tcW w:w="77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9,66</w:t>
                  </w:r>
                </w:p>
              </w:tc>
              <w:tc>
                <w:tcPr>
                  <w:tcW w:w="7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13,00</w:t>
                  </w:r>
                </w:p>
              </w:tc>
              <w:tc>
                <w:tcPr>
                  <w:tcW w:w="77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14,22</w:t>
                  </w:r>
                </w:p>
              </w:tc>
              <w:tc>
                <w:tcPr>
                  <w:tcW w:w="94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15,12</w:t>
                  </w:r>
                </w:p>
              </w:tc>
              <w:tc>
                <w:tcPr>
                  <w:tcW w:w="77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8,33</w:t>
                  </w:r>
                </w:p>
              </w:tc>
            </w:tr>
            <w:tr>
              <w:trPr/>
              <w:tc>
                <w:tcPr>
                  <w:tcW w:w="4252"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Сметана, 1 кг</w:t>
                  </w:r>
                </w:p>
              </w:tc>
              <w:tc>
                <w:tcPr>
                  <w:tcW w:w="77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-7,02</w:t>
                  </w:r>
                </w:p>
              </w:tc>
              <w:tc>
                <w:tcPr>
                  <w:tcW w:w="7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9,93</w:t>
                  </w:r>
                </w:p>
              </w:tc>
              <w:tc>
                <w:tcPr>
                  <w:tcW w:w="77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2,45</w:t>
                  </w:r>
                </w:p>
              </w:tc>
              <w:tc>
                <w:tcPr>
                  <w:tcW w:w="94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11,93</w:t>
                  </w:r>
                </w:p>
              </w:tc>
              <w:tc>
                <w:tcPr>
                  <w:tcW w:w="77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22,85</w:t>
                  </w:r>
                </w:p>
              </w:tc>
            </w:tr>
            <w:tr>
              <w:trPr/>
              <w:tc>
                <w:tcPr>
                  <w:tcW w:w="4252"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Яйцо столовое 1 категории (С1), 1 дес.</w:t>
                  </w:r>
                </w:p>
              </w:tc>
              <w:tc>
                <w:tcPr>
                  <w:tcW w:w="77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-3,04</w:t>
                  </w:r>
                </w:p>
              </w:tc>
              <w:tc>
                <w:tcPr>
                  <w:tcW w:w="7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5,40</w:t>
                  </w:r>
                </w:p>
              </w:tc>
              <w:tc>
                <w:tcPr>
                  <w:tcW w:w="77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-2,16</w:t>
                  </w:r>
                </w:p>
              </w:tc>
              <w:tc>
                <w:tcPr>
                  <w:tcW w:w="94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25,76</w:t>
                  </w:r>
                </w:p>
              </w:tc>
              <w:tc>
                <w:tcPr>
                  <w:tcW w:w="77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4,36</w:t>
                  </w:r>
                </w:p>
              </w:tc>
            </w:tr>
            <w:tr>
              <w:trPr/>
              <w:tc>
                <w:tcPr>
                  <w:tcW w:w="4252"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Сахар песок, 1 кг</w:t>
                  </w:r>
                </w:p>
              </w:tc>
              <w:tc>
                <w:tcPr>
                  <w:tcW w:w="77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15,59</w:t>
                  </w:r>
                </w:p>
              </w:tc>
              <w:tc>
                <w:tcPr>
                  <w:tcW w:w="7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-16,35</w:t>
                  </w:r>
                </w:p>
              </w:tc>
              <w:tc>
                <w:tcPr>
                  <w:tcW w:w="77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29,19</w:t>
                  </w:r>
                </w:p>
              </w:tc>
              <w:tc>
                <w:tcPr>
                  <w:tcW w:w="94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18,21</w:t>
                  </w:r>
                </w:p>
              </w:tc>
              <w:tc>
                <w:tcPr>
                  <w:tcW w:w="77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21,04</w:t>
                  </w:r>
                </w:p>
              </w:tc>
            </w:tr>
            <w:tr>
              <w:trPr/>
              <w:tc>
                <w:tcPr>
                  <w:tcW w:w="4252"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Соль поваренная пищевая, 1 кг </w:t>
                  </w:r>
                </w:p>
              </w:tc>
              <w:tc>
                <w:tcPr>
                  <w:tcW w:w="77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7,59</w:t>
                  </w:r>
                </w:p>
              </w:tc>
              <w:tc>
                <w:tcPr>
                  <w:tcW w:w="7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1,21</w:t>
                  </w:r>
                </w:p>
              </w:tc>
              <w:tc>
                <w:tcPr>
                  <w:tcW w:w="77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-0,02</w:t>
                  </w:r>
                </w:p>
              </w:tc>
              <w:tc>
                <w:tcPr>
                  <w:tcW w:w="94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10,48</w:t>
                  </w:r>
                </w:p>
              </w:tc>
              <w:tc>
                <w:tcPr>
                  <w:tcW w:w="77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20,60</w:t>
                  </w:r>
                </w:p>
              </w:tc>
            </w:tr>
            <w:tr>
              <w:trPr/>
              <w:tc>
                <w:tcPr>
                  <w:tcW w:w="4252"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Чай черный байховый, 1 кг</w:t>
                  </w:r>
                </w:p>
              </w:tc>
              <w:tc>
                <w:tcPr>
                  <w:tcW w:w="77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-15,34</w:t>
                  </w:r>
                </w:p>
              </w:tc>
              <w:tc>
                <w:tcPr>
                  <w:tcW w:w="7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34,86</w:t>
                  </w:r>
                </w:p>
              </w:tc>
              <w:tc>
                <w:tcPr>
                  <w:tcW w:w="77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17,01</w:t>
                  </w:r>
                </w:p>
              </w:tc>
              <w:tc>
                <w:tcPr>
                  <w:tcW w:w="94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6,63</w:t>
                  </w:r>
                </w:p>
              </w:tc>
              <w:tc>
                <w:tcPr>
                  <w:tcW w:w="77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17,78</w:t>
                  </w:r>
                </w:p>
              </w:tc>
            </w:tr>
            <w:tr>
              <w:trPr/>
              <w:tc>
                <w:tcPr>
                  <w:tcW w:w="4252"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Крупа рисовая, 1 кг</w:t>
                  </w:r>
                </w:p>
              </w:tc>
              <w:tc>
                <w:tcPr>
                  <w:tcW w:w="77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14,52</w:t>
                  </w:r>
                </w:p>
              </w:tc>
              <w:tc>
                <w:tcPr>
                  <w:tcW w:w="7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5,65</w:t>
                  </w:r>
                </w:p>
              </w:tc>
              <w:tc>
                <w:tcPr>
                  <w:tcW w:w="77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15,94</w:t>
                  </w:r>
                </w:p>
              </w:tc>
              <w:tc>
                <w:tcPr>
                  <w:tcW w:w="94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12,66</w:t>
                  </w:r>
                </w:p>
              </w:tc>
              <w:tc>
                <w:tcPr>
                  <w:tcW w:w="77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12,25</w:t>
                  </w:r>
                </w:p>
              </w:tc>
            </w:tr>
            <w:tr>
              <w:trPr/>
              <w:tc>
                <w:tcPr>
                  <w:tcW w:w="4252"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Крупа гречневая, 1 кг</w:t>
                  </w:r>
                </w:p>
              </w:tc>
              <w:tc>
                <w:tcPr>
                  <w:tcW w:w="77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-16,72</w:t>
                  </w:r>
                </w:p>
              </w:tc>
              <w:tc>
                <w:tcPr>
                  <w:tcW w:w="7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24,31</w:t>
                  </w:r>
                </w:p>
              </w:tc>
              <w:tc>
                <w:tcPr>
                  <w:tcW w:w="77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38,02</w:t>
                  </w:r>
                </w:p>
              </w:tc>
              <w:tc>
                <w:tcPr>
                  <w:tcW w:w="94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40,53</w:t>
                  </w:r>
                </w:p>
              </w:tc>
              <w:tc>
                <w:tcPr>
                  <w:tcW w:w="77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4,26</w:t>
                  </w:r>
                </w:p>
              </w:tc>
            </w:tr>
            <w:tr>
              <w:trPr/>
              <w:tc>
                <w:tcPr>
                  <w:tcW w:w="4252"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Мука пшеничная (сорт высший), 1 кг</w:t>
                  </w:r>
                </w:p>
              </w:tc>
              <w:tc>
                <w:tcPr>
                  <w:tcW w:w="77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-0,97</w:t>
                  </w:r>
                </w:p>
              </w:tc>
              <w:tc>
                <w:tcPr>
                  <w:tcW w:w="7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3,32</w:t>
                  </w:r>
                </w:p>
              </w:tc>
              <w:tc>
                <w:tcPr>
                  <w:tcW w:w="77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13,17</w:t>
                  </w:r>
                </w:p>
              </w:tc>
              <w:tc>
                <w:tcPr>
                  <w:tcW w:w="94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14,21</w:t>
                  </w:r>
                </w:p>
              </w:tc>
              <w:tc>
                <w:tcPr>
                  <w:tcW w:w="77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19,41</w:t>
                  </w:r>
                </w:p>
              </w:tc>
            </w:tr>
            <w:tr>
              <w:trPr/>
              <w:tc>
                <w:tcPr>
                  <w:tcW w:w="4252"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Макаронные изделия, 1 кг</w:t>
                  </w:r>
                </w:p>
              </w:tc>
              <w:tc>
                <w:tcPr>
                  <w:tcW w:w="77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5,06</w:t>
                  </w:r>
                </w:p>
              </w:tc>
              <w:tc>
                <w:tcPr>
                  <w:tcW w:w="7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4,87</w:t>
                  </w:r>
                </w:p>
              </w:tc>
              <w:tc>
                <w:tcPr>
                  <w:tcW w:w="77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13,62</w:t>
                  </w:r>
                </w:p>
              </w:tc>
              <w:tc>
                <w:tcPr>
                  <w:tcW w:w="94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15,51</w:t>
                  </w:r>
                </w:p>
              </w:tc>
              <w:tc>
                <w:tcPr>
                  <w:tcW w:w="77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21,35</w:t>
                  </w:r>
                </w:p>
              </w:tc>
            </w:tr>
            <w:tr>
              <w:trPr/>
              <w:tc>
                <w:tcPr>
                  <w:tcW w:w="4252"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Хлеб белый из пшеничной муки, 1кг</w:t>
                  </w:r>
                </w:p>
              </w:tc>
              <w:tc>
                <w:tcPr>
                  <w:tcW w:w="77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w:t>
                  </w:r>
                </w:p>
              </w:tc>
              <w:tc>
                <w:tcPr>
                  <w:tcW w:w="7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8,80</w:t>
                  </w:r>
                </w:p>
              </w:tc>
              <w:tc>
                <w:tcPr>
                  <w:tcW w:w="77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2,91</w:t>
                  </w:r>
                </w:p>
              </w:tc>
              <w:tc>
                <w:tcPr>
                  <w:tcW w:w="94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5,40</w:t>
                  </w:r>
                </w:p>
              </w:tc>
              <w:tc>
                <w:tcPr>
                  <w:tcW w:w="77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6,58</w:t>
                  </w:r>
                </w:p>
              </w:tc>
            </w:tr>
            <w:tr>
              <w:trPr/>
              <w:tc>
                <w:tcPr>
                  <w:tcW w:w="4252"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Хлеб ржаной, ржано-пшеничный, 1 кг</w:t>
                  </w:r>
                </w:p>
              </w:tc>
              <w:tc>
                <w:tcPr>
                  <w:tcW w:w="77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5,85</w:t>
                  </w:r>
                </w:p>
              </w:tc>
              <w:tc>
                <w:tcPr>
                  <w:tcW w:w="7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8,53</w:t>
                  </w:r>
                </w:p>
              </w:tc>
              <w:tc>
                <w:tcPr>
                  <w:tcW w:w="77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-0,60</w:t>
                  </w:r>
                </w:p>
              </w:tc>
              <w:tc>
                <w:tcPr>
                  <w:tcW w:w="94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7,02</w:t>
                  </w:r>
                </w:p>
              </w:tc>
              <w:tc>
                <w:tcPr>
                  <w:tcW w:w="77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6,79</w:t>
                  </w:r>
                </w:p>
              </w:tc>
            </w:tr>
            <w:tr>
              <w:trPr/>
              <w:tc>
                <w:tcPr>
                  <w:tcW w:w="4252"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Картофель, 1 кг</w:t>
                  </w:r>
                </w:p>
              </w:tc>
              <w:tc>
                <w:tcPr>
                  <w:tcW w:w="77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8,44</w:t>
                  </w:r>
                </w:p>
              </w:tc>
              <w:tc>
                <w:tcPr>
                  <w:tcW w:w="7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-3,74</w:t>
                  </w:r>
                </w:p>
              </w:tc>
              <w:tc>
                <w:tcPr>
                  <w:tcW w:w="77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9,17</w:t>
                  </w:r>
                </w:p>
              </w:tc>
              <w:tc>
                <w:tcPr>
                  <w:tcW w:w="94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38,38</w:t>
                  </w:r>
                </w:p>
              </w:tc>
              <w:tc>
                <w:tcPr>
                  <w:tcW w:w="77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2,48</w:t>
                  </w:r>
                </w:p>
              </w:tc>
            </w:tr>
            <w:tr>
              <w:trPr/>
              <w:tc>
                <w:tcPr>
                  <w:tcW w:w="4252"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Капуста белокочанная свежая, 1 кг</w:t>
                  </w:r>
                </w:p>
              </w:tc>
              <w:tc>
                <w:tcPr>
                  <w:tcW w:w="77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4,05</w:t>
                  </w:r>
                </w:p>
              </w:tc>
              <w:tc>
                <w:tcPr>
                  <w:tcW w:w="7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-13,63</w:t>
                  </w:r>
                </w:p>
              </w:tc>
              <w:tc>
                <w:tcPr>
                  <w:tcW w:w="77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20,04</w:t>
                  </w:r>
                </w:p>
              </w:tc>
              <w:tc>
                <w:tcPr>
                  <w:tcW w:w="94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19,19</w:t>
                  </w:r>
                </w:p>
              </w:tc>
              <w:tc>
                <w:tcPr>
                  <w:tcW w:w="77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0,22</w:t>
                  </w:r>
                </w:p>
              </w:tc>
            </w:tr>
            <w:tr>
              <w:trPr/>
              <w:tc>
                <w:tcPr>
                  <w:tcW w:w="4252"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Лук репчатый, 1 кг</w:t>
                  </w:r>
                </w:p>
              </w:tc>
              <w:tc>
                <w:tcPr>
                  <w:tcW w:w="77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-3,84</w:t>
                  </w:r>
                </w:p>
              </w:tc>
              <w:tc>
                <w:tcPr>
                  <w:tcW w:w="7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7,31</w:t>
                  </w:r>
                </w:p>
              </w:tc>
              <w:tc>
                <w:tcPr>
                  <w:tcW w:w="77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3,72</w:t>
                  </w:r>
                </w:p>
              </w:tc>
              <w:tc>
                <w:tcPr>
                  <w:tcW w:w="94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30,39</w:t>
                  </w:r>
                </w:p>
              </w:tc>
              <w:tc>
                <w:tcPr>
                  <w:tcW w:w="77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5,28</w:t>
                  </w:r>
                </w:p>
              </w:tc>
            </w:tr>
            <w:tr>
              <w:trPr/>
              <w:tc>
                <w:tcPr>
                  <w:tcW w:w="4252"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Морковь, 1 кг</w:t>
                  </w:r>
                </w:p>
              </w:tc>
              <w:tc>
                <w:tcPr>
                  <w:tcW w:w="77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22,59</w:t>
                  </w:r>
                </w:p>
              </w:tc>
              <w:tc>
                <w:tcPr>
                  <w:tcW w:w="7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-6,27</w:t>
                  </w:r>
                </w:p>
              </w:tc>
              <w:tc>
                <w:tcPr>
                  <w:tcW w:w="77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10,09</w:t>
                  </w:r>
                </w:p>
              </w:tc>
              <w:tc>
                <w:tcPr>
                  <w:tcW w:w="94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11,51</w:t>
                  </w:r>
                </w:p>
              </w:tc>
              <w:tc>
                <w:tcPr>
                  <w:tcW w:w="77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18,35</w:t>
                  </w:r>
                </w:p>
              </w:tc>
            </w:tr>
            <w:tr>
              <w:trPr/>
              <w:tc>
                <w:tcPr>
                  <w:tcW w:w="4252"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Огурцы свежие, 1 кг</w:t>
                  </w:r>
                </w:p>
              </w:tc>
              <w:tc>
                <w:tcPr>
                  <w:tcW w:w="77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29,81</w:t>
                  </w:r>
                </w:p>
              </w:tc>
              <w:tc>
                <w:tcPr>
                  <w:tcW w:w="7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35,50</w:t>
                  </w:r>
                </w:p>
              </w:tc>
              <w:tc>
                <w:tcPr>
                  <w:tcW w:w="77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28,04</w:t>
                  </w:r>
                </w:p>
              </w:tc>
              <w:tc>
                <w:tcPr>
                  <w:tcW w:w="94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4,01</w:t>
                  </w:r>
                </w:p>
              </w:tc>
              <w:tc>
                <w:tcPr>
                  <w:tcW w:w="77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-13,16</w:t>
                  </w:r>
                </w:p>
              </w:tc>
            </w:tr>
            <w:tr>
              <w:trPr/>
              <w:tc>
                <w:tcPr>
                  <w:tcW w:w="4252"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Томаты свежие, 1 кг</w:t>
                  </w:r>
                </w:p>
              </w:tc>
              <w:tc>
                <w:tcPr>
                  <w:tcW w:w="77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-12,38</w:t>
                  </w:r>
                </w:p>
              </w:tc>
              <w:tc>
                <w:tcPr>
                  <w:tcW w:w="7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2,34</w:t>
                  </w:r>
                </w:p>
              </w:tc>
              <w:tc>
                <w:tcPr>
                  <w:tcW w:w="77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71,21</w:t>
                  </w:r>
                </w:p>
              </w:tc>
              <w:tc>
                <w:tcPr>
                  <w:tcW w:w="94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24,22</w:t>
                  </w:r>
                </w:p>
              </w:tc>
              <w:tc>
                <w:tcPr>
                  <w:tcW w:w="77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14,65</w:t>
                  </w:r>
                </w:p>
              </w:tc>
            </w:tr>
            <w:tr>
              <w:trPr/>
              <w:tc>
                <w:tcPr>
                  <w:tcW w:w="4252"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Яблоки свежие, 1 кг</w:t>
                  </w:r>
                </w:p>
              </w:tc>
              <w:tc>
                <w:tcPr>
                  <w:tcW w:w="77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2,95</w:t>
                  </w:r>
                </w:p>
              </w:tc>
              <w:tc>
                <w:tcPr>
                  <w:tcW w:w="7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15,23</w:t>
                  </w:r>
                </w:p>
              </w:tc>
              <w:tc>
                <w:tcPr>
                  <w:tcW w:w="77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17,81</w:t>
                  </w:r>
                </w:p>
              </w:tc>
              <w:tc>
                <w:tcPr>
                  <w:tcW w:w="94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8,03</w:t>
                  </w:r>
                </w:p>
              </w:tc>
              <w:tc>
                <w:tcPr>
                  <w:tcW w:w="77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4,76</w:t>
                  </w:r>
                </w:p>
              </w:tc>
            </w:tr>
          </w:tbl>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На динамику потребительских цен существенное влияние оказывает изменение отпускных цен предприятий-производителей, отпускных цен оптовых поставщиков, транспортные расходы, ассортиментный ряд продукции</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разрабатывает и реализует мероприятия, направленные на развитие многоформатной торговли в Камчатском крае;</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Фактическая обеспеченность населения Камчатского края площадью стационарных торговых объектов составляет 717 кв.м (при нормативе 360 кв.м.), в том числе: по продаже продовольственных товаров 403 кв.м. и непродовольственных товаров 314 кв.м.</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рамках исполнения Порядка организации ярмарок на территории Камчатского края и продажи товаров (выполнения работ, оказания услуг) на них, а также требований к организации продажи товаров и выполнения работ, оказания услуг на ярмарках, организуемых на территории Камчатского края, утвержденного постановлением Правительства Камчатского края от 09.01.2019 № 1-П, обобщен и размещен на официальном сайте исполнительных органов Камчатского края в информационно-телекоммуникационной сети «Интернет» сводный Реестр ярмарочных площадок в Камчатском крае, сформированный органами местного самоуправления муниципальных образований в Камчатском крае.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Реестр обновляется ежеквартально. В 2022 году на территории Камчатского края организовано 85 ярмарочных площадок (на 65% больше чем в 2021) на 1380 торговых места (на 120% больше чем в 2021), в том числе 49 постоянно действующих продовольственных ярмарок (на 63% больше чем в 2021).</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Подготовлены материалы статистических наблюдений в части формирования базы данных о проведенных ярмарках за 2-3 квартал 2022 года.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Активное развитие в 2021 году на территории края продолжили торговые сети. Торговые сети в основном представлены региональными операторами, реализующими продовольственные товары, федеральные торговые сети представлены объектами по реализации продовольственных и непродовольственных товаров, операторами сотовой связи.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К наиболее значимым розничным торговым сетям регионального значения относятся – сеть экономических продовольственных супермаркетов и торговых центров Группы Компаний «Шамса», магазинов – дискаунтеров «Дискам» (16 торговых объектов), федеральные сети дискаунтеров: «Светофор» (5 торговых объектов), «Маяк» (1 торговый объект), «Доброцен» (1 торговый объект), магазины непродовольственных товаров: «Эльдорадо», «М-Видео», «Домовид», «Остин», «ДНС» и др,  магазины местных торговых производителей: ООО «Агротек-Маркет», ООО «Юкидим» и другие.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Развиваются собственные сети местных товаропроизводителей. В настоящее время на территории региона торговая сеть производителей состоит из более 200 торговых точек, в том числе 18 специализированных торговых объектов по продаже рыбы и морепродуктов, принадлежащих рыбодобывающим компаниям, где реализуется качественная рыбная продукция местных производителей, в том числе и охлажденная.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 настоящее время в крае активно осуществляются услуги по доставке продуктов питания и еды используя интернет-ресурсы как федерального, так местного уровней, например: «Доставка 41» (https://dostavka41.online), «Камчатка Pro» (https://kamchatka.pro), «Delivery club» (https://www.delivery-club.ru/petropavlovskkamchatskij), «Яндекс» (https://yandex.ru), «СберМаркет» (https://sbermarket.ru) и другие. Доставка продуктов на дом организована супермаркетами: «Вега» (https://vegakam.ru/internet-magazin), «Клевер» https://www.instagram.com/klever_supermarket/), «Агротек Маркет» (https://agrotek.ru/), «Фамилион» (https://yandex.ru). Ещё более 40 объектов общественного питания осуществляют доставку готовых блюд. В отдаленных районах края доставка продуктов осуществляется по заказам (Усть-Камчатский муниципальный район, ГО п. Палана и др.).  </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Развивается дистанционная торговля через интернет-магазины, продажи по каталогам. Покупка товара через интернет-магазин позволяет покупателю, не выходя из дома, приобрести товар по цене более низкой, чем в обычном магазине, осуществляющем торговлю традиционным способом. Доля продаж через интернет в общем обороте розничной торговли по крупным и средним торгующим организациям: 2016-0%, 217 – 0,1 %, 2018-0,2%, 2019-0,3%, 2020-1,7%, 2021-1,5%.</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проводит информационно-аналитическое наблюдение за состоянием рынка определенного товара и осуществлением торговой деятельности;</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рамках проведения информационно-аналитического наблюдения за состоянием рынков товаров и осуществлением торговой деятельности в 2022 году проводилась следующая работа: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сбор информации о ситуации в потребительской сфере края (далее - информация) и формирование информационной базы данных о результатах проводимого информационно-аналитического наблюдения;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системный анализ и оценка получаемой информации;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предоставление в установленном законодательством Российской Федерации порядке информации заинтересованным лицам;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подготовка предложений по вопросам реализации государственной политики в области торговой деятельности на территории края, совершенствования законодательства в области регулирования торговой деятельности;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анализ ситуации, складывающейся в области насыщения потребительского рынка товарами;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формирование предложений для организаций потребительской сферы.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2022 году организованы и проведены информационно-аналитические наблюдения по направлениям:</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анализ рынка детского питания в Камчатском крае;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анализ рынка сливочного масла и плодоовощной продукции;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анализ рынка жевательной резинки;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анализ рынка товаров первой необходимости для мобилизованных;</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анализ рынка социально значимых продовольственных товаров;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мониторинг цен и остатков товаров первой необходимости торговых объектов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мониторинг наличия и остатков в торговых сетях Камчатского края наиболее востребованных у населения товаров в Минпромторг России;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анализ развития торговой инфраструктуры в Камчатском крае (по разработке проектов, строительству и вводу торговых, складских объектов);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мониторинг количества и площадей торговых объектов, объектов общественного питания в Камчатском крае;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мониторинг развития торговых сетей;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мониторинг торговой недвижимости;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мониторинг собственной сети местных товаропроизводителей;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мониторинг объектов ярмарочной торговли,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мониторинг нестационарной и мобильной торговли;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мониторинг розничных цен на товары камчатских товаропроизводителей;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мониторинг розничных цен на социальную рыбу, реализуемую в рамках проекта «Камчатская рыба»;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мониторинг розничных цен на отдельные группы товаров, реализуемые в различных формах торговли – ярмарки, дискаунтеры, торговые сети;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мониторинг розничных цен на социально значимые товары;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мониторинг цен на продовольственные и непродовольственные товары первой необходимости;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мониторинг розничных цен на сахар, масло, крупы, овощи.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рамках проведения дополнительной работы, начиная с 2020 года (до июля 2022 года) проведен сбор, анализ и обобщение информации о ходе вакцинации граждан, осуществляющих деятельность в сфере торговли и общественного питания. Осуществлено на еженедельной основе взаимодействие с органами местного самоуправления муниципальных образований в Камчатском крае и хозяйствующими субъектами, осуществляющими деятельность в сфере торговли и общественного питания Камчатского края по вопросу актуализации данных хода вакцинации.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2022 году сводная информация о ходе вакцинации на еженедельной основе направлена в адреса координатора по вопросам осуществления мероприятий, направленных на недопущение распространения новой коронавирусной инфекции (COVID-19) на территории Камчатского края, Управления Роспотребнадзора по Камчатскому краю, ежемесячно — в Министерство здравоохранения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Организована встреча в формате видео-конференц-связи с представителями торговых организаций, предприятий общественного питания, детских развлекательных центров по вопросу соблюдения санитарно-эпидемиологических требований и ограничительных мер, введенных на территории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Оказано содействие в организации проведения встречи в формате видео-конференц-связи под председательством Губернатора Камчатского края Солодова В.В. по вопросу организации соблюдения ограничительных мер, установленных постановлением Губернатора Камчатского края от 03.07.2021 </w:t>
              <w:br/>
              <w:t>№ 94 «О мерах по недопущению распространения новой коронавирусной инфекции (COVID-19) на территории Камчатского края», в торговых и торгово-развлекательных центрах.</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Проведена работа по организации проведения заседания оперативного штаба по обеспечению устойчивости экономики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Оказано содействие в организации встречи Губернатора Камчатского края Солодова В.В. с представителями бизнес-сообщества Камчатского края по вопросу работы предприятий товаропроводящей сети в условиях санкционных ограничений и об организации взаимодействия хозяйствующих субъектов, осуществляющих оптовую торговлю, с органами исполнительной власти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Организована встреча Министра экономического развития Камчатского края Гончарова А.С. с предпринимателями по вопросу поставок социально значимых товаров в край в условиях введенных экономических санкций в отношении Российской Федерации.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Организована и проведена встреча в формате видео-конференц-связи с хозяйствующими субъектами сфер торговли и общественного питания края по вопросу работы на контрольно-кассовой технике без применения бумажных чеков.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рамках реализации в период с мая по сентябрь 2022 года проекта «Карта жителя Камчатки» проведена работа: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с ведущими региональными торговыми предприятиями по привлечению к участию в проекте;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 </w:t>
            </w:r>
            <w:r>
              <w:rPr>
                <w:rFonts w:ascii="Times New Roman" w:hAnsi="Times New Roman"/>
                <w:color w:val="000000"/>
                <w:spacing w:val="0"/>
                <w:kern w:val="0"/>
                <w:sz w:val="22"/>
                <w:szCs w:val="22"/>
              </w:rPr>
              <w:t>с исполнительными органами Камчатского края по формированию перечня местных товаропроизводителей, рекомендуемого для участия в проекте.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Организовано участие в разработке Порядка предоставления субсидии для выдачи социального сертификата.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Во исполнение распоряжения Губернатора Камчатского края от 02.03.2021 № 146-Р на ежеквартальной основе подготовлена и направлена информация по показателю 4 «Уровень бедности» в адрес Министерства социального благополучия и семейной политики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 связи с увеличением грузопотока в портах Владивостока Министерством в 2022 году на постоянной основе продолжалось взаимодействие с ведущими оптовыми поставщиками продовольственных товаров в регион по вопросам, связанным с доставкой контейнеров из портов Приморского края, а также железнодорожным транспортом из центральных регионов страны.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рамках работы по данному направлению в течение 2022 года проводились работа: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по сбору статистической, аналитической информации, проведение её систематизации и анализа по основным направлениям развития сферы торговли;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наблюдение за деятельностью субъектов сферы торговли и общепита путем анкетирования и опросов: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1) по вопросу обеспечения населения доступной и качественной овощной продукцией местного производства;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2) выяснение мнения предпринимателей, в целях определения направлений осуществления региональной политики в потребительской сфере, в рамках ежегодного мониторинга состояния и развития конкуренции на товарных рынках Камчатского края;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3) создание единой информационной базы данных о результатах проводимого информационно-аналитического наблюдения.</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осуществляет мониторинг состояния товарных запасов продовольственных товаров в муниципальных районах в Камчатском крае с ограниченными сроками навигации;</w:t>
            </w:r>
          </w:p>
        </w:tc>
        <w:tc>
          <w:tcPr>
            <w:tcW w:w="8519" w:type="dxa"/>
            <w:tcBorders/>
          </w:tcPr>
          <w:p>
            <w:pPr>
              <w:pStyle w:val="Normal"/>
              <w:widowControl/>
              <w:tabs>
                <w:tab w:val="clear" w:pos="708"/>
                <w:tab w:val="left" w:pos="1134" w:leader="none"/>
              </w:tabs>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целях осуществления контроля наличия в торговых объектах отдаленных и труднодоступных районах Камчатского края продуктов питания, принятия мер по недопущению продовольственного дефицита,  Министерством совместно с администрациями отдаленных районов Камчатского края (Тигильский, Соболевский, Олюторский, Карагинский, Пенжинский муниципальные районы, Алеутский автономный округ и поселок городского типа Палана) еженедельно осуществляется мониторинг обеспеченности населения основными продовольственными товарами в торговых объектах (мука, в том числе макаронные изделия, мясо и мясопродукты, молоко и молочные продукты, сахар, крупы, масло растительное, соль, чай). Информация об обеспеченности продовольствием населения отдаленных и труднодоступных районов направляется в Аппарат полномочного представителя Президента Российской Федерации в Дальневосточном федеральном округе, Главному федеральному инспектору по Камчатскому краю Аппарата полномочного представителя Президента Российской Федерации в Дальневосточном федеральном округе, прокуратуру Камчатского края, главное контрольное управление Правительства Камчатского края.</w:t>
            </w:r>
          </w:p>
          <w:p>
            <w:pPr>
              <w:pStyle w:val="Normal"/>
              <w:widowControl/>
              <w:tabs>
                <w:tab w:val="clear" w:pos="708"/>
                <w:tab w:val="left" w:pos="1134" w:leader="none"/>
              </w:tabs>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На сегодняшний день результаты проводимого мониторинга показывают, что завоз продовольствия в торговые объекты всех поселений района в текущем году осуществлялся в достаточном количестве в ассортименте основных групп продовольственных товаров.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Согласно данным мониторинга по состоянию на 29.12.2022 объем товарных запасов основных продуктов питания в торговой сети отдаленных и труднодоступных районов Камчатского края составил 1097,01 тн.</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Динамика изменения товарных запасов основных продуктов питания в отдаленных районах Камчатского края за 2017– 2022 годы представлена в таблице, в тоннах:</w:t>
            </w:r>
          </w:p>
          <w:tbl>
            <w:tblPr>
              <w:tblStyle w:val="Style_3"/>
              <w:tblW w:w="5000" w:type="pct"/>
              <w:jc w:val="left"/>
              <w:tblInd w:w="0" w:type="dxa"/>
              <w:tblLayout w:type="fixed"/>
              <w:tblCellMar>
                <w:top w:w="0" w:type="dxa"/>
                <w:left w:w="108" w:type="dxa"/>
                <w:bottom w:w="0" w:type="dxa"/>
                <w:right w:w="108" w:type="dxa"/>
              </w:tblCellMar>
            </w:tblPr>
            <w:tblGrid>
              <w:gridCol w:w="2133"/>
              <w:gridCol w:w="990"/>
              <w:gridCol w:w="1031"/>
              <w:gridCol w:w="1032"/>
              <w:gridCol w:w="998"/>
              <w:gridCol w:w="996"/>
              <w:gridCol w:w="1122"/>
            </w:tblGrid>
            <w:tr>
              <w:trPr/>
              <w:tc>
                <w:tcPr>
                  <w:tcW w:w="2133"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Наименование районов</w:t>
                  </w:r>
                </w:p>
              </w:tc>
              <w:tc>
                <w:tcPr>
                  <w:tcW w:w="990"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2017</w:t>
                  </w:r>
                </w:p>
              </w:tc>
              <w:tc>
                <w:tcPr>
                  <w:tcW w:w="1031"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2018</w:t>
                  </w:r>
                </w:p>
              </w:tc>
              <w:tc>
                <w:tcPr>
                  <w:tcW w:w="1032"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2019</w:t>
                  </w:r>
                </w:p>
              </w:tc>
              <w:tc>
                <w:tcPr>
                  <w:tcW w:w="998"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2020</w:t>
                  </w:r>
                </w:p>
              </w:tc>
              <w:tc>
                <w:tcPr>
                  <w:tcW w:w="996"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2021</w:t>
                  </w:r>
                </w:p>
              </w:tc>
              <w:tc>
                <w:tcPr>
                  <w:tcW w:w="1122"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2022</w:t>
                  </w:r>
                </w:p>
              </w:tc>
            </w:tr>
            <w:tr>
              <w:trPr/>
              <w:tc>
                <w:tcPr>
                  <w:tcW w:w="2133"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Всего, в том числе:</w:t>
                  </w:r>
                </w:p>
              </w:tc>
              <w:tc>
                <w:tcPr>
                  <w:tcW w:w="990"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1529,0</w:t>
                  </w:r>
                </w:p>
              </w:tc>
              <w:tc>
                <w:tcPr>
                  <w:tcW w:w="1031"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1644,0</w:t>
                  </w:r>
                </w:p>
              </w:tc>
              <w:tc>
                <w:tcPr>
                  <w:tcW w:w="1032"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1977,0</w:t>
                  </w:r>
                </w:p>
              </w:tc>
              <w:tc>
                <w:tcPr>
                  <w:tcW w:w="998"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1561,0</w:t>
                  </w:r>
                </w:p>
              </w:tc>
              <w:tc>
                <w:tcPr>
                  <w:tcW w:w="996"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1147,0</w:t>
                  </w:r>
                </w:p>
              </w:tc>
              <w:tc>
                <w:tcPr>
                  <w:tcW w:w="1122"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1097,01</w:t>
                  </w:r>
                </w:p>
              </w:tc>
            </w:tr>
            <w:tr>
              <w:trPr/>
              <w:tc>
                <w:tcPr>
                  <w:tcW w:w="2133"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1.Тигильский МР</w:t>
                  </w:r>
                </w:p>
              </w:tc>
              <w:tc>
                <w:tcPr>
                  <w:tcW w:w="990"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538,0</w:t>
                  </w:r>
                </w:p>
              </w:tc>
              <w:tc>
                <w:tcPr>
                  <w:tcW w:w="1031"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425,0</w:t>
                  </w:r>
                </w:p>
              </w:tc>
              <w:tc>
                <w:tcPr>
                  <w:tcW w:w="1032"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478,0</w:t>
                  </w:r>
                </w:p>
              </w:tc>
              <w:tc>
                <w:tcPr>
                  <w:tcW w:w="998"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413,0</w:t>
                  </w:r>
                </w:p>
              </w:tc>
              <w:tc>
                <w:tcPr>
                  <w:tcW w:w="996"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251,7</w:t>
                  </w:r>
                </w:p>
              </w:tc>
              <w:tc>
                <w:tcPr>
                  <w:tcW w:w="1122"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329,11</w:t>
                  </w:r>
                </w:p>
              </w:tc>
            </w:tr>
            <w:tr>
              <w:trPr/>
              <w:tc>
                <w:tcPr>
                  <w:tcW w:w="2133"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 ГО «посёлок Палана»</w:t>
                  </w:r>
                </w:p>
              </w:tc>
              <w:tc>
                <w:tcPr>
                  <w:tcW w:w="990"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284,0</w:t>
                  </w:r>
                </w:p>
              </w:tc>
              <w:tc>
                <w:tcPr>
                  <w:tcW w:w="1031"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183,8</w:t>
                  </w:r>
                </w:p>
              </w:tc>
              <w:tc>
                <w:tcPr>
                  <w:tcW w:w="1032"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241,5</w:t>
                  </w:r>
                </w:p>
              </w:tc>
              <w:tc>
                <w:tcPr>
                  <w:tcW w:w="998"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151,8</w:t>
                  </w:r>
                </w:p>
              </w:tc>
              <w:tc>
                <w:tcPr>
                  <w:tcW w:w="996"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137,3</w:t>
                  </w:r>
                </w:p>
              </w:tc>
              <w:tc>
                <w:tcPr>
                  <w:tcW w:w="1122"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100,83</w:t>
                  </w:r>
                </w:p>
              </w:tc>
            </w:tr>
            <w:tr>
              <w:trPr/>
              <w:tc>
                <w:tcPr>
                  <w:tcW w:w="2133"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3.Пенжинский МР</w:t>
                  </w:r>
                </w:p>
              </w:tc>
              <w:tc>
                <w:tcPr>
                  <w:tcW w:w="990"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94,0</w:t>
                  </w:r>
                </w:p>
              </w:tc>
              <w:tc>
                <w:tcPr>
                  <w:tcW w:w="1031"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244,0</w:t>
                  </w:r>
                </w:p>
              </w:tc>
              <w:tc>
                <w:tcPr>
                  <w:tcW w:w="1032"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495,0</w:t>
                  </w:r>
                </w:p>
              </w:tc>
              <w:tc>
                <w:tcPr>
                  <w:tcW w:w="998"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187,0</w:t>
                  </w:r>
                </w:p>
              </w:tc>
              <w:tc>
                <w:tcPr>
                  <w:tcW w:w="996"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252,0</w:t>
                  </w:r>
                </w:p>
              </w:tc>
              <w:tc>
                <w:tcPr>
                  <w:tcW w:w="1122"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175,69</w:t>
                  </w:r>
                </w:p>
              </w:tc>
            </w:tr>
            <w:tr>
              <w:trPr/>
              <w:tc>
                <w:tcPr>
                  <w:tcW w:w="2133"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4.Карагинский МР</w:t>
                  </w:r>
                </w:p>
              </w:tc>
              <w:tc>
                <w:tcPr>
                  <w:tcW w:w="990"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668,0</w:t>
                  </w:r>
                </w:p>
              </w:tc>
              <w:tc>
                <w:tcPr>
                  <w:tcW w:w="1031"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682,0</w:t>
                  </w:r>
                </w:p>
              </w:tc>
              <w:tc>
                <w:tcPr>
                  <w:tcW w:w="1032"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661,0</w:t>
                  </w:r>
                </w:p>
              </w:tc>
              <w:tc>
                <w:tcPr>
                  <w:tcW w:w="998"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538,0</w:t>
                  </w:r>
                </w:p>
              </w:tc>
              <w:tc>
                <w:tcPr>
                  <w:tcW w:w="996"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218,0</w:t>
                  </w:r>
                </w:p>
              </w:tc>
              <w:tc>
                <w:tcPr>
                  <w:tcW w:w="1122"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279,93</w:t>
                  </w:r>
                </w:p>
              </w:tc>
            </w:tr>
            <w:tr>
              <w:trPr/>
              <w:tc>
                <w:tcPr>
                  <w:tcW w:w="2133"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5.Олюторский МР</w:t>
                  </w:r>
                </w:p>
              </w:tc>
              <w:tc>
                <w:tcPr>
                  <w:tcW w:w="990"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189,0</w:t>
                  </w:r>
                </w:p>
              </w:tc>
              <w:tc>
                <w:tcPr>
                  <w:tcW w:w="1031"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197,0</w:t>
                  </w:r>
                </w:p>
              </w:tc>
              <w:tc>
                <w:tcPr>
                  <w:tcW w:w="1032"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236,0</w:t>
                  </w:r>
                </w:p>
              </w:tc>
              <w:tc>
                <w:tcPr>
                  <w:tcW w:w="998"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336,0</w:t>
                  </w:r>
                </w:p>
              </w:tc>
              <w:tc>
                <w:tcPr>
                  <w:tcW w:w="996"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225,0</w:t>
                  </w:r>
                </w:p>
              </w:tc>
              <w:tc>
                <w:tcPr>
                  <w:tcW w:w="1122"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167,03</w:t>
                  </w:r>
                </w:p>
              </w:tc>
            </w:tr>
            <w:tr>
              <w:trPr/>
              <w:tc>
                <w:tcPr>
                  <w:tcW w:w="2133"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6.Алеутский МО</w:t>
                  </w:r>
                </w:p>
              </w:tc>
              <w:tc>
                <w:tcPr>
                  <w:tcW w:w="990"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10,0</w:t>
                  </w:r>
                </w:p>
              </w:tc>
              <w:tc>
                <w:tcPr>
                  <w:tcW w:w="1031"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19,0</w:t>
                  </w:r>
                </w:p>
              </w:tc>
              <w:tc>
                <w:tcPr>
                  <w:tcW w:w="1032"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17,0</w:t>
                  </w:r>
                </w:p>
              </w:tc>
              <w:tc>
                <w:tcPr>
                  <w:tcW w:w="998"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10,0</w:t>
                  </w:r>
                </w:p>
              </w:tc>
              <w:tc>
                <w:tcPr>
                  <w:tcW w:w="996"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12,0</w:t>
                  </w:r>
                </w:p>
              </w:tc>
              <w:tc>
                <w:tcPr>
                  <w:tcW w:w="1122"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14,58</w:t>
                  </w:r>
                </w:p>
              </w:tc>
            </w:tr>
            <w:tr>
              <w:trPr/>
              <w:tc>
                <w:tcPr>
                  <w:tcW w:w="2133"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7.Соболевскйий МР</w:t>
                  </w:r>
                </w:p>
              </w:tc>
              <w:tc>
                <w:tcPr>
                  <w:tcW w:w="990"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30,0</w:t>
                  </w:r>
                </w:p>
              </w:tc>
              <w:tc>
                <w:tcPr>
                  <w:tcW w:w="1031"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77,0</w:t>
                  </w:r>
                </w:p>
              </w:tc>
              <w:tc>
                <w:tcPr>
                  <w:tcW w:w="1032"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90,0</w:t>
                  </w:r>
                </w:p>
              </w:tc>
              <w:tc>
                <w:tcPr>
                  <w:tcW w:w="998"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77,0</w:t>
                  </w:r>
                </w:p>
              </w:tc>
              <w:tc>
                <w:tcPr>
                  <w:tcW w:w="996"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51,0</w:t>
                  </w:r>
                </w:p>
              </w:tc>
              <w:tc>
                <w:tcPr>
                  <w:tcW w:w="1122"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29,84</w:t>
                  </w:r>
                </w:p>
              </w:tc>
            </w:tr>
          </w:tbl>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 2022 г. запущен механизм пилотного проекта по возмещению торговым предприятиям транспортных расходов при завозе продовольствия в отдаленные районы Камчатки. Оказана поддержка 15 хозяйствующим субъектам Олюторского, Усть-Большерецкого, Пенжинского, Карагинского районов и поселка Паланы на общую сумму 8,2 млн рублей. Данные мероприятия позволили доставить 216,6 тонн товаров и снизить стоимость отдельных видов продовольствия в розничных торговых объектах указанных территорий до 35 %.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обобщает практику применения законодательства Российской Федерации и законодательства Камчатского края и проводит анализ реализации региональной политики в установленной сфере деятельности Министерства;</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2022 году в целях обеспечения единства экономического пространства в регионе путем установления требований к организации и осуществлению деятельности в сфере торговли и оборота алкогольной продукции осуществлен анализ практики правоприменения законодательства в части: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установления требований к осуществлению деятельности на ярмарочных площадках;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изменения в законодательстве, регулирующем осуществление контрольной (надзорной) деятельности в сфере оборота алкогольной продукции;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осуществления механизма стабилизации ценовой ситуации в регионах Дальневосточного Федерального округа;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осуществления поддержки хозяйствующих субъектов, доставляющих продовольственные товары в отдаленные и труднодоступные местности дальневосточных регионов страны, а также отдельных муниципальных районов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осуществления доставки продовольственных товаров в отдаленные и труднодоступные местности в районах Крайнего Севера и приравненных к ним местностях с ограниченными сроками завоза грузов («северного завоза»).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 итогам мониторинга законодательства субъектов Российской Федерации в части установления ограничений при продаже алкогольной продукции разработаны дополнительные меры, которые дополнили действующие в регионе нормы законодательства, устанавливающего дополнительные ограничения времени, условий и мест продажи алкогольной продукции на территории края (постановление Правительства Камчатского края от 20.01.2022 № 17-П), в частности: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расширены границы запретных территорий, где на текущий день не допускается розничная продажа алкогольной продукции, путем введения понятия «объекты спорта» (было «спортивные сооружения»);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установлена обязанность органов местного самоуправления муниципальных образований в Камчатском крае размещать информацию о дате проведения культурно-массовых мероприятий, посвящённых празднованию Дня молодежи России и Дня знаний, на своих официальных сайтах в информационно-телекоммуникационной сети «Интернет» не позднее, чем за сутки до дня проведения мероприятий;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 xml:space="preserve">введен дополнительный праздничный день, на который распространяется запрет на осуществление розничной продажи алкогольной продукции – 11 сентября (Всероссийский день трезвости) (всего теперь 5 запретных праздничных дней:25 января День студентов, 1 июня Международный день защиты детей, 11 сентября Всероссийский день трезвости; «плавающие» - 27 июня День молодежи России, 1 сентября День знаний);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установлен запрет на реализацию алкогольной продукции в нежилых помещениях многоквартирных домов для торговых объектов, имеющих вход/выход для посетителей со стороны коридоров, лестничных площадок и подъездов;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установлен запрет на реализацию алкогольной продукции в зданиях, в которых расположены студенческие общежития.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Проанализирован опыт субъектов Дальневосточного Федерального округа в части контроля за ценовой ситуацией, ценообразования на социально значимые продовольственные товары, по осуществлению мероприятий по северному завозу.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Представлена позиция Камчатского края по вопросу мер, способствующих повышению экономической и физической доступности продуктов питания первой необходимости в торговых объектах отдаленных районов региона, в комитеты Федерального собрания Российской Федерации, а также в рамках международных и межрегиональных научно-практических конференций и круглых столов.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Проанализирован опыт субъектов Российской Федерации в части определения критериев включения (исключения) торговых объектов (территорий) в перечень торговых объектов (территорий), расположенных в пределах субъекта Российской Федерации и подлежащих категорированию в интересах их антитеррористической защиты для подготовки постановления Губернатора Камчатского края.</w:t>
            </w:r>
          </w:p>
          <w:p>
            <w:pPr>
              <w:pStyle w:val="Style11"/>
              <w:widowControl/>
              <w:spacing w:before="0" w:after="0"/>
              <w:ind w:left="0" w:right="0" w:hanging="0"/>
              <w:rPr>
                <w:color w:val="000000"/>
              </w:rPr>
            </w:pPr>
            <w:r>
              <w:rPr>
                <w:rFonts w:ascii="Times New Roman" w:hAnsi="Times New Roman"/>
                <w:color w:val="000000"/>
                <w:spacing w:val="0"/>
                <w:kern w:val="0"/>
                <w:sz w:val="22"/>
                <w:szCs w:val="22"/>
              </w:rPr>
              <w:t>На предмет достижения целей регулирования систематически проводится анализ НПА Камчатского края, направленных на регулирование деятельности в сферах торговли и оборота алкогольной продукции, выполняется сравнительная их характеристика по отношению к законодательным решениям других субъектов Российской Федерации в указанных сферах деятельности.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При подготовке заключений по проектам федеральных законов, проектов законов Камчатского края использованы результаты мониторинга изменения законодательства Российской Федерации в сферах регулирования торговой деятельности и оборота алкогольной продукции, а также практика совершенствования регионального законодательства других субъектов Российской Федерации. </w:t>
            </w:r>
          </w:p>
          <w:p>
            <w:pPr>
              <w:pStyle w:val="Normal"/>
              <w:widowControl/>
              <w:tabs>
                <w:tab w:val="clear" w:pos="708"/>
                <w:tab w:val="left" w:pos="1134" w:leader="none"/>
              </w:tabs>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2022 году отделом торговли, лицензирования и контроля алкогольной продукции подготовлено 44 заключения по поступившим проектам ФЗ (в 2021 году — 33 заключения).</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учреждает в установленном порядке награды и поощрения Министерства и награждает ими работников Министерства и других лиц, осуществляющих деятельность в сфере социально-экономического развития Камчатского края;</w:t>
            </w:r>
          </w:p>
        </w:tc>
        <w:tc>
          <w:tcPr>
            <w:tcW w:w="8519" w:type="dxa"/>
            <w:tcBorders/>
          </w:tcPr>
          <w:tbl>
            <w:tblPr>
              <w:tblStyle w:val="Style_3"/>
              <w:tblW w:w="5000" w:type="pct"/>
              <w:jc w:val="left"/>
              <w:tblInd w:w="0" w:type="dxa"/>
              <w:tblLayout w:type="fixed"/>
              <w:tblCellMar>
                <w:top w:w="0" w:type="dxa"/>
                <w:left w:w="108" w:type="dxa"/>
                <w:bottom w:w="0" w:type="dxa"/>
                <w:right w:w="108" w:type="dxa"/>
              </w:tblCellMar>
            </w:tblPr>
            <w:tblGrid>
              <w:gridCol w:w="1492"/>
              <w:gridCol w:w="532"/>
              <w:gridCol w:w="534"/>
              <w:gridCol w:w="531"/>
              <w:gridCol w:w="531"/>
              <w:gridCol w:w="532"/>
              <w:gridCol w:w="1493"/>
              <w:gridCol w:w="531"/>
              <w:gridCol w:w="531"/>
              <w:gridCol w:w="533"/>
              <w:gridCol w:w="531"/>
              <w:gridCol w:w="531"/>
            </w:tblGrid>
            <w:tr>
              <w:trPr>
                <w:trHeight w:val="274" w:hRule="atLeast"/>
              </w:trPr>
              <w:tc>
                <w:tcPr>
                  <w:tcW w:w="1492"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Почетными грамотами Министерства награждены:</w:t>
                  </w:r>
                </w:p>
              </w:tc>
              <w:tc>
                <w:tcPr>
                  <w:tcW w:w="532"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2018</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год</w:t>
                  </w:r>
                </w:p>
              </w:tc>
              <w:tc>
                <w:tcPr>
                  <w:tcW w:w="534"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2019 год</w:t>
                  </w:r>
                </w:p>
              </w:tc>
              <w:tc>
                <w:tcPr>
                  <w:tcW w:w="531"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2020 год</w:t>
                  </w:r>
                </w:p>
              </w:tc>
              <w:tc>
                <w:tcPr>
                  <w:tcW w:w="531"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2021 год</w:t>
                  </w:r>
                </w:p>
              </w:tc>
              <w:tc>
                <w:tcPr>
                  <w:tcW w:w="532"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2022 год</w:t>
                  </w:r>
                </w:p>
              </w:tc>
              <w:tc>
                <w:tcPr>
                  <w:tcW w:w="1493"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Благодарностями Министерства награждены:</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2018</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Год</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2019 год</w:t>
                  </w:r>
                </w:p>
              </w:tc>
              <w:tc>
                <w:tcPr>
                  <w:tcW w:w="533"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2020 год</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2021 год</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2022 год</w:t>
                  </w:r>
                </w:p>
              </w:tc>
            </w:tr>
            <w:tr>
              <w:trPr/>
              <w:tc>
                <w:tcPr>
                  <w:tcW w:w="149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Сотрудники </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Министерства</w:t>
                  </w:r>
                </w:p>
              </w:tc>
              <w:tc>
                <w:tcPr>
                  <w:tcW w:w="532"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w:t>
                  </w:r>
                </w:p>
              </w:tc>
              <w:tc>
                <w:tcPr>
                  <w:tcW w:w="534"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w:t>
                  </w:r>
                </w:p>
              </w:tc>
              <w:tc>
                <w:tcPr>
                  <w:tcW w:w="53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493"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Сотрудники </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Министерства</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5</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w:t>
                  </w:r>
                </w:p>
              </w:tc>
              <w:tc>
                <w:tcPr>
                  <w:tcW w:w="533"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149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Организации,  подведомственные Министерству</w:t>
                  </w:r>
                </w:p>
              </w:tc>
              <w:tc>
                <w:tcPr>
                  <w:tcW w:w="532"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w:t>
                  </w:r>
                </w:p>
              </w:tc>
              <w:tc>
                <w:tcPr>
                  <w:tcW w:w="534"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w:t>
                  </w:r>
                </w:p>
              </w:tc>
              <w:tc>
                <w:tcPr>
                  <w:tcW w:w="53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493"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Организации,  подведомственные Министерству</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27</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w:t>
                  </w:r>
                </w:p>
              </w:tc>
              <w:tc>
                <w:tcPr>
                  <w:tcW w:w="533"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24</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149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Организации  и индивидуальные предприниматели</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(торговля)</w:t>
                  </w:r>
                </w:p>
              </w:tc>
              <w:tc>
                <w:tcPr>
                  <w:tcW w:w="532"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66</w:t>
                  </w:r>
                </w:p>
              </w:tc>
              <w:tc>
                <w:tcPr>
                  <w:tcW w:w="534"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48</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49</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60</w:t>
                  </w:r>
                </w:p>
              </w:tc>
              <w:tc>
                <w:tcPr>
                  <w:tcW w:w="532"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38</w:t>
                  </w:r>
                </w:p>
              </w:tc>
              <w:tc>
                <w:tcPr>
                  <w:tcW w:w="1493"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Организации  и индивидуальные предприниматели</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(торговля)</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55</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48</w:t>
                  </w:r>
                </w:p>
              </w:tc>
              <w:tc>
                <w:tcPr>
                  <w:tcW w:w="533"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11</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35</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22</w:t>
                  </w:r>
                </w:p>
              </w:tc>
            </w:tr>
            <w:tr>
              <w:trPr/>
              <w:tc>
                <w:tcPr>
                  <w:tcW w:w="149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Организации</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(партнеры Министерства)</w:t>
                  </w:r>
                </w:p>
              </w:tc>
              <w:tc>
                <w:tcPr>
                  <w:tcW w:w="532"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w:t>
                  </w:r>
                </w:p>
              </w:tc>
              <w:tc>
                <w:tcPr>
                  <w:tcW w:w="534"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12</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w:t>
                  </w:r>
                </w:p>
              </w:tc>
              <w:tc>
                <w:tcPr>
                  <w:tcW w:w="53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493"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Организации</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(партнеры Министерства)</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w:t>
                  </w:r>
                </w:p>
              </w:tc>
              <w:tc>
                <w:tcPr>
                  <w:tcW w:w="533"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5</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149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Органы местного самоуправления</w:t>
                  </w:r>
                </w:p>
              </w:tc>
              <w:tc>
                <w:tcPr>
                  <w:tcW w:w="532"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w:t>
                  </w:r>
                </w:p>
              </w:tc>
              <w:tc>
                <w:tcPr>
                  <w:tcW w:w="534"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w:t>
                  </w:r>
                </w:p>
              </w:tc>
              <w:tc>
                <w:tcPr>
                  <w:tcW w:w="53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493"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Органы местного самоуправления</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w:t>
                  </w:r>
                </w:p>
              </w:tc>
              <w:tc>
                <w:tcPr>
                  <w:tcW w:w="533"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149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Сотрудники исполнительных органов государственной власти Камчатского края</w:t>
                  </w:r>
                </w:p>
              </w:tc>
              <w:tc>
                <w:tcPr>
                  <w:tcW w:w="532"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w:t>
                  </w:r>
                </w:p>
              </w:tc>
              <w:tc>
                <w:tcPr>
                  <w:tcW w:w="534"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w:t>
                  </w:r>
                </w:p>
              </w:tc>
              <w:tc>
                <w:tcPr>
                  <w:tcW w:w="53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493"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Сотрудники исполнительных органов государственной власти Камчатского края</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w:t>
                  </w:r>
                </w:p>
              </w:tc>
              <w:tc>
                <w:tcPr>
                  <w:tcW w:w="533"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149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Прочие</w:t>
                  </w:r>
                </w:p>
              </w:tc>
              <w:tc>
                <w:tcPr>
                  <w:tcW w:w="532"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18</w:t>
                  </w:r>
                </w:p>
              </w:tc>
              <w:tc>
                <w:tcPr>
                  <w:tcW w:w="534"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w:t>
                  </w:r>
                </w:p>
              </w:tc>
              <w:tc>
                <w:tcPr>
                  <w:tcW w:w="531"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3</w:t>
                  </w:r>
                </w:p>
              </w:tc>
              <w:tc>
                <w:tcPr>
                  <w:tcW w:w="531"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1</w:t>
                  </w:r>
                </w:p>
              </w:tc>
              <w:tc>
                <w:tcPr>
                  <w:tcW w:w="53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493"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Прочие</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w:t>
                  </w:r>
                </w:p>
              </w:tc>
              <w:tc>
                <w:tcPr>
                  <w:tcW w:w="53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w:t>
                  </w:r>
                </w:p>
              </w:tc>
              <w:tc>
                <w:tcPr>
                  <w:tcW w:w="531"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w:t>
                  </w:r>
                </w:p>
              </w:tc>
              <w:tc>
                <w:tcPr>
                  <w:tcW w:w="531"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149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Итого:</w:t>
                  </w:r>
                </w:p>
              </w:tc>
              <w:tc>
                <w:tcPr>
                  <w:tcW w:w="532"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67</w:t>
                  </w:r>
                </w:p>
              </w:tc>
              <w:tc>
                <w:tcPr>
                  <w:tcW w:w="534"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79</w:t>
                  </w:r>
                </w:p>
              </w:tc>
              <w:tc>
                <w:tcPr>
                  <w:tcW w:w="531"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66</w:t>
                  </w:r>
                </w:p>
              </w:tc>
              <w:tc>
                <w:tcPr>
                  <w:tcW w:w="531"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52</w:t>
                  </w:r>
                </w:p>
              </w:tc>
              <w:tc>
                <w:tcPr>
                  <w:tcW w:w="53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493"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Итого:</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58</w:t>
                  </w:r>
                </w:p>
              </w:tc>
              <w:tc>
                <w:tcPr>
                  <w:tcW w:w="53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68</w:t>
                  </w:r>
                </w:p>
              </w:tc>
              <w:tc>
                <w:tcPr>
                  <w:tcW w:w="53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64</w:t>
                  </w:r>
                </w:p>
              </w:tc>
              <w:tc>
                <w:tcPr>
                  <w:tcW w:w="531"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41</w:t>
                  </w:r>
                </w:p>
              </w:tc>
              <w:tc>
                <w:tcPr>
                  <w:tcW w:w="531"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bl>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10195" w:type="dxa"/>
            <w:gridSpan w:val="3"/>
            <w:tcBorders/>
          </w:tcPr>
          <w:p>
            <w:pPr>
              <w:pStyle w:val="ListParagraph1"/>
              <w:widowControl/>
              <w:numPr>
                <w:ilvl w:val="0"/>
                <w:numId w:val="1"/>
              </w:numPr>
              <w:spacing w:lineRule="auto" w:line="240" w:before="0" w:after="0"/>
              <w:ind w:left="0" w:right="0" w:hanging="0"/>
              <w:contextualSpacing/>
              <w:jc w:val="center"/>
              <w:rPr>
                <w:b/>
                <w:b/>
              </w:rPr>
            </w:pPr>
            <w:r>
              <w:rPr>
                <w:rFonts w:ascii="Times New Roman" w:hAnsi="Times New Roman"/>
                <w:b/>
                <w:color w:val="000000"/>
                <w:spacing w:val="0"/>
                <w:kern w:val="0"/>
                <w:sz w:val="22"/>
                <w:szCs w:val="22"/>
              </w:rPr>
              <w:t>в сфере организации розничных рынков, организации и осуществления по продаже товаров (выполнению работ, оказанию услуг) на розничных рынках</w:t>
            </w:r>
          </w:p>
          <w:p>
            <w:pPr>
              <w:pStyle w:val="ListParagraph1"/>
              <w:widowControl/>
              <w:spacing w:lineRule="auto" w:line="240" w:before="0" w:after="0"/>
              <w:ind w:left="0" w:right="0" w:hanging="0"/>
              <w:contextualSpacing/>
              <w:jc w:val="center"/>
              <w:rPr>
                <w:rFonts w:ascii="Times New Roman" w:hAnsi="Times New Roman"/>
                <w:b/>
                <w:b/>
                <w:color w:val="000000"/>
                <w:spacing w:val="0"/>
                <w:kern w:val="0"/>
                <w:sz w:val="22"/>
                <w:szCs w:val="22"/>
              </w:rPr>
            </w:pPr>
            <w:r>
              <w:rPr>
                <w:rFonts w:ascii="Times New Roman" w:hAnsi="Times New Roman"/>
                <w:b/>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tabs>
                <w:tab w:val="clear" w:pos="708"/>
                <w:tab w:val="left" w:pos="1134" w:leader="none"/>
              </w:tabs>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утверждает план организации розничных рынков, предусматривающий места расположения розничных рынков на территории Камчатского края, их количество и типы;</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Регулирование торговой деятельности на региональных рынках осуществляется в соответствии с приказом Минэкономразвития Камчатского края от 15.06.2021 № 250-Т "Об утверждении документов, регулирующих организацию и деятельность розничных рынков на территории Камчатского края" которым установлены: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требования к планировке, перепланировке, застройке рынков в Камчатском крае, а также к реконструкции и модернизации зданий, строений, сооружений и находящихся в них помещений;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требования к торговым местам, используемых для осуществления деятельности по продаже товаров (выполнению работ, оказанию услуг) на розничных рынках;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порядок формирования и ведения реестра рынков, расположенных на территории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план организации розничных рынков в Камчатском крае.</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tabs>
                <w:tab w:val="clear" w:pos="708"/>
                <w:tab w:val="left" w:pos="1134" w:leader="none"/>
              </w:tabs>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формирует и ведет реестр розничных рынков на территории Камчатского края;</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ConsPlusNormal1"/>
              <w:widowControl w:val="false"/>
              <w:spacing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 вступлением с 01.01.2013 в силу статьи 24 Федерального закона № 271-ФЗ «О розничных рынках и внесении изменений в Трудовой кодекс Российской Федерации», предусматривающей для организации деятельности по продаже товаров на рынках использование исключительно капитальных зданий, строений и сооружений, на территории Камчатского крае произошло резкое сокращение розничных рынков.</w:t>
            </w:r>
          </w:p>
          <w:tbl>
            <w:tblPr>
              <w:tblStyle w:val="Style_3"/>
              <w:tblW w:w="5000" w:type="pct"/>
              <w:jc w:val="left"/>
              <w:tblInd w:w="0" w:type="dxa"/>
              <w:tblLayout w:type="fixed"/>
              <w:tblCellMar>
                <w:top w:w="0" w:type="dxa"/>
                <w:left w:w="108" w:type="dxa"/>
                <w:bottom w:w="0" w:type="dxa"/>
                <w:right w:w="108" w:type="dxa"/>
              </w:tblCellMar>
            </w:tblPr>
            <w:tblGrid>
              <w:gridCol w:w="822"/>
              <w:gridCol w:w="762"/>
              <w:gridCol w:w="820"/>
              <w:gridCol w:w="748"/>
              <w:gridCol w:w="786"/>
              <w:gridCol w:w="747"/>
              <w:gridCol w:w="746"/>
              <w:gridCol w:w="746"/>
              <w:gridCol w:w="746"/>
              <w:gridCol w:w="690"/>
              <w:gridCol w:w="688"/>
            </w:tblGrid>
            <w:tr>
              <w:trPr/>
              <w:tc>
                <w:tcPr>
                  <w:tcW w:w="822"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2012</w:t>
                  </w:r>
                </w:p>
              </w:tc>
              <w:tc>
                <w:tcPr>
                  <w:tcW w:w="762"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2013</w:t>
                  </w:r>
                </w:p>
              </w:tc>
              <w:tc>
                <w:tcPr>
                  <w:tcW w:w="820"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2014</w:t>
                  </w:r>
                </w:p>
              </w:tc>
              <w:tc>
                <w:tcPr>
                  <w:tcW w:w="748"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2015</w:t>
                  </w:r>
                </w:p>
              </w:tc>
              <w:tc>
                <w:tcPr>
                  <w:tcW w:w="786"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2016</w:t>
                  </w:r>
                </w:p>
              </w:tc>
              <w:tc>
                <w:tcPr>
                  <w:tcW w:w="747"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2017</w:t>
                  </w:r>
                </w:p>
              </w:tc>
              <w:tc>
                <w:tcPr>
                  <w:tcW w:w="746" w:type="dxa"/>
                  <w:tcBorders/>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2018</w:t>
                  </w:r>
                </w:p>
              </w:tc>
              <w:tc>
                <w:tcPr>
                  <w:tcW w:w="746" w:type="dxa"/>
                  <w:tcBorders/>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2019</w:t>
                  </w:r>
                </w:p>
              </w:tc>
              <w:tc>
                <w:tcPr>
                  <w:tcW w:w="746" w:type="dxa"/>
                  <w:tcBorders/>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2020</w:t>
                  </w:r>
                </w:p>
              </w:tc>
              <w:tc>
                <w:tcPr>
                  <w:tcW w:w="690" w:type="dxa"/>
                  <w:tcBorders/>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2021</w:t>
                  </w:r>
                </w:p>
              </w:tc>
              <w:tc>
                <w:tcPr>
                  <w:tcW w:w="688" w:type="dxa"/>
                  <w:tcBorders/>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2022</w:t>
                  </w:r>
                </w:p>
              </w:tc>
            </w:tr>
            <w:tr>
              <w:trPr/>
              <w:tc>
                <w:tcPr>
                  <w:tcW w:w="822"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w:t>
                  </w:r>
                </w:p>
              </w:tc>
              <w:tc>
                <w:tcPr>
                  <w:tcW w:w="762"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5</w:t>
                  </w:r>
                </w:p>
              </w:tc>
              <w:tc>
                <w:tcPr>
                  <w:tcW w:w="820"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w:t>
                  </w:r>
                </w:p>
              </w:tc>
              <w:tc>
                <w:tcPr>
                  <w:tcW w:w="748"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w:t>
                  </w:r>
                </w:p>
              </w:tc>
              <w:tc>
                <w:tcPr>
                  <w:tcW w:w="786"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w:t>
                  </w:r>
                </w:p>
              </w:tc>
              <w:tc>
                <w:tcPr>
                  <w:tcW w:w="747"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w:t>
                  </w:r>
                </w:p>
              </w:tc>
              <w:tc>
                <w:tcPr>
                  <w:tcW w:w="746" w:type="dxa"/>
                  <w:tcBorders/>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w:t>
                  </w:r>
                </w:p>
              </w:tc>
              <w:tc>
                <w:tcPr>
                  <w:tcW w:w="746" w:type="dxa"/>
                  <w:tcBorders/>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w:t>
                  </w:r>
                </w:p>
              </w:tc>
              <w:tc>
                <w:tcPr>
                  <w:tcW w:w="746" w:type="dxa"/>
                  <w:tcBorders/>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w:t>
                  </w:r>
                </w:p>
              </w:tc>
              <w:tc>
                <w:tcPr>
                  <w:tcW w:w="690" w:type="dxa"/>
                  <w:tcBorders/>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w:t>
                  </w:r>
                </w:p>
              </w:tc>
              <w:tc>
                <w:tcPr>
                  <w:tcW w:w="688" w:type="dxa"/>
                  <w:tcBorders/>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w:t>
                  </w:r>
                </w:p>
              </w:tc>
            </w:tr>
          </w:tbl>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2022 году на территории Камчатского края осуществляли деятельность 3 универсальных розничных рынка, расположенных в Петропавловске-Камчатском городском округе и Елизовском городском поселении.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целях регулирования отношений, связанных с организацией розничных рынков, организацией и осуществлением деятельности по продаже товаров (выполнению работ, оказанию услуг) на розничных рынках, Минэкономразвития Камчатского края разработан Порядок формирования и ведения реестра рынков, расположенных на территории Камчатского края, утвержденный приказом Минэкономразвития Камчатского края от 15.06.2021 № 250-Т. В соответствии с положениями Порядка актуализирован и размещен на официальном сайте исполнительных органов государственной власти Камчатского края в информационно-телекоммуникационной сети "Интернет" сводный Реестр действующих розничных рынков, расположенных на территории Камчатского края, обновляется 1 раз в год.</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течение 2022 года на постоянной основе осуществляется взаимодействие с органами местного самоуправления муниципальных образований Камчатского края по сбору информации, анализу и обобщению данных о розничных рынках в разрезе муниципальных образований Камчатского края, с хозяйствующими субъектами по вопросам возможности увеличения числа мест на рынках.</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В 2022 году в здании розничного рынка ООО ОБ «Камчатпромтовары» (рынок 6 км) организована постоянно действующая ярмарка местных сельскохозяйственных товаропроизводителей на 44 места.</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Web1"/>
              <w:widowControl/>
              <w:tabs>
                <w:tab w:val="clear" w:pos="708"/>
                <w:tab w:val="left" w:pos="176" w:leader="none"/>
                <w:tab w:val="left" w:pos="318" w:leader="none"/>
              </w:tabs>
              <w:spacing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устанавливает требования к торговым местам на розничных рынках;</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Регулирование торговой деятельности на региональных рынках осуществляется в соответствии с приказом Минэкономразвития Камчатского края от 15.06.2021 № 250-Т "Об утверждении документов, регулирующих организацию и деятельность розничных рынков на территории Камчатского края" которым установлены: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требования к планировке, перепланировке, застройке рынков в Камчатском крае, а также к реконструкции и модернизации зданий, строений, сооружений и находящихся в них помещений;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требования к торговым местам, используемых для осуществления деятельности по продаже товаров (выполнению работ, оказанию услуг) на розничных рынках;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порядок формирования и ведения реестра рынков, расположенных на территории Камчатского края;</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план организации розничных рынков в Камчатском крае.</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10195" w:type="dxa"/>
            <w:gridSpan w:val="3"/>
            <w:tcBorders/>
          </w:tcPr>
          <w:p>
            <w:pPr>
              <w:pStyle w:val="ConsPlusNormal1"/>
              <w:widowControl w:val="false"/>
              <w:numPr>
                <w:ilvl w:val="0"/>
                <w:numId w:val="1"/>
              </w:numPr>
              <w:spacing w:before="220" w:after="0"/>
              <w:ind w:left="0" w:right="0" w:hanging="0"/>
              <w:jc w:val="center"/>
              <w:rPr>
                <w:b/>
                <w:b/>
              </w:rPr>
            </w:pPr>
            <w:r>
              <w:rPr>
                <w:rFonts w:ascii="Times New Roman" w:hAnsi="Times New Roman"/>
                <w:b/>
                <w:color w:val="000000"/>
                <w:spacing w:val="0"/>
                <w:kern w:val="0"/>
                <w:sz w:val="22"/>
                <w:szCs w:val="22"/>
              </w:rPr>
              <w:t>в сфере производства и оборота этилового спирта, алкогольной и спиртосодержащей продукции</w:t>
            </w:r>
          </w:p>
          <w:p>
            <w:pPr>
              <w:pStyle w:val="ListParagraph1"/>
              <w:widowControl/>
              <w:spacing w:lineRule="auto" w:line="240" w:before="0" w:after="0"/>
              <w:ind w:left="0" w:right="0" w:hanging="0"/>
              <w:contextualSpacing/>
              <w:jc w:val="center"/>
              <w:rPr>
                <w:rFonts w:ascii="Times New Roman" w:hAnsi="Times New Roman"/>
                <w:b/>
                <w:b/>
                <w:color w:val="000000"/>
                <w:spacing w:val="0"/>
                <w:kern w:val="0"/>
                <w:sz w:val="22"/>
                <w:szCs w:val="22"/>
              </w:rPr>
            </w:pPr>
            <w:r>
              <w:rPr>
                <w:rFonts w:ascii="Times New Roman" w:hAnsi="Times New Roman"/>
                <w:b/>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tabs>
                <w:tab w:val="clear" w:pos="708"/>
                <w:tab w:val="left" w:pos="1134" w:leader="none"/>
              </w:tabs>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осуществляет региональный государственный контроль (надзор) в области розничной продажи алкогольной и спиртосодержащей продукции на территории Камчатского края;</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 2022 года региональный государственный контроль (надзор) в области розничной продажи алкогольной и спиртосодержащей продукции осуществляется в соответствии с Федеральным законом от 31.07.2020 № 248-ФЗ «О государственном контроле (надзоре) и муниципальном контроле в Российской Федерации».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Предметом регионального государственного контроля (надзора) в области розничной продажи алкогольной и спиртосодержащей продукции являются: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Федерального закона от 22.11.1995 № 171-ФЗ, обязательных требований к розничной продаже спиртосодержащей продукции, обязательных требований к фиксации в ЕГАИС сведений об обороте алкогольной продукции лицами, осуществляющими ее розничную продажу, за исключением обязательных требований, установленных техническими регламентами;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связи с необходимостью</w:t>
            </w:r>
            <w:r>
              <w:rPr>
                <w:rFonts w:ascii="Times New Roman" w:hAnsi="Times New Roman"/>
                <w:color w:val="000000"/>
                <w:spacing w:val="0"/>
                <w:kern w:val="0"/>
                <w:sz w:val="22"/>
                <w:szCs w:val="22"/>
                <w:highlight w:val="white"/>
              </w:rPr>
              <w:t xml:space="preserve"> </w:t>
            </w:r>
            <w:r>
              <w:rPr>
                <w:rFonts w:ascii="Times New Roman" w:hAnsi="Times New Roman"/>
                <w:color w:val="000000"/>
                <w:spacing w:val="0"/>
                <w:kern w:val="0"/>
                <w:sz w:val="22"/>
                <w:szCs w:val="22"/>
              </w:rPr>
              <w:t>проведена актуализация нормативной правовой базы, регулирующей региональный государственный контроль в области розничной продажи алкогольной продукции, а именно разработаны и утверждены: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постановление Правительства Камчатского края от 25.02.2022 № 91-П «О внесении изменений в приложение к постановлению Правительства Камчатского края от 03.11.2021 № 466-П «Об утверждении Положения о региональном государственном контроле (надзоре) в области розничной продажи алкогольной и спиртосодержащей продукции на территории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приказ Минэкономразвития Камчатского края от 25.02.2022 № 58-Т «Об утверждении доклада о результатах обобщения правоприменительной практики за 2021 год в рамках регионального государственного контроля (надзора) в области розничной продажи алкогольной и спиртосодержащей продукции»;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приказ Минэкономразвития Камчатского края от 18.04.2022 № 106-Т «О назначении ответственных за координацию работы по рассмотрению жалоб в рамках механизма досудебного обжалования»;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приказ Минэкономразвития Камчатского края от 23.05.2022 № 121-Т «Об утверждении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регионального государственного контроля (надзора) в области розничной продажи алкогольной и спиртосодержащей продукции на территории Камчатского края» (с изменениями, внесенными приказом от 18.11.2022 № 286-П);</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приказ Минэкономразвития Камчатского края от 24.05.2022 № 123-Т «Об утверждении форм документов, используемых при осуществлении регионального государственного контроля (надзора) в области розничной продажи алкогольной и спиртосодержащей продукции на территории Камчатского края» (с изменениями, внесенными приказами от 17.06.2022 № 141-Т, от 26.08.2022 № 220-П);</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приказ Минэкономразвития Камчатского края от 08.11.2022 № 274-П «Об утверждении Руководства по соблюдению обязательных требований при осуществлении розничной продажи алкогольной продукции и розничной продажи алкогольной продукции при оказании услуг общественного питания»;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приказ Минэкономразвития Камчатского края от 28.11.2022 № 296-П «Об утверждении Программы профилактики рисков причинения вреда (ущерба) охраняемым законом ценностям при осуществлении регионального государственного контроля (надзора) в области розничной продажи алкогольной и спиртосодержащей продукции на территории Камчатского края на 2023 год»;</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приказ Минэкономразвития Камчатского края от 30.11.2022 № 297-П «Об утверждении Графика проведения публичных мероприятий по вопросам соблюдения обязательных требований в сфере розничной продажи алкогольной продукции и ответственности за нарушение таких требований на 2023 год»;</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приказ Минэкономразвития Камчатского края от 07.12.2022 № 301-П «Об утверждении Перечня правовых актов, содержащих обязательные требования, соблюдение которых оценивается при осуществлении регионального государственного контроля (надзора) в области розничной продажи алкогольной и спиртосодержащей продукции на территории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На постоянной основе проводится актуализация раздела «Региональный госконтроль» на официальной странице Министерства.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Контрольно-надзорная деятельность Министерства заключается в проведении профилактических мероприятий и внеплановых проверок (со взаимодействием и без взаимодействия с контролируемым лицом).</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2022 году установлен мораторий на проведение плановых и внеплановых проверок, за исключением случаев наличия непосредственной угрозы либо факта причинения вреда жизни и тяжкого вреда здоровью граждан.</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этой связи в текущем году Министерством смещен основной акцент работы на принятие превентивных мер, направленных на предупреждение и предотвращение рисков возможных нарушений обязательных требований в сфере оборота алкогольной продукции.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Так, правонарушения, выявленные в ходе реализации контрольных мероприятий с 01.01.2022 по 10.03.2022 (2 месяца) указаны в п. 32 (возбуждено 14 административных дел, рассмотрено 20).</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период с 10.03.2022 по 31.12.2022 Министерством:</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проведено 24 профилактических визита к контролируемым лицам;</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организовано 8 контрольно-надзорных мероприятий без взаимодействия с контролируемыми лицами;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объявлено 36 предостережений о недопустимости нарушения обязательных требований;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осуществлено более 100 консультаций по вопросам, относящимся к сфере оборота алкогольной продукции;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проведено 3 публичных мероприятия в формате ВКС с предпринимателями;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 xml:space="preserve">проведен 1 прямой эфир на официальной странице Министерства в ВКонтакте;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на постоянной основе осуществляется информирование.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Учитывая установленный мораторий на проведение проверок в августе 2022 года организовано совещание под председательством заместителя Председателя Правительства Камчатского края Морозовой Ю.С. совместно с представителями УМВД России по Камчатскому краю, в рамках которого достигнута договоренность о направлении Министерством поступающих обращений граждан, содержащих сведения о возможных нарушениях установленных требований в сфере оборота алкогольной продукции, в УМВД России по Камчатскому краю для организации работы по пресечению нарушений действующего законодательства (направлено 5 обращений).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ноябре 2022 года на основании поступивших обращений, Министерством по факту выявленного при проведении контрольно-надзорного мероприятия без взаимодействия нарушения лицензиатом лицензионных требований принято решение о приостановлении действия выданной лицензии, подготовлено и направлено в Арбитражный суд Камчатского края заявление об аннулировании лицензии с необходимым пакетом документов.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21.11.2022 Министерством была передана в АО «Росспиртпром» изъятая у предпринимателя в рамках административного дела алкогольная продукция в объеме 251,88 л. для дальнейшего уничтожения.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Действующие на территории Камчатского края ограничения в сфере розничной продажи алкогольной продукции приносят свои положительные результаты:</w:t>
            </w:r>
          </w:p>
          <w:p>
            <w:pPr>
              <w:pStyle w:val="Normal"/>
              <w:widowControl/>
              <w:spacing w:lineRule="auto" w:line="240" w:before="0" w:after="0"/>
              <w:ind w:left="0" w:right="0" w:hanging="0"/>
              <w:jc w:val="center"/>
              <w:rPr>
                <w:rFonts w:ascii="Times New Roman" w:hAnsi="Times New Roman"/>
                <w:b/>
                <w:b/>
                <w:color w:val="000000"/>
                <w:spacing w:val="0"/>
                <w:kern w:val="0"/>
                <w:sz w:val="22"/>
                <w:szCs w:val="22"/>
              </w:rPr>
            </w:pPr>
            <w:r>
              <w:rPr>
                <w:rFonts w:ascii="Times New Roman" w:hAnsi="Times New Roman"/>
                <w:b/>
                <w:color w:val="000000"/>
                <w:spacing w:val="0"/>
                <w:kern w:val="0"/>
                <w:sz w:val="22"/>
                <w:szCs w:val="22"/>
              </w:rPr>
            </w:r>
          </w:p>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Уровень потребления алкогольных напитков и пива на душу населения в пересчете на содержание чистого алкоголя в литрах</w:t>
            </w:r>
          </w:p>
          <w:tbl>
            <w:tblPr>
              <w:tblStyle w:val="Style_3"/>
              <w:tblW w:w="5000" w:type="pct"/>
              <w:jc w:val="left"/>
              <w:tblInd w:w="0" w:type="dxa"/>
              <w:tblLayout w:type="fixed"/>
              <w:tblCellMar>
                <w:top w:w="0" w:type="dxa"/>
                <w:left w:w="108" w:type="dxa"/>
                <w:bottom w:w="0" w:type="dxa"/>
                <w:right w:w="108" w:type="dxa"/>
              </w:tblCellMar>
            </w:tblPr>
            <w:tblGrid>
              <w:gridCol w:w="1653"/>
              <w:gridCol w:w="1410"/>
              <w:gridCol w:w="1814"/>
              <w:gridCol w:w="1613"/>
              <w:gridCol w:w="1813"/>
            </w:tblGrid>
            <w:tr>
              <w:trPr/>
              <w:tc>
                <w:tcPr>
                  <w:tcW w:w="165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2014 г.</w:t>
                  </w:r>
                </w:p>
              </w:tc>
              <w:tc>
                <w:tcPr>
                  <w:tcW w:w="1410"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2015 г.</w:t>
                  </w:r>
                </w:p>
              </w:tc>
              <w:tc>
                <w:tcPr>
                  <w:tcW w:w="181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в % к 2014 г.</w:t>
                  </w:r>
                </w:p>
              </w:tc>
              <w:tc>
                <w:tcPr>
                  <w:tcW w:w="161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2016 г.</w:t>
                  </w:r>
                </w:p>
              </w:tc>
              <w:tc>
                <w:tcPr>
                  <w:tcW w:w="181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в % к 2015 г.</w:t>
                  </w:r>
                </w:p>
              </w:tc>
            </w:tr>
            <w:tr>
              <w:trPr/>
              <w:tc>
                <w:tcPr>
                  <w:tcW w:w="165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11,0</w:t>
                  </w:r>
                </w:p>
              </w:tc>
              <w:tc>
                <w:tcPr>
                  <w:tcW w:w="1410"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10,5</w:t>
                  </w:r>
                </w:p>
              </w:tc>
              <w:tc>
                <w:tcPr>
                  <w:tcW w:w="181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95,5</w:t>
                  </w:r>
                </w:p>
              </w:tc>
              <w:tc>
                <w:tcPr>
                  <w:tcW w:w="161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10,2</w:t>
                  </w:r>
                </w:p>
              </w:tc>
              <w:tc>
                <w:tcPr>
                  <w:tcW w:w="181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96,7</w:t>
                  </w:r>
                </w:p>
              </w:tc>
            </w:tr>
          </w:tbl>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С 2017 года данный показатель не содержится в Федеральном плане статистических работ, но при этом исходя из данных отчета ЕГАИС имеется возможность рассчитать его</w:t>
            </w:r>
          </w:p>
          <w:tbl>
            <w:tblPr>
              <w:tblStyle w:val="Style_3"/>
              <w:tblW w:w="5000" w:type="pct"/>
              <w:jc w:val="left"/>
              <w:tblInd w:w="0" w:type="dxa"/>
              <w:tblLayout w:type="fixed"/>
              <w:tblCellMar>
                <w:top w:w="0" w:type="dxa"/>
                <w:left w:w="108" w:type="dxa"/>
                <w:bottom w:w="0" w:type="dxa"/>
                <w:right w:w="108" w:type="dxa"/>
              </w:tblCellMar>
            </w:tblPr>
            <w:tblGrid>
              <w:gridCol w:w="754"/>
              <w:gridCol w:w="755"/>
              <w:gridCol w:w="755"/>
              <w:gridCol w:w="754"/>
              <w:gridCol w:w="755"/>
              <w:gridCol w:w="755"/>
              <w:gridCol w:w="755"/>
              <w:gridCol w:w="754"/>
              <w:gridCol w:w="756"/>
              <w:gridCol w:w="754"/>
              <w:gridCol w:w="754"/>
            </w:tblGrid>
            <w:tr>
              <w:trPr/>
              <w:tc>
                <w:tcPr>
                  <w:tcW w:w="754" w:type="dxa"/>
                  <w:tcBorders/>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2017 г.</w:t>
                  </w:r>
                </w:p>
              </w:tc>
              <w:tc>
                <w:tcPr>
                  <w:tcW w:w="755" w:type="dxa"/>
                  <w:tcBorders/>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2018 г.</w:t>
                  </w:r>
                </w:p>
              </w:tc>
              <w:tc>
                <w:tcPr>
                  <w:tcW w:w="755" w:type="dxa"/>
                  <w:tcBorders/>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в % к 2017 г.</w:t>
                  </w:r>
                </w:p>
              </w:tc>
              <w:tc>
                <w:tcPr>
                  <w:tcW w:w="754" w:type="dxa"/>
                  <w:tcBorders/>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2019 г.</w:t>
                  </w:r>
                </w:p>
              </w:tc>
              <w:tc>
                <w:tcPr>
                  <w:tcW w:w="755" w:type="dxa"/>
                  <w:tcBorders/>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в % к 2018 г.</w:t>
                  </w:r>
                </w:p>
              </w:tc>
              <w:tc>
                <w:tcPr>
                  <w:tcW w:w="755" w:type="dxa"/>
                  <w:tcBorders/>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2020 г.</w:t>
                  </w:r>
                </w:p>
              </w:tc>
              <w:tc>
                <w:tcPr>
                  <w:tcW w:w="755" w:type="dxa"/>
                  <w:tcBorders/>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в % к 2019 г.</w:t>
                  </w:r>
                </w:p>
              </w:tc>
              <w:tc>
                <w:tcPr>
                  <w:tcW w:w="754" w:type="dxa"/>
                  <w:tcBorders/>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2021 г.</w:t>
                  </w:r>
                </w:p>
              </w:tc>
              <w:tc>
                <w:tcPr>
                  <w:tcW w:w="756" w:type="dxa"/>
                  <w:tcBorders/>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в % к 2020 г.</w:t>
                  </w:r>
                </w:p>
              </w:tc>
              <w:tc>
                <w:tcPr>
                  <w:tcW w:w="754" w:type="dxa"/>
                  <w:tcBorders/>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2022 г.</w:t>
                  </w:r>
                </w:p>
              </w:tc>
              <w:tc>
                <w:tcPr>
                  <w:tcW w:w="754" w:type="dxa"/>
                  <w:tcBorders/>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в % к 2021 г.</w:t>
                  </w:r>
                </w:p>
              </w:tc>
            </w:tr>
            <w:tr>
              <w:trPr/>
              <w:tc>
                <w:tcPr>
                  <w:tcW w:w="75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8,38</w:t>
                  </w:r>
                </w:p>
              </w:tc>
              <w:tc>
                <w:tcPr>
                  <w:tcW w:w="75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9,91</w:t>
                  </w:r>
                </w:p>
              </w:tc>
              <w:tc>
                <w:tcPr>
                  <w:tcW w:w="75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118,1</w:t>
                  </w:r>
                </w:p>
              </w:tc>
              <w:tc>
                <w:tcPr>
                  <w:tcW w:w="75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8,47</w:t>
                  </w:r>
                </w:p>
              </w:tc>
              <w:tc>
                <w:tcPr>
                  <w:tcW w:w="75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85,5</w:t>
                  </w:r>
                </w:p>
              </w:tc>
              <w:tc>
                <w:tcPr>
                  <w:tcW w:w="755"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8,83</w:t>
                  </w:r>
                </w:p>
              </w:tc>
              <w:tc>
                <w:tcPr>
                  <w:tcW w:w="755"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104,2</w:t>
                  </w:r>
                </w:p>
              </w:tc>
              <w:tc>
                <w:tcPr>
                  <w:tcW w:w="754"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8,59</w:t>
                  </w:r>
                </w:p>
              </w:tc>
              <w:tc>
                <w:tcPr>
                  <w:tcW w:w="756"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97,3</w:t>
                  </w:r>
                </w:p>
              </w:tc>
              <w:tc>
                <w:tcPr>
                  <w:tcW w:w="754"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8,41</w:t>
                  </w:r>
                </w:p>
              </w:tc>
              <w:tc>
                <w:tcPr>
                  <w:tcW w:w="754"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97,9</w:t>
                  </w:r>
                </w:p>
              </w:tc>
            </w:tr>
          </w:tbl>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Учитывая, что пиво и пивные напитки, а также алкогольная продукция реализованные предприятиями общественного питания в системе ЕГАИС списывается путем формирования актов списания в ручном режиме и как показала практика хоз. субъекты списывают данную продукцию несвоевременно, то данная статистика не отражает реальной ситуации, так как продукция, реализованная в декабре 2022 года может быть списана в январе 2021 года.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Согласно официальной статистической информации в системе ЕМИСС показатель «Розничные продажи алкогольной продукции на душу населения (в литрах чистого спирта)» в разрезе Российской Федерации и Камчатского края составил: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bl>
            <w:tblPr>
              <w:tblStyle w:val="Style_3"/>
              <w:tblW w:w="5000" w:type="pct"/>
              <w:jc w:val="left"/>
              <w:tblInd w:w="0" w:type="dxa"/>
              <w:tblLayout w:type="fixed"/>
              <w:tblCellMar>
                <w:top w:w="0" w:type="dxa"/>
                <w:left w:w="108" w:type="dxa"/>
                <w:bottom w:w="0" w:type="dxa"/>
                <w:right w:w="108" w:type="dxa"/>
              </w:tblCellMar>
            </w:tblPr>
            <w:tblGrid>
              <w:gridCol w:w="1696"/>
              <w:gridCol w:w="2019"/>
              <w:gridCol w:w="918"/>
              <w:gridCol w:w="916"/>
              <w:gridCol w:w="918"/>
              <w:gridCol w:w="917"/>
              <w:gridCol w:w="918"/>
            </w:tblGrid>
            <w:tr>
              <w:trPr/>
              <w:tc>
                <w:tcPr>
                  <w:tcW w:w="1696" w:type="dxa"/>
                  <w:tcBorders/>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Регион</w:t>
                  </w:r>
                </w:p>
              </w:tc>
              <w:tc>
                <w:tcPr>
                  <w:tcW w:w="2019" w:type="dxa"/>
                  <w:tcBorders/>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Единица измерения</w:t>
                  </w:r>
                </w:p>
              </w:tc>
              <w:tc>
                <w:tcPr>
                  <w:tcW w:w="918" w:type="dxa"/>
                  <w:tcBorders/>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2019 г.</w:t>
                  </w:r>
                </w:p>
              </w:tc>
              <w:tc>
                <w:tcPr>
                  <w:tcW w:w="916" w:type="dxa"/>
                  <w:tcBorders/>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2020 г.</w:t>
                  </w:r>
                </w:p>
              </w:tc>
              <w:tc>
                <w:tcPr>
                  <w:tcW w:w="918" w:type="dxa"/>
                  <w:tcBorders/>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 к 2019 г.</w:t>
                  </w:r>
                </w:p>
              </w:tc>
              <w:tc>
                <w:tcPr>
                  <w:tcW w:w="917" w:type="dxa"/>
                  <w:tcBorders/>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2021 г.</w:t>
                  </w:r>
                </w:p>
              </w:tc>
              <w:tc>
                <w:tcPr>
                  <w:tcW w:w="918" w:type="dxa"/>
                  <w:tcBorders/>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 к 2020 г.</w:t>
                  </w:r>
                </w:p>
              </w:tc>
            </w:tr>
            <w:tr>
              <w:trPr/>
              <w:tc>
                <w:tcPr>
                  <w:tcW w:w="169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Российская Федерация</w:t>
                  </w:r>
                </w:p>
              </w:tc>
              <w:tc>
                <w:tcPr>
                  <w:tcW w:w="20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литр чистого (100 %) спирта</w:t>
                  </w:r>
                </w:p>
              </w:tc>
              <w:tc>
                <w:tcPr>
                  <w:tcW w:w="918"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6,0336</w:t>
                  </w:r>
                </w:p>
              </w:tc>
              <w:tc>
                <w:tcPr>
                  <w:tcW w:w="91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6,1785</w:t>
                  </w:r>
                </w:p>
              </w:tc>
              <w:tc>
                <w:tcPr>
                  <w:tcW w:w="918"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2,4</w:t>
                  </w:r>
                </w:p>
              </w:tc>
              <w:tc>
                <w:tcPr>
                  <w:tcW w:w="91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6,3374</w:t>
                  </w:r>
                </w:p>
              </w:tc>
              <w:tc>
                <w:tcPr>
                  <w:tcW w:w="918"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2,6</w:t>
                  </w:r>
                </w:p>
              </w:tc>
            </w:tr>
            <w:tr>
              <w:trPr/>
              <w:tc>
                <w:tcPr>
                  <w:tcW w:w="169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Камчатский край</w:t>
                  </w:r>
                </w:p>
              </w:tc>
              <w:tc>
                <w:tcPr>
                  <w:tcW w:w="20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литр чистого (100 %) спирта</w:t>
                  </w:r>
                </w:p>
              </w:tc>
              <w:tc>
                <w:tcPr>
                  <w:tcW w:w="918"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9,6091</w:t>
                  </w:r>
                </w:p>
              </w:tc>
              <w:tc>
                <w:tcPr>
                  <w:tcW w:w="91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9,8918</w:t>
                  </w:r>
                </w:p>
              </w:tc>
              <w:tc>
                <w:tcPr>
                  <w:tcW w:w="918"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2,9</w:t>
                  </w:r>
                </w:p>
              </w:tc>
              <w:tc>
                <w:tcPr>
                  <w:tcW w:w="91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9,4413</w:t>
                  </w:r>
                </w:p>
              </w:tc>
              <w:tc>
                <w:tcPr>
                  <w:tcW w:w="918"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-4,6</w:t>
                  </w:r>
                </w:p>
              </w:tc>
            </w:tr>
          </w:tbl>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Показатель «Розничные продажи алкогольной продукции на душу населения (в литрах чистого спирта)» за 2022 год будет размещен в срок до 21 августа на официальном сайте статистики (</w:t>
            </w:r>
            <w:hyperlink r:id="rId5" w:tgtFrame="https://www.fedstat.ru/indicator/59721">
              <w:r>
                <w:rPr>
                  <w:rFonts w:ascii="Times New Roman" w:hAnsi="Times New Roman"/>
                  <w:color w:val="000000"/>
                  <w:spacing w:val="0"/>
                  <w:kern w:val="0"/>
                  <w:sz w:val="22"/>
                  <w:szCs w:val="22"/>
                </w:rPr>
                <w:t>https://www.fedstat.ru/indicator/59721</w:t>
              </w:r>
            </w:hyperlink>
            <w:r>
              <w:rPr>
                <w:rFonts w:ascii="Times New Roman" w:hAnsi="Times New Roman"/>
                <w:color w:val="000000"/>
                <w:spacing w:val="0"/>
                <w:kern w:val="0"/>
                <w:sz w:val="22"/>
                <w:szCs w:val="22"/>
              </w:rPr>
              <w:t xml:space="preserve">).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bl>
            <w:tblPr>
              <w:tblStyle w:val="Style_3"/>
              <w:tblW w:w="5000" w:type="pct"/>
              <w:jc w:val="left"/>
              <w:tblInd w:w="0" w:type="dxa"/>
              <w:tblLayout w:type="fixed"/>
              <w:tblCellMar>
                <w:top w:w="0" w:type="dxa"/>
                <w:left w:w="108" w:type="dxa"/>
                <w:bottom w:w="0" w:type="dxa"/>
                <w:right w:w="108" w:type="dxa"/>
              </w:tblCellMar>
            </w:tblPr>
            <w:tblGrid>
              <w:gridCol w:w="1790"/>
              <w:gridCol w:w="538"/>
              <w:gridCol w:w="538"/>
              <w:gridCol w:w="540"/>
              <w:gridCol w:w="540"/>
              <w:gridCol w:w="539"/>
              <w:gridCol w:w="539"/>
              <w:gridCol w:w="581"/>
              <w:gridCol w:w="539"/>
              <w:gridCol w:w="540"/>
              <w:gridCol w:w="539"/>
              <w:gridCol w:w="540"/>
              <w:gridCol w:w="539"/>
            </w:tblGrid>
            <w:tr>
              <w:trPr/>
              <w:tc>
                <w:tcPr>
                  <w:tcW w:w="1790" w:type="dxa"/>
                  <w:tcBorders/>
                  <w:vAlign w:val="center"/>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Показатель</w:t>
                  </w:r>
                </w:p>
              </w:tc>
              <w:tc>
                <w:tcPr>
                  <w:tcW w:w="538" w:type="dxa"/>
                  <w:tcBorders/>
                  <w:vAlign w:val="center"/>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2014 г.</w:t>
                  </w:r>
                </w:p>
              </w:tc>
              <w:tc>
                <w:tcPr>
                  <w:tcW w:w="538" w:type="dxa"/>
                  <w:tcBorders/>
                  <w:vAlign w:val="center"/>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2015 г.</w:t>
                  </w:r>
                </w:p>
              </w:tc>
              <w:tc>
                <w:tcPr>
                  <w:tcW w:w="540" w:type="dxa"/>
                  <w:tcBorders/>
                  <w:vAlign w:val="center"/>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2016 г.</w:t>
                  </w:r>
                </w:p>
              </w:tc>
              <w:tc>
                <w:tcPr>
                  <w:tcW w:w="540" w:type="dxa"/>
                  <w:tcBorders/>
                  <w:vAlign w:val="center"/>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2017 г.</w:t>
                  </w:r>
                </w:p>
              </w:tc>
              <w:tc>
                <w:tcPr>
                  <w:tcW w:w="539" w:type="dxa"/>
                  <w:tcBorders/>
                  <w:vAlign w:val="center"/>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2018</w:t>
                  </w:r>
                </w:p>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г.</w:t>
                  </w:r>
                </w:p>
              </w:tc>
              <w:tc>
                <w:tcPr>
                  <w:tcW w:w="539" w:type="dxa"/>
                  <w:tcBorders/>
                  <w:shd w:themeFill="background1" w:val="clear"/>
                  <w:vAlign w:val="center"/>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2019 г.</w:t>
                  </w:r>
                </w:p>
              </w:tc>
              <w:tc>
                <w:tcPr>
                  <w:tcW w:w="581" w:type="dxa"/>
                  <w:tcBorders/>
                  <w:shd w:themeFill="background1" w:val="clear"/>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 к 2019 г.</w:t>
                  </w:r>
                </w:p>
              </w:tc>
              <w:tc>
                <w:tcPr>
                  <w:tcW w:w="539" w:type="dxa"/>
                  <w:tcBorders/>
                  <w:shd w:themeFill="background1" w:val="clear"/>
                  <w:vAlign w:val="center"/>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2020 г.</w:t>
                  </w:r>
                </w:p>
              </w:tc>
              <w:tc>
                <w:tcPr>
                  <w:tcW w:w="540" w:type="dxa"/>
                  <w:tcBorders/>
                  <w:shd w:themeFill="background1" w:val="clear"/>
                  <w:vAlign w:val="center"/>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 к 2020 г.</w:t>
                  </w:r>
                </w:p>
              </w:tc>
              <w:tc>
                <w:tcPr>
                  <w:tcW w:w="539" w:type="dxa"/>
                  <w:tcBorders/>
                  <w:shd w:themeFill="background1" w:val="clear"/>
                  <w:vAlign w:val="center"/>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2021 г.</w:t>
                  </w:r>
                </w:p>
              </w:tc>
              <w:tc>
                <w:tcPr>
                  <w:tcW w:w="540" w:type="dxa"/>
                  <w:tcBorders/>
                  <w:shd w:themeFill="background1" w:val="clear"/>
                  <w:vAlign w:val="center"/>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 к 2021 г.</w:t>
                  </w:r>
                </w:p>
              </w:tc>
              <w:tc>
                <w:tcPr>
                  <w:tcW w:w="539" w:type="dxa"/>
                  <w:tcBorders/>
                  <w:shd w:themeFill="background1" w:val="clear"/>
                  <w:vAlign w:val="center"/>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2022 г.</w:t>
                  </w:r>
                </w:p>
              </w:tc>
            </w:tr>
            <w:tr>
              <w:trPr/>
              <w:tc>
                <w:tcPr>
                  <w:tcW w:w="1790"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Количество несовершеннолетних, привлеченных к административной ответственности за употребление спиртных напитков и нахождение в общественных местах в состоянии алкогольного опьянения</w:t>
                  </w:r>
                </w:p>
              </w:tc>
              <w:tc>
                <w:tcPr>
                  <w:tcW w:w="538"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279</w:t>
                  </w:r>
                </w:p>
              </w:tc>
              <w:tc>
                <w:tcPr>
                  <w:tcW w:w="538"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371</w:t>
                  </w:r>
                </w:p>
              </w:tc>
              <w:tc>
                <w:tcPr>
                  <w:tcW w:w="540"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152</w:t>
                  </w:r>
                </w:p>
              </w:tc>
              <w:tc>
                <w:tcPr>
                  <w:tcW w:w="540"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127</w:t>
                  </w:r>
                </w:p>
              </w:tc>
              <w:tc>
                <w:tcPr>
                  <w:tcW w:w="539"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107</w:t>
                  </w:r>
                </w:p>
              </w:tc>
              <w:tc>
                <w:tcPr>
                  <w:tcW w:w="539" w:type="dxa"/>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110</w:t>
                  </w:r>
                </w:p>
              </w:tc>
              <w:tc>
                <w:tcPr>
                  <w:tcW w:w="581" w:type="dxa"/>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87,2</w:t>
                  </w:r>
                </w:p>
              </w:tc>
              <w:tc>
                <w:tcPr>
                  <w:tcW w:w="539" w:type="dxa"/>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96</w:t>
                  </w:r>
                </w:p>
              </w:tc>
              <w:tc>
                <w:tcPr>
                  <w:tcW w:w="540" w:type="dxa"/>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84,4</w:t>
                  </w:r>
                </w:p>
              </w:tc>
              <w:tc>
                <w:tcPr>
                  <w:tcW w:w="539" w:type="dxa"/>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81</w:t>
                  </w:r>
                </w:p>
              </w:tc>
              <w:tc>
                <w:tcPr>
                  <w:tcW w:w="540"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539"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1790"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Число преступлений, совершенных несовершеннолетними в состоянии алкогольного опьянения</w:t>
                  </w:r>
                </w:p>
              </w:tc>
              <w:tc>
                <w:tcPr>
                  <w:tcW w:w="538"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23</w:t>
                  </w:r>
                </w:p>
              </w:tc>
              <w:tc>
                <w:tcPr>
                  <w:tcW w:w="538"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41</w:t>
                  </w:r>
                </w:p>
              </w:tc>
              <w:tc>
                <w:tcPr>
                  <w:tcW w:w="540"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34</w:t>
                  </w:r>
                </w:p>
              </w:tc>
              <w:tc>
                <w:tcPr>
                  <w:tcW w:w="540"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15</w:t>
                  </w:r>
                </w:p>
              </w:tc>
              <w:tc>
                <w:tcPr>
                  <w:tcW w:w="539"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17</w:t>
                  </w:r>
                </w:p>
              </w:tc>
              <w:tc>
                <w:tcPr>
                  <w:tcW w:w="539" w:type="dxa"/>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11</w:t>
                  </w:r>
                </w:p>
              </w:tc>
              <w:tc>
                <w:tcPr>
                  <w:tcW w:w="581" w:type="dxa"/>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63,6</w:t>
                  </w:r>
                </w:p>
              </w:tc>
              <w:tc>
                <w:tcPr>
                  <w:tcW w:w="539" w:type="dxa"/>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w:t>
                  </w:r>
                </w:p>
              </w:tc>
              <w:tc>
                <w:tcPr>
                  <w:tcW w:w="540" w:type="dxa"/>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142</w:t>
                  </w:r>
                </w:p>
              </w:tc>
              <w:tc>
                <w:tcPr>
                  <w:tcW w:w="539" w:type="dxa"/>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w:t>
                  </w:r>
                </w:p>
              </w:tc>
              <w:tc>
                <w:tcPr>
                  <w:tcW w:w="540"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539"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1790"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Количество несовершеннолетних, состоящих на учете в органах МВД России Камчатского края за употребление спиртных напитков</w:t>
                  </w:r>
                </w:p>
              </w:tc>
              <w:tc>
                <w:tcPr>
                  <w:tcW w:w="538"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179</w:t>
                  </w:r>
                </w:p>
              </w:tc>
              <w:tc>
                <w:tcPr>
                  <w:tcW w:w="538"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137</w:t>
                  </w:r>
                </w:p>
              </w:tc>
              <w:tc>
                <w:tcPr>
                  <w:tcW w:w="540"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81</w:t>
                  </w:r>
                </w:p>
              </w:tc>
              <w:tc>
                <w:tcPr>
                  <w:tcW w:w="540"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79</w:t>
                  </w:r>
                </w:p>
              </w:tc>
              <w:tc>
                <w:tcPr>
                  <w:tcW w:w="539"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101</w:t>
                  </w:r>
                </w:p>
              </w:tc>
              <w:tc>
                <w:tcPr>
                  <w:tcW w:w="539" w:type="dxa"/>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106</w:t>
                  </w:r>
                </w:p>
              </w:tc>
              <w:tc>
                <w:tcPr>
                  <w:tcW w:w="581" w:type="dxa"/>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102,8</w:t>
                  </w:r>
                </w:p>
              </w:tc>
              <w:tc>
                <w:tcPr>
                  <w:tcW w:w="539" w:type="dxa"/>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109</w:t>
                  </w:r>
                </w:p>
              </w:tc>
              <w:tc>
                <w:tcPr>
                  <w:tcW w:w="540" w:type="dxa"/>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90,8</w:t>
                  </w:r>
                </w:p>
              </w:tc>
              <w:tc>
                <w:tcPr>
                  <w:tcW w:w="539" w:type="dxa"/>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99</w:t>
                  </w:r>
                </w:p>
              </w:tc>
              <w:tc>
                <w:tcPr>
                  <w:tcW w:w="540"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539"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1790"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Количество ДТП с участием водителей, находившихся в состоянии алкогольного опьянения</w:t>
                  </w:r>
                </w:p>
              </w:tc>
              <w:tc>
                <w:tcPr>
                  <w:tcW w:w="538"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76</w:t>
                  </w:r>
                </w:p>
              </w:tc>
              <w:tc>
                <w:tcPr>
                  <w:tcW w:w="538"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69</w:t>
                  </w:r>
                </w:p>
              </w:tc>
              <w:tc>
                <w:tcPr>
                  <w:tcW w:w="540"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82</w:t>
                  </w:r>
                </w:p>
              </w:tc>
              <w:tc>
                <w:tcPr>
                  <w:tcW w:w="540"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86</w:t>
                  </w:r>
                </w:p>
              </w:tc>
              <w:tc>
                <w:tcPr>
                  <w:tcW w:w="539"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86</w:t>
                  </w:r>
                </w:p>
              </w:tc>
              <w:tc>
                <w:tcPr>
                  <w:tcW w:w="539" w:type="dxa"/>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51</w:t>
                  </w:r>
                </w:p>
              </w:tc>
              <w:tc>
                <w:tcPr>
                  <w:tcW w:w="581" w:type="dxa"/>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145</w:t>
                  </w:r>
                </w:p>
              </w:tc>
              <w:tc>
                <w:tcPr>
                  <w:tcW w:w="539" w:type="dxa"/>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74</w:t>
                  </w:r>
                </w:p>
              </w:tc>
              <w:tc>
                <w:tcPr>
                  <w:tcW w:w="540" w:type="dxa"/>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77,0</w:t>
                  </w:r>
                </w:p>
              </w:tc>
              <w:tc>
                <w:tcPr>
                  <w:tcW w:w="539" w:type="dxa"/>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57</w:t>
                  </w:r>
                </w:p>
              </w:tc>
              <w:tc>
                <w:tcPr>
                  <w:tcW w:w="540"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539"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bl>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Согласно анализу состояния регионального рынка розничных продаж, проводимому Росалкогольрегулированием с 2017 года, Камчатский край занимает:</w:t>
            </w:r>
          </w:p>
          <w:tbl>
            <w:tblPr>
              <w:tblStyle w:val="Style_3"/>
              <w:tblW w:w="5000" w:type="pct"/>
              <w:jc w:val="left"/>
              <w:tblInd w:w="0" w:type="dxa"/>
              <w:tblLayout w:type="fixed"/>
              <w:tblCellMar>
                <w:top w:w="0" w:type="dxa"/>
                <w:left w:w="108" w:type="dxa"/>
                <w:bottom w:w="0" w:type="dxa"/>
                <w:right w:w="108" w:type="dxa"/>
              </w:tblCellMar>
            </w:tblPr>
            <w:tblGrid>
              <w:gridCol w:w="1609"/>
              <w:gridCol w:w="1575"/>
              <w:gridCol w:w="1656"/>
              <w:gridCol w:w="1657"/>
              <w:gridCol w:w="1806"/>
            </w:tblGrid>
            <w:tr>
              <w:trPr/>
              <w:tc>
                <w:tcPr>
                  <w:tcW w:w="160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57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2017 год,</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позиции</w:t>
                  </w:r>
                </w:p>
              </w:tc>
              <w:tc>
                <w:tcPr>
                  <w:tcW w:w="1656"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2018 год,</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позиции</w:t>
                  </w:r>
                </w:p>
              </w:tc>
              <w:tc>
                <w:tcPr>
                  <w:tcW w:w="165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2019 год, </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позиции</w:t>
                  </w:r>
                </w:p>
              </w:tc>
              <w:tc>
                <w:tcPr>
                  <w:tcW w:w="1806"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2020-2022 год, </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позиции</w:t>
                  </w:r>
                </w:p>
              </w:tc>
            </w:tr>
            <w:tr>
              <w:trPr/>
              <w:tc>
                <w:tcPr>
                  <w:tcW w:w="160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среди ДФО</w:t>
                  </w:r>
                </w:p>
              </w:tc>
              <w:tc>
                <w:tcPr>
                  <w:tcW w:w="157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w:t>
                  </w:r>
                </w:p>
              </w:tc>
              <w:tc>
                <w:tcPr>
                  <w:tcW w:w="1656"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w:t>
                  </w:r>
                </w:p>
              </w:tc>
              <w:tc>
                <w:tcPr>
                  <w:tcW w:w="165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w:t>
                  </w:r>
                </w:p>
              </w:tc>
              <w:tc>
                <w:tcPr>
                  <w:tcW w:w="1806"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Данный показатель не оценивался </w:t>
                  </w:r>
                </w:p>
              </w:tc>
            </w:tr>
          </w:tbl>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tabs>
                <w:tab w:val="clear" w:pos="708"/>
                <w:tab w:val="left" w:pos="1134" w:leader="none"/>
              </w:tabs>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принимает декларации об объеме розничной продажи алкогольной и спиртосодержащей продукции;</w:t>
            </w:r>
          </w:p>
          <w:p>
            <w:pPr>
              <w:pStyle w:val="Normal"/>
              <w:widowControl/>
              <w:tabs>
                <w:tab w:val="clear" w:pos="708"/>
                <w:tab w:val="left" w:pos="1134" w:leader="none"/>
              </w:tabs>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За 2022 год принято деклараций об объеме розничной продажи алкогольной (за исключением пива и пивных напитков, сидра, пуаре и медовухи) и спиртосодержащей продукции   и декларации об объеме розничной продажи пива и пивных напитков, сидра, пуаре и медовухи:</w:t>
            </w:r>
          </w:p>
          <w:p>
            <w:pPr>
              <w:pStyle w:val="Normal"/>
              <w:widowControl w:val="false"/>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bl>
            <w:tblPr>
              <w:tblStyle w:val="Style_3"/>
              <w:tblW w:w="5000" w:type="pct"/>
              <w:jc w:val="left"/>
              <w:tblInd w:w="0" w:type="dxa"/>
              <w:tblLayout w:type="fixed"/>
              <w:tblCellMar>
                <w:top w:w="0" w:type="dxa"/>
                <w:left w:w="108" w:type="dxa"/>
                <w:bottom w:w="0" w:type="dxa"/>
                <w:right w:w="108" w:type="dxa"/>
              </w:tblCellMar>
            </w:tblPr>
            <w:tblGrid>
              <w:gridCol w:w="1302"/>
              <w:gridCol w:w="734"/>
              <w:gridCol w:w="734"/>
              <w:gridCol w:w="733"/>
              <w:gridCol w:w="734"/>
              <w:gridCol w:w="696"/>
              <w:gridCol w:w="696"/>
              <w:gridCol w:w="696"/>
              <w:gridCol w:w="696"/>
              <w:gridCol w:w="1281"/>
            </w:tblGrid>
            <w:tr>
              <w:trPr/>
              <w:tc>
                <w:tcPr>
                  <w:tcW w:w="1302" w:type="dxa"/>
                  <w:tcBorders/>
                </w:tcPr>
                <w:p>
                  <w:pPr>
                    <w:pStyle w:val="Normal"/>
                    <w:widowControl w:val="false"/>
                    <w:spacing w:lineRule="auto" w:line="240" w:before="0" w:after="0"/>
                    <w:ind w:left="0" w:right="0" w:hanging="0"/>
                    <w:jc w:val="center"/>
                    <w:rPr>
                      <w:rFonts w:ascii="Times New Roman" w:hAnsi="Times New Roman"/>
                      <w:b/>
                      <w:b/>
                      <w:color w:val="000000"/>
                      <w:spacing w:val="0"/>
                      <w:kern w:val="0"/>
                      <w:sz w:val="22"/>
                      <w:szCs w:val="22"/>
                    </w:rPr>
                  </w:pPr>
                  <w:r>
                    <w:rPr>
                      <w:rFonts w:ascii="Times New Roman" w:hAnsi="Times New Roman"/>
                      <w:b/>
                      <w:color w:val="000000"/>
                      <w:spacing w:val="0"/>
                      <w:kern w:val="0"/>
                      <w:sz w:val="22"/>
                      <w:szCs w:val="22"/>
                    </w:rPr>
                  </w:r>
                </w:p>
              </w:tc>
              <w:tc>
                <w:tcPr>
                  <w:tcW w:w="734" w:type="dxa"/>
                  <w:tcBorders/>
                </w:tcPr>
                <w:p>
                  <w:pPr>
                    <w:pStyle w:val="Normal"/>
                    <w:widowControl w:val="false"/>
                    <w:spacing w:lineRule="auto" w:line="240" w:before="0" w:after="0"/>
                    <w:ind w:left="0" w:right="0" w:hanging="0"/>
                    <w:jc w:val="center"/>
                    <w:rPr>
                      <w:b/>
                      <w:b/>
                    </w:rPr>
                  </w:pPr>
                  <w:r>
                    <w:rPr>
                      <w:rFonts w:ascii="Times New Roman" w:hAnsi="Times New Roman"/>
                      <w:b/>
                      <w:color w:val="000000"/>
                      <w:spacing w:val="0"/>
                      <w:kern w:val="0"/>
                      <w:sz w:val="22"/>
                      <w:szCs w:val="22"/>
                    </w:rPr>
                    <w:t>2014 г.</w:t>
                  </w:r>
                </w:p>
              </w:tc>
              <w:tc>
                <w:tcPr>
                  <w:tcW w:w="734" w:type="dxa"/>
                  <w:tcBorders/>
                </w:tcPr>
                <w:p>
                  <w:pPr>
                    <w:pStyle w:val="Normal"/>
                    <w:widowControl w:val="false"/>
                    <w:spacing w:lineRule="auto" w:line="240" w:before="0" w:after="0"/>
                    <w:ind w:left="0" w:right="0" w:hanging="0"/>
                    <w:jc w:val="center"/>
                    <w:rPr>
                      <w:b/>
                      <w:b/>
                    </w:rPr>
                  </w:pPr>
                  <w:r>
                    <w:rPr>
                      <w:rFonts w:ascii="Times New Roman" w:hAnsi="Times New Roman"/>
                      <w:b/>
                      <w:color w:val="000000"/>
                      <w:spacing w:val="0"/>
                      <w:kern w:val="0"/>
                      <w:sz w:val="22"/>
                      <w:szCs w:val="22"/>
                    </w:rPr>
                    <w:t>2015 г.</w:t>
                  </w:r>
                </w:p>
              </w:tc>
              <w:tc>
                <w:tcPr>
                  <w:tcW w:w="733" w:type="dxa"/>
                  <w:tcBorders/>
                </w:tcPr>
                <w:p>
                  <w:pPr>
                    <w:pStyle w:val="Normal"/>
                    <w:widowControl w:val="false"/>
                    <w:spacing w:lineRule="auto" w:line="240" w:before="0" w:after="0"/>
                    <w:ind w:left="0" w:right="0" w:hanging="0"/>
                    <w:jc w:val="center"/>
                    <w:rPr>
                      <w:b/>
                      <w:b/>
                    </w:rPr>
                  </w:pPr>
                  <w:r>
                    <w:rPr>
                      <w:rFonts w:ascii="Times New Roman" w:hAnsi="Times New Roman"/>
                      <w:b/>
                      <w:color w:val="000000"/>
                      <w:spacing w:val="0"/>
                      <w:kern w:val="0"/>
                      <w:sz w:val="22"/>
                      <w:szCs w:val="22"/>
                    </w:rPr>
                    <w:t>2016 г.</w:t>
                  </w:r>
                </w:p>
              </w:tc>
              <w:tc>
                <w:tcPr>
                  <w:tcW w:w="734" w:type="dxa"/>
                  <w:tcBorders/>
                </w:tcPr>
                <w:p>
                  <w:pPr>
                    <w:pStyle w:val="Normal"/>
                    <w:widowControl w:val="false"/>
                    <w:spacing w:lineRule="auto" w:line="240" w:before="0" w:after="0"/>
                    <w:ind w:left="0" w:right="0" w:hanging="0"/>
                    <w:jc w:val="center"/>
                    <w:rPr>
                      <w:b/>
                      <w:b/>
                    </w:rPr>
                  </w:pPr>
                  <w:r>
                    <w:rPr>
                      <w:rFonts w:ascii="Times New Roman" w:hAnsi="Times New Roman"/>
                      <w:b/>
                      <w:color w:val="000000"/>
                      <w:spacing w:val="0"/>
                      <w:kern w:val="0"/>
                      <w:sz w:val="22"/>
                      <w:szCs w:val="22"/>
                    </w:rPr>
                    <w:t>2017 г.</w:t>
                  </w:r>
                </w:p>
              </w:tc>
              <w:tc>
                <w:tcPr>
                  <w:tcW w:w="696" w:type="dxa"/>
                  <w:tcBorders/>
                </w:tcPr>
                <w:p>
                  <w:pPr>
                    <w:pStyle w:val="Normal"/>
                    <w:widowControl w:val="false"/>
                    <w:spacing w:lineRule="auto" w:line="240" w:before="0" w:after="0"/>
                    <w:ind w:left="0" w:right="0" w:hanging="0"/>
                    <w:jc w:val="center"/>
                    <w:rPr>
                      <w:b/>
                      <w:b/>
                    </w:rPr>
                  </w:pPr>
                  <w:r>
                    <w:rPr>
                      <w:rFonts w:ascii="Times New Roman" w:hAnsi="Times New Roman"/>
                      <w:b/>
                      <w:color w:val="000000"/>
                      <w:spacing w:val="0"/>
                      <w:kern w:val="0"/>
                      <w:sz w:val="22"/>
                      <w:szCs w:val="22"/>
                    </w:rPr>
                    <w:t>2018 г.</w:t>
                  </w:r>
                </w:p>
              </w:tc>
              <w:tc>
                <w:tcPr>
                  <w:tcW w:w="696" w:type="dxa"/>
                  <w:tcBorders/>
                </w:tcPr>
                <w:p>
                  <w:pPr>
                    <w:pStyle w:val="Normal"/>
                    <w:widowControl w:val="false"/>
                    <w:spacing w:lineRule="auto" w:line="240" w:before="0" w:after="0"/>
                    <w:ind w:left="0" w:right="0" w:hanging="0"/>
                    <w:jc w:val="center"/>
                    <w:rPr>
                      <w:b/>
                      <w:b/>
                    </w:rPr>
                  </w:pPr>
                  <w:r>
                    <w:rPr>
                      <w:rFonts w:ascii="Times New Roman" w:hAnsi="Times New Roman"/>
                      <w:b/>
                      <w:color w:val="000000"/>
                      <w:spacing w:val="0"/>
                      <w:kern w:val="0"/>
                      <w:sz w:val="22"/>
                      <w:szCs w:val="22"/>
                    </w:rPr>
                    <w:t>2019 г.</w:t>
                  </w:r>
                </w:p>
              </w:tc>
              <w:tc>
                <w:tcPr>
                  <w:tcW w:w="696" w:type="dxa"/>
                  <w:tcBorders/>
                </w:tcPr>
                <w:p>
                  <w:pPr>
                    <w:pStyle w:val="Normal"/>
                    <w:widowControl w:val="false"/>
                    <w:spacing w:lineRule="auto" w:line="240" w:before="0" w:after="0"/>
                    <w:ind w:left="0" w:right="0" w:hanging="0"/>
                    <w:jc w:val="center"/>
                    <w:rPr>
                      <w:b/>
                      <w:b/>
                    </w:rPr>
                  </w:pPr>
                  <w:r>
                    <w:rPr>
                      <w:rFonts w:ascii="Times New Roman" w:hAnsi="Times New Roman"/>
                      <w:b/>
                      <w:color w:val="000000"/>
                      <w:spacing w:val="0"/>
                      <w:kern w:val="0"/>
                      <w:sz w:val="22"/>
                      <w:szCs w:val="22"/>
                    </w:rPr>
                    <w:t>2020 г.</w:t>
                  </w:r>
                </w:p>
              </w:tc>
              <w:tc>
                <w:tcPr>
                  <w:tcW w:w="696" w:type="dxa"/>
                  <w:tcBorders/>
                </w:tcPr>
                <w:p>
                  <w:pPr>
                    <w:pStyle w:val="Normal"/>
                    <w:widowControl w:val="false"/>
                    <w:spacing w:lineRule="auto" w:line="240" w:before="0" w:after="0"/>
                    <w:ind w:left="0" w:right="0" w:hanging="0"/>
                    <w:jc w:val="center"/>
                    <w:rPr>
                      <w:b/>
                      <w:b/>
                    </w:rPr>
                  </w:pPr>
                  <w:r>
                    <w:rPr>
                      <w:rFonts w:ascii="Times New Roman" w:hAnsi="Times New Roman"/>
                      <w:b/>
                      <w:color w:val="000000"/>
                      <w:spacing w:val="0"/>
                      <w:kern w:val="0"/>
                      <w:sz w:val="22"/>
                      <w:szCs w:val="22"/>
                    </w:rPr>
                    <w:t>2021 г.</w:t>
                  </w:r>
                </w:p>
              </w:tc>
              <w:tc>
                <w:tcPr>
                  <w:tcW w:w="1281" w:type="dxa"/>
                  <w:tcBorders/>
                </w:tcPr>
                <w:p>
                  <w:pPr>
                    <w:pStyle w:val="Normal"/>
                    <w:widowControl w:val="false"/>
                    <w:spacing w:lineRule="auto" w:line="240" w:before="0" w:after="0"/>
                    <w:ind w:left="0" w:right="0" w:hanging="0"/>
                    <w:jc w:val="center"/>
                    <w:rPr>
                      <w:b/>
                      <w:b/>
                    </w:rPr>
                  </w:pPr>
                  <w:r>
                    <w:rPr>
                      <w:rFonts w:ascii="Times New Roman" w:hAnsi="Times New Roman"/>
                      <w:b/>
                      <w:color w:val="000000"/>
                      <w:spacing w:val="0"/>
                      <w:kern w:val="0"/>
                      <w:sz w:val="22"/>
                      <w:szCs w:val="22"/>
                    </w:rPr>
                    <w:t>2022 г.</w:t>
                  </w:r>
                </w:p>
              </w:tc>
            </w:tr>
            <w:tr>
              <w:trPr/>
              <w:tc>
                <w:tcPr>
                  <w:tcW w:w="1302" w:type="dxa"/>
                  <w:tcBorders/>
                </w:tcPr>
                <w:p>
                  <w:pPr>
                    <w:pStyle w:val="Normal"/>
                    <w:widowControl w:val="false"/>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кол-во деклараций</w:t>
                  </w:r>
                </w:p>
              </w:tc>
              <w:tc>
                <w:tcPr>
                  <w:tcW w:w="734" w:type="dxa"/>
                  <w:tcBorders/>
                  <w:vAlign w:val="center"/>
                </w:tcPr>
                <w:p>
                  <w:pPr>
                    <w:pStyle w:val="Normal"/>
                    <w:widowControl w:val="false"/>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3 876</w:t>
                  </w:r>
                </w:p>
              </w:tc>
              <w:tc>
                <w:tcPr>
                  <w:tcW w:w="734" w:type="dxa"/>
                  <w:tcBorders/>
                  <w:vAlign w:val="center"/>
                </w:tcPr>
                <w:p>
                  <w:pPr>
                    <w:pStyle w:val="Normal"/>
                    <w:widowControl w:val="false"/>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3 998</w:t>
                  </w:r>
                </w:p>
              </w:tc>
              <w:tc>
                <w:tcPr>
                  <w:tcW w:w="733" w:type="dxa"/>
                  <w:tcBorders/>
                  <w:vAlign w:val="center"/>
                </w:tcPr>
                <w:p>
                  <w:pPr>
                    <w:pStyle w:val="Normal"/>
                    <w:widowControl w:val="false"/>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3 922</w:t>
                  </w:r>
                </w:p>
              </w:tc>
              <w:tc>
                <w:tcPr>
                  <w:tcW w:w="734" w:type="dxa"/>
                  <w:tcBorders/>
                  <w:vAlign w:val="center"/>
                </w:tcPr>
                <w:p>
                  <w:pPr>
                    <w:pStyle w:val="Normal"/>
                    <w:widowControl w:val="false"/>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4 081</w:t>
                  </w:r>
                </w:p>
              </w:tc>
              <w:tc>
                <w:tcPr>
                  <w:tcW w:w="696" w:type="dxa"/>
                  <w:tcBorders/>
                  <w:vAlign w:val="center"/>
                </w:tcPr>
                <w:p>
                  <w:pPr>
                    <w:pStyle w:val="Normal"/>
                    <w:widowControl w:val="false"/>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3030</w:t>
                  </w:r>
                </w:p>
              </w:tc>
              <w:tc>
                <w:tcPr>
                  <w:tcW w:w="696" w:type="dxa"/>
                  <w:tcBorders/>
                  <w:vAlign w:val="center"/>
                </w:tcPr>
                <w:p>
                  <w:pPr>
                    <w:pStyle w:val="Normal"/>
                    <w:widowControl w:val="false"/>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2980</w:t>
                  </w:r>
                </w:p>
              </w:tc>
              <w:tc>
                <w:tcPr>
                  <w:tcW w:w="696" w:type="dxa"/>
                  <w:tcBorders/>
                  <w:vAlign w:val="center"/>
                </w:tcPr>
                <w:p>
                  <w:pPr>
                    <w:pStyle w:val="Normal"/>
                    <w:widowControl w:val="false"/>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2835</w:t>
                  </w:r>
                </w:p>
              </w:tc>
              <w:tc>
                <w:tcPr>
                  <w:tcW w:w="696" w:type="dxa"/>
                  <w:tcBorders/>
                  <w:vAlign w:val="center"/>
                </w:tcPr>
                <w:p>
                  <w:pPr>
                    <w:pStyle w:val="Normal"/>
                    <w:widowControl w:val="false"/>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2953</w:t>
                  </w:r>
                </w:p>
              </w:tc>
              <w:tc>
                <w:tcPr>
                  <w:tcW w:w="1281" w:type="dxa"/>
                  <w:tcBorders/>
                  <w:vAlign w:val="center"/>
                </w:tcPr>
                <w:p>
                  <w:pPr>
                    <w:pStyle w:val="Normal"/>
                    <w:widowControl w:val="false"/>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2246 (по состоянию на 11.01.2023)</w:t>
                  </w:r>
                </w:p>
              </w:tc>
            </w:tr>
          </w:tbl>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В 2022 году обращений организаций торговли о предоставлении доступа к сдаче корректирующих деклараций об объеме розничной продажи алкогольной продукции не поступало.(в 2021 году рассмотрено 4 обращения организаций торговли о предоставлении доступа к сдаче корректирующих деклараций об объеме розничной продажи алкогольной продукции. По результатам рассмотрения и экспертизы представленных документов принято 4 положительных  Решения.)</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ConsPlusNormal1"/>
              <w:widowControl w:val="false"/>
              <w:tabs>
                <w:tab w:val="clear" w:pos="708"/>
                <w:tab w:val="left" w:pos="1134" w:leader="none"/>
              </w:tabs>
              <w:spacing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рассматривает дела об административных правонарушениях в области производства и оборота этилового спирта, алкогольной и спиртосодержащей продукции в части розничной продажи алкогольной продукции в соответствии с законодательством Российской Федерации об административных правонарушениях;</w:t>
            </w:r>
          </w:p>
          <w:p>
            <w:pPr>
              <w:pStyle w:val="ConsPlusNormal1"/>
              <w:widowControl w:val="false"/>
              <w:tabs>
                <w:tab w:val="clear" w:pos="708"/>
                <w:tab w:val="left" w:pos="1134" w:leader="none"/>
              </w:tabs>
              <w:spacing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До вступления в силу в 2022 году изменений федерального законодательства Министерство осуществляло контрольную функцию в области розничной продажи алкогольной продукции посредствам применения положений КоАП РФ.</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 10.03.2022 постановлением Правительства Российской Федерации № 336 установлен мораторий до конца 2022 года на проведение плановых и внеплановых проверок, за исключением случаев наличия непосредственной угрозы либо факта причинения вреда жизни и тяжкого вреда здоровью граждан.</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Федеральным законом от 14.07.2022 № 290-ФЗ внесены изменения в КоАП РФ в соответствии с которыми дела об административных правонарушениях, выражающиеся в несоблюдении обязательных требований, оценка соблюдения которых является предметом государственного контроля (надзора), могут быть возбуждены только после проведения контрольного (надзорного) мероприятия во взаимодействии с контролируемым лицом.</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период с 01.01.2022 по 10.03.2022 (до вступления в силу моратория) Министерством в области оборота алкогольной и спиртосодержащей продукции выявлены правонарушения по статьям 14.16, 14.19, 15.13 КоАП РФ: (в 2021 году выявлены правонарушения по статьям 14.16, 14.17, 15.12, 15.13, 19.5, 20.25 Кодекса Российской Федерации об административных правонарушениях в Камчатском крае):</w:t>
            </w:r>
          </w:p>
          <w:p>
            <w:pPr>
              <w:pStyle w:val="ConsPlusNormal1"/>
              <w:widowControl w:val="false"/>
              <w:spacing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bl>
            <w:tblPr>
              <w:tblStyle w:val="Style_3"/>
              <w:tblW w:w="5000" w:type="pct"/>
              <w:jc w:val="left"/>
              <w:tblInd w:w="0" w:type="dxa"/>
              <w:tblLayout w:type="fixed"/>
              <w:tblCellMar>
                <w:top w:w="0" w:type="dxa"/>
                <w:left w:w="108" w:type="dxa"/>
                <w:bottom w:w="0" w:type="dxa"/>
                <w:right w:w="108" w:type="dxa"/>
              </w:tblCellMar>
            </w:tblPr>
            <w:tblGrid>
              <w:gridCol w:w="540"/>
              <w:gridCol w:w="1716"/>
              <w:gridCol w:w="672"/>
              <w:gridCol w:w="672"/>
              <w:gridCol w:w="671"/>
              <w:gridCol w:w="672"/>
              <w:gridCol w:w="673"/>
              <w:gridCol w:w="671"/>
              <w:gridCol w:w="672"/>
              <w:gridCol w:w="672"/>
              <w:gridCol w:w="670"/>
            </w:tblGrid>
            <w:tr>
              <w:trPr/>
              <w:tc>
                <w:tcPr>
                  <w:tcW w:w="540" w:type="dxa"/>
                  <w:tcBorders/>
                </w:tcPr>
                <w:p>
                  <w:pPr>
                    <w:pStyle w:val="ConsPlusNormal1"/>
                    <w:widowControl w:val="false"/>
                    <w:spacing w:before="0" w:after="0"/>
                    <w:ind w:left="0" w:right="0" w:hanging="0"/>
                    <w:jc w:val="center"/>
                    <w:rPr>
                      <w:b/>
                      <w:b/>
                    </w:rPr>
                  </w:pPr>
                  <w:r>
                    <w:rPr>
                      <w:rFonts w:ascii="Times New Roman" w:hAnsi="Times New Roman"/>
                      <w:b/>
                      <w:color w:val="000000"/>
                      <w:spacing w:val="0"/>
                      <w:kern w:val="0"/>
                      <w:sz w:val="22"/>
                      <w:szCs w:val="22"/>
                    </w:rPr>
                    <w:t xml:space="preserve">№ </w:t>
                  </w:r>
                  <w:r>
                    <w:rPr>
                      <w:rFonts w:ascii="Times New Roman" w:hAnsi="Times New Roman"/>
                      <w:b/>
                      <w:color w:val="000000"/>
                      <w:spacing w:val="0"/>
                      <w:kern w:val="0"/>
                      <w:sz w:val="22"/>
                      <w:szCs w:val="22"/>
                    </w:rPr>
                    <w:t>п/п</w:t>
                  </w:r>
                </w:p>
              </w:tc>
              <w:tc>
                <w:tcPr>
                  <w:tcW w:w="1716" w:type="dxa"/>
                  <w:tcBorders/>
                </w:tcPr>
                <w:p>
                  <w:pPr>
                    <w:pStyle w:val="ConsPlusNormal1"/>
                    <w:widowControl w:val="false"/>
                    <w:spacing w:before="0" w:after="0"/>
                    <w:ind w:left="0" w:right="0" w:hanging="0"/>
                    <w:jc w:val="center"/>
                    <w:rPr>
                      <w:b/>
                      <w:b/>
                    </w:rPr>
                  </w:pPr>
                  <w:r>
                    <w:rPr>
                      <w:rFonts w:ascii="Times New Roman" w:hAnsi="Times New Roman"/>
                      <w:b/>
                      <w:color w:val="000000"/>
                      <w:spacing w:val="0"/>
                      <w:kern w:val="0"/>
                      <w:sz w:val="22"/>
                      <w:szCs w:val="22"/>
                    </w:rPr>
                    <w:t xml:space="preserve">Наименование </w:t>
                  </w:r>
                </w:p>
              </w:tc>
              <w:tc>
                <w:tcPr>
                  <w:tcW w:w="672" w:type="dxa"/>
                  <w:tcBorders/>
                </w:tcPr>
                <w:p>
                  <w:pPr>
                    <w:pStyle w:val="ConsPlusNormal1"/>
                    <w:widowControl w:val="false"/>
                    <w:spacing w:before="0" w:after="0"/>
                    <w:ind w:left="0" w:right="0" w:hanging="0"/>
                    <w:jc w:val="center"/>
                    <w:rPr>
                      <w:b/>
                      <w:b/>
                    </w:rPr>
                  </w:pPr>
                  <w:r>
                    <w:rPr>
                      <w:rFonts w:ascii="Times New Roman" w:hAnsi="Times New Roman"/>
                      <w:b/>
                      <w:color w:val="000000"/>
                      <w:spacing w:val="0"/>
                      <w:kern w:val="0"/>
                      <w:sz w:val="22"/>
                      <w:szCs w:val="22"/>
                    </w:rPr>
                    <w:t>2014 г.</w:t>
                  </w:r>
                </w:p>
              </w:tc>
              <w:tc>
                <w:tcPr>
                  <w:tcW w:w="672" w:type="dxa"/>
                  <w:tcBorders/>
                </w:tcPr>
                <w:p>
                  <w:pPr>
                    <w:pStyle w:val="ConsPlusNormal1"/>
                    <w:widowControl w:val="false"/>
                    <w:spacing w:before="0" w:after="0"/>
                    <w:ind w:left="0" w:right="0" w:hanging="0"/>
                    <w:jc w:val="center"/>
                    <w:rPr>
                      <w:b/>
                      <w:b/>
                    </w:rPr>
                  </w:pPr>
                  <w:r>
                    <w:rPr>
                      <w:rFonts w:ascii="Times New Roman" w:hAnsi="Times New Roman"/>
                      <w:b/>
                      <w:color w:val="000000"/>
                      <w:spacing w:val="0"/>
                      <w:kern w:val="0"/>
                      <w:sz w:val="22"/>
                      <w:szCs w:val="22"/>
                    </w:rPr>
                    <w:t>2015 г.</w:t>
                  </w:r>
                </w:p>
              </w:tc>
              <w:tc>
                <w:tcPr>
                  <w:tcW w:w="671" w:type="dxa"/>
                  <w:tcBorders/>
                </w:tcPr>
                <w:p>
                  <w:pPr>
                    <w:pStyle w:val="ConsPlusNormal1"/>
                    <w:widowControl w:val="false"/>
                    <w:spacing w:before="0" w:after="0"/>
                    <w:ind w:left="0" w:right="0" w:hanging="0"/>
                    <w:jc w:val="center"/>
                    <w:rPr>
                      <w:b/>
                      <w:b/>
                    </w:rPr>
                  </w:pPr>
                  <w:r>
                    <w:rPr>
                      <w:rFonts w:ascii="Times New Roman" w:hAnsi="Times New Roman"/>
                      <w:b/>
                      <w:color w:val="000000"/>
                      <w:spacing w:val="0"/>
                      <w:kern w:val="0"/>
                      <w:sz w:val="22"/>
                      <w:szCs w:val="22"/>
                    </w:rPr>
                    <w:t>2016 г.</w:t>
                  </w:r>
                </w:p>
              </w:tc>
              <w:tc>
                <w:tcPr>
                  <w:tcW w:w="672" w:type="dxa"/>
                  <w:tcBorders/>
                  <w:shd w:fill="auto" w:val="clear"/>
                </w:tcPr>
                <w:p>
                  <w:pPr>
                    <w:pStyle w:val="ConsPlusNormal1"/>
                    <w:widowControl w:val="false"/>
                    <w:spacing w:before="0" w:after="0"/>
                    <w:ind w:left="0" w:right="0" w:hanging="0"/>
                    <w:jc w:val="center"/>
                    <w:rPr>
                      <w:b/>
                      <w:b/>
                    </w:rPr>
                  </w:pPr>
                  <w:r>
                    <w:rPr>
                      <w:rFonts w:ascii="Times New Roman" w:hAnsi="Times New Roman"/>
                      <w:b/>
                      <w:color w:val="000000"/>
                      <w:spacing w:val="0"/>
                      <w:kern w:val="0"/>
                      <w:sz w:val="22"/>
                      <w:szCs w:val="22"/>
                    </w:rPr>
                    <w:t>2017 г.</w:t>
                  </w:r>
                </w:p>
              </w:tc>
              <w:tc>
                <w:tcPr>
                  <w:tcW w:w="673" w:type="dxa"/>
                  <w:tcBorders/>
                </w:tcPr>
                <w:p>
                  <w:pPr>
                    <w:pStyle w:val="ConsPlusNormal1"/>
                    <w:widowControl w:val="false"/>
                    <w:spacing w:before="0" w:after="0"/>
                    <w:ind w:left="0" w:right="0" w:hanging="0"/>
                    <w:jc w:val="center"/>
                    <w:rPr>
                      <w:b/>
                      <w:b/>
                    </w:rPr>
                  </w:pPr>
                  <w:r>
                    <w:rPr>
                      <w:rFonts w:ascii="Times New Roman" w:hAnsi="Times New Roman"/>
                      <w:b/>
                      <w:color w:val="000000"/>
                      <w:spacing w:val="0"/>
                      <w:kern w:val="0"/>
                      <w:sz w:val="22"/>
                      <w:szCs w:val="22"/>
                    </w:rPr>
                    <w:t>2018 г.</w:t>
                  </w:r>
                </w:p>
              </w:tc>
              <w:tc>
                <w:tcPr>
                  <w:tcW w:w="671" w:type="dxa"/>
                  <w:tcBorders/>
                </w:tcPr>
                <w:p>
                  <w:pPr>
                    <w:pStyle w:val="ConsPlusNormal1"/>
                    <w:widowControl w:val="false"/>
                    <w:spacing w:before="0" w:after="0"/>
                    <w:ind w:left="0" w:right="0" w:hanging="0"/>
                    <w:jc w:val="center"/>
                    <w:rPr>
                      <w:b/>
                      <w:b/>
                    </w:rPr>
                  </w:pPr>
                  <w:r>
                    <w:rPr>
                      <w:rFonts w:ascii="Times New Roman" w:hAnsi="Times New Roman"/>
                      <w:b/>
                      <w:color w:val="000000"/>
                      <w:spacing w:val="0"/>
                      <w:kern w:val="0"/>
                      <w:sz w:val="22"/>
                      <w:szCs w:val="22"/>
                    </w:rPr>
                    <w:t>2019 г.</w:t>
                  </w:r>
                </w:p>
              </w:tc>
              <w:tc>
                <w:tcPr>
                  <w:tcW w:w="672" w:type="dxa"/>
                  <w:tcBorders/>
                </w:tcPr>
                <w:p>
                  <w:pPr>
                    <w:pStyle w:val="ConsPlusNormal1"/>
                    <w:widowControl w:val="false"/>
                    <w:spacing w:before="0" w:after="0"/>
                    <w:ind w:left="0" w:right="0" w:hanging="0"/>
                    <w:jc w:val="center"/>
                    <w:rPr>
                      <w:b/>
                      <w:b/>
                    </w:rPr>
                  </w:pPr>
                  <w:r>
                    <w:rPr>
                      <w:rFonts w:ascii="Times New Roman" w:hAnsi="Times New Roman"/>
                      <w:b/>
                      <w:color w:val="000000"/>
                      <w:spacing w:val="0"/>
                      <w:kern w:val="0"/>
                      <w:sz w:val="22"/>
                      <w:szCs w:val="22"/>
                    </w:rPr>
                    <w:t>2020 г.</w:t>
                  </w:r>
                </w:p>
              </w:tc>
              <w:tc>
                <w:tcPr>
                  <w:tcW w:w="672" w:type="dxa"/>
                  <w:tcBorders/>
                </w:tcPr>
                <w:p>
                  <w:pPr>
                    <w:pStyle w:val="ConsPlusNormal1"/>
                    <w:widowControl w:val="false"/>
                    <w:spacing w:before="0" w:after="0"/>
                    <w:ind w:left="0" w:right="0" w:hanging="0"/>
                    <w:jc w:val="center"/>
                    <w:rPr>
                      <w:b/>
                      <w:b/>
                    </w:rPr>
                  </w:pPr>
                  <w:r>
                    <w:rPr>
                      <w:rFonts w:ascii="Times New Roman" w:hAnsi="Times New Roman"/>
                      <w:b/>
                      <w:color w:val="000000"/>
                      <w:spacing w:val="0"/>
                      <w:kern w:val="0"/>
                      <w:sz w:val="22"/>
                      <w:szCs w:val="22"/>
                    </w:rPr>
                    <w:t>2021 г.</w:t>
                  </w:r>
                </w:p>
              </w:tc>
              <w:tc>
                <w:tcPr>
                  <w:tcW w:w="670" w:type="dxa"/>
                  <w:tcBorders/>
                </w:tcPr>
                <w:p>
                  <w:pPr>
                    <w:pStyle w:val="ConsPlusNormal1"/>
                    <w:widowControl w:val="false"/>
                    <w:spacing w:before="0" w:after="0"/>
                    <w:ind w:left="0" w:right="0" w:hanging="0"/>
                    <w:jc w:val="center"/>
                    <w:rPr>
                      <w:b/>
                      <w:b/>
                    </w:rPr>
                  </w:pPr>
                  <w:r>
                    <w:rPr>
                      <w:rFonts w:ascii="Times New Roman" w:hAnsi="Times New Roman"/>
                      <w:b/>
                      <w:color w:val="000000"/>
                      <w:spacing w:val="0"/>
                      <w:kern w:val="0"/>
                      <w:sz w:val="22"/>
                      <w:szCs w:val="22"/>
                    </w:rPr>
                    <w:t>2022 г.</w:t>
                  </w:r>
                </w:p>
              </w:tc>
            </w:tr>
            <w:tr>
              <w:trPr/>
              <w:tc>
                <w:tcPr>
                  <w:tcW w:w="540" w:type="dxa"/>
                  <w:tcBorders/>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w:t>
                  </w:r>
                </w:p>
              </w:tc>
              <w:tc>
                <w:tcPr>
                  <w:tcW w:w="1716" w:type="dxa"/>
                  <w:tcBorders/>
                </w:tcPr>
                <w:p>
                  <w:pPr>
                    <w:pStyle w:val="ConsPlusNormal1"/>
                    <w:widowControl w:val="false"/>
                    <w:spacing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возбуждено АД</w:t>
                  </w:r>
                </w:p>
              </w:tc>
              <w:tc>
                <w:tcPr>
                  <w:tcW w:w="672"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85</w:t>
                  </w:r>
                </w:p>
              </w:tc>
              <w:tc>
                <w:tcPr>
                  <w:tcW w:w="672"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223</w:t>
                  </w:r>
                </w:p>
              </w:tc>
              <w:tc>
                <w:tcPr>
                  <w:tcW w:w="671"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209</w:t>
                  </w:r>
                </w:p>
              </w:tc>
              <w:tc>
                <w:tcPr>
                  <w:tcW w:w="672" w:type="dxa"/>
                  <w:tcBorders/>
                  <w:shd w:fill="auto" w:val="clear"/>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w:t>
                  </w:r>
                </w:p>
              </w:tc>
              <w:tc>
                <w:tcPr>
                  <w:tcW w:w="673"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160</w:t>
                  </w:r>
                </w:p>
              </w:tc>
              <w:tc>
                <w:tcPr>
                  <w:tcW w:w="671"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187</w:t>
                  </w:r>
                </w:p>
              </w:tc>
              <w:tc>
                <w:tcPr>
                  <w:tcW w:w="672" w:type="dxa"/>
                  <w:tcBorders/>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92</w:t>
                  </w:r>
                </w:p>
              </w:tc>
              <w:tc>
                <w:tcPr>
                  <w:tcW w:w="672" w:type="dxa"/>
                  <w:tcBorders/>
                  <w:shd w:themeFill="background1" w:val="clea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111</w:t>
                  </w:r>
                </w:p>
              </w:tc>
              <w:tc>
                <w:tcPr>
                  <w:tcW w:w="670" w:type="dxa"/>
                  <w:tcBorders/>
                  <w:shd w:themeFill="background1" w:val="clea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14</w:t>
                  </w:r>
                </w:p>
              </w:tc>
            </w:tr>
            <w:tr>
              <w:trPr/>
              <w:tc>
                <w:tcPr>
                  <w:tcW w:w="540" w:type="dxa"/>
                  <w:tcBorders/>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w:t>
                  </w:r>
                </w:p>
              </w:tc>
              <w:tc>
                <w:tcPr>
                  <w:tcW w:w="1716" w:type="dxa"/>
                  <w:tcBorders/>
                </w:tcPr>
                <w:p>
                  <w:pPr>
                    <w:pStyle w:val="ConsPlusNormal1"/>
                    <w:widowControl w:val="false"/>
                    <w:spacing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составлено протоколов</w:t>
                  </w:r>
                </w:p>
              </w:tc>
              <w:tc>
                <w:tcPr>
                  <w:tcW w:w="672"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124</w:t>
                  </w:r>
                </w:p>
              </w:tc>
              <w:tc>
                <w:tcPr>
                  <w:tcW w:w="672"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217</w:t>
                  </w:r>
                </w:p>
              </w:tc>
              <w:tc>
                <w:tcPr>
                  <w:tcW w:w="671"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w:t>
                  </w:r>
                </w:p>
              </w:tc>
              <w:tc>
                <w:tcPr>
                  <w:tcW w:w="672" w:type="dxa"/>
                  <w:tcBorders/>
                  <w:shd w:fill="auto" w:val="clear"/>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203</w:t>
                  </w:r>
                </w:p>
              </w:tc>
              <w:tc>
                <w:tcPr>
                  <w:tcW w:w="673"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152</w:t>
                  </w:r>
                </w:p>
              </w:tc>
              <w:tc>
                <w:tcPr>
                  <w:tcW w:w="671"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169</w:t>
                  </w:r>
                </w:p>
              </w:tc>
              <w:tc>
                <w:tcPr>
                  <w:tcW w:w="672"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71</w:t>
                  </w:r>
                </w:p>
              </w:tc>
              <w:tc>
                <w:tcPr>
                  <w:tcW w:w="672" w:type="dxa"/>
                  <w:tcBorders/>
                  <w:shd w:themeFill="background1" w:val="clear"/>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102</w:t>
                  </w:r>
                </w:p>
              </w:tc>
              <w:tc>
                <w:tcPr>
                  <w:tcW w:w="670" w:type="dxa"/>
                  <w:tcBorders/>
                  <w:shd w:themeFill="background1" w:val="clear"/>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14</w:t>
                  </w:r>
                </w:p>
              </w:tc>
            </w:tr>
            <w:tr>
              <w:trPr/>
              <w:tc>
                <w:tcPr>
                  <w:tcW w:w="540" w:type="dxa"/>
                  <w:tcBorders/>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w:t>
                  </w:r>
                </w:p>
              </w:tc>
              <w:tc>
                <w:tcPr>
                  <w:tcW w:w="1716" w:type="dxa"/>
                  <w:tcBorders/>
                </w:tcPr>
                <w:p>
                  <w:pPr>
                    <w:pStyle w:val="ConsPlusNormal1"/>
                    <w:widowControl w:val="false"/>
                    <w:spacing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рассмотрено Министерством</w:t>
                  </w:r>
                </w:p>
              </w:tc>
              <w:tc>
                <w:tcPr>
                  <w:tcW w:w="672"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105</w:t>
                  </w:r>
                </w:p>
              </w:tc>
              <w:tc>
                <w:tcPr>
                  <w:tcW w:w="672"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164</w:t>
                  </w:r>
                </w:p>
              </w:tc>
              <w:tc>
                <w:tcPr>
                  <w:tcW w:w="671"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150</w:t>
                  </w:r>
                </w:p>
              </w:tc>
              <w:tc>
                <w:tcPr>
                  <w:tcW w:w="672" w:type="dxa"/>
                  <w:tcBorders/>
                  <w:shd w:fill="auto" w:val="clear"/>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149</w:t>
                  </w:r>
                </w:p>
              </w:tc>
              <w:tc>
                <w:tcPr>
                  <w:tcW w:w="673"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130</w:t>
                  </w:r>
                </w:p>
              </w:tc>
              <w:tc>
                <w:tcPr>
                  <w:tcW w:w="671"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156</w:t>
                  </w:r>
                </w:p>
              </w:tc>
              <w:tc>
                <w:tcPr>
                  <w:tcW w:w="672"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89</w:t>
                  </w:r>
                </w:p>
              </w:tc>
              <w:tc>
                <w:tcPr>
                  <w:tcW w:w="672" w:type="dxa"/>
                  <w:tcBorders/>
                  <w:shd w:themeFill="background1" w:val="clear"/>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92</w:t>
                  </w:r>
                </w:p>
              </w:tc>
              <w:tc>
                <w:tcPr>
                  <w:tcW w:w="670" w:type="dxa"/>
                  <w:tcBorders/>
                  <w:shd w:themeFill="background1" w:val="clear"/>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w:t>
                  </w:r>
                </w:p>
              </w:tc>
            </w:tr>
            <w:tr>
              <w:trPr/>
              <w:tc>
                <w:tcPr>
                  <w:tcW w:w="540" w:type="dxa"/>
                  <w:tcBorders/>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w:t>
                  </w:r>
                </w:p>
              </w:tc>
              <w:tc>
                <w:tcPr>
                  <w:tcW w:w="1716" w:type="dxa"/>
                  <w:tcBorders/>
                </w:tcPr>
                <w:p>
                  <w:pPr>
                    <w:pStyle w:val="ConsPlusNormal1"/>
                    <w:widowControl w:val="false"/>
                    <w:spacing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передано на рассмотрение в суд</w:t>
                  </w:r>
                </w:p>
              </w:tc>
              <w:tc>
                <w:tcPr>
                  <w:tcW w:w="672"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w:t>
                  </w:r>
                </w:p>
              </w:tc>
              <w:tc>
                <w:tcPr>
                  <w:tcW w:w="672"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55</w:t>
                  </w:r>
                </w:p>
              </w:tc>
              <w:tc>
                <w:tcPr>
                  <w:tcW w:w="671"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51</w:t>
                  </w:r>
                </w:p>
              </w:tc>
              <w:tc>
                <w:tcPr>
                  <w:tcW w:w="672" w:type="dxa"/>
                  <w:tcBorders/>
                  <w:shd w:fill="auto" w:val="clear"/>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52</w:t>
                  </w:r>
                </w:p>
              </w:tc>
              <w:tc>
                <w:tcPr>
                  <w:tcW w:w="673"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33</w:t>
                  </w:r>
                </w:p>
              </w:tc>
              <w:tc>
                <w:tcPr>
                  <w:tcW w:w="671"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22</w:t>
                  </w:r>
                </w:p>
              </w:tc>
              <w:tc>
                <w:tcPr>
                  <w:tcW w:w="672"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w:t>
                  </w:r>
                </w:p>
              </w:tc>
              <w:tc>
                <w:tcPr>
                  <w:tcW w:w="672" w:type="dxa"/>
                  <w:tcBorders/>
                  <w:shd w:themeFill="background1" w:val="clear"/>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w:t>
                  </w:r>
                </w:p>
              </w:tc>
              <w:tc>
                <w:tcPr>
                  <w:tcW w:w="670" w:type="dxa"/>
                  <w:tcBorders/>
                  <w:shd w:themeFill="background1" w:val="clear"/>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w:t>
                  </w:r>
                </w:p>
              </w:tc>
            </w:tr>
            <w:tr>
              <w:trPr/>
              <w:tc>
                <w:tcPr>
                  <w:tcW w:w="540" w:type="dxa"/>
                  <w:tcBorders/>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5</w:t>
                  </w:r>
                </w:p>
              </w:tc>
              <w:tc>
                <w:tcPr>
                  <w:tcW w:w="1716" w:type="dxa"/>
                  <w:tcBorders/>
                </w:tcPr>
                <w:p>
                  <w:pPr>
                    <w:pStyle w:val="ConsPlusNormal1"/>
                    <w:widowControl w:val="false"/>
                    <w:spacing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сумма вынесенных штрафов, млн. руб.</w:t>
                  </w:r>
                </w:p>
              </w:tc>
              <w:tc>
                <w:tcPr>
                  <w:tcW w:w="672"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3,1</w:t>
                  </w:r>
                </w:p>
              </w:tc>
              <w:tc>
                <w:tcPr>
                  <w:tcW w:w="672"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4,8</w:t>
                  </w:r>
                </w:p>
              </w:tc>
              <w:tc>
                <w:tcPr>
                  <w:tcW w:w="671"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3,5</w:t>
                  </w:r>
                </w:p>
              </w:tc>
              <w:tc>
                <w:tcPr>
                  <w:tcW w:w="672" w:type="dxa"/>
                  <w:tcBorders/>
                  <w:shd w:fill="auto" w:val="clear"/>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2,3</w:t>
                  </w:r>
                </w:p>
              </w:tc>
              <w:tc>
                <w:tcPr>
                  <w:tcW w:w="673"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3,6</w:t>
                  </w:r>
                </w:p>
              </w:tc>
              <w:tc>
                <w:tcPr>
                  <w:tcW w:w="671"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w:t>
                  </w:r>
                </w:p>
              </w:tc>
              <w:tc>
                <w:tcPr>
                  <w:tcW w:w="672"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1,5</w:t>
                  </w:r>
                </w:p>
              </w:tc>
              <w:tc>
                <w:tcPr>
                  <w:tcW w:w="672" w:type="dxa"/>
                  <w:tcBorders/>
                  <w:shd w:fill="auto" w:val="clear"/>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1,7</w:t>
                  </w:r>
                </w:p>
              </w:tc>
              <w:tc>
                <w:tcPr>
                  <w:tcW w:w="670"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0,3</w:t>
                  </w:r>
                </w:p>
              </w:tc>
            </w:tr>
            <w:tr>
              <w:trPr/>
              <w:tc>
                <w:tcPr>
                  <w:tcW w:w="540" w:type="dxa"/>
                  <w:tcBorders/>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w:t>
                  </w:r>
                </w:p>
              </w:tc>
              <w:tc>
                <w:tcPr>
                  <w:tcW w:w="1716" w:type="dxa"/>
                  <w:tcBorders/>
                </w:tcPr>
                <w:p>
                  <w:pPr>
                    <w:pStyle w:val="ConsPlusNormal1"/>
                    <w:widowControl w:val="false"/>
                    <w:spacing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сумма оплаченных штрафов, </w:t>
                  </w:r>
                </w:p>
                <w:p>
                  <w:pPr>
                    <w:pStyle w:val="ConsPlusNormal1"/>
                    <w:widowControl w:val="false"/>
                    <w:spacing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млн. руб.</w:t>
                  </w:r>
                </w:p>
              </w:tc>
              <w:tc>
                <w:tcPr>
                  <w:tcW w:w="672"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1,5</w:t>
                  </w:r>
                </w:p>
              </w:tc>
              <w:tc>
                <w:tcPr>
                  <w:tcW w:w="672"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3,7</w:t>
                  </w:r>
                </w:p>
              </w:tc>
              <w:tc>
                <w:tcPr>
                  <w:tcW w:w="671"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2,8</w:t>
                  </w:r>
                </w:p>
              </w:tc>
              <w:tc>
                <w:tcPr>
                  <w:tcW w:w="672" w:type="dxa"/>
                  <w:tcBorders/>
                  <w:shd w:fill="auto" w:val="clear"/>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1,2</w:t>
                  </w:r>
                </w:p>
              </w:tc>
              <w:tc>
                <w:tcPr>
                  <w:tcW w:w="673"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2,5</w:t>
                  </w:r>
                </w:p>
              </w:tc>
              <w:tc>
                <w:tcPr>
                  <w:tcW w:w="671"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1,9</w:t>
                  </w:r>
                </w:p>
              </w:tc>
              <w:tc>
                <w:tcPr>
                  <w:tcW w:w="672"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1,8</w:t>
                  </w:r>
                </w:p>
              </w:tc>
              <w:tc>
                <w:tcPr>
                  <w:tcW w:w="672" w:type="dxa"/>
                  <w:tcBorders/>
                  <w:shd w:fill="auto" w:val="clear"/>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1,6</w:t>
                  </w:r>
                </w:p>
              </w:tc>
              <w:tc>
                <w:tcPr>
                  <w:tcW w:w="670" w:type="dxa"/>
                  <w:tcBorders/>
                  <w:vAlign w:val="center"/>
                </w:tcPr>
                <w:p>
                  <w:pPr>
                    <w:pStyle w:val="ConsPlusNormal1"/>
                    <w:widowControl w:val="false"/>
                    <w:spacing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w:t>
                  </w:r>
                </w:p>
              </w:tc>
            </w:tr>
          </w:tbl>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10195" w:type="dxa"/>
            <w:gridSpan w:val="3"/>
            <w:tcBorders/>
          </w:tcPr>
          <w:p>
            <w:pPr>
              <w:pStyle w:val="ConsPlusNormal1"/>
              <w:widowControl w:val="false"/>
              <w:numPr>
                <w:ilvl w:val="0"/>
                <w:numId w:val="1"/>
              </w:numPr>
              <w:spacing w:before="220" w:after="0"/>
              <w:ind w:left="0" w:right="0" w:hanging="0"/>
              <w:jc w:val="center"/>
              <w:rPr>
                <w:b/>
                <w:b/>
              </w:rPr>
            </w:pPr>
            <w:r>
              <w:rPr>
                <w:rFonts w:ascii="Times New Roman" w:hAnsi="Times New Roman"/>
                <w:b/>
                <w:color w:val="000000"/>
                <w:spacing w:val="0"/>
                <w:kern w:val="0"/>
                <w:sz w:val="22"/>
                <w:szCs w:val="22"/>
              </w:rPr>
              <w:t>в сфере защиты прав потребителей</w:t>
            </w:r>
          </w:p>
          <w:p>
            <w:pPr>
              <w:pStyle w:val="ListParagraph1"/>
              <w:widowControl/>
              <w:spacing w:lineRule="auto" w:line="240" w:before="0" w:after="0"/>
              <w:ind w:left="0" w:right="0" w:hanging="0"/>
              <w:contextualSpacing/>
              <w:jc w:val="center"/>
              <w:rPr>
                <w:rFonts w:ascii="Times New Roman" w:hAnsi="Times New Roman"/>
                <w:b/>
                <w:b/>
                <w:color w:val="000000"/>
                <w:spacing w:val="0"/>
                <w:kern w:val="0"/>
                <w:sz w:val="22"/>
                <w:szCs w:val="22"/>
              </w:rPr>
            </w:pPr>
            <w:r>
              <w:rPr>
                <w:rFonts w:ascii="Times New Roman" w:hAnsi="Times New Roman"/>
                <w:b/>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в пределах компетенции осуществляет государственное регулирование торговой деятельности</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 целях повышения качества и безопасности товаров на потребительском рынке Камчатского края, создания благоприятных условий для реализации потребителями своих законных интересов, в соответствии Министерством разработана программа «Обеспечение защиты прав потребителей в Камчатском крае на 2022-2026 годы»  (приказ Минэкономразвития Камчатского края от 25.08.2022 № 216-П), программные мероприятия которой направлены на укрепление региональной системы защиты прав потребителей, информационное обеспечение потребителей, а также профилактику правонарушений в сфере защиты прав потребителей. Подготовлены материалы и проведено 16.12.2022 заседание Совета по защите прав потребителей, на котором рассмотрены вопросы о мероприятиях, реализуемых Банком России в сфере противодействия мошенничеству и пресечения деятельности субъектов, осуществляющих нелегальную (безлицензионную) деятельность на финансовом рынке, о повышении финансовой грамотности в сфере защиты прав потребителей. На официальных сайтах муниципальных образований Камчатского края на постоянной основе размещаются информационные материалы по защите прав потребителей. Количество направляемой Министерством информации: 2019 - 45; 2020-60, в 2021 – 85, 2022 – 88. Количество муниципальных образований в Камчатском крае, в которых оказываются бесплатные консультационные услуги в сфере защиты прав потребителей: 2019-57; 2020-64, 2021- 64, 2022 – 64.  </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10195" w:type="dxa"/>
            <w:gridSpan w:val="3"/>
            <w:tcBorders/>
          </w:tcPr>
          <w:p>
            <w:pPr>
              <w:pStyle w:val="ListParagraph1"/>
              <w:widowControl/>
              <w:numPr>
                <w:ilvl w:val="0"/>
                <w:numId w:val="1"/>
              </w:numPr>
              <w:spacing w:lineRule="auto" w:line="240" w:before="0" w:after="0"/>
              <w:ind w:left="0" w:right="0" w:hanging="0"/>
              <w:contextualSpacing/>
              <w:jc w:val="center"/>
              <w:rPr>
                <w:b/>
                <w:b/>
              </w:rPr>
            </w:pPr>
            <w:r>
              <w:rPr>
                <w:rFonts w:ascii="Times New Roman" w:hAnsi="Times New Roman"/>
                <w:b/>
                <w:color w:val="000000"/>
                <w:spacing w:val="0"/>
                <w:kern w:val="0"/>
                <w:sz w:val="22"/>
                <w:szCs w:val="22"/>
              </w:rPr>
              <w:t>в сфере предоставления государственных и муниципальных услуг</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22) разрабатывает и участвует в реализации комплекса мер, обеспечивающих повышение качества предоставления государственных и муниципальных услуг на территории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Актуализирован перечень массовых социально значимых услуг в Камчатском крае – распоряжение Правительства Камчатского края от 14.02.2022 № 64-РП, распоряжение Правительства Камчатского края от 02.09.2022 № 524-РП.</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Актуализирован перечень услуг, предоставляемых исполнительными органами Камчатского края в МФЦ, включая перечень услуг, которые посредством комплексного запроса не предоставляются – постановление Правительства Камчатского края от 31.08.2022 № 461-П, постановление Правительства Камчатского края от 08.09.2022 № 473-П.</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Разработаны и утверждены особенности разработки и издания административных регламентов предоставления государственных услуг в 2022 году – постановление Правительства Камчатского края от 23.05.2022 </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261-П.</w:t>
            </w:r>
          </w:p>
          <w:p>
            <w:pPr>
              <w:pStyle w:val="Normal"/>
              <w:widowControl/>
              <w:spacing w:lineRule="auto" w:line="240" w:before="0" w:after="0"/>
              <w:ind w:left="0" w:right="0" w:hanging="0"/>
              <w:jc w:val="left"/>
              <w:rPr>
                <w:rFonts w:ascii="Times New Roman" w:hAnsi="Times New Roman"/>
                <w:b/>
                <w:b/>
                <w:color w:val="000000"/>
                <w:spacing w:val="0"/>
                <w:kern w:val="0"/>
                <w:sz w:val="22"/>
                <w:szCs w:val="22"/>
              </w:rPr>
            </w:pPr>
            <w:r>
              <w:rPr>
                <w:rFonts w:ascii="Times New Roman" w:hAnsi="Times New Roman"/>
                <w:b/>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23) </w:t>
            </w:r>
            <w:bookmarkStart w:id="0" w:name="_Hlk525215342"/>
            <w:r>
              <w:rPr>
                <w:rFonts w:ascii="Times New Roman" w:hAnsi="Times New Roman"/>
                <w:color w:val="000000"/>
                <w:spacing w:val="0"/>
                <w:kern w:val="0"/>
                <w:sz w:val="22"/>
                <w:szCs w:val="22"/>
              </w:rPr>
              <w:t>организует проведение ежегодного мониторинга качества предоставления государственных и муниципальных услуг на территории Камчатского края;</w:t>
            </w:r>
            <w:bookmarkEnd w:id="0"/>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Для работы с данными по качеству используются независимые мониторинги: </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Минэкономразвития РФ (качество ГМУ по принципу «Одного окна»)</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Минэкономразвития РФ (качество ГМУ в эл. виде).</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Отделом проведен мониторинг полноты сведений по ГМУ, размещенных в РГУ, по результатам которого сформирован План работы отдела на 2022-2023.</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bookmarkStart w:id="1" w:name="_Hlk525215494"/>
            <w:r>
              <w:rPr>
                <w:rFonts w:ascii="Times New Roman" w:hAnsi="Times New Roman"/>
                <w:color w:val="000000"/>
                <w:spacing w:val="0"/>
                <w:kern w:val="0"/>
                <w:sz w:val="22"/>
                <w:szCs w:val="22"/>
              </w:rPr>
              <w:t xml:space="preserve">24) проводит экспертизы проектов административных регламентов предоставления государственных услуг исполнительными органами государственной власти Камчатского края </w:t>
            </w:r>
            <w:bookmarkEnd w:id="1"/>
            <w:r>
              <w:rPr>
                <w:rFonts w:ascii="Times New Roman" w:hAnsi="Times New Roman"/>
                <w:color w:val="000000"/>
                <w:spacing w:val="0"/>
                <w:kern w:val="0"/>
                <w:sz w:val="22"/>
                <w:szCs w:val="22"/>
              </w:rPr>
              <w:t>в соответствующих сферах деятельности;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За 2022 год проведена экспертиза 49 административных регламентов, в т.ч. 1 – экспертиза проекта цифрового административного регламента.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Динамика проведения экспертиз административных регламентов: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bl>
            <w:tblPr>
              <w:tblStyle w:val="Style_3"/>
              <w:tblW w:w="5000" w:type="pct"/>
              <w:jc w:val="left"/>
              <w:tblInd w:w="0" w:type="dxa"/>
              <w:tblLayout w:type="fixed"/>
              <w:tblCellMar>
                <w:top w:w="0" w:type="dxa"/>
                <w:left w:w="108" w:type="dxa"/>
                <w:bottom w:w="0" w:type="dxa"/>
                <w:right w:w="108" w:type="dxa"/>
              </w:tblCellMar>
            </w:tblPr>
            <w:tblGrid>
              <w:gridCol w:w="2476"/>
              <w:gridCol w:w="1457"/>
              <w:gridCol w:w="1457"/>
              <w:gridCol w:w="1456"/>
              <w:gridCol w:w="1457"/>
            </w:tblGrid>
            <w:tr>
              <w:trPr/>
              <w:tc>
                <w:tcPr>
                  <w:tcW w:w="2476"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Год</w:t>
                  </w:r>
                </w:p>
              </w:tc>
              <w:tc>
                <w:tcPr>
                  <w:tcW w:w="145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2019 </w:t>
                  </w:r>
                </w:p>
              </w:tc>
              <w:tc>
                <w:tcPr>
                  <w:tcW w:w="1457"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2020</w:t>
                  </w:r>
                </w:p>
              </w:tc>
              <w:tc>
                <w:tcPr>
                  <w:tcW w:w="1456"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2021</w:t>
                  </w:r>
                </w:p>
              </w:tc>
              <w:tc>
                <w:tcPr>
                  <w:tcW w:w="1457"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2022</w:t>
                  </w:r>
                </w:p>
              </w:tc>
            </w:tr>
            <w:tr>
              <w:trPr/>
              <w:tc>
                <w:tcPr>
                  <w:tcW w:w="2476"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Количество</w:t>
                  </w:r>
                </w:p>
              </w:tc>
              <w:tc>
                <w:tcPr>
                  <w:tcW w:w="145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w:t>
                  </w:r>
                </w:p>
              </w:tc>
              <w:tc>
                <w:tcPr>
                  <w:tcW w:w="1457"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57</w:t>
                  </w:r>
                </w:p>
              </w:tc>
              <w:tc>
                <w:tcPr>
                  <w:tcW w:w="1456"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73</w:t>
                  </w:r>
                </w:p>
              </w:tc>
              <w:tc>
                <w:tcPr>
                  <w:tcW w:w="1457"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49</w:t>
                  </w:r>
                </w:p>
              </w:tc>
            </w:tr>
          </w:tbl>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Снижение показателя относительно 2021 года связано с сокращением Отдела управления качеством государственных и муниципальных услуг в 2022 году (из 3-х штатных единиц по состоянию на 2021 год, в 2022 – 1).</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25) осуществляет проверку и размещение сведений, предоставляемых исполнительными органами государственной власти Камчатского края и органами местного самоуправления муниципальных городских округов и муниципальных районов в Камчатском крае в Реестре государственных и муниципальных услуг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Количество карточек услуг, содержащие сведения о государственных и муниципальных услугах, размещенные Реестре государственных и муниципальных услуг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bl>
            <w:tblPr>
              <w:tblStyle w:val="Style_3"/>
              <w:tblW w:w="5000" w:type="pct"/>
              <w:jc w:val="left"/>
              <w:tblInd w:w="0" w:type="dxa"/>
              <w:tblLayout w:type="fixed"/>
              <w:tblCellMar>
                <w:top w:w="0" w:type="dxa"/>
                <w:left w:w="108" w:type="dxa"/>
                <w:bottom w:w="0" w:type="dxa"/>
                <w:right w:w="108" w:type="dxa"/>
              </w:tblCellMar>
            </w:tblPr>
            <w:tblGrid>
              <w:gridCol w:w="3517"/>
              <w:gridCol w:w="1221"/>
              <w:gridCol w:w="1188"/>
              <w:gridCol w:w="1188"/>
              <w:gridCol w:w="1189"/>
            </w:tblGrid>
            <w:tr>
              <w:trPr/>
              <w:tc>
                <w:tcPr>
                  <w:tcW w:w="3517"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Год</w:t>
                  </w:r>
                </w:p>
              </w:tc>
              <w:tc>
                <w:tcPr>
                  <w:tcW w:w="1221"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2019</w:t>
                  </w:r>
                </w:p>
              </w:tc>
              <w:tc>
                <w:tcPr>
                  <w:tcW w:w="1188"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2020</w:t>
                  </w:r>
                </w:p>
              </w:tc>
              <w:tc>
                <w:tcPr>
                  <w:tcW w:w="1188"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2021</w:t>
                  </w:r>
                </w:p>
              </w:tc>
              <w:tc>
                <w:tcPr>
                  <w:tcW w:w="1189"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2022</w:t>
                  </w:r>
                </w:p>
              </w:tc>
            </w:tr>
            <w:tr>
              <w:trPr/>
              <w:tc>
                <w:tcPr>
                  <w:tcW w:w="3517"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Количество карточек услуг</w:t>
                  </w:r>
                </w:p>
              </w:tc>
              <w:tc>
                <w:tcPr>
                  <w:tcW w:w="1221"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908</w:t>
                  </w:r>
                </w:p>
              </w:tc>
              <w:tc>
                <w:tcPr>
                  <w:tcW w:w="1188"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987</w:t>
                  </w:r>
                </w:p>
              </w:tc>
              <w:tc>
                <w:tcPr>
                  <w:tcW w:w="1188"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999</w:t>
                  </w:r>
                </w:p>
              </w:tc>
              <w:tc>
                <w:tcPr>
                  <w:tcW w:w="1189"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950</w:t>
                  </w:r>
                </w:p>
              </w:tc>
            </w:tr>
            <w:tr>
              <w:trPr/>
              <w:tc>
                <w:tcPr>
                  <w:tcW w:w="3517"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В т.ч. опубликовано</w:t>
                  </w:r>
                </w:p>
              </w:tc>
              <w:tc>
                <w:tcPr>
                  <w:tcW w:w="1221"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410</w:t>
                  </w:r>
                </w:p>
              </w:tc>
              <w:tc>
                <w:tcPr>
                  <w:tcW w:w="1188"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267</w:t>
                  </w:r>
                </w:p>
              </w:tc>
              <w:tc>
                <w:tcPr>
                  <w:tcW w:w="1188"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263</w:t>
                  </w:r>
                </w:p>
              </w:tc>
              <w:tc>
                <w:tcPr>
                  <w:tcW w:w="1189"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223</w:t>
                  </w:r>
                </w:p>
              </w:tc>
            </w:tr>
          </w:tbl>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течение 2022 года была осуществлена работа (проверка, опубликование, удаление, снятие с публикации) в отношении 516 карточек.</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На регулярной основе проводится аудит заполняемых форм в Реестре в ходе процесса опубликования на Портале государственных и муниципальных услуг Камчатского края. В случае необходимости направляется информация по актуализации информации в Реестре государственных и муниципальных услуг Камчатского края.</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27) курирует работу краевого государственного казенного учреждения «Многофункциональный центр предоставления государственных и муниципальных услуг в Камчатском крае», подведомственного Министерству, готовит предложения по оптимизации и повышению эффективности его деятельности;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Оценка качества предоставления услуг на базе МФЦ согласно сведениям автоматизированной информационной системы «Информационно-аналитическая система мониторинга качества государственных услуг»</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bl>
            <w:tblPr>
              <w:tblStyle w:val="Style_8"/>
              <w:tblW w:w="5000" w:type="pct"/>
              <w:jc w:val="left"/>
              <w:tblInd w:w="0" w:type="dxa"/>
              <w:tblLayout w:type="fixed"/>
              <w:tblCellMar>
                <w:top w:w="0" w:type="dxa"/>
                <w:left w:w="108" w:type="dxa"/>
                <w:bottom w:w="0" w:type="dxa"/>
                <w:right w:w="108" w:type="dxa"/>
              </w:tblCellMar>
            </w:tblPr>
            <w:tblGrid>
              <w:gridCol w:w="1912"/>
              <w:gridCol w:w="688"/>
              <w:gridCol w:w="634"/>
              <w:gridCol w:w="796"/>
              <w:gridCol w:w="609"/>
              <w:gridCol w:w="671"/>
              <w:gridCol w:w="1040"/>
              <w:gridCol w:w="671"/>
              <w:gridCol w:w="611"/>
              <w:gridCol w:w="670"/>
            </w:tblGrid>
            <w:tr>
              <w:trPr>
                <w:trHeight w:val="267" w:hRule="atLeast"/>
              </w:trPr>
              <w:tc>
                <w:tcPr>
                  <w:tcW w:w="191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Показатель</w:t>
                  </w:r>
                </w:p>
              </w:tc>
              <w:tc>
                <w:tcPr>
                  <w:tcW w:w="688" w:type="dxa"/>
                  <w:tcBorders>
                    <w:top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Ед. изм.</w:t>
                  </w:r>
                </w:p>
              </w:tc>
              <w:tc>
                <w:tcPr>
                  <w:tcW w:w="1430" w:type="dxa"/>
                  <w:gridSpan w:val="2"/>
                  <w:tcBorders>
                    <w:top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2019 год</w:t>
                  </w:r>
                </w:p>
              </w:tc>
              <w:tc>
                <w:tcPr>
                  <w:tcW w:w="1280" w:type="dxa"/>
                  <w:gridSpan w:val="2"/>
                  <w:tcBorders>
                    <w:top w:val="single" w:sz="4" w:space="0" w:color="000000"/>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2020 год</w:t>
                  </w:r>
                </w:p>
              </w:tc>
              <w:tc>
                <w:tcPr>
                  <w:tcW w:w="1711" w:type="dxa"/>
                  <w:gridSpan w:val="2"/>
                  <w:tcBorders>
                    <w:top w:val="single" w:sz="4" w:space="0" w:color="000000"/>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2021 год</w:t>
                  </w:r>
                </w:p>
              </w:tc>
              <w:tc>
                <w:tcPr>
                  <w:tcW w:w="1281" w:type="dxa"/>
                  <w:gridSpan w:val="2"/>
                  <w:tcBorders>
                    <w:top w:val="single" w:sz="4" w:space="0" w:color="000000"/>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2022 год</w:t>
                  </w:r>
                </w:p>
              </w:tc>
            </w:tr>
            <w:tr>
              <w:trPr>
                <w:trHeight w:val="522" w:hRule="atLeast"/>
              </w:trPr>
              <w:tc>
                <w:tcPr>
                  <w:tcW w:w="1912"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Всего оценок, полученных от граждан</w:t>
                  </w:r>
                </w:p>
              </w:tc>
              <w:tc>
                <w:tcPr>
                  <w:tcW w:w="688"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ед.</w:t>
                  </w:r>
                </w:p>
              </w:tc>
              <w:tc>
                <w:tcPr>
                  <w:tcW w:w="1430" w:type="dxa"/>
                  <w:gridSpan w:val="2"/>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185 604</w:t>
                  </w:r>
                </w:p>
              </w:tc>
              <w:tc>
                <w:tcPr>
                  <w:tcW w:w="1280" w:type="dxa"/>
                  <w:gridSpan w:val="2"/>
                  <w:tcBorders>
                    <w:top w:val="single" w:sz="4" w:space="0" w:color="000000"/>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183 893</w:t>
                  </w:r>
                </w:p>
              </w:tc>
              <w:tc>
                <w:tcPr>
                  <w:tcW w:w="1711" w:type="dxa"/>
                  <w:gridSpan w:val="2"/>
                  <w:tcBorders>
                    <w:top w:val="single" w:sz="4" w:space="0" w:color="000000"/>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313 794</w:t>
                  </w:r>
                </w:p>
              </w:tc>
              <w:tc>
                <w:tcPr>
                  <w:tcW w:w="1281" w:type="dxa"/>
                  <w:gridSpan w:val="2"/>
                  <w:tcBorders>
                    <w:top w:val="single" w:sz="4" w:space="0" w:color="000000"/>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220 133</w:t>
                  </w:r>
                </w:p>
              </w:tc>
            </w:tr>
            <w:tr>
              <w:trPr>
                <w:trHeight w:val="491" w:hRule="atLeast"/>
              </w:trPr>
              <w:tc>
                <w:tcPr>
                  <w:tcW w:w="1912"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в т.ч., количество положительных оценок (оценки 4 и 5)</w:t>
                  </w:r>
                </w:p>
              </w:tc>
              <w:tc>
                <w:tcPr>
                  <w:tcW w:w="688"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ед. | %</w:t>
                  </w:r>
                </w:p>
              </w:tc>
              <w:tc>
                <w:tcPr>
                  <w:tcW w:w="634"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179 970</w:t>
                  </w:r>
                </w:p>
              </w:tc>
              <w:tc>
                <w:tcPr>
                  <w:tcW w:w="79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96,96</w:t>
                  </w:r>
                </w:p>
              </w:tc>
              <w:tc>
                <w:tcPr>
                  <w:tcW w:w="609" w:type="dxa"/>
                  <w:tcBorders>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179 256</w:t>
                  </w:r>
                </w:p>
              </w:tc>
              <w:tc>
                <w:tcPr>
                  <w:tcW w:w="671" w:type="dxa"/>
                  <w:tcBorders>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95,4</w:t>
                  </w:r>
                </w:p>
              </w:tc>
              <w:tc>
                <w:tcPr>
                  <w:tcW w:w="1040" w:type="dxa"/>
                  <w:tcBorders>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303 756</w:t>
                  </w:r>
                </w:p>
              </w:tc>
              <w:tc>
                <w:tcPr>
                  <w:tcW w:w="671" w:type="dxa"/>
                  <w:tcBorders>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96,8</w:t>
                  </w:r>
                </w:p>
              </w:tc>
              <w:tc>
                <w:tcPr>
                  <w:tcW w:w="611" w:type="dxa"/>
                  <w:tcBorders>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214 375</w:t>
                  </w:r>
                </w:p>
              </w:tc>
              <w:tc>
                <w:tcPr>
                  <w:tcW w:w="670" w:type="dxa"/>
                  <w:tcBorders>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97,4</w:t>
                  </w:r>
                </w:p>
              </w:tc>
            </w:tr>
          </w:tbl>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Проведена  проверка ежемесячных отчетов МФЦ, в том числе о премировании Руководителя МФЦ с указанием значений показателей, стандарта качества предоставления государственных и муниципальных услуг.</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Динамика ввода в эксплуатацию филиалов и дополнительных офисов территориальной сети МФЦ Камчатского края и поступление соответствующих жалоб граждан в МФЦ</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bl>
            <w:tblPr>
              <w:tblStyle w:val="Style_3"/>
              <w:tblW w:w="5000" w:type="pct"/>
              <w:jc w:val="left"/>
              <w:tblInd w:w="0" w:type="dxa"/>
              <w:tblLayout w:type="fixed"/>
              <w:tblCellMar>
                <w:top w:w="0" w:type="dxa"/>
                <w:left w:w="108" w:type="dxa"/>
                <w:bottom w:w="0" w:type="dxa"/>
                <w:right w:w="108" w:type="dxa"/>
              </w:tblCellMar>
            </w:tblPr>
            <w:tblGrid>
              <w:gridCol w:w="3659"/>
              <w:gridCol w:w="1161"/>
              <w:gridCol w:w="1161"/>
              <w:gridCol w:w="1161"/>
              <w:gridCol w:w="1161"/>
            </w:tblGrid>
            <w:tr>
              <w:trPr>
                <w:trHeight w:val="251" w:hRule="atLeast"/>
              </w:trPr>
              <w:tc>
                <w:tcPr>
                  <w:tcW w:w="3659" w:type="dxa"/>
                  <w:tcBorders/>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Год</w:t>
                  </w:r>
                </w:p>
              </w:tc>
              <w:tc>
                <w:tcPr>
                  <w:tcW w:w="1161"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2019</w:t>
                  </w:r>
                </w:p>
              </w:tc>
              <w:tc>
                <w:tcPr>
                  <w:tcW w:w="1161"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2020</w:t>
                  </w:r>
                </w:p>
              </w:tc>
              <w:tc>
                <w:tcPr>
                  <w:tcW w:w="1161"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2021</w:t>
                  </w:r>
                </w:p>
              </w:tc>
              <w:tc>
                <w:tcPr>
                  <w:tcW w:w="1161"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2022</w:t>
                  </w:r>
                </w:p>
              </w:tc>
            </w:tr>
            <w:tr>
              <w:trPr>
                <w:trHeight w:val="236" w:hRule="atLeast"/>
              </w:trPr>
              <w:tc>
                <w:tcPr>
                  <w:tcW w:w="365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ОФИСЫ МФЦ</w:t>
                  </w:r>
                </w:p>
              </w:tc>
              <w:tc>
                <w:tcPr>
                  <w:tcW w:w="116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31</w:t>
                  </w:r>
                </w:p>
              </w:tc>
              <w:tc>
                <w:tcPr>
                  <w:tcW w:w="1161" w:type="dxa"/>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31</w:t>
                  </w:r>
                </w:p>
              </w:tc>
              <w:tc>
                <w:tcPr>
                  <w:tcW w:w="1161"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31</w:t>
                  </w:r>
                </w:p>
              </w:tc>
              <w:tc>
                <w:tcPr>
                  <w:tcW w:w="1161"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31</w:t>
                  </w:r>
                </w:p>
              </w:tc>
            </w:tr>
            <w:tr>
              <w:trPr>
                <w:trHeight w:val="251" w:hRule="atLeast"/>
              </w:trPr>
              <w:tc>
                <w:tcPr>
                  <w:tcW w:w="365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ЖАЛОБЫ В МФЦ</w:t>
                  </w:r>
                </w:p>
              </w:tc>
              <w:tc>
                <w:tcPr>
                  <w:tcW w:w="116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116</w:t>
                  </w:r>
                </w:p>
              </w:tc>
              <w:tc>
                <w:tcPr>
                  <w:tcW w:w="1161" w:type="dxa"/>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158</w:t>
                  </w:r>
                </w:p>
              </w:tc>
              <w:tc>
                <w:tcPr>
                  <w:tcW w:w="1161"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118</w:t>
                  </w:r>
                </w:p>
              </w:tc>
              <w:tc>
                <w:tcPr>
                  <w:tcW w:w="1161" w:type="dxa"/>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88*</w:t>
                  </w:r>
                </w:p>
              </w:tc>
            </w:tr>
            <w:tr>
              <w:trPr>
                <w:trHeight w:val="2485" w:hRule="atLeast"/>
              </w:trPr>
              <w:tc>
                <w:tcPr>
                  <w:tcW w:w="365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ЖАЛОБЫ В МИНИСТЕРСТВО, в т.ч. поступившие из других органов по компетенции, а также направление материалов в адрес отв. исполнителей за подготовку сводного ответа</w:t>
                  </w:r>
                </w:p>
              </w:tc>
              <w:tc>
                <w:tcPr>
                  <w:tcW w:w="116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13</w:t>
                  </w:r>
                </w:p>
              </w:tc>
              <w:tc>
                <w:tcPr>
                  <w:tcW w:w="1161" w:type="dxa"/>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38</w:t>
                  </w:r>
                </w:p>
              </w:tc>
              <w:tc>
                <w:tcPr>
                  <w:tcW w:w="1161" w:type="dxa"/>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19</w:t>
                  </w:r>
                </w:p>
              </w:tc>
              <w:tc>
                <w:tcPr>
                  <w:tcW w:w="1161" w:type="dxa"/>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w:t>
                  </w:r>
                </w:p>
              </w:tc>
            </w:tr>
          </w:tbl>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из 88 жалоб – 26 обоснованных</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На базе МФЦ предоставляется 518 государственных (муниципальных) услуг.</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Количество ставок в офисах МФЦ (согласно штатному расписанию): 228,5</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bl>
            <w:tblPr>
              <w:tblStyle w:val="Style_8"/>
              <w:tblW w:w="5000" w:type="pct"/>
              <w:jc w:val="left"/>
              <w:tblInd w:w="0" w:type="dxa"/>
              <w:tblLayout w:type="fixed"/>
              <w:tblCellMar>
                <w:top w:w="0" w:type="dxa"/>
                <w:left w:w="108" w:type="dxa"/>
                <w:bottom w:w="0" w:type="dxa"/>
                <w:right w:w="108" w:type="dxa"/>
              </w:tblCellMar>
            </w:tblPr>
            <w:tblGrid>
              <w:gridCol w:w="4504"/>
              <w:gridCol w:w="881"/>
              <w:gridCol w:w="958"/>
              <w:gridCol w:w="755"/>
              <w:gridCol w:w="1205"/>
            </w:tblGrid>
            <w:tr>
              <w:trPr>
                <w:trHeight w:val="246" w:hRule="atLeast"/>
              </w:trPr>
              <w:tc>
                <w:tcPr>
                  <w:tcW w:w="450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Год</w:t>
                  </w:r>
                </w:p>
              </w:tc>
              <w:tc>
                <w:tcPr>
                  <w:tcW w:w="8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2019</w:t>
                  </w:r>
                </w:p>
              </w:tc>
              <w:tc>
                <w:tcPr>
                  <w:tcW w:w="958"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2020</w:t>
                  </w:r>
                </w:p>
              </w:tc>
              <w:tc>
                <w:tcPr>
                  <w:tcW w:w="755"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2021</w:t>
                  </w:r>
                </w:p>
              </w:tc>
              <w:tc>
                <w:tcPr>
                  <w:tcW w:w="1205"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2022</w:t>
                  </w:r>
                </w:p>
              </w:tc>
            </w:tr>
            <w:tr>
              <w:trPr>
                <w:trHeight w:val="246" w:hRule="atLeast"/>
              </w:trPr>
              <w:tc>
                <w:tcPr>
                  <w:tcW w:w="450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Количество обращений, тыс. шт.</w:t>
                  </w:r>
                </w:p>
              </w:tc>
              <w:tc>
                <w:tcPr>
                  <w:tcW w:w="8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637</w:t>
                  </w:r>
                </w:p>
              </w:tc>
              <w:tc>
                <w:tcPr>
                  <w:tcW w:w="958"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457,1</w:t>
                  </w:r>
                </w:p>
              </w:tc>
              <w:tc>
                <w:tcPr>
                  <w:tcW w:w="755"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520</w:t>
                  </w:r>
                </w:p>
              </w:tc>
              <w:tc>
                <w:tcPr>
                  <w:tcW w:w="1205"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569 958</w:t>
                  </w:r>
                </w:p>
              </w:tc>
            </w:tr>
            <w:tr>
              <w:trPr>
                <w:trHeight w:val="246" w:hRule="atLeast"/>
              </w:trPr>
              <w:tc>
                <w:tcPr>
                  <w:tcW w:w="450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Количество сотрудников окон МФЦ Камчатки, чел.</w:t>
                  </w:r>
                </w:p>
              </w:tc>
              <w:tc>
                <w:tcPr>
                  <w:tcW w:w="8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228</w:t>
                  </w:r>
                </w:p>
              </w:tc>
              <w:tc>
                <w:tcPr>
                  <w:tcW w:w="958"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228</w:t>
                  </w:r>
                </w:p>
              </w:tc>
              <w:tc>
                <w:tcPr>
                  <w:tcW w:w="755"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228</w:t>
                  </w:r>
                </w:p>
              </w:tc>
              <w:tc>
                <w:tcPr>
                  <w:tcW w:w="1205"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122</w:t>
                  </w:r>
                </w:p>
              </w:tc>
            </w:tr>
          </w:tbl>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b/>
                <w:b/>
              </w:rPr>
            </w:pPr>
            <w:r>
              <w:rPr>
                <w:rFonts w:ascii="Times New Roman" w:hAnsi="Times New Roman"/>
                <w:b/>
                <w:color w:val="000000"/>
                <w:spacing w:val="0"/>
                <w:kern w:val="0"/>
                <w:sz w:val="22"/>
                <w:szCs w:val="22"/>
              </w:rPr>
              <w:t xml:space="preserve">Орг метод поддержка: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а) представления исполнительными органами государственной власти Камчатского края и органами местного самоуправления муниципальных городских округов и муниципальных районов в Камчатском крае сведений с использованием государственной автоматизированной информационной системы «Управление»;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На постоянной основе проводилась работа по консультированию ответственных лиц исполнительных органов Камчатского края и органов местного самоуправления муниципальных образований в Камчатском крае по заполнению форм федерального статистического наблюдения № 1-ГМУ и № 2-ГМУ в ГАС «Управление». Количество направленных писем отв. д.л. – не менее 50. </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Осуществлялись личные консультации по запросу отв. д.л.  – постоянно.  </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В течение года Министерством при поддержке прокуратуры Камчатского края проведена работа по заполнению сведений в ГАС «Управление» в целях улучшения показателей Камчатского края (по состоянию на ноябрь 2023 года – 100%).</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б) реализации исполнительными органами государственной власти Камчатского края и органами местного самоуправления муниципальных городских округов и муниципальных районов в Камчатском крае межведомственного и межуровневого взаимодействия при предоставлении (исполнении) государственных и муниципальных услуг (функций);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Методическая поддержка ИО КК, ОМСУ оказана.</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Направлено видеозаписей совещаний – 5;</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разъяснены проблемные (острые) вопросы организации ГМУ – 6,</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направлена проблематика в ФОИВ - 3;</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точечная работа в РГУ – 18 писем;</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Количество направленных писем отв. ИОКК, ОМСУ – 153 ед. </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29) осуществляет мониторинг и контроль за соблюдением стандарта качества предоставления государственных и муниципальных услуг в краевом государственном казенном учреждении «Многофункциональный центр предоставления государственных и муниципальных услуг в Камчатском крае»;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Результат мониторинга качества предоставления государственных и муниципальных услуг в </w:t>
            </w:r>
            <w:r>
              <w:rPr>
                <w:rFonts w:ascii="Times New Roman" w:hAnsi="Times New Roman"/>
                <w:b/>
                <w:color w:val="000000"/>
                <w:spacing w:val="0"/>
                <w:kern w:val="0"/>
                <w:sz w:val="22"/>
                <w:szCs w:val="22"/>
              </w:rPr>
              <w:t>электронной форме за 2022</w:t>
            </w:r>
            <w:r>
              <w:rPr>
                <w:rFonts w:ascii="Times New Roman" w:hAnsi="Times New Roman"/>
                <w:color w:val="000000"/>
                <w:spacing w:val="0"/>
                <w:kern w:val="0"/>
                <w:sz w:val="22"/>
                <w:szCs w:val="22"/>
              </w:rPr>
              <w:t xml:space="preserve"> год Министерством экономического развития Российской Федерации по состоянию на 10.01.2023 не опубликован.</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Мониторинг удовлетворенности качеством ГМУ, оказываемых по принципу «одного окна» (через МФЦ).</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bl>
            <w:tblPr>
              <w:tblStyle w:val="Style_8"/>
              <w:tblW w:w="5000" w:type="pct"/>
              <w:jc w:val="left"/>
              <w:tblInd w:w="0" w:type="dxa"/>
              <w:tblLayout w:type="fixed"/>
              <w:tblCellMar>
                <w:top w:w="0" w:type="dxa"/>
                <w:left w:w="108" w:type="dxa"/>
                <w:bottom w:w="0" w:type="dxa"/>
                <w:right w:w="108" w:type="dxa"/>
              </w:tblCellMar>
            </w:tblPr>
            <w:tblGrid>
              <w:gridCol w:w="2582"/>
              <w:gridCol w:w="1907"/>
              <w:gridCol w:w="1906"/>
              <w:gridCol w:w="1907"/>
            </w:tblGrid>
            <w:tr>
              <w:trPr>
                <w:trHeight w:val="60" w:hRule="atLeast"/>
              </w:trPr>
              <w:tc>
                <w:tcPr>
                  <w:tcW w:w="258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Год</w:t>
                  </w:r>
                </w:p>
              </w:tc>
              <w:tc>
                <w:tcPr>
                  <w:tcW w:w="1907"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2019</w:t>
                  </w:r>
                </w:p>
              </w:tc>
              <w:tc>
                <w:tcPr>
                  <w:tcW w:w="1906" w:type="dxa"/>
                  <w:tcBorders>
                    <w:top w:val="single" w:sz="4" w:space="0" w:color="000000"/>
                    <w:left w:val="single" w:sz="4" w:space="0" w:color="000000"/>
                    <w:bottom w:val="single" w:sz="4" w:space="0" w:color="000000"/>
                    <w:right w:val="single" w:sz="4" w:space="0" w:color="000000"/>
                  </w:tcBorders>
                  <w:shd w:themeFill="background1" w:val="clear"/>
                  <w:vAlign w:val="bottom"/>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2020</w:t>
                  </w:r>
                </w:p>
              </w:tc>
              <w:tc>
                <w:tcPr>
                  <w:tcW w:w="1907" w:type="dxa"/>
                  <w:tcBorders>
                    <w:top w:val="single" w:sz="4" w:space="0" w:color="000000"/>
                    <w:left w:val="single" w:sz="4" w:space="0" w:color="000000"/>
                    <w:bottom w:val="single" w:sz="4" w:space="0" w:color="000000"/>
                    <w:right w:val="single" w:sz="4" w:space="0" w:color="000000"/>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2021</w:t>
                  </w:r>
                </w:p>
              </w:tc>
            </w:tr>
            <w:tr>
              <w:trPr>
                <w:trHeight w:val="60" w:hRule="atLeast"/>
              </w:trPr>
              <w:tc>
                <w:tcPr>
                  <w:tcW w:w="258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Место</w:t>
                  </w:r>
                </w:p>
              </w:tc>
              <w:tc>
                <w:tcPr>
                  <w:tcW w:w="1907"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14</w:t>
                  </w:r>
                </w:p>
              </w:tc>
              <w:tc>
                <w:tcPr>
                  <w:tcW w:w="1906" w:type="dxa"/>
                  <w:tcBorders>
                    <w:top w:val="single" w:sz="4" w:space="0" w:color="000000"/>
                    <w:left w:val="single" w:sz="4" w:space="0" w:color="000000"/>
                    <w:bottom w:val="single" w:sz="4" w:space="0" w:color="000000"/>
                    <w:right w:val="single" w:sz="4" w:space="0" w:color="000000"/>
                  </w:tcBorders>
                  <w:shd w:themeFill="background1" w:val="clear"/>
                  <w:vAlign w:val="bottom"/>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w:t>
                  </w:r>
                </w:p>
              </w:tc>
              <w:tc>
                <w:tcPr>
                  <w:tcW w:w="1907" w:type="dxa"/>
                  <w:tcBorders>
                    <w:top w:val="single" w:sz="4" w:space="0" w:color="000000"/>
                    <w:left w:val="single" w:sz="4" w:space="0" w:color="000000"/>
                    <w:bottom w:val="single" w:sz="4" w:space="0" w:color="000000"/>
                    <w:right w:val="single" w:sz="4" w:space="0" w:color="000000"/>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63</w:t>
                  </w:r>
                </w:p>
              </w:tc>
            </w:tr>
            <w:tr>
              <w:trPr>
                <w:trHeight w:val="60" w:hRule="atLeast"/>
              </w:trPr>
              <w:tc>
                <w:tcPr>
                  <w:tcW w:w="258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Баллы</w:t>
                  </w:r>
                </w:p>
              </w:tc>
              <w:tc>
                <w:tcPr>
                  <w:tcW w:w="1907"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64,86</w:t>
                  </w:r>
                </w:p>
              </w:tc>
              <w:tc>
                <w:tcPr>
                  <w:tcW w:w="1906" w:type="dxa"/>
                  <w:tcBorders>
                    <w:top w:val="single" w:sz="4" w:space="0" w:color="000000"/>
                    <w:left w:val="single" w:sz="4" w:space="0" w:color="000000"/>
                    <w:bottom w:val="single" w:sz="4" w:space="0" w:color="000000"/>
                    <w:right w:val="single" w:sz="4" w:space="0" w:color="000000"/>
                  </w:tcBorders>
                  <w:shd w:themeFill="background1" w:val="clear"/>
                  <w:vAlign w:val="bottom"/>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76,21</w:t>
                  </w:r>
                </w:p>
              </w:tc>
              <w:tc>
                <w:tcPr>
                  <w:tcW w:w="1907" w:type="dxa"/>
                  <w:tcBorders>
                    <w:top w:val="single" w:sz="4" w:space="0" w:color="000000"/>
                    <w:left w:val="single" w:sz="4" w:space="0" w:color="000000"/>
                    <w:bottom w:val="single" w:sz="4" w:space="0" w:color="000000"/>
                    <w:right w:val="single" w:sz="4" w:space="0" w:color="000000"/>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29,74</w:t>
                  </w:r>
                </w:p>
              </w:tc>
            </w:tr>
          </w:tbl>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bl>
            <w:tblPr>
              <w:tblStyle w:val="Style_8"/>
              <w:tblW w:w="5000" w:type="pct"/>
              <w:jc w:val="left"/>
              <w:tblInd w:w="0" w:type="dxa"/>
              <w:tblLayout w:type="fixed"/>
              <w:tblCellMar>
                <w:top w:w="0" w:type="dxa"/>
                <w:left w:w="108" w:type="dxa"/>
                <w:bottom w:w="0" w:type="dxa"/>
                <w:right w:w="108" w:type="dxa"/>
              </w:tblCellMar>
            </w:tblPr>
            <w:tblGrid>
              <w:gridCol w:w="1853"/>
              <w:gridCol w:w="666"/>
              <w:gridCol w:w="870"/>
              <w:gridCol w:w="770"/>
              <w:gridCol w:w="591"/>
              <w:gridCol w:w="651"/>
              <w:gridCol w:w="1008"/>
              <w:gridCol w:w="651"/>
              <w:gridCol w:w="592"/>
              <w:gridCol w:w="650"/>
            </w:tblGrid>
            <w:tr>
              <w:trPr>
                <w:trHeight w:val="263" w:hRule="atLeast"/>
              </w:trPr>
              <w:tc>
                <w:tcPr>
                  <w:tcW w:w="18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Показатель</w:t>
                  </w:r>
                </w:p>
              </w:tc>
              <w:tc>
                <w:tcPr>
                  <w:tcW w:w="666" w:type="dxa"/>
                  <w:tcBorders>
                    <w:top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Ед. изм.</w:t>
                  </w:r>
                </w:p>
              </w:tc>
              <w:tc>
                <w:tcPr>
                  <w:tcW w:w="1640" w:type="dxa"/>
                  <w:gridSpan w:val="2"/>
                  <w:tcBorders>
                    <w:top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2019 год</w:t>
                  </w:r>
                </w:p>
              </w:tc>
              <w:tc>
                <w:tcPr>
                  <w:tcW w:w="1242" w:type="dxa"/>
                  <w:gridSpan w:val="2"/>
                  <w:tcBorders>
                    <w:top w:val="single" w:sz="4" w:space="0" w:color="000000"/>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2020 год</w:t>
                  </w:r>
                </w:p>
              </w:tc>
              <w:tc>
                <w:tcPr>
                  <w:tcW w:w="1659" w:type="dxa"/>
                  <w:gridSpan w:val="2"/>
                  <w:tcBorders>
                    <w:top w:val="single" w:sz="4" w:space="0" w:color="000000"/>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2021 год</w:t>
                  </w:r>
                </w:p>
              </w:tc>
              <w:tc>
                <w:tcPr>
                  <w:tcW w:w="1242" w:type="dxa"/>
                  <w:gridSpan w:val="2"/>
                  <w:tcBorders>
                    <w:top w:val="single" w:sz="4" w:space="0" w:color="000000"/>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2022 год</w:t>
                  </w:r>
                </w:p>
              </w:tc>
            </w:tr>
            <w:tr>
              <w:trPr>
                <w:trHeight w:val="514" w:hRule="atLeast"/>
              </w:trPr>
              <w:tc>
                <w:tcPr>
                  <w:tcW w:w="1853"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Всего оценок, полученных от граждан</w:t>
                  </w:r>
                </w:p>
              </w:tc>
              <w:tc>
                <w:tcPr>
                  <w:tcW w:w="66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ед.</w:t>
                  </w:r>
                </w:p>
              </w:tc>
              <w:tc>
                <w:tcPr>
                  <w:tcW w:w="1640" w:type="dxa"/>
                  <w:gridSpan w:val="2"/>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185 604</w:t>
                  </w:r>
                </w:p>
              </w:tc>
              <w:tc>
                <w:tcPr>
                  <w:tcW w:w="1242" w:type="dxa"/>
                  <w:gridSpan w:val="2"/>
                  <w:tcBorders>
                    <w:top w:val="single" w:sz="4" w:space="0" w:color="000000"/>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183 893</w:t>
                  </w:r>
                </w:p>
              </w:tc>
              <w:tc>
                <w:tcPr>
                  <w:tcW w:w="1659" w:type="dxa"/>
                  <w:gridSpan w:val="2"/>
                  <w:tcBorders>
                    <w:top w:val="single" w:sz="4" w:space="0" w:color="000000"/>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313 794</w:t>
                  </w:r>
                </w:p>
              </w:tc>
              <w:tc>
                <w:tcPr>
                  <w:tcW w:w="1242" w:type="dxa"/>
                  <w:gridSpan w:val="2"/>
                  <w:tcBorders>
                    <w:top w:val="single" w:sz="4" w:space="0" w:color="000000"/>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220 133</w:t>
                  </w:r>
                </w:p>
              </w:tc>
            </w:tr>
            <w:tr>
              <w:trPr>
                <w:trHeight w:val="483" w:hRule="atLeast"/>
              </w:trPr>
              <w:tc>
                <w:tcPr>
                  <w:tcW w:w="1853"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в т.ч., количество положительных оценок (оценки 4 и 5)</w:t>
                  </w:r>
                </w:p>
              </w:tc>
              <w:tc>
                <w:tcPr>
                  <w:tcW w:w="66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ед. | %</w:t>
                  </w:r>
                </w:p>
              </w:tc>
              <w:tc>
                <w:tcPr>
                  <w:tcW w:w="870"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179 970</w:t>
                  </w:r>
                </w:p>
              </w:tc>
              <w:tc>
                <w:tcPr>
                  <w:tcW w:w="770"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96,96</w:t>
                  </w:r>
                </w:p>
              </w:tc>
              <w:tc>
                <w:tcPr>
                  <w:tcW w:w="591" w:type="dxa"/>
                  <w:tcBorders>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179 256</w:t>
                  </w:r>
                </w:p>
              </w:tc>
              <w:tc>
                <w:tcPr>
                  <w:tcW w:w="651" w:type="dxa"/>
                  <w:tcBorders>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95,4</w:t>
                  </w:r>
                </w:p>
              </w:tc>
              <w:tc>
                <w:tcPr>
                  <w:tcW w:w="1008" w:type="dxa"/>
                  <w:tcBorders>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303 756</w:t>
                  </w:r>
                </w:p>
              </w:tc>
              <w:tc>
                <w:tcPr>
                  <w:tcW w:w="651" w:type="dxa"/>
                  <w:tcBorders>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96,8</w:t>
                  </w:r>
                </w:p>
              </w:tc>
              <w:tc>
                <w:tcPr>
                  <w:tcW w:w="592" w:type="dxa"/>
                  <w:tcBorders>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214 375</w:t>
                  </w:r>
                </w:p>
              </w:tc>
              <w:tc>
                <w:tcPr>
                  <w:tcW w:w="650" w:type="dxa"/>
                  <w:tcBorders>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97,4</w:t>
                  </w:r>
                </w:p>
              </w:tc>
            </w:tr>
          </w:tbl>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30) осуществляет мониторинг досудебного (внесудебного) обжалования решений и действий (бездействий) исполнительных органов государственной власти Камчатского края, предоставляющих государственные услуги, а также государственных гражданских служащих исполнительных органов государственной власти Камчатского края, предоставляющих государственные услуги;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left"/>
              <w:rPr>
                <w:rFonts w:ascii="Times New Roman" w:hAnsi="Times New Roman"/>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 xml:space="preserve">Постановление Правительства Камчатского края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 от 14.02.2013№ 52-П  </w:t>
            </w:r>
            <w:r>
              <w:rPr>
                <w:rFonts w:ascii="Times New Roman" w:hAnsi="Times New Roman"/>
                <w:b/>
                <w:color w:val="000000"/>
                <w:spacing w:val="0"/>
                <w:kern w:val="0"/>
                <w:sz w:val="22"/>
                <w:szCs w:val="22"/>
              </w:rPr>
              <w:t>признано утратившим силу (</w:t>
            </w:r>
            <w:r>
              <w:rPr>
                <w:rFonts w:ascii="Times New Roman" w:hAnsi="Times New Roman"/>
                <w:color w:val="151515"/>
                <w:spacing w:val="0"/>
                <w:kern w:val="0"/>
                <w:sz w:val="22"/>
                <w:szCs w:val="22"/>
                <w:shd w:fill="FBFBFB" w:val="clear"/>
              </w:rPr>
              <w:t>постановление Правительства Камчатского края от </w:t>
            </w:r>
            <w:r>
              <w:rPr>
                <w:rFonts w:ascii="Times New Roman" w:hAnsi="Times New Roman"/>
                <w:color w:val="000000"/>
                <w:spacing w:val="0"/>
                <w:kern w:val="0"/>
                <w:sz w:val="22"/>
                <w:szCs w:val="22"/>
                <w:shd w:fill="FBFBFB" w:val="clear"/>
              </w:rPr>
              <w:t>22.02.2022</w:t>
            </w:r>
            <w:r>
              <w:rPr>
                <w:rFonts w:ascii="Times New Roman" w:hAnsi="Times New Roman"/>
                <w:color w:val="151515"/>
                <w:spacing w:val="0"/>
                <w:kern w:val="0"/>
                <w:sz w:val="22"/>
                <w:szCs w:val="22"/>
                <w:shd w:fill="FBFBFB" w:val="clear"/>
              </w:rPr>
              <w:t> N 87-П).</w:t>
            </w:r>
          </w:p>
        </w:tc>
      </w:tr>
      <w:tr>
        <w:trPr/>
        <w:tc>
          <w:tcPr>
            <w:tcW w:w="10195" w:type="dxa"/>
            <w:gridSpan w:val="3"/>
            <w:tcBorders/>
          </w:tcPr>
          <w:p>
            <w:pPr>
              <w:pStyle w:val="ConsPlusNormal1"/>
              <w:widowControl w:val="false"/>
              <w:numPr>
                <w:ilvl w:val="0"/>
                <w:numId w:val="1"/>
              </w:numPr>
              <w:spacing w:before="220" w:after="0"/>
              <w:ind w:left="0" w:right="0" w:hanging="0"/>
              <w:jc w:val="center"/>
              <w:rPr>
                <w:b/>
                <w:b/>
              </w:rPr>
            </w:pPr>
            <w:r>
              <w:rPr>
                <w:rFonts w:ascii="Times New Roman" w:hAnsi="Times New Roman"/>
                <w:b/>
                <w:color w:val="000000"/>
                <w:spacing w:val="0"/>
                <w:kern w:val="0"/>
                <w:sz w:val="22"/>
                <w:szCs w:val="22"/>
              </w:rPr>
              <w:t xml:space="preserve">в сфере </w:t>
            </w:r>
            <w:bookmarkStart w:id="2" w:name="_GoBack"/>
            <w:bookmarkEnd w:id="2"/>
            <w:r>
              <w:rPr>
                <w:rFonts w:ascii="Times New Roman" w:hAnsi="Times New Roman"/>
                <w:b/>
                <w:color w:val="000000"/>
                <w:spacing w:val="0"/>
                <w:kern w:val="0"/>
                <w:sz w:val="22"/>
                <w:szCs w:val="22"/>
              </w:rPr>
              <w:t>реализации государственных программ Камчатского края</w:t>
            </w:r>
          </w:p>
          <w:p>
            <w:pPr>
              <w:pStyle w:val="Normal"/>
              <w:widowControl/>
              <w:spacing w:lineRule="auto" w:line="240" w:before="0" w:after="0"/>
              <w:ind w:left="0" w:right="0" w:hanging="0"/>
              <w:jc w:val="left"/>
              <w:rPr>
                <w:rFonts w:ascii="Times New Roman" w:hAnsi="Times New Roman"/>
                <w:b/>
                <w:b/>
                <w:color w:val="000000"/>
                <w:spacing w:val="0"/>
                <w:kern w:val="0"/>
                <w:sz w:val="22"/>
                <w:szCs w:val="22"/>
              </w:rPr>
            </w:pPr>
            <w:r>
              <w:rPr>
                <w:rFonts w:ascii="Times New Roman" w:hAnsi="Times New Roman"/>
                <w:b/>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по вопросам координации и оценке эффективности реализации государственных программ Камчатского края:</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b/>
                <w:color w:val="000000"/>
                <w:spacing w:val="0"/>
                <w:kern w:val="0"/>
                <w:sz w:val="22"/>
                <w:szCs w:val="22"/>
              </w:rPr>
              <w:t>Государственные программы Камчатского края</w:t>
            </w:r>
            <w:r>
              <w:rPr>
                <w:rFonts w:ascii="Times New Roman" w:hAnsi="Times New Roman"/>
                <w:color w:val="000000"/>
                <w:spacing w:val="0"/>
                <w:kern w:val="0"/>
                <w:sz w:val="22"/>
                <w:szCs w:val="22"/>
              </w:rPr>
              <w:t xml:space="preserve"> реализуются в соответствии с перечнем, утвержденным распоряжением Правительства Камчатского края от 31.07.2013 № 364-РП.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течение 2022 года проводились согласования проектов постановлений Правительства Камчатского края о внесении изменений в государственные программы Камчатского края, проектов распоряжений Правительства Камчатского края об утверждении и внесении изменений в планы реализации государственных программ Камчатского края, приказов об утверждении детальных планов-графиков государственных программ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Министерство экономического развития Камчатского края является координатором реализации Плана социального развития центров экономического роста Камчатского края, утвержденного распоряжением от 25.06.2018 № 270-РП, реализуемого в соответствии с заключенным соглашением от 03.07.2018 № 350-17-2018-010 с Министерством Российской Федерации по развитию Дальнего Востока и Арктики о предоставлении межбюджетного трансферта на реализацию мероприятий Плана социального развития центров экономического роста Камчатского края.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2022 году на территории Камчатского края велась реализация 27 краевых государственных программ с предусмотренным объемом финансирования за счет бюджетных средств в сумме 109 453,5 млн рублей, в том числе за счет средств: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r>
            <w:r>
              <w:rPr>
                <w:rFonts w:ascii="Times New Roman" w:hAnsi="Times New Roman"/>
                <w:color w:val="000000"/>
                <w:spacing w:val="0"/>
                <w:kern w:val="0"/>
                <w:sz w:val="22"/>
                <w:szCs w:val="22"/>
              </w:rPr>
              <w:tab/>
              <w:t>федерального бюджета 20 535,3 млн рублей;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r>
            <w:r>
              <w:rPr>
                <w:rFonts w:ascii="Times New Roman" w:hAnsi="Times New Roman"/>
                <w:color w:val="000000"/>
                <w:spacing w:val="0"/>
                <w:kern w:val="0"/>
                <w:sz w:val="22"/>
                <w:szCs w:val="22"/>
              </w:rPr>
              <w:tab/>
              <w:t>краевого бюджета 78 377,1 млн рублей;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r>
            <w:r>
              <w:rPr>
                <w:rFonts w:ascii="Times New Roman" w:hAnsi="Times New Roman"/>
                <w:color w:val="000000"/>
                <w:spacing w:val="0"/>
                <w:kern w:val="0"/>
                <w:sz w:val="22"/>
                <w:szCs w:val="22"/>
              </w:rPr>
              <w:tab/>
              <w:t>безвозмездных поступлений от негосударственных организаций 9 363,5 млн рублей;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r>
            <w:r>
              <w:rPr>
                <w:rFonts w:ascii="Times New Roman" w:hAnsi="Times New Roman"/>
                <w:color w:val="000000"/>
                <w:spacing w:val="0"/>
                <w:kern w:val="0"/>
                <w:sz w:val="22"/>
                <w:szCs w:val="22"/>
              </w:rPr>
              <w:tab/>
              <w:t>Фонда содействия реформированию ЖКХ 1 177,5 млн рублей.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 состоянию на 29.12.2022 кассовое исполнение составило 105 175,3 млн рублей (96,1%), в том числе за счет средств федерального бюджета 19 387,7 млн рублей (94,4%), за счет средств краевого бюджета 76 165,0 млн рублей (97,2%), за счет средств безвозмездных поступлений от негосударственных организаций 8 876,2 млн рублей (94,8%), за счет средств Фонда содействия реформированию ЖКХ 746,4 млн рублей (63,4%).</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декабре заключено 8 нефинансовых соглашений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государственных программ Российской Федерации: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w:t>
              <w:tab/>
              <w:t>«Комплексное развитие сельских территорий»;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w:t>
              <w:tab/>
              <w:t>«Развития сельского хозяйства и регулирования рынков сельскохозяйственной продукции, сырья и продовольствия»;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3.</w:t>
              <w:tab/>
              <w:t>«Развитие культуры»;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4.</w:t>
              <w:tab/>
              <w:t>«Развитие физической культуры и спорта»;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5.</w:t>
              <w:tab/>
              <w:t>«Доступная среда»;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6.</w:t>
              <w:tab/>
              <w:t>«Социальная поддержка граждан»;</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7.</w:t>
              <w:tab/>
              <w:t>«Реализация государственной национальной политики»;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8.</w:t>
              <w:tab/>
              <w:t>«Обеспечение доступным и комфортным жильем и коммунальными услугами граждан Российской Федерации».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b/>
                <w:b/>
              </w:rPr>
            </w:pPr>
            <w:r>
              <w:rPr>
                <w:rFonts w:ascii="Times New Roman" w:hAnsi="Times New Roman"/>
                <w:b/>
                <w:color w:val="000000"/>
                <w:spacing w:val="0"/>
                <w:kern w:val="0"/>
                <w:sz w:val="22"/>
                <w:szCs w:val="22"/>
              </w:rPr>
              <w:t>План социального развития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 2022 году в рамках Плана социального развития центров экономического роста Камчатского края, утвержденного распоряжением Правительства Камчатского края от 25.06.2018 № 270-РП, (далее  План) реализовывались девять мероприятий с предусмотренным объемом финансирования за счет средств федерального бюджета в сумме 1 752,9 млн. рублей. Кассовое исполнение по итогам года составило 1 748,7 млн рублей (99,8%). Неполное кассовое исполнение обусловлено сложившейся экономией по мероприятиям в сумме 4,26 млн рублей, планируемой к возврату в федеральный бюджет.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Работы по пяти мероприятиям выполнены в полном объеме: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tab/>
              <w:t>Реализация проекта «1000 дворов» (благоустройство 44 дворовых территорий);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tab/>
              <w:t>Создание инфраструктуры на территориях компактно расположенных земельных участков в рамках программы «Дальневосточный гектар»;</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tab/>
              <w:t>Модернизация специализированной техники и оборудования для реализации эффективной комплексной системы обращения с отходами на территории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tab/>
              <w:t>Благоустройство центральной части города Петропавловска-Камчатского;</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tab/>
              <w:t>Строительство системы искусственного снегообразования на горнолыжной базе «Эдельвейс».</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Завершение мероприятия «Подготовка площадки для проведения ежегодного Всероссийского молодежного экологического форума «Экосистема. Заповедный край» переносится на 2023 год. В связи с отсутствием технической возможности выполнения работ по монтажу водных горок на базе «Голубая лагуна» стороны подписали соглашение о расторжении договора от 11.02.2022 № 03/02/2022 и заключили отдельный договор на монтаж водных горок от 09.12.2022 № 09/12/22 со сроком исполнения 31.03.2023.</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Реализация оставшихся трех мероприятий будет осуществляться в течение 2023 года: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tab/>
              <w:t>Детский сад по ул. Вилюйская, 60 в г. Петропавловске-Камчатском;</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tab/>
              <w:t>Реконструкция системы водоотведения Елизовского городского поселения. 1 Этап. Реконструкция КОС-29 км, строительство сливной станции;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tab/>
              <w:t>Автомобильная дорога для резидента ООО «Соколиный центр «Камчатка».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Вместе с тем в План на 2023 год включены мероприятия с предусмотренным объемом финансирования в сумме 2 712,4 млн. рублей, в том числе объекты Плана комплексного социально-экономического развития Петропавловск-Камчатского городского округа на период до 2030 года: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tab/>
              <w:t>Разработка проектно-сметной документации на комплекс мероприятий по созданию объекта «Канатная дорога на сопке «Мишенная» в г. Петропавловске-Камчатском с благоустройством территории;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tab/>
              <w:t>Разработка архитектурно-планировочного решения и формирование земельного участка по объекту «Кампус для обучающихся образовательных организаций высшего образования и профессиональных образовательных организаций, расположенных в Петропавловск- Камчатском городском округе»;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tab/>
              <w:t>Корпус детской краевой больницы (проектные работы);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tab/>
              <w:t>Реставрация дом № 11 по ул. Красинцев в г. Петропавловске-Камчатском (проектные работы);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tab/>
              <w:t>Разработка проектной документации по мероприятию «Строительство и реконструкция системы водоотведения»;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tab/>
              <w:t>Реконструкция объектов капитального строительства и благоустройство территории в центральной части Петропавловск-Камчатского городского округа, в т.ч. создание общественного центра (проектные работы).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b/>
                <w:b/>
              </w:rPr>
            </w:pPr>
            <w:r>
              <w:rPr>
                <w:rFonts w:ascii="Times New Roman" w:hAnsi="Times New Roman"/>
                <w:b/>
                <w:color w:val="000000"/>
                <w:spacing w:val="0"/>
                <w:kern w:val="0"/>
                <w:sz w:val="22"/>
                <w:szCs w:val="22"/>
              </w:rPr>
              <w:t>План социального развития ПКГО</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Во исполнение подпункта «а» пункта 4 перечня поручений Президента Российской Федерации от 07.10.2022 № Пр-1883 принято участие в формировании плана комплексного социально-экономического развития Петропавловск-Камчатского городского округа на период до 2030 года.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Проект, направленный на утверждение, включает 17 укрупненных мероприятий по развитию инфраструктуры Петропавловск-Камчатского городского округа в сферах здравоохранения, образования, культуры и туризма, модернизации общегородской коммунальной, транспортной инфраструктуры и созданию комфортной городской среды.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Потребность в финансовом обеспечении мероприятий проекта Плана на период до 2030 года составляет 150,3 млрд рублей, в том числе 95,2 млрд рублей за счет средств федерального бюджета, 6,5 млрд рублей за счет средств консолидированного бюджета Камчатского края, 48,6 млрд рублей — внебюджетные источники.</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осуществляет подготовку сводного годового доклада о ходе реализации и оценке эффективности государственных программ Камчатского края;</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Обобщены итоги реализации (итоговые отчеты ответственных исполнителей) государственных программ Камчатского края. По результатам проведенного анализа: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-сформирован Сводный годовой доклад о ходе реализации и оценке эффективности государственных программ Камчатского края по итогам 2021 года в соответствии с Порядком принятия решений о разработке государственных программ Камчатского края, их формирования и реализации, утвержденным постановлением Правительства Камчатского края от 07.06.2013 № 235-П, Методическими указаниями по разработке и реализации государственных программ Камчатского края, утвержденными приказом Министерства экономического развития, предпринимательства и торговли Камчатского края от 19.10.2015 № 598-П, на основе сведений, представленных ответственными исполнителями государственных программ Камчатского края в Минэкономразвития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-сформирован раздел «Сведения о реализации Инвестиционной программы Камчатского края» в составе На заседании Правительства Камчатского края утвержден сводный годовой отчет о ходе реализации и оценке эффективности реализации государственных программ Камчатского края за 2021 год.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Оценка эффективности реализации государственных программ Камчатского края в динамике за 2019-2021 годы представлена в таблице:</w:t>
            </w:r>
          </w:p>
          <w:tbl>
            <w:tblPr>
              <w:tblStyle w:val="Style_8"/>
              <w:tblW w:w="5000" w:type="pct"/>
              <w:jc w:val="left"/>
              <w:tblInd w:w="0" w:type="dxa"/>
              <w:tblLayout w:type="fixed"/>
              <w:tblCellMar>
                <w:top w:w="0" w:type="dxa"/>
                <w:left w:w="108" w:type="dxa"/>
                <w:bottom w:w="0" w:type="dxa"/>
                <w:right w:w="108" w:type="dxa"/>
              </w:tblCellMar>
            </w:tblPr>
            <w:tblGrid>
              <w:gridCol w:w="487"/>
              <w:gridCol w:w="4136"/>
              <w:gridCol w:w="1227"/>
              <w:gridCol w:w="1226"/>
              <w:gridCol w:w="1227"/>
            </w:tblGrid>
            <w:tr>
              <w:trPr>
                <w:trHeight w:val="735" w:hRule="atLeast"/>
              </w:trPr>
              <w:tc>
                <w:tcPr>
                  <w:tcW w:w="487"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п/п</w:t>
                  </w:r>
                </w:p>
              </w:tc>
              <w:tc>
                <w:tcPr>
                  <w:tcW w:w="413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Наименование государственной программы Камчатского края</w:t>
                  </w:r>
                </w:p>
              </w:tc>
              <w:tc>
                <w:tcPr>
                  <w:tcW w:w="3680" w:type="dxa"/>
                  <w:gridSpan w:val="3"/>
                  <w:tcBorders>
                    <w:top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Оценка эффективности государственных программ Камчатского края (коэфф.)*</w:t>
                  </w:r>
                </w:p>
              </w:tc>
            </w:tr>
            <w:tr>
              <w:trPr>
                <w:trHeight w:val="270" w:hRule="atLeast"/>
              </w:trPr>
              <w:tc>
                <w:tcPr>
                  <w:tcW w:w="4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64" w:before="0" w:after="16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413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64" w:before="0" w:after="16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2019 год</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2020 год</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2021</w:t>
                  </w:r>
                </w:p>
              </w:tc>
            </w:tr>
            <w:tr>
              <w:trPr>
                <w:trHeight w:val="180" w:hRule="atLeast"/>
              </w:trPr>
              <w:tc>
                <w:tcPr>
                  <w:tcW w:w="4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64" w:before="0" w:after="16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413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64" w:before="0" w:after="16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227" w:type="dxa"/>
                  <w:tcBorders>
                    <w:bottom w:val="single" w:sz="4" w:space="0" w:color="000000"/>
                    <w:right w:val="single" w:sz="4" w:space="0" w:color="000000"/>
                  </w:tcBorders>
                </w:tcPr>
                <w:p>
                  <w:pPr>
                    <w:pStyle w:val="Normal"/>
                    <w:widowControl/>
                    <w:spacing w:lineRule="auto" w:line="240" w:before="0" w:after="0"/>
                    <w:ind w:left="0" w:right="0" w:hanging="0"/>
                    <w:jc w:val="center"/>
                    <w:rPr>
                      <w:i/>
                      <w:i/>
                    </w:rPr>
                  </w:pPr>
                  <w:r>
                    <w:rPr>
                      <w:rFonts w:ascii="Times New Roman" w:hAnsi="Times New Roman"/>
                      <w:i/>
                      <w:color w:val="000000"/>
                      <w:spacing w:val="0"/>
                      <w:kern w:val="0"/>
                      <w:sz w:val="22"/>
                      <w:szCs w:val="22"/>
                    </w:rPr>
                    <w:t>14.05.2020**</w:t>
                  </w:r>
                </w:p>
              </w:tc>
              <w:tc>
                <w:tcPr>
                  <w:tcW w:w="1226" w:type="dxa"/>
                  <w:tcBorders>
                    <w:bottom w:val="single" w:sz="4" w:space="0" w:color="000000"/>
                    <w:right w:val="single" w:sz="4" w:space="0" w:color="000000"/>
                  </w:tcBorders>
                </w:tcPr>
                <w:p>
                  <w:pPr>
                    <w:pStyle w:val="Normal"/>
                    <w:widowControl/>
                    <w:spacing w:lineRule="auto" w:line="240" w:before="0" w:after="0"/>
                    <w:ind w:left="0" w:right="0" w:hanging="0"/>
                    <w:jc w:val="center"/>
                    <w:rPr>
                      <w:i/>
                      <w:i/>
                    </w:rPr>
                  </w:pPr>
                  <w:r>
                    <w:rPr>
                      <w:rFonts w:ascii="Times New Roman" w:hAnsi="Times New Roman"/>
                      <w:i/>
                      <w:color w:val="000000"/>
                      <w:spacing w:val="0"/>
                      <w:kern w:val="0"/>
                      <w:sz w:val="22"/>
                      <w:szCs w:val="22"/>
                    </w:rPr>
                    <w:t>01.07.2021**</w:t>
                  </w:r>
                </w:p>
              </w:tc>
              <w:tc>
                <w:tcPr>
                  <w:tcW w:w="1227" w:type="dxa"/>
                  <w:tcBorders>
                    <w:bottom w:val="single" w:sz="4" w:space="0" w:color="000000"/>
                    <w:right w:val="single" w:sz="4" w:space="0" w:color="000000"/>
                  </w:tcBorders>
                </w:tcPr>
                <w:p>
                  <w:pPr>
                    <w:pStyle w:val="Normal"/>
                    <w:widowControl/>
                    <w:spacing w:lineRule="auto" w:line="240" w:before="0" w:after="0"/>
                    <w:ind w:left="0" w:right="0" w:hanging="0"/>
                    <w:jc w:val="center"/>
                    <w:rPr>
                      <w:i/>
                      <w:i/>
                    </w:rPr>
                  </w:pPr>
                  <w:r>
                    <w:rPr>
                      <w:rFonts w:ascii="Times New Roman" w:hAnsi="Times New Roman"/>
                      <w:i/>
                      <w:color w:val="000000"/>
                      <w:spacing w:val="0"/>
                      <w:kern w:val="0"/>
                      <w:sz w:val="22"/>
                      <w:szCs w:val="22"/>
                    </w:rPr>
                    <w:t>26.05.2022**</w:t>
                  </w:r>
                </w:p>
              </w:tc>
            </w:tr>
            <w:tr>
              <w:trPr>
                <w:trHeight w:val="24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«Развитие здравоохранения Камчатского края»</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0,93 (С)</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0,93 (С)</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0,96 (В)</w:t>
                  </w:r>
                </w:p>
              </w:tc>
            </w:tr>
            <w:tr>
              <w:trPr>
                <w:trHeight w:val="24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«Развитие образования в Камчатском крае»</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0,98 (В)</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0,95 (В)</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0,97 (В)</w:t>
                  </w:r>
                </w:p>
              </w:tc>
            </w:tr>
            <w:tr>
              <w:trPr>
                <w:trHeight w:val="24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«Развитие культуры в Камчатском крае»</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0,96 (В)</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0,88 (У)</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0,96 (В)</w:t>
                  </w:r>
                </w:p>
              </w:tc>
            </w:tr>
            <w:tr>
              <w:trPr>
                <w:trHeight w:val="300" w:hRule="atLeast"/>
              </w:trPr>
              <w:tc>
                <w:tcPr>
                  <w:tcW w:w="4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w:t>
                  </w:r>
                </w:p>
              </w:tc>
              <w:tc>
                <w:tcPr>
                  <w:tcW w:w="4136" w:type="dxa"/>
                  <w:tcBorders>
                    <w:top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«Семья и дети Камчатки»</w:t>
                  </w:r>
                </w:p>
              </w:tc>
              <w:tc>
                <w:tcPr>
                  <w:tcW w:w="1227"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0,98 (В)</w:t>
                  </w:r>
                </w:p>
              </w:tc>
              <w:tc>
                <w:tcPr>
                  <w:tcW w:w="1226"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0,97 (В)</w:t>
                  </w:r>
                </w:p>
              </w:tc>
              <w:tc>
                <w:tcPr>
                  <w:tcW w:w="1227"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1,00 (В)</w:t>
                  </w:r>
                </w:p>
              </w:tc>
            </w:tr>
            <w:tr>
              <w:trPr>
                <w:trHeight w:val="24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5</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«Социальная поддержка граждан в Камчатском крае»</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0,99 (В)</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0,96 (В)</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0,96 (В)</w:t>
                  </w:r>
                </w:p>
              </w:tc>
            </w:tr>
            <w:tr>
              <w:trPr>
                <w:trHeight w:val="24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«Содействие занятости населения Камчатского края»</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0,99 (В)</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0,97 (В)</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0,98 (В)</w:t>
                  </w:r>
                </w:p>
              </w:tc>
            </w:tr>
            <w:tr>
              <w:trPr>
                <w:trHeight w:val="48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«Физическая культура, спорт, молодежная политика, отдых и оздоровление детей в Камчатском крае»</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0,99 (В)</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0,85 (У)</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0,88 (У)</w:t>
                  </w:r>
                </w:p>
              </w:tc>
            </w:tr>
            <w:tr>
              <w:trPr>
                <w:trHeight w:val="24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«Развитие экономики и внешнеэкономической деятельности Камчатского края»</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0,92 (C)</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0,93 (C)</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0,95 (В)</w:t>
                  </w:r>
                </w:p>
              </w:tc>
            </w:tr>
            <w:tr>
              <w:trPr>
                <w:trHeight w:val="48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«Развитие сельского хозяйства и регулирование </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рынков сельскохозяйственной продукции, сырья и продовольствия Камчатского края»</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0,97 (В)</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1,00 (В)</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0,99 (В)</w:t>
                  </w:r>
                </w:p>
              </w:tc>
            </w:tr>
            <w:tr>
              <w:trPr>
                <w:trHeight w:val="272"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«Обеспечение доступным и комфортным жильем жителей Камчатского края»</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0,92 (С)</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0,91 (С)</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0,93 (С)</w:t>
                  </w:r>
                </w:p>
              </w:tc>
            </w:tr>
            <w:tr>
              <w:trPr>
                <w:trHeight w:val="603"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11</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«Энергоэффективность, развитие энергетики и коммунального хозяйства, обеспечение жителей населенных пунктов Камчатского края коммунальными услугами»</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0,89 (У)</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0,94 (С)</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0,88 (У)</w:t>
                  </w:r>
                </w:p>
              </w:tc>
            </w:tr>
            <w:tr>
              <w:trPr>
                <w:trHeight w:val="42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12</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«Развитие транспортной системы в Камчатском крае»</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0,87 (У)</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0,94 (С)</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0,81 (У)</w:t>
                  </w:r>
                </w:p>
              </w:tc>
            </w:tr>
            <w:tr>
              <w:trPr>
                <w:trHeight w:val="48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13</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«Совершенствование управления имуществом, находящимся в государственной собственности Камчатского края»</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0,75 (Н)</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0,91 (С)</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0,95 (В)</w:t>
                  </w:r>
                </w:p>
              </w:tc>
            </w:tr>
            <w:tr>
              <w:trPr>
                <w:trHeight w:val="24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14</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«Развитие рыбохозяйственного комплекса Камчатского края»</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0,99 (В)</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0,97 (В)</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0,99 (В)</w:t>
                  </w:r>
                </w:p>
              </w:tc>
            </w:tr>
            <w:tr>
              <w:trPr>
                <w:trHeight w:val="48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15</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«Охрана окружающей среды, воспроизводство и использование природных ресурсов в Камчатском крае»</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0,92 (С)</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0,99 (В)</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0,89 (У)</w:t>
                  </w:r>
                </w:p>
              </w:tc>
            </w:tr>
            <w:tr>
              <w:trPr>
                <w:trHeight w:val="509"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16</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«Безопасная Камчатка»</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0,96 (В)</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0,92 (С)</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0,94 (С)</w:t>
                  </w:r>
                </w:p>
              </w:tc>
            </w:tr>
            <w:tr>
              <w:trPr>
                <w:trHeight w:val="300" w:hRule="atLeast"/>
              </w:trPr>
              <w:tc>
                <w:tcPr>
                  <w:tcW w:w="4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17</w:t>
                  </w:r>
                </w:p>
              </w:tc>
              <w:tc>
                <w:tcPr>
                  <w:tcW w:w="4136" w:type="dxa"/>
                  <w:tcBorders>
                    <w:top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«Развитие лесного хозяйства, охрана и воспроизводство животного мира на территории Камчатского края»</w:t>
                  </w:r>
                </w:p>
              </w:tc>
              <w:tc>
                <w:tcPr>
                  <w:tcW w:w="1227"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0,97 (В)</w:t>
                  </w:r>
                </w:p>
              </w:tc>
              <w:tc>
                <w:tcPr>
                  <w:tcW w:w="1226"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0,96 (В)</w:t>
                  </w:r>
                </w:p>
              </w:tc>
              <w:tc>
                <w:tcPr>
                  <w:tcW w:w="1227"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0,91 (С)</w:t>
                  </w:r>
                </w:p>
              </w:tc>
            </w:tr>
            <w:tr>
              <w:trPr>
                <w:trHeight w:val="24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18</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«Развитие внутреннего и въездного туризма в Камчатском крае»</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0,97 (В)</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0,88 (У)</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0,93 (С)</w:t>
                  </w:r>
                </w:p>
              </w:tc>
            </w:tr>
            <w:tr>
              <w:trPr>
                <w:trHeight w:val="45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19</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«Реализация государственной </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национальной политики и укрепление гражданского единства в Камчатском крае»</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0,91 (C)</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0,90 (C)</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0,94 (С)</w:t>
                  </w:r>
                </w:p>
              </w:tc>
            </w:tr>
            <w:tr>
              <w:trPr>
                <w:trHeight w:val="24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«Информационное общество в Камчатском крае»</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0,94 (С)</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0,97 (В)</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0,85 (У)</w:t>
                  </w:r>
                </w:p>
              </w:tc>
            </w:tr>
            <w:tr>
              <w:trPr>
                <w:trHeight w:val="27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21</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«Управление государственными финансами Камчатского края»</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0,96 (В)</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0,97 (В)</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0,99 (В)</w:t>
                  </w:r>
                </w:p>
              </w:tc>
            </w:tr>
            <w:tr>
              <w:trPr>
                <w:trHeight w:val="45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22</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«Социальное и экономическое </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развитие территории с особым статусом «Корякский округ»</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0,95 (В)</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0,93 (С)</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0,95 (В)</w:t>
                  </w:r>
                </w:p>
              </w:tc>
            </w:tr>
            <w:tr>
              <w:trPr>
                <w:trHeight w:val="300" w:hRule="atLeast"/>
              </w:trPr>
              <w:tc>
                <w:tcPr>
                  <w:tcW w:w="4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23</w:t>
                  </w:r>
                </w:p>
              </w:tc>
              <w:tc>
                <w:tcPr>
                  <w:tcW w:w="4136" w:type="dxa"/>
                  <w:tcBorders>
                    <w:top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«Обращение с отходами производства и потребления в Камчатском крае»</w:t>
                  </w:r>
                </w:p>
              </w:tc>
              <w:tc>
                <w:tcPr>
                  <w:tcW w:w="1227"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0,84 (У)</w:t>
                  </w:r>
                </w:p>
              </w:tc>
              <w:tc>
                <w:tcPr>
                  <w:tcW w:w="1226"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0,88 (У)</w:t>
                  </w:r>
                </w:p>
              </w:tc>
              <w:tc>
                <w:tcPr>
                  <w:tcW w:w="1227"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0,85 (У)</w:t>
                  </w:r>
                </w:p>
              </w:tc>
            </w:tr>
            <w:tr>
              <w:trPr>
                <w:trHeight w:val="300" w:hRule="atLeast"/>
              </w:trPr>
              <w:tc>
                <w:tcPr>
                  <w:tcW w:w="4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24</w:t>
                  </w:r>
                </w:p>
              </w:tc>
              <w:tc>
                <w:tcPr>
                  <w:tcW w:w="4136" w:type="dxa"/>
                  <w:tcBorders>
                    <w:top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«Формирование современной городской среды в Камчатском крае»</w:t>
                  </w:r>
                </w:p>
              </w:tc>
              <w:tc>
                <w:tcPr>
                  <w:tcW w:w="1227"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0,97 (В)</w:t>
                  </w:r>
                </w:p>
              </w:tc>
              <w:tc>
                <w:tcPr>
                  <w:tcW w:w="1226"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0,88 (У)</w:t>
                  </w:r>
                </w:p>
              </w:tc>
              <w:tc>
                <w:tcPr>
                  <w:tcW w:w="1227"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1,00 (В)</w:t>
                  </w:r>
                </w:p>
              </w:tc>
            </w:tr>
            <w:tr>
              <w:trPr>
                <w:trHeight w:val="300" w:hRule="atLeast"/>
              </w:trPr>
              <w:tc>
                <w:tcPr>
                  <w:tcW w:w="4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25</w:t>
                  </w:r>
                </w:p>
              </w:tc>
              <w:tc>
                <w:tcPr>
                  <w:tcW w:w="4136" w:type="dxa"/>
                  <w:tcBorders>
                    <w:top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«Оказание содействия добровольному переселению в Камчатский край соотечественников, проживающих за рубежом»</w:t>
                  </w:r>
                </w:p>
              </w:tc>
              <w:tc>
                <w:tcPr>
                  <w:tcW w:w="1227"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0,96 (В)</w:t>
                  </w:r>
                </w:p>
              </w:tc>
              <w:tc>
                <w:tcPr>
                  <w:tcW w:w="1226"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0,95 (В)</w:t>
                  </w:r>
                </w:p>
              </w:tc>
              <w:tc>
                <w:tcPr>
                  <w:tcW w:w="1227"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1,00 (В)</w:t>
                  </w:r>
                </w:p>
              </w:tc>
            </w:tr>
            <w:tr>
              <w:trPr>
                <w:trHeight w:val="300" w:hRule="atLeast"/>
              </w:trPr>
              <w:tc>
                <w:tcPr>
                  <w:tcW w:w="4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26</w:t>
                  </w:r>
                </w:p>
              </w:tc>
              <w:tc>
                <w:tcPr>
                  <w:tcW w:w="4136" w:type="dxa"/>
                  <w:tcBorders>
                    <w:top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«Комплексное развитие сельских территорий Камчатского края»</w:t>
                  </w:r>
                </w:p>
              </w:tc>
              <w:tc>
                <w:tcPr>
                  <w:tcW w:w="1227"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w:t>
                  </w:r>
                </w:p>
              </w:tc>
              <w:tc>
                <w:tcPr>
                  <w:tcW w:w="1226"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0,92 (С)</w:t>
                  </w:r>
                </w:p>
              </w:tc>
              <w:tc>
                <w:tcPr>
                  <w:tcW w:w="1227"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0,92 (С)</w:t>
                  </w:r>
                </w:p>
              </w:tc>
            </w:tr>
            <w:tr>
              <w:trPr>
                <w:trHeight w:val="300" w:hRule="atLeast"/>
              </w:trPr>
              <w:tc>
                <w:tcPr>
                  <w:tcW w:w="4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27</w:t>
                  </w:r>
                </w:p>
              </w:tc>
              <w:tc>
                <w:tcPr>
                  <w:tcW w:w="4136" w:type="dxa"/>
                  <w:tcBorders>
                    <w:top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«Сохранение языков коренных малочисленных народов Севера, Сибири и Дальнего Востока Российской Федерации, проживающих в Камчатском крае»</w:t>
                  </w:r>
                </w:p>
              </w:tc>
              <w:tc>
                <w:tcPr>
                  <w:tcW w:w="1227"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w:t>
                  </w:r>
                </w:p>
              </w:tc>
              <w:tc>
                <w:tcPr>
                  <w:tcW w:w="1226"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1,00 (В)</w:t>
                  </w:r>
                </w:p>
              </w:tc>
              <w:tc>
                <w:tcPr>
                  <w:tcW w:w="1227"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1,00 (В)</w:t>
                  </w:r>
                </w:p>
              </w:tc>
            </w:tr>
          </w:tbl>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  (В) – высокая эффективность реализации государственной программы;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 – средняя эффективность реализации государственной программы;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(У) – удовлетворительная эффективность реализации государственной программы;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(Н) – недостаточная эффективность реализации государственной программы.</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 дата проведения заседания Правительства Камчатского края, на котором утвержден сводный годовой доклад.</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осуществляет мониторинг хода реализации государственных программ Камчатского края, инвестиционной программы Камчатского края;</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2022 году реализовывались мероприятия 27 государственных программ Камчатского края (в 2014 году – 21, в 2015 году – 22, в 2016 году – 23, в 2017 году – 22, в 2018 году – 25, в 2019 году – 25, в 2020 году  27, в 2021году – 27).</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части мониторинга хода реализации государственных программ Камчатского края, Инвестиционной программы Камчатского края в 2022 году проводилась работа по своевременному внесению изменений в объемы финансирования и уточнению отдельных мероприятий.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Рассмотрено и согласовано 93 изменений в государственные программы Камчатского края (в 2021 – 57), 20 изменений в планы реализации государственных программ Камчатского края и 23 проекта планов реализации (в 2021 – 48).</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Сведения о реализации государственных программ Камчатского края:</w:t>
            </w:r>
          </w:p>
          <w:tbl>
            <w:tblPr>
              <w:tblStyle w:val="Style_3"/>
              <w:tblW w:w="5000" w:type="pct"/>
              <w:jc w:val="left"/>
              <w:tblInd w:w="0" w:type="dxa"/>
              <w:tblLayout w:type="fixed"/>
              <w:tblCellMar>
                <w:top w:w="0" w:type="dxa"/>
                <w:left w:w="108" w:type="dxa"/>
                <w:bottom w:w="0" w:type="dxa"/>
                <w:right w:w="108" w:type="dxa"/>
              </w:tblCellMar>
            </w:tblPr>
            <w:tblGrid>
              <w:gridCol w:w="2043"/>
              <w:gridCol w:w="657"/>
              <w:gridCol w:w="656"/>
              <w:gridCol w:w="657"/>
              <w:gridCol w:w="675"/>
              <w:gridCol w:w="657"/>
              <w:gridCol w:w="657"/>
              <w:gridCol w:w="767"/>
              <w:gridCol w:w="766"/>
              <w:gridCol w:w="767"/>
            </w:tblGrid>
            <w:tr>
              <w:trPr/>
              <w:tc>
                <w:tcPr>
                  <w:tcW w:w="2043" w:type="dxa"/>
                  <w:vMerge w:val="restart"/>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Источник финансирования</w:t>
                  </w:r>
                </w:p>
              </w:tc>
              <w:tc>
                <w:tcPr>
                  <w:tcW w:w="1970" w:type="dxa"/>
                  <w:gridSpan w:val="3"/>
                  <w:tcBorders/>
                  <w:shd w:fill="auto"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2020 год, млрд. руб.</w:t>
                  </w:r>
                </w:p>
              </w:tc>
              <w:tc>
                <w:tcPr>
                  <w:tcW w:w="1989" w:type="dxa"/>
                  <w:gridSpan w:val="3"/>
                  <w:tcBorders/>
                  <w:shd w:fill="auto"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2021 год, млрд. руб.</w:t>
                  </w:r>
                </w:p>
              </w:tc>
              <w:tc>
                <w:tcPr>
                  <w:tcW w:w="2300" w:type="dxa"/>
                  <w:gridSpan w:val="3"/>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2022 год, млрд. руб. (по оперативным данным)</w:t>
                  </w:r>
                </w:p>
              </w:tc>
            </w:tr>
            <w:tr>
              <w:trPr>
                <w:trHeight w:val="1707" w:hRule="atLeast"/>
              </w:trPr>
              <w:tc>
                <w:tcPr>
                  <w:tcW w:w="2043" w:type="dxa"/>
                  <w:vMerge w:val="continue"/>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657" w:type="dxa"/>
                  <w:tcBorders/>
                  <w:textDirection w:val="btL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Предусмотрено</w:t>
                  </w:r>
                </w:p>
              </w:tc>
              <w:tc>
                <w:tcPr>
                  <w:tcW w:w="656" w:type="dxa"/>
                  <w:tcBorders/>
                  <w:textDirection w:val="btL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Профинансировано</w:t>
                  </w:r>
                </w:p>
              </w:tc>
              <w:tc>
                <w:tcPr>
                  <w:tcW w:w="657" w:type="dxa"/>
                  <w:tcBorders/>
                  <w:textDirection w:val="btL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Освоено</w:t>
                  </w:r>
                </w:p>
              </w:tc>
              <w:tc>
                <w:tcPr>
                  <w:tcW w:w="675" w:type="dxa"/>
                  <w:tcBorders/>
                  <w:textDirection w:val="btL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Предусмотрено</w:t>
                  </w:r>
                </w:p>
              </w:tc>
              <w:tc>
                <w:tcPr>
                  <w:tcW w:w="657" w:type="dxa"/>
                  <w:tcBorders/>
                  <w:textDirection w:val="btL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Профинансировано</w:t>
                  </w:r>
                </w:p>
              </w:tc>
              <w:tc>
                <w:tcPr>
                  <w:tcW w:w="657" w:type="dxa"/>
                  <w:tcBorders/>
                  <w:textDirection w:val="btL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Освоено</w:t>
                  </w:r>
                </w:p>
              </w:tc>
              <w:tc>
                <w:tcPr>
                  <w:tcW w:w="767" w:type="dxa"/>
                  <w:tcBorders/>
                  <w:textDirection w:val="btL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Предусмотрено</w:t>
                  </w:r>
                </w:p>
              </w:tc>
              <w:tc>
                <w:tcPr>
                  <w:tcW w:w="766" w:type="dxa"/>
                  <w:tcBorders/>
                  <w:textDirection w:val="btL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Профинансировано</w:t>
                  </w:r>
                </w:p>
              </w:tc>
              <w:tc>
                <w:tcPr>
                  <w:tcW w:w="767" w:type="dxa"/>
                  <w:tcBorders/>
                  <w:textDirection w:val="btL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Освоено</w:t>
                  </w:r>
                </w:p>
              </w:tc>
            </w:tr>
            <w:tr>
              <w:trPr/>
              <w:tc>
                <w:tcPr>
                  <w:tcW w:w="2043" w:type="dxa"/>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За счет всех источников, в т.ч.:</w:t>
                  </w:r>
                </w:p>
              </w:tc>
              <w:tc>
                <w:tcPr>
                  <w:tcW w:w="657" w:type="dxa"/>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106,4</w:t>
                  </w:r>
                </w:p>
              </w:tc>
              <w:tc>
                <w:tcPr>
                  <w:tcW w:w="656" w:type="dxa"/>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103,4</w:t>
                  </w:r>
                </w:p>
              </w:tc>
              <w:tc>
                <w:tcPr>
                  <w:tcW w:w="657" w:type="dxa"/>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103,4</w:t>
                  </w:r>
                </w:p>
              </w:tc>
              <w:tc>
                <w:tcPr>
                  <w:tcW w:w="6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114,2</w:t>
                  </w:r>
                </w:p>
              </w:tc>
              <w:tc>
                <w:tcPr>
                  <w:tcW w:w="65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109,1</w:t>
                  </w:r>
                </w:p>
              </w:tc>
              <w:tc>
                <w:tcPr>
                  <w:tcW w:w="65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108,6</w:t>
                  </w:r>
                </w:p>
              </w:tc>
              <w:tc>
                <w:tcPr>
                  <w:tcW w:w="76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124,43</w:t>
                  </w:r>
                </w:p>
              </w:tc>
              <w:tc>
                <w:tcPr>
                  <w:tcW w:w="76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120,75</w:t>
                  </w:r>
                </w:p>
              </w:tc>
              <w:tc>
                <w:tcPr>
                  <w:tcW w:w="76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120,59</w:t>
                  </w:r>
                </w:p>
              </w:tc>
            </w:tr>
            <w:tr>
              <w:trPr>
                <w:trHeight w:val="421" w:hRule="atLeast"/>
              </w:trPr>
              <w:tc>
                <w:tcPr>
                  <w:tcW w:w="2043" w:type="dxa"/>
                  <w:tcBorders/>
                  <w:shd w:fill="auto" w:val="clear"/>
                  <w:vAlign w:val="center"/>
                </w:tcPr>
                <w:p>
                  <w:pPr>
                    <w:pStyle w:val="Normal"/>
                    <w:widowControl/>
                    <w:spacing w:lineRule="auto" w:line="240" w:before="0" w:after="0"/>
                    <w:ind w:left="0" w:right="0" w:hanging="0"/>
                    <w:jc w:val="left"/>
                    <w:rPr>
                      <w:i/>
                      <w:i/>
                    </w:rPr>
                  </w:pPr>
                  <w:r>
                    <w:rPr>
                      <w:rFonts w:ascii="Times New Roman" w:hAnsi="Times New Roman"/>
                      <w:i/>
                      <w:color w:val="000000"/>
                      <w:spacing w:val="0"/>
                      <w:kern w:val="0"/>
                      <w:sz w:val="22"/>
                      <w:szCs w:val="22"/>
                    </w:rPr>
                    <w:t>Краевой бюджет</w:t>
                  </w:r>
                </w:p>
              </w:tc>
              <w:tc>
                <w:tcPr>
                  <w:tcW w:w="657" w:type="dxa"/>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70,1</w:t>
                  </w:r>
                </w:p>
              </w:tc>
              <w:tc>
                <w:tcPr>
                  <w:tcW w:w="656" w:type="dxa"/>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68,5</w:t>
                  </w:r>
                </w:p>
              </w:tc>
              <w:tc>
                <w:tcPr>
                  <w:tcW w:w="657" w:type="dxa"/>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68,5</w:t>
                  </w:r>
                </w:p>
              </w:tc>
              <w:tc>
                <w:tcPr>
                  <w:tcW w:w="6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73,1</w:t>
                  </w:r>
                </w:p>
              </w:tc>
              <w:tc>
                <w:tcPr>
                  <w:tcW w:w="65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71,0</w:t>
                  </w:r>
                </w:p>
              </w:tc>
              <w:tc>
                <w:tcPr>
                  <w:tcW w:w="65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70,8</w:t>
                  </w:r>
                </w:p>
              </w:tc>
              <w:tc>
                <w:tcPr>
                  <w:tcW w:w="76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78,38</w:t>
                  </w:r>
                </w:p>
              </w:tc>
              <w:tc>
                <w:tcPr>
                  <w:tcW w:w="76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77,44</w:t>
                  </w:r>
                </w:p>
              </w:tc>
              <w:tc>
                <w:tcPr>
                  <w:tcW w:w="76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77,41</w:t>
                  </w:r>
                </w:p>
              </w:tc>
            </w:tr>
            <w:tr>
              <w:trPr/>
              <w:tc>
                <w:tcPr>
                  <w:tcW w:w="2043" w:type="dxa"/>
                  <w:tcBorders/>
                  <w:shd w:fill="auto" w:val="clear"/>
                  <w:vAlign w:val="center"/>
                </w:tcPr>
                <w:p>
                  <w:pPr>
                    <w:pStyle w:val="Normal"/>
                    <w:widowControl/>
                    <w:spacing w:lineRule="auto" w:line="240" w:before="0" w:after="0"/>
                    <w:ind w:left="0" w:right="0" w:hanging="0"/>
                    <w:jc w:val="left"/>
                    <w:rPr>
                      <w:i/>
                      <w:i/>
                    </w:rPr>
                  </w:pPr>
                  <w:r>
                    <w:rPr>
                      <w:rFonts w:ascii="Times New Roman" w:hAnsi="Times New Roman"/>
                      <w:i/>
                      <w:color w:val="000000"/>
                      <w:spacing w:val="0"/>
                      <w:kern w:val="0"/>
                      <w:sz w:val="22"/>
                      <w:szCs w:val="22"/>
                    </w:rPr>
                    <w:t>Федеральный бюджет</w:t>
                  </w:r>
                </w:p>
              </w:tc>
              <w:tc>
                <w:tcPr>
                  <w:tcW w:w="657" w:type="dxa"/>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15,2</w:t>
                  </w:r>
                </w:p>
              </w:tc>
              <w:tc>
                <w:tcPr>
                  <w:tcW w:w="656" w:type="dxa"/>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14,4</w:t>
                  </w:r>
                </w:p>
              </w:tc>
              <w:tc>
                <w:tcPr>
                  <w:tcW w:w="657" w:type="dxa"/>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14,6</w:t>
                  </w:r>
                </w:p>
              </w:tc>
              <w:tc>
                <w:tcPr>
                  <w:tcW w:w="6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16,8</w:t>
                  </w:r>
                </w:p>
              </w:tc>
              <w:tc>
                <w:tcPr>
                  <w:tcW w:w="65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15,7</w:t>
                  </w:r>
                </w:p>
              </w:tc>
              <w:tc>
                <w:tcPr>
                  <w:tcW w:w="65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15,5</w:t>
                  </w:r>
                </w:p>
              </w:tc>
              <w:tc>
                <w:tcPr>
                  <w:tcW w:w="76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20,53</w:t>
                  </w:r>
                </w:p>
              </w:tc>
              <w:tc>
                <w:tcPr>
                  <w:tcW w:w="76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19,71</w:t>
                  </w:r>
                </w:p>
              </w:tc>
              <w:tc>
                <w:tcPr>
                  <w:tcW w:w="76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19,58</w:t>
                  </w:r>
                </w:p>
              </w:tc>
            </w:tr>
            <w:tr>
              <w:trPr/>
              <w:tc>
                <w:tcPr>
                  <w:tcW w:w="2043" w:type="dxa"/>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Количество государственных программ </w:t>
                  </w:r>
                </w:p>
              </w:tc>
              <w:tc>
                <w:tcPr>
                  <w:tcW w:w="1970" w:type="dxa"/>
                  <w:gridSpan w:val="3"/>
                  <w:tcBorders/>
                  <w:shd w:fill="auto" w:val="clear"/>
                  <w:vAlign w:val="center"/>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27</w:t>
                  </w:r>
                </w:p>
              </w:tc>
              <w:tc>
                <w:tcPr>
                  <w:tcW w:w="1989" w:type="dxa"/>
                  <w:gridSpan w:val="3"/>
                  <w:tcBorders/>
                  <w:shd w:fill="auto" w:val="clear"/>
                  <w:vAlign w:val="center"/>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27</w:t>
                  </w:r>
                </w:p>
              </w:tc>
              <w:tc>
                <w:tcPr>
                  <w:tcW w:w="2300" w:type="dxa"/>
                  <w:gridSpan w:val="3"/>
                  <w:tcBorders/>
                  <w:vAlign w:val="center"/>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27</w:t>
                  </w:r>
                </w:p>
              </w:tc>
            </w:tr>
          </w:tbl>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По состоянию на 01.01.2019 г. освоение средств за счет всех источников составило 99,5 % от предусмотренного объема.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По состоянию на 01.01.2020 г. освоение средств за счет всех источников составило 99,3 % от предусмотренного объема.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 состоянию на 01.01.2021 г. освоение средств за счет всех источников составило 97,2 % от предусмотренного объема.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 состоянию на 01.01.2022 г. освоение средств за счет всех источников составило 95,1 % от предусмотренного объема.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 состоянию на 01.01.2023 г. освоение средств за счет всех источников составило 96,91 % от предусмотренного объема (по оперативным данным).</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отчетном году:</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-ежемесячно и ежеквартально формировались отчеты по результатам реализации мероприятий государственных программ Камчатского края в целях раннего предупреждения возникновения проблем и отклонений хода реализации государственных программ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-сформирован сводный отчет по выполнению инвестиционных мероприятий государственных программ за 2022 год;</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-ежемесячно формировался отчет о ходе реализации краевых инвестиционных мероприятий.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Ежеквартально формировался доклад о ходе реализации государственных программ Камчатского края для рассмотрения на заседании Правительства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рамках Плана социального развития центров экономического роста Камчатского края, утвержденного распоряжением от 25.06.2018 № 270-РП, в 2022 году в Министерство Российской Федерации по развитию Дальнего Востока и Арктики направлялась отчетность:</w:t>
            </w:r>
          </w:p>
          <w:p>
            <w:pPr>
              <w:pStyle w:val="Normal"/>
              <w:widowControl/>
              <w:numPr>
                <w:ilvl w:val="0"/>
                <w:numId w:val="2"/>
              </w:numPr>
              <w:tabs>
                <w:tab w:val="clear" w:pos="708"/>
                <w:tab w:val="left" w:pos="515"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информация о реализации мероприятий плана (еженедельно);</w:t>
            </w:r>
          </w:p>
          <w:p>
            <w:pPr>
              <w:pStyle w:val="Normal"/>
              <w:widowControl/>
              <w:numPr>
                <w:ilvl w:val="0"/>
                <w:numId w:val="2"/>
              </w:numPr>
              <w:tabs>
                <w:tab w:val="clear" w:pos="708"/>
                <w:tab w:val="left" w:pos="515"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информация о наличии рисков реализации мероприятий плана (еженедельно);</w:t>
            </w:r>
          </w:p>
          <w:p>
            <w:pPr>
              <w:pStyle w:val="Normal"/>
              <w:widowControl/>
              <w:numPr>
                <w:ilvl w:val="0"/>
                <w:numId w:val="2"/>
              </w:numPr>
              <w:tabs>
                <w:tab w:val="clear" w:pos="708"/>
                <w:tab w:val="left" w:pos="515"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информация по мероприятиям плана, планируемым к завершению (еженедельно);</w:t>
            </w:r>
          </w:p>
          <w:p>
            <w:pPr>
              <w:pStyle w:val="Normal"/>
              <w:widowControl/>
              <w:numPr>
                <w:ilvl w:val="0"/>
                <w:numId w:val="2"/>
              </w:numPr>
              <w:tabs>
                <w:tab w:val="clear" w:pos="708"/>
                <w:tab w:val="left" w:pos="515"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информация о кассовом исполнении мероприятий плана (еженедельно);</w:t>
            </w:r>
          </w:p>
          <w:p>
            <w:pPr>
              <w:pStyle w:val="Normal"/>
              <w:widowControl/>
              <w:numPr>
                <w:ilvl w:val="0"/>
                <w:numId w:val="2"/>
              </w:numPr>
              <w:tabs>
                <w:tab w:val="clear" w:pos="708"/>
                <w:tab w:val="left" w:pos="515"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отчёт по графикам реализации мероприятий плана (ежемесячно);</w:t>
            </w:r>
          </w:p>
          <w:p>
            <w:pPr>
              <w:pStyle w:val="Normal"/>
              <w:widowControl/>
              <w:numPr>
                <w:ilvl w:val="0"/>
                <w:numId w:val="2"/>
              </w:numPr>
              <w:tabs>
                <w:tab w:val="clear" w:pos="708"/>
                <w:tab w:val="left" w:pos="515"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информация о ходе реализации мероприятий плана (ежемесячно);</w:t>
            </w:r>
          </w:p>
          <w:p>
            <w:pPr>
              <w:pStyle w:val="Normal"/>
              <w:widowControl/>
              <w:numPr>
                <w:ilvl w:val="0"/>
                <w:numId w:val="2"/>
              </w:numPr>
              <w:tabs>
                <w:tab w:val="clear" w:pos="708"/>
                <w:tab w:val="left" w:pos="515"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фото-, видеоотчет о реализации мероприятий (ежемесячно);</w:t>
            </w:r>
          </w:p>
          <w:p>
            <w:pPr>
              <w:pStyle w:val="Normal"/>
              <w:widowControl/>
              <w:numPr>
                <w:ilvl w:val="0"/>
                <w:numId w:val="2"/>
              </w:numPr>
              <w:tabs>
                <w:tab w:val="clear" w:pos="708"/>
                <w:tab w:val="left" w:pos="515"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информация о расходах бюджета Камчатского края, в целях финансового обеспечения (ежеквартально);</w:t>
            </w:r>
          </w:p>
          <w:p>
            <w:pPr>
              <w:pStyle w:val="Normal"/>
              <w:widowControl/>
              <w:numPr>
                <w:ilvl w:val="0"/>
                <w:numId w:val="2"/>
              </w:numPr>
              <w:tabs>
                <w:tab w:val="clear" w:pos="708"/>
                <w:tab w:val="left" w:pos="515"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информацию о достижении значений показателей результативности расходов бюджета Камчатского края, в целях финансового обеспечения (ежегодно).</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утверждает среднюю рыночную стоимость 1 квадратного метра общей площади жилого помещения, используемую при расчете субвенций местным бюджетам, для осуществления ими государственных полномочий Камчатского края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В соответствии с Методикой определения средней рыночной стоимости 1 квадратного метра общей площади жилого помещения, утвержденной приказом Минэкономразвития Камчатского края от 06.05.2009 № 17, с учетом приказа Минстроя России от 17 декабря 2021 г. № 955/пр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  произведен и утвержден расчет средней рыночной стоимости 1 квадратного метра общей площади жилого помещения по муниципальным образованиям в Камчатском крае, используемой при расчете субвенций местным бюджетам для осуществления государственных полномочий Камчатского края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по вопросам координации и оценке эффективности реализации государственных программ Камчатского края:</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b/>
                <w:color w:val="000000"/>
                <w:spacing w:val="0"/>
                <w:kern w:val="0"/>
                <w:sz w:val="22"/>
                <w:szCs w:val="22"/>
              </w:rPr>
              <w:t>Государственные программы Камчатского края</w:t>
            </w:r>
            <w:r>
              <w:rPr>
                <w:rFonts w:ascii="Times New Roman" w:hAnsi="Times New Roman"/>
                <w:color w:val="000000"/>
                <w:spacing w:val="0"/>
                <w:kern w:val="0"/>
                <w:sz w:val="22"/>
                <w:szCs w:val="22"/>
              </w:rPr>
              <w:t xml:space="preserve"> реализуются в соответствии с перечнем, утвержденным распоряжением Правительства Камчатского края от 31.07.2013 № 364-РП.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течение 2022 года проводились согласования проектов постановлений Правительства Камчатского края о внесении изменений в государственные программы Камчатского края, проектов распоряжений Правительства Камчатского края об утверждении и внесении изменений в планы реализации государственных программ Камчатского края, приказов об утверждении детальных планов-графиков государственных программ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Министерство экономического развития Камчатского края является координатором реализации Плана социального развития центров экономического роста Камчатского края, утвержденного распоряжением от 25.06.2018 № 270-РП, реализуемого в соответствии с заключенным соглашением от 03.07.2018 № 350-17-2018-010 с Министерством Российской Федерации по развитию Дальнего Востока и Арктики о предоставлении межбюджетного трансферта на реализацию мероприятий Плана социального развития центров экономического роста Камчатского края.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2022 году на территории Камчатского края велась реализация 27 краевых государственных программ с предусмотренным объемом финансирования за счет бюджетных средств в сумме 109 453,5 млн рублей, в том числе за счет средств: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r>
            <w:r>
              <w:rPr>
                <w:rFonts w:ascii="Times New Roman" w:hAnsi="Times New Roman"/>
                <w:color w:val="000000"/>
                <w:spacing w:val="0"/>
                <w:kern w:val="0"/>
                <w:sz w:val="22"/>
                <w:szCs w:val="22"/>
              </w:rPr>
              <w:tab/>
              <w:t>федерального бюджета 20 535,3 млн рублей;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r>
            <w:r>
              <w:rPr>
                <w:rFonts w:ascii="Times New Roman" w:hAnsi="Times New Roman"/>
                <w:color w:val="000000"/>
                <w:spacing w:val="0"/>
                <w:kern w:val="0"/>
                <w:sz w:val="22"/>
                <w:szCs w:val="22"/>
              </w:rPr>
              <w:tab/>
              <w:t>краевого бюджета 78 377,1 млн рублей;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r>
            <w:r>
              <w:rPr>
                <w:rFonts w:ascii="Times New Roman" w:hAnsi="Times New Roman"/>
                <w:color w:val="000000"/>
                <w:spacing w:val="0"/>
                <w:kern w:val="0"/>
                <w:sz w:val="22"/>
                <w:szCs w:val="22"/>
              </w:rPr>
              <w:tab/>
              <w:t>безвозмездных поступлений от негосударственных организаций 9 363,5 млн рублей;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r>
            <w:r>
              <w:rPr>
                <w:rFonts w:ascii="Times New Roman" w:hAnsi="Times New Roman"/>
                <w:color w:val="000000"/>
                <w:spacing w:val="0"/>
                <w:kern w:val="0"/>
                <w:sz w:val="22"/>
                <w:szCs w:val="22"/>
              </w:rPr>
              <w:tab/>
              <w:t>Фонда содействия реформированию ЖКХ 1 177,5 млн рублей.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 состоянию на 29.12.2022 кассовое исполнение составило 105 175,3 млн рублей (96,1%), в том числе за счет средств федерального бюджета 19 387,7 млн рублей (94,4%), за счет средств краевого бюджета 76 165,0 млн рублей (97,2%), за счет средств безвозмездных поступлений от негосударственных организаций 8 876,2 млн рублей (94,8%), за счет средств Фонда содействия реформированию ЖКХ 746,4 млн рублей (63,4%).</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декабре заключено 8 нефинансовых соглашений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государственных программ Российской Федерации: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w:t>
              <w:tab/>
              <w:t>«Комплексное развитие сельских территорий»;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w:t>
              <w:tab/>
              <w:t>«Развития сельского хозяйства и регулирования рынков сельскохозяйственной продукции, сырья и продовольствия»;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3.</w:t>
              <w:tab/>
              <w:t>«Развитие культуры»;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4.</w:t>
              <w:tab/>
              <w:t>«Развитие физической культуры и спорта»;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5.</w:t>
              <w:tab/>
              <w:t>«Доступная среда»;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6.</w:t>
              <w:tab/>
              <w:t>«Социальная поддержка граждан»;</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7.</w:t>
              <w:tab/>
              <w:t>«Реализация государственной национальной политики»;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8.</w:t>
              <w:tab/>
              <w:t>«Обеспечение доступным и комфортным жильем и коммунальными услугами граждан Российской Федерации».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b/>
                <w:b/>
              </w:rPr>
            </w:pPr>
            <w:r>
              <w:rPr>
                <w:rFonts w:ascii="Times New Roman" w:hAnsi="Times New Roman"/>
                <w:b/>
                <w:color w:val="000000"/>
                <w:spacing w:val="0"/>
                <w:kern w:val="0"/>
                <w:sz w:val="22"/>
                <w:szCs w:val="22"/>
              </w:rPr>
              <w:t>План социального развития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 2022 году в рамках Плана социального развития центров экономического роста Камчатского края, утвержденного распоряжением Правительства Камчатского края от 25.06.2018 № 270-РП, (далее  План) реализовывались девять мероприятий с предусмотренным объемом финансирования за счет средств федерального бюджета в сумме 1 752,9 млн. рублей. Кассовое исполнение по итогам года составило 1 748,7 млн рублей (99,8%). Неполное кассовое исполнение обусловлено сложившейся экономией по мероприятиям в сумме 4,26 млн рублей, планируемой к возврату в федеральный бюджет.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Работы по пяти мероприятиям выполнены в полном объеме: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tab/>
              <w:t>Реализация проекта «1000 дворов» (благоустройство 44 дворовых территорий);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tab/>
              <w:t>Создание инфраструктуры на территориях компактно расположенных земельных участков в рамках программы «Дальневосточный гектар»;</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tab/>
              <w:t>Модернизация специализированной техники и оборудования для реализации эффективной комплексной системы обращения с отходами на территории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tab/>
              <w:t>Благоустройство центральной части города Петропавловска-Камчатского;</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tab/>
              <w:t>Строительство системы искусственного снегообразования на горнолыжной базе «Эдельвейс».</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Завершение мероприятия «Подготовка площадки для проведения ежегодного Всероссийского молодежного экологического форума «Экосистема. Заповедный край» переносится на 2023 год. В связи с отсутствием технической возможности выполнения работ по монтажу водных горок на базе «Голубая лагуна» стороны подписали соглашение о расторжении договора от 11.02.2022 № 03/02/2022 и заключили отдельный договор на монтаж водных горок от 09.12.2022 № 09/12/22 со сроком исполнения 31.03.2023.</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Реализация оставшихся трех мероприятий будет осуществляться в течение 2023 года: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tab/>
              <w:t>Детский сад по ул. Вилюйская, 60 в г. Петропавловске-Камчатском;</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tab/>
              <w:t>Реконструкция системы водоотведения Елизовского городского поселения. 1 Этап. Реконструкция КОС-29 км, строительство сливной станции;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tab/>
              <w:t>Автомобильная дорога для резидента ООО «Соколиный центр «Камчатка».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Вместе с тем в План на 2023 год включены мероприятия с предусмотренным объемом финансирования в сумме 2 712,4 млн. рублей, в том числе объекты Плана комплексного социально-экономического развития Петропавловск-Камчатского городского округа на период до 2030 года: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tab/>
              <w:t>Разработка проектно-сметной документации на комплекс мероприятий по созданию объекта «Канатная дорога на сопке «Мишенная» в г. Петропавловске-Камчатском с благоустройством территории;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tab/>
              <w:t>Разработка архитектурно-планировочного решения и формирование земельного участка по объекту «Кампус для обучающихся образовательных организаций высшего образования и профессиональных образовательных организаций, расположенных в Петропавловск- Камчатском городском округе»;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tab/>
              <w:t>Корпус детской краевой больницы (проектные работы);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tab/>
              <w:t>Реставрация дом № 11 по ул. Красинцев в г. Петропавловске-Камчатском (проектные работы);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tab/>
              <w:t>Разработка проектной документации по мероприятию «Строительство и реконструкция системы водоотведения»;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w:t>
              <w:tab/>
              <w:t>Реконструкция объектов капитального строительства и благоустройство территории в центральной части Петропавловск-Камчатского городского округа, в т.ч. создание общественного центра (проектные работы).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b/>
                <w:b/>
              </w:rPr>
            </w:pPr>
            <w:r>
              <w:rPr>
                <w:rFonts w:ascii="Times New Roman" w:hAnsi="Times New Roman"/>
                <w:b/>
                <w:color w:val="000000"/>
                <w:spacing w:val="0"/>
                <w:kern w:val="0"/>
                <w:sz w:val="22"/>
                <w:szCs w:val="22"/>
              </w:rPr>
              <w:t>План социального развития ПКГО</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Во исполнение подпункта «а» пункта 4 перечня поручений Президента Российской Федерации от 07.10.2022 № Пр-1883 принято участие в формировании плана комплексного социально-экономического развития Петропавловск-Камчатского городского округа на период до 2030 года.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Проект, направленный на утверждение, включает 17 укрупненных мероприятий по развитию инфраструктуры Петропавловск-Камчатского городского округа в сферах здравоохранения, образования, культуры и туризма, модернизации общегородской коммунальной, транспортной инфраструктуры и созданию комфортной городской среды.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Потребность в финансовом обеспечении мероприятий проекта Плана на период до 2030 года составляет 150,3 млрд рублей, в том числе 95,2 млрд рублей за счет средств федерального бюджета, 6,5 млрд рублей за счет средств консолидированного бюджета Камчатского края, 48,6 млрд рублей — внебюджетные источники.</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осуществляет подготовку сводного годового доклада о ходе реализации и оценке эффективности государственных программ Камчатского края;</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Обобщены итоги реализации (итоговые отчеты ответственных исполнителей) государственных программ Камчатского края. По результатам проведенного анализа: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-сформирован Сводный годовой доклад о ходе реализации и оценке эффективности государственных программ Камчатского края по итогам 2021 года в соответствии с Порядком принятия решений о разработке государственных программ Камчатского края, их формирования и реализации, утвержденным постановлением Правительства Камчатского края от 07.06.2013 № 235-П, Методическими указаниями по разработке и реализации государственных программ Камчатского края, утвержденными приказом Министерства экономического развития, предпринимательства и торговли Камчатского края от 19.10.2015 № 598-П, на основе сведений, представленных ответственными исполнителями государственных программ Камчатского края в Минэкономразвития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-сформирован раздел «Сведения о реализации Инвестиционной программы Камчатского края» в составе На заседании Правительства Камчатского края утвержден сводный годовой отчет о ходе реализации и оценке эффективности реализации государственных программ Камчатского края за 2021 год.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Оценка эффективности реализации государственных программ Камчатского края в динамике за 2019-2021 годы представлена в таблице:</w:t>
            </w:r>
          </w:p>
          <w:tbl>
            <w:tblPr>
              <w:tblStyle w:val="Style_8"/>
              <w:tblW w:w="5000" w:type="pct"/>
              <w:jc w:val="left"/>
              <w:tblInd w:w="0" w:type="dxa"/>
              <w:tblLayout w:type="fixed"/>
              <w:tblCellMar>
                <w:top w:w="0" w:type="dxa"/>
                <w:left w:w="108" w:type="dxa"/>
                <w:bottom w:w="0" w:type="dxa"/>
                <w:right w:w="108" w:type="dxa"/>
              </w:tblCellMar>
            </w:tblPr>
            <w:tblGrid>
              <w:gridCol w:w="487"/>
              <w:gridCol w:w="4136"/>
              <w:gridCol w:w="1227"/>
              <w:gridCol w:w="1226"/>
              <w:gridCol w:w="1227"/>
            </w:tblGrid>
            <w:tr>
              <w:trPr>
                <w:trHeight w:val="735" w:hRule="atLeast"/>
              </w:trPr>
              <w:tc>
                <w:tcPr>
                  <w:tcW w:w="487"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п/п</w:t>
                  </w:r>
                </w:p>
              </w:tc>
              <w:tc>
                <w:tcPr>
                  <w:tcW w:w="413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Наименование государственной программы Камчатского края</w:t>
                  </w:r>
                </w:p>
              </w:tc>
              <w:tc>
                <w:tcPr>
                  <w:tcW w:w="3680" w:type="dxa"/>
                  <w:gridSpan w:val="3"/>
                  <w:tcBorders>
                    <w:top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Оценка эффективности государственных программ Камчатского края (коэфф.)*</w:t>
                  </w:r>
                </w:p>
              </w:tc>
            </w:tr>
            <w:tr>
              <w:trPr>
                <w:trHeight w:val="270" w:hRule="atLeast"/>
              </w:trPr>
              <w:tc>
                <w:tcPr>
                  <w:tcW w:w="4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64" w:before="0" w:after="16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413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64" w:before="0" w:after="16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2019 год</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2020 год</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2021</w:t>
                  </w:r>
                </w:p>
              </w:tc>
            </w:tr>
            <w:tr>
              <w:trPr>
                <w:trHeight w:val="180" w:hRule="atLeast"/>
              </w:trPr>
              <w:tc>
                <w:tcPr>
                  <w:tcW w:w="4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64" w:before="0" w:after="16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413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64" w:before="0" w:after="16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227" w:type="dxa"/>
                  <w:tcBorders>
                    <w:bottom w:val="single" w:sz="4" w:space="0" w:color="000000"/>
                    <w:right w:val="single" w:sz="4" w:space="0" w:color="000000"/>
                  </w:tcBorders>
                </w:tcPr>
                <w:p>
                  <w:pPr>
                    <w:pStyle w:val="Normal"/>
                    <w:widowControl/>
                    <w:spacing w:lineRule="auto" w:line="240" w:before="0" w:after="0"/>
                    <w:ind w:left="0" w:right="0" w:hanging="0"/>
                    <w:jc w:val="center"/>
                    <w:rPr>
                      <w:i/>
                      <w:i/>
                    </w:rPr>
                  </w:pPr>
                  <w:r>
                    <w:rPr>
                      <w:rFonts w:ascii="Times New Roman" w:hAnsi="Times New Roman"/>
                      <w:i/>
                      <w:color w:val="000000"/>
                      <w:spacing w:val="0"/>
                      <w:kern w:val="0"/>
                      <w:sz w:val="22"/>
                      <w:szCs w:val="22"/>
                    </w:rPr>
                    <w:t>14.05.2020**</w:t>
                  </w:r>
                </w:p>
              </w:tc>
              <w:tc>
                <w:tcPr>
                  <w:tcW w:w="1226" w:type="dxa"/>
                  <w:tcBorders>
                    <w:bottom w:val="single" w:sz="4" w:space="0" w:color="000000"/>
                    <w:right w:val="single" w:sz="4" w:space="0" w:color="000000"/>
                  </w:tcBorders>
                </w:tcPr>
                <w:p>
                  <w:pPr>
                    <w:pStyle w:val="Normal"/>
                    <w:widowControl/>
                    <w:spacing w:lineRule="auto" w:line="240" w:before="0" w:after="0"/>
                    <w:ind w:left="0" w:right="0" w:hanging="0"/>
                    <w:jc w:val="center"/>
                    <w:rPr>
                      <w:i/>
                      <w:i/>
                    </w:rPr>
                  </w:pPr>
                  <w:r>
                    <w:rPr>
                      <w:rFonts w:ascii="Times New Roman" w:hAnsi="Times New Roman"/>
                      <w:i/>
                      <w:color w:val="000000"/>
                      <w:spacing w:val="0"/>
                      <w:kern w:val="0"/>
                      <w:sz w:val="22"/>
                      <w:szCs w:val="22"/>
                    </w:rPr>
                    <w:t>01.07.2021**</w:t>
                  </w:r>
                </w:p>
              </w:tc>
              <w:tc>
                <w:tcPr>
                  <w:tcW w:w="1227" w:type="dxa"/>
                  <w:tcBorders>
                    <w:bottom w:val="single" w:sz="4" w:space="0" w:color="000000"/>
                    <w:right w:val="single" w:sz="4" w:space="0" w:color="000000"/>
                  </w:tcBorders>
                </w:tcPr>
                <w:p>
                  <w:pPr>
                    <w:pStyle w:val="Normal"/>
                    <w:widowControl/>
                    <w:spacing w:lineRule="auto" w:line="240" w:before="0" w:after="0"/>
                    <w:ind w:left="0" w:right="0" w:hanging="0"/>
                    <w:jc w:val="center"/>
                    <w:rPr>
                      <w:i/>
                      <w:i/>
                    </w:rPr>
                  </w:pPr>
                  <w:r>
                    <w:rPr>
                      <w:rFonts w:ascii="Times New Roman" w:hAnsi="Times New Roman"/>
                      <w:i/>
                      <w:color w:val="000000"/>
                      <w:spacing w:val="0"/>
                      <w:kern w:val="0"/>
                      <w:sz w:val="22"/>
                      <w:szCs w:val="22"/>
                    </w:rPr>
                    <w:t>26.05.2022**</w:t>
                  </w:r>
                </w:p>
              </w:tc>
            </w:tr>
            <w:tr>
              <w:trPr>
                <w:trHeight w:val="24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«Развитие здравоохранения Камчатского края»</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0,93 (С)</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0,93 (С)</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0,96 (В)</w:t>
                  </w:r>
                </w:p>
              </w:tc>
            </w:tr>
            <w:tr>
              <w:trPr>
                <w:trHeight w:val="24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«Развитие образования в Камчатском крае»</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0,98 (В)</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0,95 (В)</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0,97 (В)</w:t>
                  </w:r>
                </w:p>
              </w:tc>
            </w:tr>
            <w:tr>
              <w:trPr>
                <w:trHeight w:val="24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«Развитие культуры в Камчатском крае»</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0,96 (В)</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0,88 (У)</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0,96 (В)</w:t>
                  </w:r>
                </w:p>
              </w:tc>
            </w:tr>
            <w:tr>
              <w:trPr>
                <w:trHeight w:val="300" w:hRule="atLeast"/>
              </w:trPr>
              <w:tc>
                <w:tcPr>
                  <w:tcW w:w="4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w:t>
                  </w:r>
                </w:p>
              </w:tc>
              <w:tc>
                <w:tcPr>
                  <w:tcW w:w="4136" w:type="dxa"/>
                  <w:tcBorders>
                    <w:top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«Семья и дети Камчатки»</w:t>
                  </w:r>
                </w:p>
              </w:tc>
              <w:tc>
                <w:tcPr>
                  <w:tcW w:w="1227"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0,98 (В)</w:t>
                  </w:r>
                </w:p>
              </w:tc>
              <w:tc>
                <w:tcPr>
                  <w:tcW w:w="1226"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0,97 (В)</w:t>
                  </w:r>
                </w:p>
              </w:tc>
              <w:tc>
                <w:tcPr>
                  <w:tcW w:w="1227"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1,00 (В)</w:t>
                  </w:r>
                </w:p>
              </w:tc>
            </w:tr>
            <w:tr>
              <w:trPr>
                <w:trHeight w:val="24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5</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«Социальная поддержка граждан в Камчатском крае»</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0,99 (В)</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0,96 (В)</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0,96 (В)</w:t>
                  </w:r>
                </w:p>
              </w:tc>
            </w:tr>
            <w:tr>
              <w:trPr>
                <w:trHeight w:val="24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«Содействие занятости населения Камчатского края»</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0,99 (В)</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0,97 (В)</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0,98 (В)</w:t>
                  </w:r>
                </w:p>
              </w:tc>
            </w:tr>
            <w:tr>
              <w:trPr>
                <w:trHeight w:val="48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«Физическая культура, спорт, молодежная политика, отдых и оздоровление детей в Камчатском крае»</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0,99 (В)</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0,85 (У)</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0,88 (У)</w:t>
                  </w:r>
                </w:p>
              </w:tc>
            </w:tr>
            <w:tr>
              <w:trPr>
                <w:trHeight w:val="24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«Развитие экономики и внешнеэкономической деятельности Камчатского края»</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0,92 (C)</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0,93 (C)</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0,95 (В)</w:t>
                  </w:r>
                </w:p>
              </w:tc>
            </w:tr>
            <w:tr>
              <w:trPr>
                <w:trHeight w:val="48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«Развитие сельского хозяйства и регулирование </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рынков сельскохозяйственной продукции, сырья и продовольствия Камчатского края»</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0,97 (В)</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1,00 (В)</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0,99 (В)</w:t>
                  </w:r>
                </w:p>
              </w:tc>
            </w:tr>
            <w:tr>
              <w:trPr>
                <w:trHeight w:val="272"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«Обеспечение доступным и комфортным жильем жителей Камчатского края»</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0,92 (С)</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0,91 (С)</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0,93 (С)</w:t>
                  </w:r>
                </w:p>
              </w:tc>
            </w:tr>
            <w:tr>
              <w:trPr>
                <w:trHeight w:val="603"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11</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«Энергоэффективность, развитие энергетики и коммунального хозяйства, обеспечение жителей населенных пунктов Камчатского края коммунальными услугами»</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0,89 (У)</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0,94 (С)</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0,88 (У)</w:t>
                  </w:r>
                </w:p>
              </w:tc>
            </w:tr>
            <w:tr>
              <w:trPr>
                <w:trHeight w:val="42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12</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«Развитие транспортной системы в Камчатском крае»</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0,87 (У)</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0,94 (С)</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0,81 (У)</w:t>
                  </w:r>
                </w:p>
              </w:tc>
            </w:tr>
            <w:tr>
              <w:trPr>
                <w:trHeight w:val="48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13</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«Совершенствование управления имуществом, находящимся в государственной собственности Камчатского края»</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0,75 (Н)</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0,91 (С)</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0,95 (В)</w:t>
                  </w:r>
                </w:p>
              </w:tc>
            </w:tr>
            <w:tr>
              <w:trPr>
                <w:trHeight w:val="24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14</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«Развитие рыбохозяйственного комплекса Камчатского края»</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0,99 (В)</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0,97 (В)</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0,99 (В)</w:t>
                  </w:r>
                </w:p>
              </w:tc>
            </w:tr>
            <w:tr>
              <w:trPr>
                <w:trHeight w:val="48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15</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«Охрана окружающей среды, воспроизводство и использование природных ресурсов в Камчатском крае»</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0,92 (С)</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0,99 (В)</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0,89 (У)</w:t>
                  </w:r>
                </w:p>
              </w:tc>
            </w:tr>
            <w:tr>
              <w:trPr>
                <w:trHeight w:val="509"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16</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«Безопасная Камчатка»</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0,96 (В)</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0,92 (С)</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0,94 (С)</w:t>
                  </w:r>
                </w:p>
              </w:tc>
            </w:tr>
            <w:tr>
              <w:trPr>
                <w:trHeight w:val="300" w:hRule="atLeast"/>
              </w:trPr>
              <w:tc>
                <w:tcPr>
                  <w:tcW w:w="4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17</w:t>
                  </w:r>
                </w:p>
              </w:tc>
              <w:tc>
                <w:tcPr>
                  <w:tcW w:w="4136" w:type="dxa"/>
                  <w:tcBorders>
                    <w:top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«Развитие лесного хозяйства, охрана и воспроизводство животного мира на территории Камчатского края»</w:t>
                  </w:r>
                </w:p>
              </w:tc>
              <w:tc>
                <w:tcPr>
                  <w:tcW w:w="1227"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0,97 (В)</w:t>
                  </w:r>
                </w:p>
              </w:tc>
              <w:tc>
                <w:tcPr>
                  <w:tcW w:w="1226"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0,96 (В)</w:t>
                  </w:r>
                </w:p>
              </w:tc>
              <w:tc>
                <w:tcPr>
                  <w:tcW w:w="1227"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0,91 (С)</w:t>
                  </w:r>
                </w:p>
              </w:tc>
            </w:tr>
            <w:tr>
              <w:trPr>
                <w:trHeight w:val="24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18</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«Развитие внутреннего и въездного туризма в Камчатском крае»</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0,97 (В)</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0,88 (У)</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0,93 (С)</w:t>
                  </w:r>
                </w:p>
              </w:tc>
            </w:tr>
            <w:tr>
              <w:trPr>
                <w:trHeight w:val="45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19</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«Реализация государственной </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национальной политики и укрепление гражданского единства в Камчатском крае»</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0,91 (C)</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0,90 (C)</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0,94 (С)</w:t>
                  </w:r>
                </w:p>
              </w:tc>
            </w:tr>
            <w:tr>
              <w:trPr>
                <w:trHeight w:val="24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«Информационное общество в Камчатском крае»</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0,94 (С)</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0,97 (В)</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0,85 (У)</w:t>
                  </w:r>
                </w:p>
              </w:tc>
            </w:tr>
            <w:tr>
              <w:trPr>
                <w:trHeight w:val="27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21</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«Управление государственными финансами Камчатского края»</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0,96 (В)</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0,97 (В)</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0,99 (В)</w:t>
                  </w:r>
                </w:p>
              </w:tc>
            </w:tr>
            <w:tr>
              <w:trPr>
                <w:trHeight w:val="450" w:hRule="atLeast"/>
              </w:trPr>
              <w:tc>
                <w:tcPr>
                  <w:tcW w:w="487" w:type="dxa"/>
                  <w:tcBorders>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22</w:t>
                  </w:r>
                </w:p>
              </w:tc>
              <w:tc>
                <w:tcPr>
                  <w:tcW w:w="4136" w:type="dxa"/>
                  <w:tcBorders>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«Социальное и экономическое </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развитие территории с особым статусом «Корякский округ»</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0,95 (В)</w:t>
                  </w:r>
                </w:p>
              </w:tc>
              <w:tc>
                <w:tcPr>
                  <w:tcW w:w="1226"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0,93 (С)</w:t>
                  </w:r>
                </w:p>
              </w:tc>
              <w:tc>
                <w:tcPr>
                  <w:tcW w:w="1227" w:type="dxa"/>
                  <w:tcBorders>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0,95 (В)</w:t>
                  </w:r>
                </w:p>
              </w:tc>
            </w:tr>
            <w:tr>
              <w:trPr>
                <w:trHeight w:val="300" w:hRule="atLeast"/>
              </w:trPr>
              <w:tc>
                <w:tcPr>
                  <w:tcW w:w="4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23</w:t>
                  </w:r>
                </w:p>
              </w:tc>
              <w:tc>
                <w:tcPr>
                  <w:tcW w:w="4136" w:type="dxa"/>
                  <w:tcBorders>
                    <w:top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«Обращение с отходами производства и потребления в Камчатском крае»</w:t>
                  </w:r>
                </w:p>
              </w:tc>
              <w:tc>
                <w:tcPr>
                  <w:tcW w:w="1227"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0,84 (У)</w:t>
                  </w:r>
                </w:p>
              </w:tc>
              <w:tc>
                <w:tcPr>
                  <w:tcW w:w="1226"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0,88 (У)</w:t>
                  </w:r>
                </w:p>
              </w:tc>
              <w:tc>
                <w:tcPr>
                  <w:tcW w:w="1227"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0,85 (У)</w:t>
                  </w:r>
                </w:p>
              </w:tc>
            </w:tr>
            <w:tr>
              <w:trPr>
                <w:trHeight w:val="300" w:hRule="atLeast"/>
              </w:trPr>
              <w:tc>
                <w:tcPr>
                  <w:tcW w:w="4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24</w:t>
                  </w:r>
                </w:p>
              </w:tc>
              <w:tc>
                <w:tcPr>
                  <w:tcW w:w="4136" w:type="dxa"/>
                  <w:tcBorders>
                    <w:top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«Формирование современной городской среды в Камчатском крае»</w:t>
                  </w:r>
                </w:p>
              </w:tc>
              <w:tc>
                <w:tcPr>
                  <w:tcW w:w="1227"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0,97 (В)</w:t>
                  </w:r>
                </w:p>
              </w:tc>
              <w:tc>
                <w:tcPr>
                  <w:tcW w:w="1226"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0,88 (У)</w:t>
                  </w:r>
                </w:p>
              </w:tc>
              <w:tc>
                <w:tcPr>
                  <w:tcW w:w="1227"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1,00 (В)</w:t>
                  </w:r>
                </w:p>
              </w:tc>
            </w:tr>
            <w:tr>
              <w:trPr>
                <w:trHeight w:val="300" w:hRule="atLeast"/>
              </w:trPr>
              <w:tc>
                <w:tcPr>
                  <w:tcW w:w="4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25</w:t>
                  </w:r>
                </w:p>
              </w:tc>
              <w:tc>
                <w:tcPr>
                  <w:tcW w:w="4136" w:type="dxa"/>
                  <w:tcBorders>
                    <w:top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«Оказание содействия добровольному переселению в Камчатский край соотечественников, проживающих за рубежом»</w:t>
                  </w:r>
                </w:p>
              </w:tc>
              <w:tc>
                <w:tcPr>
                  <w:tcW w:w="1227"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0,96 (В)</w:t>
                  </w:r>
                </w:p>
              </w:tc>
              <w:tc>
                <w:tcPr>
                  <w:tcW w:w="1226"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0,95 (В)</w:t>
                  </w:r>
                </w:p>
              </w:tc>
              <w:tc>
                <w:tcPr>
                  <w:tcW w:w="1227"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1,00 (В)</w:t>
                  </w:r>
                </w:p>
              </w:tc>
            </w:tr>
            <w:tr>
              <w:trPr>
                <w:trHeight w:val="300" w:hRule="atLeast"/>
              </w:trPr>
              <w:tc>
                <w:tcPr>
                  <w:tcW w:w="4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26</w:t>
                  </w:r>
                </w:p>
              </w:tc>
              <w:tc>
                <w:tcPr>
                  <w:tcW w:w="4136" w:type="dxa"/>
                  <w:tcBorders>
                    <w:top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«Комплексное развитие сельских территорий Камчатского края»</w:t>
                  </w:r>
                </w:p>
              </w:tc>
              <w:tc>
                <w:tcPr>
                  <w:tcW w:w="1227"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w:t>
                  </w:r>
                </w:p>
              </w:tc>
              <w:tc>
                <w:tcPr>
                  <w:tcW w:w="1226"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0,92 (С)</w:t>
                  </w:r>
                </w:p>
              </w:tc>
              <w:tc>
                <w:tcPr>
                  <w:tcW w:w="1227"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0,92 (С)</w:t>
                  </w:r>
                </w:p>
              </w:tc>
            </w:tr>
            <w:tr>
              <w:trPr>
                <w:trHeight w:val="300" w:hRule="atLeast"/>
              </w:trPr>
              <w:tc>
                <w:tcPr>
                  <w:tcW w:w="4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27</w:t>
                  </w:r>
                </w:p>
              </w:tc>
              <w:tc>
                <w:tcPr>
                  <w:tcW w:w="4136" w:type="dxa"/>
                  <w:tcBorders>
                    <w:top w:val="single" w:sz="4" w:space="0" w:color="000000"/>
                    <w:bottom w:val="single" w:sz="4" w:space="0" w:color="000000"/>
                    <w:right w:val="single" w:sz="4" w:space="0" w:color="000000"/>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«Сохранение языков коренных малочисленных народов Севера, Сибири и Дальнего Востока Российской Федерации, проживающих в Камчатском крае»</w:t>
                  </w:r>
                </w:p>
              </w:tc>
              <w:tc>
                <w:tcPr>
                  <w:tcW w:w="1227"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w:t>
                  </w:r>
                </w:p>
              </w:tc>
              <w:tc>
                <w:tcPr>
                  <w:tcW w:w="1226"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1,00 (В)</w:t>
                  </w:r>
                </w:p>
              </w:tc>
              <w:tc>
                <w:tcPr>
                  <w:tcW w:w="1227" w:type="dxa"/>
                  <w:tcBorders>
                    <w:top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1,00 (В)</w:t>
                  </w:r>
                </w:p>
              </w:tc>
            </w:tr>
          </w:tbl>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  (В) – высокая эффективность реализации государственной программы;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 – средняя эффективность реализации государственной программы;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(У) – удовлетворительная эффективность реализации государственной программы;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(Н) – недостаточная эффективность реализации государственной программы.</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 дата проведения заседания Правительства Камчатского края, на котором утвержден сводный годовой доклад.</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осуществляет мониторинг хода реализации государственных программ Камчатского края, инвестиционной программы Камчатского края;</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2022 году реализовывались мероприятия 27 государственных программ Камчатского края (в 2014 году – 21, в 2015 году – 22, в 2016 году – 23, в 2017 году – 22, в 2018 году – 25, в 2019 году – 25, в 2020 году  27, в 2021году – 27).</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части мониторинга хода реализации государственных программ Камчатского края, Инвестиционной программы Камчатского края в 2022 году проводилась работа по своевременному внесению изменений в объемы финансирования и уточнению отдельных мероприятий.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Рассмотрено и согласовано 93 изменений в государственные программы Камчатского края (в 2021 – 57), 20 изменений в планы реализации государственных программ Камчатского края и 23 проекта планов реализации (в 2021 – 48).</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Сведения о реализации государственных программ Камчатского края:</w:t>
            </w:r>
          </w:p>
          <w:tbl>
            <w:tblPr>
              <w:tblStyle w:val="Style_3"/>
              <w:tblW w:w="5000" w:type="pct"/>
              <w:jc w:val="left"/>
              <w:tblInd w:w="0" w:type="dxa"/>
              <w:tblLayout w:type="fixed"/>
              <w:tblCellMar>
                <w:top w:w="0" w:type="dxa"/>
                <w:left w:w="108" w:type="dxa"/>
                <w:bottom w:w="0" w:type="dxa"/>
                <w:right w:w="108" w:type="dxa"/>
              </w:tblCellMar>
            </w:tblPr>
            <w:tblGrid>
              <w:gridCol w:w="2043"/>
              <w:gridCol w:w="657"/>
              <w:gridCol w:w="656"/>
              <w:gridCol w:w="657"/>
              <w:gridCol w:w="675"/>
              <w:gridCol w:w="657"/>
              <w:gridCol w:w="657"/>
              <w:gridCol w:w="767"/>
              <w:gridCol w:w="766"/>
              <w:gridCol w:w="767"/>
            </w:tblGrid>
            <w:tr>
              <w:trPr/>
              <w:tc>
                <w:tcPr>
                  <w:tcW w:w="2043" w:type="dxa"/>
                  <w:vMerge w:val="restart"/>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Источник финансирования</w:t>
                  </w:r>
                </w:p>
              </w:tc>
              <w:tc>
                <w:tcPr>
                  <w:tcW w:w="1970" w:type="dxa"/>
                  <w:gridSpan w:val="3"/>
                  <w:tcBorders/>
                  <w:shd w:fill="auto"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2020 год, млрд. руб.</w:t>
                  </w:r>
                </w:p>
              </w:tc>
              <w:tc>
                <w:tcPr>
                  <w:tcW w:w="1989" w:type="dxa"/>
                  <w:gridSpan w:val="3"/>
                  <w:tcBorders/>
                  <w:shd w:fill="auto"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2021 год, млрд. руб.</w:t>
                  </w:r>
                </w:p>
              </w:tc>
              <w:tc>
                <w:tcPr>
                  <w:tcW w:w="2300" w:type="dxa"/>
                  <w:gridSpan w:val="3"/>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2022 год, млрд. руб. (по оперативным данным)</w:t>
                  </w:r>
                </w:p>
              </w:tc>
            </w:tr>
            <w:tr>
              <w:trPr>
                <w:trHeight w:val="1707" w:hRule="atLeast"/>
              </w:trPr>
              <w:tc>
                <w:tcPr>
                  <w:tcW w:w="2043" w:type="dxa"/>
                  <w:vMerge w:val="continue"/>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657" w:type="dxa"/>
                  <w:tcBorders/>
                  <w:textDirection w:val="btL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Предусмотрено</w:t>
                  </w:r>
                </w:p>
              </w:tc>
              <w:tc>
                <w:tcPr>
                  <w:tcW w:w="656" w:type="dxa"/>
                  <w:tcBorders/>
                  <w:textDirection w:val="btL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Профинансировано</w:t>
                  </w:r>
                </w:p>
              </w:tc>
              <w:tc>
                <w:tcPr>
                  <w:tcW w:w="657" w:type="dxa"/>
                  <w:tcBorders/>
                  <w:textDirection w:val="btL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Освоено</w:t>
                  </w:r>
                </w:p>
              </w:tc>
              <w:tc>
                <w:tcPr>
                  <w:tcW w:w="675" w:type="dxa"/>
                  <w:tcBorders/>
                  <w:textDirection w:val="btL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Предусмотрено</w:t>
                  </w:r>
                </w:p>
              </w:tc>
              <w:tc>
                <w:tcPr>
                  <w:tcW w:w="657" w:type="dxa"/>
                  <w:tcBorders/>
                  <w:textDirection w:val="btL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Профинансировано</w:t>
                  </w:r>
                </w:p>
              </w:tc>
              <w:tc>
                <w:tcPr>
                  <w:tcW w:w="657" w:type="dxa"/>
                  <w:tcBorders/>
                  <w:textDirection w:val="btL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Освоено</w:t>
                  </w:r>
                </w:p>
              </w:tc>
              <w:tc>
                <w:tcPr>
                  <w:tcW w:w="767" w:type="dxa"/>
                  <w:tcBorders/>
                  <w:textDirection w:val="btL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Предусмотрено</w:t>
                  </w:r>
                </w:p>
              </w:tc>
              <w:tc>
                <w:tcPr>
                  <w:tcW w:w="766" w:type="dxa"/>
                  <w:tcBorders/>
                  <w:textDirection w:val="btL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Профинансировано</w:t>
                  </w:r>
                </w:p>
              </w:tc>
              <w:tc>
                <w:tcPr>
                  <w:tcW w:w="767" w:type="dxa"/>
                  <w:tcBorders/>
                  <w:textDirection w:val="btL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Освоено</w:t>
                  </w:r>
                </w:p>
              </w:tc>
            </w:tr>
            <w:tr>
              <w:trPr/>
              <w:tc>
                <w:tcPr>
                  <w:tcW w:w="2043" w:type="dxa"/>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За счет всех источников, в т.ч.:</w:t>
                  </w:r>
                </w:p>
              </w:tc>
              <w:tc>
                <w:tcPr>
                  <w:tcW w:w="657" w:type="dxa"/>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106,4</w:t>
                  </w:r>
                </w:p>
              </w:tc>
              <w:tc>
                <w:tcPr>
                  <w:tcW w:w="656" w:type="dxa"/>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103,4</w:t>
                  </w:r>
                </w:p>
              </w:tc>
              <w:tc>
                <w:tcPr>
                  <w:tcW w:w="657" w:type="dxa"/>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103,4</w:t>
                  </w:r>
                </w:p>
              </w:tc>
              <w:tc>
                <w:tcPr>
                  <w:tcW w:w="6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114,2</w:t>
                  </w:r>
                </w:p>
              </w:tc>
              <w:tc>
                <w:tcPr>
                  <w:tcW w:w="65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109,1</w:t>
                  </w:r>
                </w:p>
              </w:tc>
              <w:tc>
                <w:tcPr>
                  <w:tcW w:w="65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108,6</w:t>
                  </w:r>
                </w:p>
              </w:tc>
              <w:tc>
                <w:tcPr>
                  <w:tcW w:w="76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124,43</w:t>
                  </w:r>
                </w:p>
              </w:tc>
              <w:tc>
                <w:tcPr>
                  <w:tcW w:w="76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120,75</w:t>
                  </w:r>
                </w:p>
              </w:tc>
              <w:tc>
                <w:tcPr>
                  <w:tcW w:w="76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120,59</w:t>
                  </w:r>
                </w:p>
              </w:tc>
            </w:tr>
            <w:tr>
              <w:trPr>
                <w:trHeight w:val="421" w:hRule="atLeast"/>
              </w:trPr>
              <w:tc>
                <w:tcPr>
                  <w:tcW w:w="2043" w:type="dxa"/>
                  <w:tcBorders/>
                  <w:shd w:fill="auto" w:val="clear"/>
                  <w:vAlign w:val="center"/>
                </w:tcPr>
                <w:p>
                  <w:pPr>
                    <w:pStyle w:val="Normal"/>
                    <w:widowControl/>
                    <w:spacing w:lineRule="auto" w:line="240" w:before="0" w:after="0"/>
                    <w:ind w:left="0" w:right="0" w:hanging="0"/>
                    <w:jc w:val="left"/>
                    <w:rPr>
                      <w:i/>
                      <w:i/>
                    </w:rPr>
                  </w:pPr>
                  <w:r>
                    <w:rPr>
                      <w:rFonts w:ascii="Times New Roman" w:hAnsi="Times New Roman"/>
                      <w:i/>
                      <w:color w:val="000000"/>
                      <w:spacing w:val="0"/>
                      <w:kern w:val="0"/>
                      <w:sz w:val="22"/>
                      <w:szCs w:val="22"/>
                    </w:rPr>
                    <w:t>Краевой бюджет</w:t>
                  </w:r>
                </w:p>
              </w:tc>
              <w:tc>
                <w:tcPr>
                  <w:tcW w:w="657" w:type="dxa"/>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70,1</w:t>
                  </w:r>
                </w:p>
              </w:tc>
              <w:tc>
                <w:tcPr>
                  <w:tcW w:w="656" w:type="dxa"/>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68,5</w:t>
                  </w:r>
                </w:p>
              </w:tc>
              <w:tc>
                <w:tcPr>
                  <w:tcW w:w="657" w:type="dxa"/>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68,5</w:t>
                  </w:r>
                </w:p>
              </w:tc>
              <w:tc>
                <w:tcPr>
                  <w:tcW w:w="6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73,1</w:t>
                  </w:r>
                </w:p>
              </w:tc>
              <w:tc>
                <w:tcPr>
                  <w:tcW w:w="65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71,0</w:t>
                  </w:r>
                </w:p>
              </w:tc>
              <w:tc>
                <w:tcPr>
                  <w:tcW w:w="65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70,8</w:t>
                  </w:r>
                </w:p>
              </w:tc>
              <w:tc>
                <w:tcPr>
                  <w:tcW w:w="76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78,38</w:t>
                  </w:r>
                </w:p>
              </w:tc>
              <w:tc>
                <w:tcPr>
                  <w:tcW w:w="76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77,44</w:t>
                  </w:r>
                </w:p>
              </w:tc>
              <w:tc>
                <w:tcPr>
                  <w:tcW w:w="76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77,41</w:t>
                  </w:r>
                </w:p>
              </w:tc>
            </w:tr>
            <w:tr>
              <w:trPr/>
              <w:tc>
                <w:tcPr>
                  <w:tcW w:w="2043" w:type="dxa"/>
                  <w:tcBorders/>
                  <w:shd w:fill="auto" w:val="clear"/>
                  <w:vAlign w:val="center"/>
                </w:tcPr>
                <w:p>
                  <w:pPr>
                    <w:pStyle w:val="Normal"/>
                    <w:widowControl/>
                    <w:spacing w:lineRule="auto" w:line="240" w:before="0" w:after="0"/>
                    <w:ind w:left="0" w:right="0" w:hanging="0"/>
                    <w:jc w:val="left"/>
                    <w:rPr>
                      <w:i/>
                      <w:i/>
                    </w:rPr>
                  </w:pPr>
                  <w:r>
                    <w:rPr>
                      <w:rFonts w:ascii="Times New Roman" w:hAnsi="Times New Roman"/>
                      <w:i/>
                      <w:color w:val="000000"/>
                      <w:spacing w:val="0"/>
                      <w:kern w:val="0"/>
                      <w:sz w:val="22"/>
                      <w:szCs w:val="22"/>
                    </w:rPr>
                    <w:t>Федеральный бюджет</w:t>
                  </w:r>
                </w:p>
              </w:tc>
              <w:tc>
                <w:tcPr>
                  <w:tcW w:w="657" w:type="dxa"/>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15,2</w:t>
                  </w:r>
                </w:p>
              </w:tc>
              <w:tc>
                <w:tcPr>
                  <w:tcW w:w="656" w:type="dxa"/>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14,4</w:t>
                  </w:r>
                </w:p>
              </w:tc>
              <w:tc>
                <w:tcPr>
                  <w:tcW w:w="657" w:type="dxa"/>
                  <w:tcBorders/>
                  <w:shd w:fill="auto" w:val="clear"/>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14,6</w:t>
                  </w:r>
                </w:p>
              </w:tc>
              <w:tc>
                <w:tcPr>
                  <w:tcW w:w="67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16,8</w:t>
                  </w:r>
                </w:p>
              </w:tc>
              <w:tc>
                <w:tcPr>
                  <w:tcW w:w="65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15,7</w:t>
                  </w:r>
                </w:p>
              </w:tc>
              <w:tc>
                <w:tcPr>
                  <w:tcW w:w="65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15,5</w:t>
                  </w:r>
                </w:p>
              </w:tc>
              <w:tc>
                <w:tcPr>
                  <w:tcW w:w="76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20,53</w:t>
                  </w:r>
                </w:p>
              </w:tc>
              <w:tc>
                <w:tcPr>
                  <w:tcW w:w="76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19,71</w:t>
                  </w:r>
                </w:p>
              </w:tc>
              <w:tc>
                <w:tcPr>
                  <w:tcW w:w="76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19,58</w:t>
                  </w:r>
                </w:p>
              </w:tc>
            </w:tr>
            <w:tr>
              <w:trPr/>
              <w:tc>
                <w:tcPr>
                  <w:tcW w:w="2043" w:type="dxa"/>
                  <w:tcBorders/>
                  <w:shd w:fill="auto"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Количество государственных программ </w:t>
                  </w:r>
                </w:p>
              </w:tc>
              <w:tc>
                <w:tcPr>
                  <w:tcW w:w="1970" w:type="dxa"/>
                  <w:gridSpan w:val="3"/>
                  <w:tcBorders/>
                  <w:shd w:fill="auto" w:val="clear"/>
                  <w:vAlign w:val="center"/>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27</w:t>
                  </w:r>
                </w:p>
              </w:tc>
              <w:tc>
                <w:tcPr>
                  <w:tcW w:w="1989" w:type="dxa"/>
                  <w:gridSpan w:val="3"/>
                  <w:tcBorders/>
                  <w:shd w:fill="auto" w:val="clear"/>
                  <w:vAlign w:val="center"/>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27</w:t>
                  </w:r>
                </w:p>
              </w:tc>
              <w:tc>
                <w:tcPr>
                  <w:tcW w:w="2300" w:type="dxa"/>
                  <w:gridSpan w:val="3"/>
                  <w:tcBorders/>
                  <w:vAlign w:val="center"/>
                </w:tcPr>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27</w:t>
                  </w:r>
                </w:p>
              </w:tc>
            </w:tr>
          </w:tbl>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По состоянию на 01.01.2019 г. освоение средств за счет всех источников составило 99,5 % от предусмотренного объема.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По состоянию на 01.01.2020 г. освоение средств за счет всех источников составило 99,3 % от предусмотренного объема.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 состоянию на 01.01.2021 г. освоение средств за счет всех источников составило 97,2 % от предусмотренного объема.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 состоянию на 01.01.2022 г. освоение средств за счет всех источников составило 95,1 % от предусмотренного объема.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 состоянию на 01.01.2023 г. освоение средств за счет всех источников составило 96,91 % от предусмотренного объема (по оперативным данным).</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отчетном году:</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-ежемесячно и ежеквартально формировались отчеты по результатам реализации мероприятий государственных программ Камчатского края в целях раннего предупреждения возникновения проблем и отклонений хода реализации государственных программ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-сформирован сводный отчет по выполнению инвестиционных мероприятий государственных программ за 2022 год;</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-ежемесячно формировался отчет о ходе реализации краевых инвестиционных мероприятий.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Ежеквартально формировался доклад о ходе реализации государственных программ Камчатского края для рассмотрения на заседании Правительства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рамках Плана социального развития центров экономического роста Камчатского края, утвержденного распоряжением от 25.06.2018 № 270-РП, в 2022 году в Министерство Российской Федерации по развитию Дальнего Востока и Арктики направлялась отчетность:</w:t>
            </w:r>
          </w:p>
          <w:p>
            <w:pPr>
              <w:pStyle w:val="Normal"/>
              <w:widowControl/>
              <w:numPr>
                <w:ilvl w:val="0"/>
                <w:numId w:val="2"/>
              </w:numPr>
              <w:tabs>
                <w:tab w:val="clear" w:pos="708"/>
                <w:tab w:val="left" w:pos="515"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информация о реализации мероприятий плана (еженедельно);</w:t>
            </w:r>
          </w:p>
          <w:p>
            <w:pPr>
              <w:pStyle w:val="Normal"/>
              <w:widowControl/>
              <w:numPr>
                <w:ilvl w:val="0"/>
                <w:numId w:val="2"/>
              </w:numPr>
              <w:tabs>
                <w:tab w:val="clear" w:pos="708"/>
                <w:tab w:val="left" w:pos="515"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информация о наличии рисков реализации мероприятий плана (еженедельно);</w:t>
            </w:r>
          </w:p>
          <w:p>
            <w:pPr>
              <w:pStyle w:val="Normal"/>
              <w:widowControl/>
              <w:numPr>
                <w:ilvl w:val="0"/>
                <w:numId w:val="2"/>
              </w:numPr>
              <w:tabs>
                <w:tab w:val="clear" w:pos="708"/>
                <w:tab w:val="left" w:pos="515"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информация по мероприятиям плана, планируемым к завершению (еженедельно);</w:t>
            </w:r>
          </w:p>
          <w:p>
            <w:pPr>
              <w:pStyle w:val="Normal"/>
              <w:widowControl/>
              <w:numPr>
                <w:ilvl w:val="0"/>
                <w:numId w:val="2"/>
              </w:numPr>
              <w:tabs>
                <w:tab w:val="clear" w:pos="708"/>
                <w:tab w:val="left" w:pos="515"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информация о кассовом исполнении мероприятий плана (еженедельно);</w:t>
            </w:r>
          </w:p>
          <w:p>
            <w:pPr>
              <w:pStyle w:val="Normal"/>
              <w:widowControl/>
              <w:numPr>
                <w:ilvl w:val="0"/>
                <w:numId w:val="2"/>
              </w:numPr>
              <w:tabs>
                <w:tab w:val="clear" w:pos="708"/>
                <w:tab w:val="left" w:pos="515"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отчёт по графикам реализации мероприятий плана (ежемесячно);</w:t>
            </w:r>
          </w:p>
          <w:p>
            <w:pPr>
              <w:pStyle w:val="Normal"/>
              <w:widowControl/>
              <w:numPr>
                <w:ilvl w:val="0"/>
                <w:numId w:val="2"/>
              </w:numPr>
              <w:tabs>
                <w:tab w:val="clear" w:pos="708"/>
                <w:tab w:val="left" w:pos="515"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информация о ходе реализации мероприятий плана (ежемесячно);</w:t>
            </w:r>
          </w:p>
          <w:p>
            <w:pPr>
              <w:pStyle w:val="Normal"/>
              <w:widowControl/>
              <w:numPr>
                <w:ilvl w:val="0"/>
                <w:numId w:val="2"/>
              </w:numPr>
              <w:tabs>
                <w:tab w:val="clear" w:pos="708"/>
                <w:tab w:val="left" w:pos="515"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фото-, видеоотчет о реализации мероприятий (ежемесячно);</w:t>
            </w:r>
          </w:p>
          <w:p>
            <w:pPr>
              <w:pStyle w:val="Normal"/>
              <w:widowControl/>
              <w:numPr>
                <w:ilvl w:val="0"/>
                <w:numId w:val="2"/>
              </w:numPr>
              <w:tabs>
                <w:tab w:val="clear" w:pos="708"/>
                <w:tab w:val="left" w:pos="515"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информация о расходах бюджета Камчатского края, в целях финансового обеспечения (ежеквартально);</w:t>
            </w:r>
          </w:p>
          <w:p>
            <w:pPr>
              <w:pStyle w:val="Normal"/>
              <w:widowControl/>
              <w:numPr>
                <w:ilvl w:val="0"/>
                <w:numId w:val="2"/>
              </w:numPr>
              <w:tabs>
                <w:tab w:val="clear" w:pos="708"/>
                <w:tab w:val="left" w:pos="515"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информацию о достижении значений показателей результативности расходов бюджета Камчатского края, в целях финансового обеспечения (ежегодно).</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утверждает среднюю рыночную стоимость 1 квадратного метра общей площади жилого помещения, используемую при расчете субвенций местным бюджетам, для осуществления ими государственных полномочий Камчатского края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В соответствии с Методикой определения средней рыночной стоимости 1 квадратного метра общей площади жилого помещения, утвержденной приказом Минэкономразвития Камчатского края от 06.05.2009 № 17, с учетом приказа Минстроя России от 17 декабря 2021 г. № 955/пр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  произведен и утвержден расчет средней рыночной стоимости 1 квадратного метра общей площади жилого помещения по муниципальным образованиям в Камчатском крае, используемой при расчете субвенций местным бюджетам для осуществления государственных полномочий Камчатского края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участвует в формировании документов стратегического планирования, разрабатываемых на федеральном уровне по вопросам совместного ведения Российской Федерации и субъектов Российской Федерации, реализуемых на территории Камчатского края</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Подготовлены и направлены предложения в Федеральное Собрание Российской Федерации (от 18.11.2022 № 36.02/5228) по актуализации перспективных экономических специализаций Камчатского края в Стратегии пространственного развития Российской Федерации до 2025 года. Подготовлены и направлены предложения в Минвостокразвития России (от 20.12.2022 №01-03-01-6463) о внесении изменений в распоряжение Правительства Российской Федерации от 28.10.2015 № 2193-р «Об утверждении Концепции развития приграничных территорий субъектов Российской Федерации, входящих в состав Дальневосточного федерального округа» в части включения муниципальных образований Камчатского края в перечень дальневосточных приграничных территорий.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Подготовлен отчет об исполнении Плана мероприятий исполнительных органов государственной власти Камчатского края по реализации Стратегии социально-экономического развития Дальнего Востока и Байкальского региона на период до 2025 года, утвержденной распоряжением Правительства РФ от 28.12.2009 № 2094-р.</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Подготовлена информация по исполнению п.8 перечня поручений Президента РФ от 20.07.2022 № Пр-1269 в части разработки документов стратегического планирования, справочно-информационные материалы к парламентским слушаниям на тему «Новые подходы к стратегическому планированию в РФ: вопросы регионального развития» в комитет СФ по федеративному устройству, региональной политике, местному самоуправлению и делам Севера ФС РФ (запрос от 18.04.2022 № 3.2-27/1456@), информация к круглому столу на тему: «Региональные приоритеты в условиях санкций» в рамках XX Общероссийского форума «Стратегическое планирование в регионах и городах России: стратегии эпохи турбулентности» для Законодательного Собрания Камчатского края.</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организует, координирует и осуществляет методическое руководство деятельности исполнительных органов Камчатского края по подготовке материалов для разработки стратегии социально-экономического развития Камчатского края и плана мероприятий по реализации стратегии социально-экономического развития Камчатского края</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целях приведения в соответствие с федеральным и краевым законодательством внесены изменения в Закон Камчатского края «Об отдельных вопросах в сфере стратегического планирования в Камчатском крае» от 28.12.2015 №735, в постановление Правительства Камчатского края от 27.07.2010 № 332-П «Об утверждении Стратегии социально-экономического развития Камчатского края до 2030 года», подготовлены и проходят процедуру согласования изменения в постановление Правительства Камчатского края от 05.04.2016 № 106-П «О разработке, корректировке, об осуществлении мониторинга и контроля реализации стратегии социально-экономического развития Камчатского края и плана мероприятий по реализации стратегии социально-экономического развития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2022 году разработаны и утверждены постановления от 27.05.2022 № 271-П, от 27.06.2022 № 349-П, от 14.07.2022 № 373-П, от 22.08.2022 № 445-П о внесении изменений в постановление Правительства Камчатского края от 27.07.2010 № 332-П «Об утверждении Стратегии социально-экономического развития Камчатского края до 2030 года».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2022 году продолжена работа по разработке Стратегии социально-экономического развития Камчатского края на период до 2035 года. Организована подготовка и проведены стратегические сессии (3, 4, 24, 25, 26 ноября) по доработке стратегических инициатив развития по 7 жизненным пространствам: «Сильная экономика», «Образование и развитие», «Здоровье и активное долголетие», «Комфортная среда», «Экология», «Справедливое общество», «Современное государственное управление» с участием разработчиков ФАНУ «Востокгосплан» с привлечением представителей Законодательного Собрания Камчатского края, Территориальных органов федеральных органов исполнительной власти по Камчатскому краю, представителей общественных объединений, бизнес-сообщества, приглашенных экспертов. Разработан проект Стратегии социально-экономического развития Камчатского края до 2035 года, проект плана мероприятий реализации стратегии, презентационные материалы.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Организована работа по разработке ИО КК отраслевых стратегических планов согласно методическим рекомендациям по разработке (корректировке), осуществлению мониторинга и контроля выполнения отраслевого стратегического плана Камчатского края, доведенных до ИО КК письмом от 09.12.2021 № 01-03-44-7225. Разработан отраслевой стратегический план Министерства.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Разработаны в установленные сроки предварительный и уточненный прогнозы социально-экономического развития Камчатского края на 2023 год и на плановый период 2024 и 2025 годов</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организует и обеспечивает совместно с другими исполнительными органами Камчатского края разработку прогнозов социально-экономического развития Камчатского края на среднесрочную и долгосрочную перспективу</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целях приведения в соответствие с федеральным и краевым законодательством постановлением от 28.03.2022 № 142-П внесены изменения в постановление Правительства Камчатского края от 08.04.2016 № 119-П «Об утверждении Порядка разработки и корректировки, осуществления мониторинга и контроля реализации прогнозов социально-экономического развития Камчатского края на среднесрочный и долгосрочный период».</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рамках бюджетного процесса своевременно разработаны и представлены в Министерство финансов Камчатского края и в Бюджетную комиссию при Правительстве Камчатского края все необходимые для разработки проекта бюджета на очередной финансовый год материалы: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расчет условной надбавки к заработной плате на компенсацию затрат к месту проведения отпуска и обратно (исх. от 04.05.2022 № 36.02/1873);</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прогноз социально-экономического развития Камчатского края на 2023 год и на плановый период 2024 и 2025 годов (исх. от 18.08.2022 № 36.02/3767);</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предварительные итоги социально-экономического развития Камчатского края за январь-июнь 2022 года и ожидаемые итоги социально-экономического развития Камчатского края за 2022 год (исх. от 23.09.2022 № 36.02/4329);</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уточненный вариант прогноза социально-экономического развития Камчатского края на 2023 год и на плановый период 2024 и 2025 годов (исх. от 10.11.2022 № 36.02/5070).</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осуществляет мониторинг и контроль реализации документов стратегического планирования Камчатского края по вопросам своей компетенции</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Подготовлен отчет о ходе реализации Плана мероприятий по реализации Стратегии социально-экономического развития Камчатского края до 2030 года в 2021 году. Отчет размещен в Федеральной информационной системе стратегического планирования (далее – ФИС СП) ГАС «Управление», и во вкладке «Стратегическое планирование» раздела «Текущая деятельность» страницы Министерства на официальном сайте ИО КК в сети Интернет.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Отчет о ходе реализации Плана мероприятий по реализации Стратегии за 2021 год включен в Отчет Губернатора Камчатского края о результатах деятельности Правительства Камчатского края за 2021 год и рассмотрен Законодательным Собранием Камчатского края, замечаний к отчету не поступило.</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Регулярно проводится мониторинг реализации среднесрочного прогноза социально-экономического развития Камчатского края.</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Изменение основных параметров прогноза</w:t>
            </w:r>
          </w:p>
          <w:tbl>
            <w:tblPr>
              <w:tblStyle w:val="Style_3"/>
              <w:tblW w:w="5000" w:type="pct"/>
              <w:jc w:val="left"/>
              <w:tblInd w:w="0" w:type="dxa"/>
              <w:tblLayout w:type="fixed"/>
              <w:tblCellMar>
                <w:top w:w="0" w:type="dxa"/>
                <w:left w:w="108" w:type="dxa"/>
                <w:bottom w:w="0" w:type="dxa"/>
                <w:right w:w="108" w:type="dxa"/>
              </w:tblCellMar>
            </w:tblPr>
            <w:tblGrid>
              <w:gridCol w:w="1343"/>
              <w:gridCol w:w="995"/>
              <w:gridCol w:w="993"/>
              <w:gridCol w:w="994"/>
              <w:gridCol w:w="995"/>
              <w:gridCol w:w="994"/>
              <w:gridCol w:w="995"/>
              <w:gridCol w:w="993"/>
            </w:tblGrid>
            <w:tr>
              <w:trPr>
                <w:trHeight w:val="193" w:hRule="atLeast"/>
              </w:trPr>
              <w:tc>
                <w:tcPr>
                  <w:tcW w:w="1343" w:type="dxa"/>
                  <w:vMerge w:val="restart"/>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6959" w:type="dxa"/>
                  <w:gridSpan w:val="7"/>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параметры прогноза</w:t>
                  </w:r>
                </w:p>
              </w:tc>
            </w:tr>
            <w:tr>
              <w:trPr>
                <w:trHeight w:val="193" w:hRule="atLeast"/>
              </w:trPr>
              <w:tc>
                <w:tcPr>
                  <w:tcW w:w="1343" w:type="dxa"/>
                  <w:vMerge w:val="continue"/>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995"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2019 год</w:t>
                  </w:r>
                </w:p>
              </w:tc>
              <w:tc>
                <w:tcPr>
                  <w:tcW w:w="993"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2020 год</w:t>
                  </w:r>
                </w:p>
              </w:tc>
              <w:tc>
                <w:tcPr>
                  <w:tcW w:w="99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2021 год</w:t>
                  </w:r>
                </w:p>
              </w:tc>
              <w:tc>
                <w:tcPr>
                  <w:tcW w:w="995"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2022 год</w:t>
                  </w:r>
                </w:p>
              </w:tc>
              <w:tc>
                <w:tcPr>
                  <w:tcW w:w="99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2023 год</w:t>
                  </w:r>
                </w:p>
              </w:tc>
              <w:tc>
                <w:tcPr>
                  <w:tcW w:w="99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2024год</w:t>
                  </w:r>
                </w:p>
              </w:tc>
              <w:tc>
                <w:tcPr>
                  <w:tcW w:w="99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2025 год</w:t>
                  </w:r>
                </w:p>
              </w:tc>
            </w:tr>
            <w:tr>
              <w:trPr>
                <w:trHeight w:val="401" w:hRule="atLeast"/>
              </w:trPr>
              <w:tc>
                <w:tcPr>
                  <w:tcW w:w="8302" w:type="dxa"/>
                  <w:gridSpan w:val="8"/>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Предварительный вариант прогноза</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36.02/2688 от 15.07.2021):</w:t>
                  </w:r>
                </w:p>
              </w:tc>
            </w:tr>
            <w:tr>
              <w:trPr>
                <w:trHeight w:val="193" w:hRule="atLeast"/>
              </w:trPr>
              <w:tc>
                <w:tcPr>
                  <w:tcW w:w="1343" w:type="dxa"/>
                  <w:tcBorders/>
                  <w:shd w:fill="auto" w:val="clear"/>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ВРП, млн руб.</w:t>
                  </w:r>
                </w:p>
              </w:tc>
              <w:tc>
                <w:tcPr>
                  <w:tcW w:w="99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279 672,7</w:t>
                  </w:r>
                </w:p>
              </w:tc>
              <w:tc>
                <w:tcPr>
                  <w:tcW w:w="99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292 383,3</w:t>
                  </w:r>
                </w:p>
              </w:tc>
              <w:tc>
                <w:tcPr>
                  <w:tcW w:w="99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309 297,1</w:t>
                  </w:r>
                </w:p>
              </w:tc>
              <w:tc>
                <w:tcPr>
                  <w:tcW w:w="99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329 555,5</w:t>
                  </w:r>
                </w:p>
              </w:tc>
              <w:tc>
                <w:tcPr>
                  <w:tcW w:w="99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353 521,2</w:t>
                  </w:r>
                </w:p>
              </w:tc>
              <w:tc>
                <w:tcPr>
                  <w:tcW w:w="99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380 405,1</w:t>
                  </w:r>
                </w:p>
              </w:tc>
              <w:tc>
                <w:tcPr>
                  <w:tcW w:w="99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rHeight w:val="817" w:hRule="atLeast"/>
              </w:trPr>
              <w:tc>
                <w:tcPr>
                  <w:tcW w:w="1343" w:type="dxa"/>
                  <w:tcBorders/>
                  <w:shd w:fill="auto" w:val="clear"/>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ИПЦ, декабрь к декабрю предыдущего года, в %</w:t>
                  </w:r>
                </w:p>
              </w:tc>
              <w:tc>
                <w:tcPr>
                  <w:tcW w:w="99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102,5</w:t>
                  </w:r>
                </w:p>
              </w:tc>
              <w:tc>
                <w:tcPr>
                  <w:tcW w:w="99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103,3</w:t>
                  </w:r>
                </w:p>
              </w:tc>
              <w:tc>
                <w:tcPr>
                  <w:tcW w:w="99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102,7</w:t>
                  </w:r>
                </w:p>
              </w:tc>
              <w:tc>
                <w:tcPr>
                  <w:tcW w:w="99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104,0</w:t>
                  </w:r>
                </w:p>
              </w:tc>
              <w:tc>
                <w:tcPr>
                  <w:tcW w:w="99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104,0</w:t>
                  </w:r>
                </w:p>
              </w:tc>
              <w:tc>
                <w:tcPr>
                  <w:tcW w:w="99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104,0</w:t>
                  </w:r>
                </w:p>
              </w:tc>
              <w:tc>
                <w:tcPr>
                  <w:tcW w:w="99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rHeight w:val="401" w:hRule="atLeast"/>
              </w:trPr>
              <w:tc>
                <w:tcPr>
                  <w:tcW w:w="8302" w:type="dxa"/>
                  <w:gridSpan w:val="8"/>
                  <w:tcBorders/>
                  <w:shd w:fill="auto" w:val="clear"/>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Уточн. вариант прогноза</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36.02/4276 от 10.11.2021):</w:t>
                  </w:r>
                </w:p>
              </w:tc>
            </w:tr>
            <w:tr>
              <w:trPr>
                <w:trHeight w:val="208" w:hRule="atLeast"/>
              </w:trPr>
              <w:tc>
                <w:tcPr>
                  <w:tcW w:w="1343" w:type="dxa"/>
                  <w:tcBorders/>
                  <w:shd w:fill="auto" w:val="clear"/>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ВРП, млн руб.</w:t>
                  </w:r>
                </w:p>
              </w:tc>
              <w:tc>
                <w:tcPr>
                  <w:tcW w:w="99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279 672,7</w:t>
                  </w:r>
                </w:p>
              </w:tc>
              <w:tc>
                <w:tcPr>
                  <w:tcW w:w="99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292 626,4</w:t>
                  </w:r>
                </w:p>
              </w:tc>
              <w:tc>
                <w:tcPr>
                  <w:tcW w:w="99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319 166,0</w:t>
                  </w:r>
                </w:p>
              </w:tc>
              <w:tc>
                <w:tcPr>
                  <w:tcW w:w="99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340 507,2</w:t>
                  </w:r>
                </w:p>
              </w:tc>
              <w:tc>
                <w:tcPr>
                  <w:tcW w:w="99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366 049,0</w:t>
                  </w:r>
                </w:p>
              </w:tc>
              <w:tc>
                <w:tcPr>
                  <w:tcW w:w="99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394 963,4</w:t>
                  </w:r>
                </w:p>
              </w:tc>
              <w:tc>
                <w:tcPr>
                  <w:tcW w:w="99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rHeight w:val="817" w:hRule="atLeast"/>
              </w:trPr>
              <w:tc>
                <w:tcPr>
                  <w:tcW w:w="1343" w:type="dxa"/>
                  <w:tcBorders/>
                  <w:shd w:fill="auto" w:val="clear"/>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ИПЦ, декабрь к декабрю предыдущего года, в %</w:t>
                  </w:r>
                </w:p>
              </w:tc>
              <w:tc>
                <w:tcPr>
                  <w:tcW w:w="99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102,5</w:t>
                  </w:r>
                </w:p>
              </w:tc>
              <w:tc>
                <w:tcPr>
                  <w:tcW w:w="99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103,3</w:t>
                  </w:r>
                </w:p>
              </w:tc>
              <w:tc>
                <w:tcPr>
                  <w:tcW w:w="99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104,7</w:t>
                  </w:r>
                </w:p>
              </w:tc>
              <w:tc>
                <w:tcPr>
                  <w:tcW w:w="99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104,0</w:t>
                  </w:r>
                </w:p>
              </w:tc>
              <w:tc>
                <w:tcPr>
                  <w:tcW w:w="99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104,0</w:t>
                  </w:r>
                </w:p>
              </w:tc>
              <w:tc>
                <w:tcPr>
                  <w:tcW w:w="99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104,0</w:t>
                  </w:r>
                </w:p>
              </w:tc>
              <w:tc>
                <w:tcPr>
                  <w:tcW w:w="99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rHeight w:val="401" w:hRule="atLeast"/>
              </w:trPr>
              <w:tc>
                <w:tcPr>
                  <w:tcW w:w="8302" w:type="dxa"/>
                  <w:gridSpan w:val="8"/>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Предварительный вариант прогноза</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36.02/3016 от 05.07.2022):</w:t>
                  </w:r>
                </w:p>
              </w:tc>
            </w:tr>
            <w:tr>
              <w:trPr>
                <w:trHeight w:val="193" w:hRule="atLeast"/>
              </w:trPr>
              <w:tc>
                <w:tcPr>
                  <w:tcW w:w="1343" w:type="dxa"/>
                  <w:tcBorders/>
                  <w:shd w:fill="auto" w:val="clear"/>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ВРП, млн руб.</w:t>
                  </w:r>
                </w:p>
              </w:tc>
              <w:tc>
                <w:tcPr>
                  <w:tcW w:w="99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279 337,8</w:t>
                  </w:r>
                </w:p>
              </w:tc>
              <w:tc>
                <w:tcPr>
                  <w:tcW w:w="99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294 476,6</w:t>
                  </w:r>
                </w:p>
              </w:tc>
              <w:tc>
                <w:tcPr>
                  <w:tcW w:w="99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321 273,3</w:t>
                  </w:r>
                </w:p>
              </w:tc>
              <w:tc>
                <w:tcPr>
                  <w:tcW w:w="99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352 423,0</w:t>
                  </w:r>
                </w:p>
              </w:tc>
              <w:tc>
                <w:tcPr>
                  <w:tcW w:w="99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377 139,0</w:t>
                  </w:r>
                </w:p>
              </w:tc>
              <w:tc>
                <w:tcPr>
                  <w:tcW w:w="99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410 366,9</w:t>
                  </w:r>
                </w:p>
              </w:tc>
              <w:tc>
                <w:tcPr>
                  <w:tcW w:w="99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445 294,2</w:t>
                  </w:r>
                </w:p>
              </w:tc>
            </w:tr>
            <w:tr>
              <w:trPr>
                <w:trHeight w:val="817" w:hRule="atLeast"/>
              </w:trPr>
              <w:tc>
                <w:tcPr>
                  <w:tcW w:w="1343" w:type="dxa"/>
                  <w:tcBorders/>
                  <w:shd w:fill="auto" w:val="clear"/>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ИПЦ, декабрь к декабрю предыдущего года, в %</w:t>
                  </w:r>
                </w:p>
              </w:tc>
              <w:tc>
                <w:tcPr>
                  <w:tcW w:w="99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102,5</w:t>
                  </w:r>
                </w:p>
              </w:tc>
              <w:tc>
                <w:tcPr>
                  <w:tcW w:w="99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103,3</w:t>
                  </w:r>
                </w:p>
              </w:tc>
              <w:tc>
                <w:tcPr>
                  <w:tcW w:w="99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106,7</w:t>
                  </w:r>
                </w:p>
              </w:tc>
              <w:tc>
                <w:tcPr>
                  <w:tcW w:w="99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116,5</w:t>
                  </w:r>
                </w:p>
              </w:tc>
              <w:tc>
                <w:tcPr>
                  <w:tcW w:w="99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105,2</w:t>
                  </w:r>
                </w:p>
              </w:tc>
              <w:tc>
                <w:tcPr>
                  <w:tcW w:w="99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104,0</w:t>
                  </w:r>
                </w:p>
              </w:tc>
              <w:tc>
                <w:tcPr>
                  <w:tcW w:w="99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104,0</w:t>
                  </w:r>
                </w:p>
              </w:tc>
            </w:tr>
            <w:tr>
              <w:trPr>
                <w:trHeight w:val="416" w:hRule="atLeast"/>
              </w:trPr>
              <w:tc>
                <w:tcPr>
                  <w:tcW w:w="8302" w:type="dxa"/>
                  <w:gridSpan w:val="8"/>
                  <w:tcBorders/>
                  <w:shd w:fill="auto" w:val="clear"/>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Уточн. вариант прогноза</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36.02/5063 от 09.11.2022):</w:t>
                  </w:r>
                </w:p>
              </w:tc>
            </w:tr>
            <w:tr>
              <w:trPr>
                <w:trHeight w:val="193" w:hRule="atLeast"/>
              </w:trPr>
              <w:tc>
                <w:tcPr>
                  <w:tcW w:w="1343" w:type="dxa"/>
                  <w:tcBorders/>
                  <w:shd w:fill="auto" w:val="clear"/>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ВРП, млн руб.</w:t>
                  </w:r>
                </w:p>
              </w:tc>
              <w:tc>
                <w:tcPr>
                  <w:tcW w:w="99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279 337,8</w:t>
                  </w:r>
                </w:p>
              </w:tc>
              <w:tc>
                <w:tcPr>
                  <w:tcW w:w="99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294 476,6</w:t>
                  </w:r>
                </w:p>
              </w:tc>
              <w:tc>
                <w:tcPr>
                  <w:tcW w:w="99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320 351,7</w:t>
                  </w:r>
                </w:p>
              </w:tc>
              <w:tc>
                <w:tcPr>
                  <w:tcW w:w="99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349 446,4</w:t>
                  </w:r>
                </w:p>
              </w:tc>
              <w:tc>
                <w:tcPr>
                  <w:tcW w:w="99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374 118,1</w:t>
                  </w:r>
                </w:p>
              </w:tc>
              <w:tc>
                <w:tcPr>
                  <w:tcW w:w="99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406 102,3</w:t>
                  </w:r>
                </w:p>
              </w:tc>
              <w:tc>
                <w:tcPr>
                  <w:tcW w:w="99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442 236,9</w:t>
                  </w:r>
                </w:p>
              </w:tc>
            </w:tr>
            <w:tr>
              <w:trPr>
                <w:trHeight w:val="817" w:hRule="atLeast"/>
              </w:trPr>
              <w:tc>
                <w:tcPr>
                  <w:tcW w:w="1343" w:type="dxa"/>
                  <w:tcBorders/>
                  <w:shd w:fill="auto" w:val="clear"/>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ИПЦ, декабрь к декабрю предыдущего года, в %</w:t>
                  </w:r>
                </w:p>
              </w:tc>
              <w:tc>
                <w:tcPr>
                  <w:tcW w:w="99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102,5</w:t>
                  </w:r>
                </w:p>
              </w:tc>
              <w:tc>
                <w:tcPr>
                  <w:tcW w:w="99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103,3</w:t>
                  </w:r>
                </w:p>
              </w:tc>
              <w:tc>
                <w:tcPr>
                  <w:tcW w:w="99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106,7</w:t>
                  </w:r>
                </w:p>
              </w:tc>
              <w:tc>
                <w:tcPr>
                  <w:tcW w:w="99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111,5</w:t>
                  </w:r>
                </w:p>
              </w:tc>
              <w:tc>
                <w:tcPr>
                  <w:tcW w:w="99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104,6</w:t>
                  </w:r>
                </w:p>
              </w:tc>
              <w:tc>
                <w:tcPr>
                  <w:tcW w:w="995"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104,0</w:t>
                  </w:r>
                </w:p>
              </w:tc>
              <w:tc>
                <w:tcPr>
                  <w:tcW w:w="99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104,0</w:t>
                  </w:r>
                </w:p>
              </w:tc>
            </w:tr>
          </w:tbl>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Сроки представления прогнозов в Минфин Камчатского края</w:t>
            </w:r>
          </w:p>
          <w:tbl>
            <w:tblPr>
              <w:tblStyle w:val="Style_3"/>
              <w:tblW w:w="5000" w:type="pct"/>
              <w:jc w:val="left"/>
              <w:tblInd w:w="0" w:type="dxa"/>
              <w:tblLayout w:type="fixed"/>
              <w:tblCellMar>
                <w:top w:w="0" w:type="dxa"/>
                <w:left w:w="108" w:type="dxa"/>
                <w:bottom w:w="0" w:type="dxa"/>
                <w:right w:w="108" w:type="dxa"/>
              </w:tblCellMar>
            </w:tblPr>
            <w:tblGrid>
              <w:gridCol w:w="4515"/>
              <w:gridCol w:w="1977"/>
              <w:gridCol w:w="1811"/>
            </w:tblGrid>
            <w:tr>
              <w:trPr>
                <w:trHeight w:val="180" w:hRule="atLeast"/>
              </w:trPr>
              <w:tc>
                <w:tcPr>
                  <w:tcW w:w="4515"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97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2021 год</w:t>
                  </w:r>
                </w:p>
              </w:tc>
              <w:tc>
                <w:tcPr>
                  <w:tcW w:w="1811"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2022 год</w:t>
                  </w:r>
                </w:p>
              </w:tc>
            </w:tr>
            <w:tr>
              <w:trPr>
                <w:trHeight w:val="170" w:hRule="atLeast"/>
              </w:trPr>
              <w:tc>
                <w:tcPr>
                  <w:tcW w:w="8303" w:type="dxa"/>
                  <w:gridSpan w:val="3"/>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Предварительный вариант прогноза</w:t>
                  </w:r>
                </w:p>
              </w:tc>
            </w:tr>
            <w:tr>
              <w:trPr>
                <w:trHeight w:val="189" w:hRule="atLeast"/>
              </w:trPr>
              <w:tc>
                <w:tcPr>
                  <w:tcW w:w="4515"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срок направления прогноза в Минфин КК</w:t>
                  </w:r>
                </w:p>
              </w:tc>
              <w:tc>
                <w:tcPr>
                  <w:tcW w:w="197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02.08.2021</w:t>
                  </w:r>
                </w:p>
              </w:tc>
              <w:tc>
                <w:tcPr>
                  <w:tcW w:w="1811"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18.08.2022</w:t>
                  </w:r>
                </w:p>
              </w:tc>
            </w:tr>
            <w:tr>
              <w:trPr>
                <w:trHeight w:val="183" w:hRule="atLeast"/>
              </w:trPr>
              <w:tc>
                <w:tcPr>
                  <w:tcW w:w="4515"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ВРП на очередной финансовый год, млн руб.</w:t>
                  </w:r>
                </w:p>
              </w:tc>
              <w:tc>
                <w:tcPr>
                  <w:tcW w:w="197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329 555,5</w:t>
                  </w:r>
                </w:p>
              </w:tc>
              <w:tc>
                <w:tcPr>
                  <w:tcW w:w="1811"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377 139,0</w:t>
                  </w:r>
                </w:p>
              </w:tc>
            </w:tr>
            <w:tr>
              <w:trPr>
                <w:trHeight w:val="387" w:hRule="atLeast"/>
              </w:trPr>
              <w:tc>
                <w:tcPr>
                  <w:tcW w:w="4515"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ИПЦ на очередной финансовый год, декабрь к декабрю предыдущего года, в %</w:t>
                  </w:r>
                </w:p>
              </w:tc>
              <w:tc>
                <w:tcPr>
                  <w:tcW w:w="197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104,0</w:t>
                  </w:r>
                </w:p>
              </w:tc>
              <w:tc>
                <w:tcPr>
                  <w:tcW w:w="1811"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105,2</w:t>
                  </w:r>
                </w:p>
              </w:tc>
            </w:tr>
            <w:tr>
              <w:trPr>
                <w:trHeight w:val="170" w:hRule="atLeast"/>
              </w:trPr>
              <w:tc>
                <w:tcPr>
                  <w:tcW w:w="8303" w:type="dxa"/>
                  <w:gridSpan w:val="3"/>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Уточненный вариант прогноза</w:t>
                  </w:r>
                </w:p>
              </w:tc>
            </w:tr>
            <w:tr>
              <w:trPr>
                <w:trHeight w:val="204" w:hRule="atLeast"/>
              </w:trPr>
              <w:tc>
                <w:tcPr>
                  <w:tcW w:w="4515"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срок направления прогноза в Минфин КК</w:t>
                  </w:r>
                </w:p>
              </w:tc>
              <w:tc>
                <w:tcPr>
                  <w:tcW w:w="197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12.11.2021</w:t>
                  </w:r>
                </w:p>
              </w:tc>
              <w:tc>
                <w:tcPr>
                  <w:tcW w:w="1811"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10.11.2022</w:t>
                  </w:r>
                </w:p>
              </w:tc>
            </w:tr>
            <w:tr>
              <w:trPr>
                <w:trHeight w:val="212" w:hRule="atLeast"/>
              </w:trPr>
              <w:tc>
                <w:tcPr>
                  <w:tcW w:w="4515"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ВРП на очередной финансовый год, млн руб.</w:t>
                  </w:r>
                </w:p>
              </w:tc>
              <w:tc>
                <w:tcPr>
                  <w:tcW w:w="197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340 507,2</w:t>
                  </w:r>
                </w:p>
              </w:tc>
              <w:tc>
                <w:tcPr>
                  <w:tcW w:w="1811"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374 118,1</w:t>
                  </w:r>
                </w:p>
              </w:tc>
            </w:tr>
            <w:tr>
              <w:trPr>
                <w:trHeight w:val="475" w:hRule="atLeast"/>
              </w:trPr>
              <w:tc>
                <w:tcPr>
                  <w:tcW w:w="4515"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ИПЦ на очередной финансовый год, декабрь к декабрю предыдущего года, в %</w:t>
                  </w:r>
                </w:p>
              </w:tc>
              <w:tc>
                <w:tcPr>
                  <w:tcW w:w="197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104,0</w:t>
                  </w:r>
                </w:p>
              </w:tc>
              <w:tc>
                <w:tcPr>
                  <w:tcW w:w="1811"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104,6</w:t>
                  </w:r>
                </w:p>
              </w:tc>
            </w:tr>
          </w:tbl>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Точность прогнозирования ВРП и параметров инфляции (предварительный прогноз)</w:t>
            </w:r>
          </w:p>
          <w:tbl>
            <w:tblPr>
              <w:tblStyle w:val="Style_3"/>
              <w:tblW w:w="5000" w:type="pct"/>
              <w:jc w:val="left"/>
              <w:tblInd w:w="0" w:type="dxa"/>
              <w:tblLayout w:type="fixed"/>
              <w:tblCellMar>
                <w:top w:w="0" w:type="dxa"/>
                <w:left w:w="108" w:type="dxa"/>
                <w:bottom w:w="0" w:type="dxa"/>
                <w:right w:w="108" w:type="dxa"/>
              </w:tblCellMar>
            </w:tblPr>
            <w:tblGrid>
              <w:gridCol w:w="1940"/>
              <w:gridCol w:w="1273"/>
              <w:gridCol w:w="1272"/>
              <w:gridCol w:w="1273"/>
              <w:gridCol w:w="1272"/>
              <w:gridCol w:w="1272"/>
            </w:tblGrid>
            <w:tr>
              <w:trPr>
                <w:trHeight w:val="172" w:hRule="atLeast"/>
              </w:trPr>
              <w:tc>
                <w:tcPr>
                  <w:tcW w:w="1940"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Прогнозируемый год</w:t>
                  </w:r>
                </w:p>
              </w:tc>
              <w:tc>
                <w:tcPr>
                  <w:tcW w:w="1273"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2019 год</w:t>
                  </w:r>
                </w:p>
              </w:tc>
              <w:tc>
                <w:tcPr>
                  <w:tcW w:w="1272"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2020 год</w:t>
                  </w:r>
                </w:p>
              </w:tc>
              <w:tc>
                <w:tcPr>
                  <w:tcW w:w="1273"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2021 год</w:t>
                  </w:r>
                </w:p>
              </w:tc>
              <w:tc>
                <w:tcPr>
                  <w:tcW w:w="1272"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2022 год</w:t>
                  </w:r>
                </w:p>
              </w:tc>
              <w:tc>
                <w:tcPr>
                  <w:tcW w:w="1272"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2023 год</w:t>
                  </w:r>
                </w:p>
              </w:tc>
            </w:tr>
            <w:tr>
              <w:trPr>
                <w:trHeight w:val="788" w:hRule="atLeast"/>
              </w:trPr>
              <w:tc>
                <w:tcPr>
                  <w:tcW w:w="1940"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Реквизиты Закона Камчатского края о краевом бюджете на финансовый год, утверждающего основные характеристики краевого бюджета</w:t>
                  </w:r>
                </w:p>
              </w:tc>
              <w:tc>
                <w:tcPr>
                  <w:tcW w:w="127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19.11.2018</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272</w:t>
                  </w:r>
                </w:p>
              </w:tc>
              <w:tc>
                <w:tcPr>
                  <w:tcW w:w="1272"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29.11.2019 </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396</w:t>
                  </w:r>
                </w:p>
              </w:tc>
              <w:tc>
                <w:tcPr>
                  <w:tcW w:w="127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01.10.2020</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505</w:t>
                  </w:r>
                </w:p>
              </w:tc>
              <w:tc>
                <w:tcPr>
                  <w:tcW w:w="1272"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26.11.2021 </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5</w:t>
                  </w:r>
                </w:p>
              </w:tc>
              <w:tc>
                <w:tcPr>
                  <w:tcW w:w="1272"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29.11.2022 № 155</w:t>
                  </w:r>
                </w:p>
              </w:tc>
            </w:tr>
            <w:tr>
              <w:trPr>
                <w:trHeight w:val="172" w:hRule="atLeast"/>
              </w:trPr>
              <w:tc>
                <w:tcPr>
                  <w:tcW w:w="1940"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ВРП, млн руб.</w:t>
                  </w:r>
                </w:p>
              </w:tc>
              <w:tc>
                <w:tcPr>
                  <w:tcW w:w="1273"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242 884,6</w:t>
                  </w:r>
                </w:p>
              </w:tc>
              <w:tc>
                <w:tcPr>
                  <w:tcW w:w="1272"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242 050,5</w:t>
                  </w:r>
                </w:p>
              </w:tc>
              <w:tc>
                <w:tcPr>
                  <w:tcW w:w="127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275 657,6</w:t>
                  </w:r>
                </w:p>
              </w:tc>
              <w:tc>
                <w:tcPr>
                  <w:tcW w:w="1272"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329 555,5</w:t>
                  </w:r>
                </w:p>
              </w:tc>
              <w:tc>
                <w:tcPr>
                  <w:tcW w:w="1272"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377139,0</w:t>
                  </w:r>
                </w:p>
              </w:tc>
            </w:tr>
            <w:tr>
              <w:trPr>
                <w:trHeight w:val="440" w:hRule="atLeast"/>
              </w:trPr>
              <w:tc>
                <w:tcPr>
                  <w:tcW w:w="1940"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ИПЦ, декабрь к декабрю предыдущего года, в %</w:t>
                  </w:r>
                </w:p>
              </w:tc>
              <w:tc>
                <w:tcPr>
                  <w:tcW w:w="127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104,0</w:t>
                  </w:r>
                </w:p>
              </w:tc>
              <w:tc>
                <w:tcPr>
                  <w:tcW w:w="1272"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104,0</w:t>
                  </w:r>
                </w:p>
              </w:tc>
              <w:tc>
                <w:tcPr>
                  <w:tcW w:w="127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104,0</w:t>
                  </w:r>
                </w:p>
              </w:tc>
              <w:tc>
                <w:tcPr>
                  <w:tcW w:w="1272"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104,0</w:t>
                  </w:r>
                </w:p>
              </w:tc>
              <w:tc>
                <w:tcPr>
                  <w:tcW w:w="1272"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105,2</w:t>
                  </w:r>
                </w:p>
              </w:tc>
            </w:tr>
            <w:tr>
              <w:trPr>
                <w:trHeight w:val="239" w:hRule="atLeast"/>
              </w:trPr>
              <w:tc>
                <w:tcPr>
                  <w:tcW w:w="8302" w:type="dxa"/>
                  <w:gridSpan w:val="6"/>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Отчет Камчатстата:</w:t>
                  </w:r>
                </w:p>
              </w:tc>
            </w:tr>
            <w:tr>
              <w:trPr>
                <w:trHeight w:val="172" w:hRule="atLeast"/>
              </w:trPr>
              <w:tc>
                <w:tcPr>
                  <w:tcW w:w="1940"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ВРП, млн руб.</w:t>
                  </w:r>
                </w:p>
              </w:tc>
              <w:tc>
                <w:tcPr>
                  <w:tcW w:w="127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279 337,8</w:t>
                  </w:r>
                </w:p>
              </w:tc>
              <w:tc>
                <w:tcPr>
                  <w:tcW w:w="1272"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294 476,6</w:t>
                  </w:r>
                </w:p>
              </w:tc>
              <w:tc>
                <w:tcPr>
                  <w:tcW w:w="127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н/д</w:t>
                  </w:r>
                </w:p>
              </w:tc>
              <w:tc>
                <w:tcPr>
                  <w:tcW w:w="1272"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н/д</w:t>
                  </w:r>
                </w:p>
              </w:tc>
              <w:tc>
                <w:tcPr>
                  <w:tcW w:w="1272"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н/д</w:t>
                  </w:r>
                </w:p>
              </w:tc>
            </w:tr>
            <w:tr>
              <w:trPr>
                <w:trHeight w:val="309" w:hRule="atLeast"/>
              </w:trPr>
              <w:tc>
                <w:tcPr>
                  <w:tcW w:w="1940"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ИПЦ, декабрь к декабрю предыдущего года, в %</w:t>
                  </w:r>
                </w:p>
              </w:tc>
              <w:tc>
                <w:tcPr>
                  <w:tcW w:w="127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102,5</w:t>
                  </w:r>
                </w:p>
              </w:tc>
              <w:tc>
                <w:tcPr>
                  <w:tcW w:w="1272"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103,3</w:t>
                  </w:r>
                </w:p>
              </w:tc>
              <w:tc>
                <w:tcPr>
                  <w:tcW w:w="127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106,7</w:t>
                  </w:r>
                </w:p>
              </w:tc>
              <w:tc>
                <w:tcPr>
                  <w:tcW w:w="1272"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112,2</w:t>
                  </w:r>
                </w:p>
              </w:tc>
              <w:tc>
                <w:tcPr>
                  <w:tcW w:w="1272"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н/д</w:t>
                  </w:r>
                </w:p>
              </w:tc>
            </w:tr>
            <w:tr>
              <w:trPr>
                <w:trHeight w:val="315" w:hRule="atLeast"/>
              </w:trPr>
              <w:tc>
                <w:tcPr>
                  <w:tcW w:w="8302" w:type="dxa"/>
                  <w:gridSpan w:val="6"/>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Отклонения в прогнозировании показателей:</w:t>
                  </w:r>
                </w:p>
              </w:tc>
            </w:tr>
            <w:tr>
              <w:trPr>
                <w:trHeight w:val="358" w:hRule="atLeast"/>
              </w:trPr>
              <w:tc>
                <w:tcPr>
                  <w:tcW w:w="1940"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ВРП, в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млн руб.</w:t>
                  </w:r>
                </w:p>
              </w:tc>
              <w:tc>
                <w:tcPr>
                  <w:tcW w:w="127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-13,0%</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-36 453,2</w:t>
                  </w:r>
                </w:p>
              </w:tc>
              <w:tc>
                <w:tcPr>
                  <w:tcW w:w="1272"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-17,8%</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-52 426,1</w:t>
                  </w:r>
                </w:p>
              </w:tc>
              <w:tc>
                <w:tcPr>
                  <w:tcW w:w="127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н/д</w:t>
                  </w:r>
                </w:p>
              </w:tc>
              <w:tc>
                <w:tcPr>
                  <w:tcW w:w="1272"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н/д</w:t>
                  </w:r>
                </w:p>
              </w:tc>
              <w:tc>
                <w:tcPr>
                  <w:tcW w:w="1272"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н/д</w:t>
                  </w:r>
                </w:p>
              </w:tc>
            </w:tr>
            <w:tr>
              <w:trPr>
                <w:trHeight w:val="197" w:hRule="atLeast"/>
              </w:trPr>
              <w:tc>
                <w:tcPr>
                  <w:tcW w:w="1940"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ИПЦ, %</w:t>
                  </w:r>
                </w:p>
              </w:tc>
              <w:tc>
                <w:tcPr>
                  <w:tcW w:w="127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+1,5</w:t>
                  </w:r>
                </w:p>
              </w:tc>
              <w:tc>
                <w:tcPr>
                  <w:tcW w:w="1272"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+0,7</w:t>
                  </w:r>
                </w:p>
              </w:tc>
              <w:tc>
                <w:tcPr>
                  <w:tcW w:w="127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-2,7</w:t>
                  </w:r>
                </w:p>
              </w:tc>
              <w:tc>
                <w:tcPr>
                  <w:tcW w:w="1272"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-8,2</w:t>
                  </w:r>
                </w:p>
              </w:tc>
              <w:tc>
                <w:tcPr>
                  <w:tcW w:w="1272"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н/д</w:t>
                  </w:r>
                </w:p>
              </w:tc>
            </w:tr>
          </w:tbl>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проводит анализ экономической ситуации и тенденций социально-экономического развития Камчатского края, подготавливает материалы ежемесячного мониторинга социально-экономической ситуации в Камчатском крае по формам и показателям Министерства экономического развития Российской Федерации, Министерства Российской Федерации по развитию Дальнего Востока и Арктики и Аппарата полномочного представителя Президента Российской Федерации в Дальневосточном федеральном округе</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Проводился мониторинг и анализ социально-экономической ситуации в еженедельном формате (для Аппаратного совещания у Губернатора, в Минпромторг России о ситуации в промышленности на сайт ГИСП, в ежемесячном формате (2 мониторинга в Аппарат полномочного представителя Президента РФ в ДФО – о соц-экономической ситуации и по «Центрам опережающего роста»), в Минвостокразвития России – по отклонениям макропоказателей, в ГАСУ по 806-РП и исполнению «детского» бюджета,  и в ежеквартальном формате (в Минвостокразвития России, в Минспецпрограмм Камчатского края). За 2022 год с учетом антикризисной работы подготовлено более 520 мониторингов (в 2015 году – более 140 мониторингов; в 2016 году – 150, в 2017 году – 160, в 2018 году – 238, в 2019 году – 250, в 2020 году – 280, в 2021 году - 350).</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По итогам за январь-ноябрь 2022 года экономическая ситуация в Камчатском крае устойчивая, на уровне средних значений по Дальневосточному федеральному округу. В Камчатском крае динамику роста показали: строительство (141,5%), розничная (101%) и оптовая торговля (103,4%), общественное питание (100,9%), пассажирооборот (101,6%) и грузооборот (114,7%) автомобильного транспорта. Рост инвестиций в основной капитал по итогам девяти месяцев 2022 года составил +23,6%, производства сельскохозяйственной продукции +5,1%. Вместе с тем, наблюдается снижение объема платных услуг населению (97,6%) и промышленного производства (83,9%). Ухудшаются показатели, характеризующие уровень жизни населения. В январе-сентябре 2022 года реальные денежные доходы сложились на уровне 96,6 %. Реальная заработная плата за январь-октябрь 2022 года составила 95,4%.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течение 2022 года подготовлены информационные материалы для встречи Губернатора с Президентом Российской Федерации В.В. Путиным, полномочным представителем Президента РФ в ДФО Ю.П. Трутневым, материалы к докладу Губернатора на Восточном экономическом форуме, материалы для организации рабочих поездок Губернатора Камчатского края и заместителей Председателя Правительства Камчатского края в муниципальные образования, материалы к Посланию Губернатора Камчатского края к органам власти, материалы по реализации постановления Совета Федерации Федерального Собрания РФ «О государственной поддержке социально-экономического развития Камчатского края» 477-СФ от 10.11.2021.</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Подготовлена информация для доклада Секретаря Совета Безопасности РФ Президенту РФ «О состоянии национальной безопасности Российской Федерации в 2022 году и мерах по ее укреплению»; информация по адаптации экономики Камчатского края и дальнейшему социально-экономическому развитию в изменившихся экономических условиях в Комитет СФ по экономической политике ФС РФ (запрос от 01.03.2022 № 3.6-21/642@).</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Министерство возглавляло работу по выработке мер по поддержанию экономической стабильности в Камчатском крае в условиях введенных санкций.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Разработан и утвержден План первоочередных действий по обеспечению устойчивого развития Камчатского края в условиях внешнего санкционного давления (распоряжение Губернатора Камчатского края от 16.03.2022 № 169-Р, образован оперативный штаб по обеспечению устойчивости экономики Камчатского края в условиях введенных санкций (распоряжение Губернатора Камчатского края от 11.03.2022 № 154-Р), разработан второй пакет антикризисных мер поддержки (распоряжение Губернатора Камчатского края от 16.05.2022 №303-Р).</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Координировалась работа Организационного штаба (подготовка повесток, материалов, докладов, протоколов заседаний штаба), проведена работа по включению в состав участников Организационного штаба представителей территориальных органов федеральных органов исполнительной власти в Камчатском крае.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Подготовлены еженедельные доклады о ходе реализации Плана первоочередных действий по обеспечению устойчивого развития Камчатского края в условиях внешнего санкционного давления (далее – План). Направлены предложения по необходимым мерам поддержки российской экономики в рамках исполнения протокола Первого заместителя Председателя Правительства Российской Федерации А.Р. Белоусова от 03.03.2022 № АБ-П13-43пркс. Обеспечена передача информации в ГАС «Управление» об утвержденных региональных мерах поддержки экономики, о предложениях по федеральным мерам поддержки в соответствии с перечнем поручений Председателя Правительства РФ М. Мишустина от 24.03.2022 № ММ-П13-4666кс.</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Выполнено еженедельное внесение на платформу ГИС Госсовет предложений в федеральный план антикризисной поддержки экономики в соответствии с протоколом заседания рабочей группы Государственного Совета РФ по экономическим вопросам и противодействию распространению новой коронавирусной инфекции (COVID-19) под председательством С.С. Собянина от 16.03.2022 № 4-28-1/22.</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Подготовлены ежемесячные доклады Губернатора Камчатского края Президенту РФ по исполнению пункта 4 перечня поручений от l5.04.2020 № Пр-665 по вопросам противодействия распространению коронавирусной инфекции в регионах РФ и ежемесячная информация об исполнении Пр-665 в АППП РФ в ДФО и ГФИ. Подготовлена еженедельная информация в Прокуратуру Камчатского края о мерах по поддержке экономики края в условиях угрозы распространения коронавирусной инфекции, информация раз в полугодие в АППП РФ в ДФО о создании условий для восстановления деятельности предприятий базовых отраслей экономики, имеющихся проблемах и предложениях по их решению в рамках исполнения пункта 4 «а» перечня поручений Президента Российской Федерации от 15.05.2020 № Пр-818.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Подготовлены ежемесячные отчеты о реализации в Камчатском крае Указа Президента РФ от 16.03.2022 № 121, ежеквартальные отчеты о реализации Указа Президента РФ от 07.05.2012 № 597.</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Сформированы доклады об исполнении п. 8 пп.а, п. 9 перечня поручений Президента РФ от 10.04.2022 № Пр-622, п. 10 перечня поручений Президента РФ от 19.10.2022 № Пр-1991, предложения в проект постановления ГД РФ и доклад о социально-экономическом развитии края за 3 года для подготовки к «правительственному часу» (запрос от 29.11.2022 № 5.4-22/210).</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оказывает консультационно-методическую помощь в разработке документов стратегического планирования муниципальных образований в Камчатском крае</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Оказана консультационно-методическая помощь. В сети «Интернет» на странице Минэкономразвития Камчатского края размещены методические рекомендации Минэкономразвития России по разработке показателей прогнозов социально-экономического развития субъектов Российской Федерации и заполнению формы 2П, основные параметры сценарных условий прогноза социально-экономического развития Российской Федерации на 2023 год и на плановый период 2024 и 2025 годов. </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spacing w:val="0"/>
                <w:kern w:val="0"/>
                <w:sz w:val="22"/>
                <w:szCs w:val="22"/>
              </w:rPr>
            </w:pPr>
            <w:r>
              <w:rPr>
                <w:rFonts w:ascii="Times New Roman" w:hAnsi="Times New Roman"/>
                <w:color w:val="252525"/>
                <w:spacing w:val="0"/>
                <w:kern w:val="0"/>
                <w:sz w:val="22"/>
                <w:szCs w:val="22"/>
                <w:highlight w:val="white"/>
              </w:rPr>
              <w:t xml:space="preserve">обеспечивает </w:t>
            </w:r>
            <w:r>
              <w:rPr>
                <w:rFonts w:ascii="Times New Roman" w:hAnsi="Times New Roman"/>
                <w:color w:val="000000"/>
                <w:spacing w:val="0"/>
                <w:kern w:val="0"/>
                <w:sz w:val="22"/>
                <w:szCs w:val="22"/>
                <w:highlight w:val="white"/>
              </w:rPr>
              <w:t xml:space="preserve">организацию подготовки ежегодного отчета губернатора Камчатского </w:t>
            </w:r>
            <w:r>
              <w:rPr>
                <w:rFonts w:ascii="Times New Roman" w:hAnsi="Times New Roman"/>
                <w:color w:val="252525"/>
                <w:spacing w:val="0"/>
                <w:kern w:val="0"/>
                <w:sz w:val="22"/>
                <w:szCs w:val="22"/>
                <w:highlight w:val="white"/>
              </w:rPr>
              <w:t>края о результатах деятельности Правительства Камчатского края, включающего также сводный годовой доклад о ходе реализации и об оценке эффективности государственных программ Камчатского края, отчет о ходе исполнения плана мероприятий по реализации стратегии социально-экономического развития Камчатского края.</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Подготовлен Отчет губернатора Камчатского края о результатах деятельности Правительства Камчатского края за 2021 год, отчет направлен 27.05.2022 года Губернатору Камчатского края на согласование. Отчет рассмотрен и одобрен Губернатором Камчатского края.</w:t>
            </w:r>
          </w:p>
          <w:tbl>
            <w:tblPr>
              <w:tblStyle w:val="Style_3"/>
              <w:tblW w:w="5000" w:type="pct"/>
              <w:jc w:val="left"/>
              <w:tblInd w:w="0" w:type="dxa"/>
              <w:tblLayout w:type="fixed"/>
              <w:tblCellMar>
                <w:top w:w="0" w:type="dxa"/>
                <w:left w:w="108" w:type="dxa"/>
                <w:bottom w:w="0" w:type="dxa"/>
                <w:right w:w="108" w:type="dxa"/>
              </w:tblCellMar>
            </w:tblPr>
            <w:tblGrid>
              <w:gridCol w:w="2065"/>
              <w:gridCol w:w="784"/>
              <w:gridCol w:w="825"/>
              <w:gridCol w:w="1066"/>
              <w:gridCol w:w="1067"/>
              <w:gridCol w:w="929"/>
              <w:gridCol w:w="783"/>
              <w:gridCol w:w="783"/>
            </w:tblGrid>
            <w:tr>
              <w:trPr>
                <w:trHeight w:val="422" w:hRule="atLeast"/>
              </w:trPr>
              <w:tc>
                <w:tcPr>
                  <w:tcW w:w="2065" w:type="dxa"/>
                  <w:tcBorders/>
                  <w:vAlign w:val="center"/>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784"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2016 год</w:t>
                  </w:r>
                </w:p>
              </w:tc>
              <w:tc>
                <w:tcPr>
                  <w:tcW w:w="82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2017</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год</w:t>
                  </w:r>
                </w:p>
              </w:tc>
              <w:tc>
                <w:tcPr>
                  <w:tcW w:w="106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2018 год</w:t>
                  </w:r>
                </w:p>
              </w:tc>
              <w:tc>
                <w:tcPr>
                  <w:tcW w:w="106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2019 год</w:t>
                  </w:r>
                </w:p>
              </w:tc>
              <w:tc>
                <w:tcPr>
                  <w:tcW w:w="929"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2020</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год</w:t>
                  </w:r>
                </w:p>
              </w:tc>
              <w:tc>
                <w:tcPr>
                  <w:tcW w:w="783"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2021</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год</w:t>
                  </w:r>
                </w:p>
              </w:tc>
              <w:tc>
                <w:tcPr>
                  <w:tcW w:w="783"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2022</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год</w:t>
                  </w:r>
                </w:p>
              </w:tc>
            </w:tr>
            <w:tr>
              <w:trPr>
                <w:trHeight w:val="640" w:hRule="atLeast"/>
              </w:trPr>
              <w:tc>
                <w:tcPr>
                  <w:tcW w:w="2065" w:type="dxa"/>
                  <w:tcBorders/>
                  <w:vAlign w:val="center"/>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Дата направления Министерством сформированного отчета Губернатору</w:t>
                  </w:r>
                </w:p>
              </w:tc>
              <w:tc>
                <w:tcPr>
                  <w:tcW w:w="784"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5 </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мая</w:t>
                  </w:r>
                </w:p>
              </w:tc>
              <w:tc>
                <w:tcPr>
                  <w:tcW w:w="82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 марта</w:t>
                  </w:r>
                </w:p>
              </w:tc>
              <w:tc>
                <w:tcPr>
                  <w:tcW w:w="106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19 февраля</w:t>
                  </w:r>
                </w:p>
              </w:tc>
              <w:tc>
                <w:tcPr>
                  <w:tcW w:w="106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21 февраля</w:t>
                  </w:r>
                </w:p>
              </w:tc>
              <w:tc>
                <w:tcPr>
                  <w:tcW w:w="929"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апреля</w:t>
                  </w:r>
                </w:p>
              </w:tc>
              <w:tc>
                <w:tcPr>
                  <w:tcW w:w="783"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26</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мая</w:t>
                  </w:r>
                </w:p>
              </w:tc>
              <w:tc>
                <w:tcPr>
                  <w:tcW w:w="783"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27</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мая</w:t>
                  </w:r>
                </w:p>
              </w:tc>
            </w:tr>
            <w:tr>
              <w:trPr>
                <w:trHeight w:val="860" w:hRule="atLeast"/>
              </w:trPr>
              <w:tc>
                <w:tcPr>
                  <w:tcW w:w="2065" w:type="dxa"/>
                  <w:tcBorders/>
                  <w:vAlign w:val="center"/>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Дата рассмотрения ежегодного отчета Губернатора о деятельности Правительства за предыдущий год на сессии ЗАКС</w:t>
                  </w:r>
                </w:p>
              </w:tc>
              <w:tc>
                <w:tcPr>
                  <w:tcW w:w="784"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 июня</w:t>
                  </w:r>
                </w:p>
              </w:tc>
              <w:tc>
                <w:tcPr>
                  <w:tcW w:w="82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23 марта</w:t>
                  </w:r>
                </w:p>
              </w:tc>
              <w:tc>
                <w:tcPr>
                  <w:tcW w:w="106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5 </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марта</w:t>
                  </w:r>
                </w:p>
              </w:tc>
              <w:tc>
                <w:tcPr>
                  <w:tcW w:w="106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5</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марта</w:t>
                  </w:r>
                </w:p>
              </w:tc>
              <w:tc>
                <w:tcPr>
                  <w:tcW w:w="929"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 июня</w:t>
                  </w:r>
                </w:p>
              </w:tc>
              <w:tc>
                <w:tcPr>
                  <w:tcW w:w="783"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16</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июня</w:t>
                  </w:r>
                </w:p>
              </w:tc>
              <w:tc>
                <w:tcPr>
                  <w:tcW w:w="783"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21</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июня</w:t>
                  </w:r>
                </w:p>
              </w:tc>
            </w:tr>
            <w:tr>
              <w:trPr>
                <w:trHeight w:val="640" w:hRule="atLeast"/>
              </w:trPr>
              <w:tc>
                <w:tcPr>
                  <w:tcW w:w="2065" w:type="dxa"/>
                  <w:tcBorders/>
                  <w:vAlign w:val="center"/>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Количество вопросов депутатов ЗАКС к ежегодному отчету Губернатора, единиц</w:t>
                  </w:r>
                </w:p>
              </w:tc>
              <w:tc>
                <w:tcPr>
                  <w:tcW w:w="784"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17</w:t>
                  </w:r>
                </w:p>
              </w:tc>
              <w:tc>
                <w:tcPr>
                  <w:tcW w:w="825"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42</w:t>
                  </w:r>
                </w:p>
              </w:tc>
              <w:tc>
                <w:tcPr>
                  <w:tcW w:w="106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18</w:t>
                  </w:r>
                </w:p>
              </w:tc>
              <w:tc>
                <w:tcPr>
                  <w:tcW w:w="106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16</w:t>
                  </w:r>
                </w:p>
              </w:tc>
              <w:tc>
                <w:tcPr>
                  <w:tcW w:w="929"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33</w:t>
                  </w:r>
                </w:p>
              </w:tc>
              <w:tc>
                <w:tcPr>
                  <w:tcW w:w="783"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26</w:t>
                  </w:r>
                </w:p>
              </w:tc>
              <w:tc>
                <w:tcPr>
                  <w:tcW w:w="783"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31</w:t>
                  </w:r>
                </w:p>
              </w:tc>
            </w:tr>
          </w:tbl>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вносит сведения в федеральную информационную систему стратегического планирования по стратегии социально-экономического развития Камчатского края, плану мероприятий по реализации стратегии социально-экономического развития Камчатского края, прогнозу социально-экономического развития Камчатского края на среднесрочную и долгосрочную перспективу для их государственной регистрации в федеральном государственном Реестре документов стратегического планирования, осуществления мониторинга и контроля реализации</w:t>
            </w:r>
          </w:p>
        </w:tc>
        <w:tc>
          <w:tcPr>
            <w:tcW w:w="8519" w:type="dxa"/>
            <w:tcBorders/>
          </w:tcPr>
          <w:p>
            <w:pPr>
              <w:pStyle w:val="Normal"/>
              <w:widowControl/>
              <w:spacing w:lineRule="auto" w:line="240" w:before="0" w:after="0"/>
              <w:ind w:left="0" w:right="0" w:hanging="0"/>
              <w:jc w:val="both"/>
              <w:rPr>
                <w:color w:val="000000"/>
              </w:rPr>
            </w:pPr>
            <w:r>
              <w:rPr>
                <w:rFonts w:ascii="Times New Roman" w:hAnsi="Times New Roman"/>
                <w:color w:val="000000"/>
                <w:spacing w:val="0"/>
                <w:kern w:val="0"/>
                <w:sz w:val="22"/>
                <w:szCs w:val="22"/>
              </w:rPr>
              <w:t>Государственная регистрация, мониторинг и контроль документов стратегического планирования осуществляются посредством государственной автоматизированной информационной системы «Управление» (далее – ГАСУ).</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 установленные сроки в ГАСУ размещены: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постановления от 27.05.2022 № 271-П, от 27.06.2022 № 349-П, от 14.07.2022 № 373-П, от 22.08.2022 № 445-П о внесении изменений в постановление Правительства Камчатского края от 27.07.2010 № 332-П «Об утверждении Стратегии социально-экономического развития Камчатского края до 2030 года»;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отчет о ходе реализации Плана мероприятий по реализации Стратегии социально-экономического развития Камчатского края до 2030 года в 2021 году;</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предварительный и уточненный прогнозы социально-экономического развития Камчатского края на 2023 год и на плановый период 2024 и 2025 годов.</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участвует в формировании ежегодного Послания Губернатора Камчатского края к органам власти региона</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Организована работа по подготовке ежегодного послания Губернатора Камчатского края об основных приоритетах развития Камчатского края, произведен сбор материалов исполнительных органов Камчатского края о ключевых достижениях в 2022 году и планах на 2023 год в курируемых сферах деятельности.</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формирует и актуализирует Паспорт Камчатского края</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Подготовлено Распоряжение Правительства Камчатского края от 23.05.2022 № 284-РП, которым утверждена структура Паспорта Камчатского края (далее – Паспорт) и порядок разработки и актуализации Паспорта.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Дважды проведена работа по актуализации Паспорта, осуществлен свод и направление обновленной информации на рассмотрение курирующему заместителю Председателя Правительства Камчатского края 31.05.2022 № 36.02/2362 и 30.11.2022 № 36.02/5415.</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Актуализированный Паспорт Камчатского края размещен на официальном сайте исполнительных органов Камчатского края в сети Интернет (раздел «О Камчатке»)</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формирует и актуализирует Перечень системообразующих предприятий и организаций, имеющих региональное значение и оказывающих существенное влияние на экономику, занятость населения и социальную стабильность в Камчатском крае</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Организована работа с ФОИВ (Минэкономразвития РФ, Минвостокразвития России, отраслевыми министерствами), проработаны предложения по включению организаций Камчатского края в перечень системообразующих организаций российской экономики, в перечень дополнительно включены 5 предприятий от Камчатского края (всего 8 организаций).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Подготовлены предложения в Минэкономразвития РФ по совершенствованию критериев включения организаций ДФО в перечень системообразующих организаций российской экономики.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Проведена работа по актуализации перечня системообразующих предприятий (далее - СОП) Камчатского края, (распоряжение Губернатора Камчатского края от 14.06.2022 №368-Р).</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Организован регулярный мониторинг рисков деятельности региональных СОП в соответствии с формами наполнения информации на базе «ЯндексДиска», разработанными Минвостокразвития России; мониторинг СОП Камчатского края в АППП в рамках исполнения решения заседания Межведомственной рабочей группы по вопросу восстановления рынка труда под сопредседательством Первого заместителя Председателя Правительства Российской Федерации А.Р. Белоусова и заместителя Председателя Правительства Т.А. Голиковой, принятого на заседании 11.03.2022.</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Подготовлены полугодовые доклады Президенту РФ по исполнению п. 10 Пр-639 от 09.04.2020, а также ежеквартальные мониторинги деятельности СОП Камчатского края по форме АППП по исполнению Пр-639</w:t>
            </w:r>
          </w:p>
        </w:tc>
      </w:tr>
      <w:tr>
        <w:trPr/>
        <w:tc>
          <w:tcPr>
            <w:tcW w:w="10195" w:type="dxa"/>
            <w:gridSpan w:val="3"/>
            <w:tcBorders/>
          </w:tcPr>
          <w:p>
            <w:pPr>
              <w:pStyle w:val="ConsPlusNormal1"/>
              <w:widowControl w:val="false"/>
              <w:numPr>
                <w:ilvl w:val="0"/>
                <w:numId w:val="1"/>
              </w:numPr>
              <w:spacing w:before="220" w:after="0"/>
              <w:ind w:left="0" w:right="0" w:hanging="0"/>
              <w:jc w:val="center"/>
              <w:rPr>
                <w:b/>
                <w:b/>
              </w:rPr>
            </w:pPr>
            <w:r>
              <w:rPr>
                <w:rFonts w:ascii="Times New Roman" w:hAnsi="Times New Roman"/>
                <w:b/>
                <w:color w:val="000000"/>
                <w:spacing w:val="0"/>
                <w:kern w:val="0"/>
                <w:sz w:val="22"/>
                <w:szCs w:val="22"/>
              </w:rPr>
              <w:t>в сфере промышленной политики (в части отдельных отраслей промышленности: судоремонт, легкая и химическая промышленность, издательская деятельность)</w:t>
            </w:r>
          </w:p>
          <w:p>
            <w:pPr>
              <w:pStyle w:val="Normal"/>
              <w:widowControl/>
              <w:spacing w:lineRule="auto" w:line="240" w:before="0" w:after="0"/>
              <w:ind w:left="0" w:right="0" w:hanging="0"/>
              <w:jc w:val="center"/>
              <w:rPr>
                <w:rFonts w:ascii="Times New Roman" w:hAnsi="Times New Roman"/>
                <w:b/>
                <w:b/>
                <w:color w:val="000000"/>
                <w:spacing w:val="0"/>
                <w:kern w:val="0"/>
                <w:sz w:val="22"/>
                <w:szCs w:val="22"/>
              </w:rPr>
            </w:pPr>
            <w:r>
              <w:rPr>
                <w:rFonts w:ascii="Times New Roman" w:hAnsi="Times New Roman"/>
                <w:b/>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Развитие промышленности (судоремонт, легкая и химическая промышленность, издательская деятельность в Камчатском крае)</w:t>
            </w:r>
          </w:p>
        </w:tc>
        <w:tc>
          <w:tcPr>
            <w:tcW w:w="8519" w:type="dxa"/>
            <w:tcBorders/>
          </w:tcPr>
          <w:p>
            <w:pPr>
              <w:pStyle w:val="NormalWeb1"/>
              <w:widowControl/>
              <w:tabs>
                <w:tab w:val="clear" w:pos="708"/>
                <w:tab w:val="left" w:pos="993" w:leader="none"/>
              </w:tabs>
              <w:spacing w:before="0" w:after="0"/>
              <w:ind w:left="0" w:right="0" w:hanging="0"/>
              <w:jc w:val="both"/>
              <w:rPr>
                <w:color w:val="252525"/>
              </w:rPr>
            </w:pPr>
            <w:r>
              <w:rPr>
                <w:rFonts w:ascii="Times New Roman" w:hAnsi="Times New Roman"/>
                <w:color w:val="252525"/>
                <w:spacing w:val="0"/>
                <w:kern w:val="0"/>
                <w:sz w:val="22"/>
                <w:szCs w:val="22"/>
              </w:rPr>
              <w:t>В целях развития промышленности на территории Камчатского края в 2022 году осуществляется:</w:t>
            </w:r>
          </w:p>
          <w:p>
            <w:pPr>
              <w:pStyle w:val="NormalWeb1"/>
              <w:widowControl/>
              <w:numPr>
                <w:ilvl w:val="0"/>
                <w:numId w:val="3"/>
              </w:numPr>
              <w:tabs>
                <w:tab w:val="clear" w:pos="708"/>
                <w:tab w:val="left" w:pos="993" w:leader="none"/>
              </w:tabs>
              <w:spacing w:before="0" w:after="0"/>
              <w:ind w:left="0" w:right="0" w:hanging="0"/>
              <w:jc w:val="both"/>
              <w:rPr>
                <w:color w:val="252525"/>
              </w:rPr>
            </w:pPr>
            <w:r>
              <w:rPr>
                <w:rFonts w:ascii="Times New Roman" w:hAnsi="Times New Roman"/>
                <w:color w:val="252525"/>
                <w:spacing w:val="0"/>
                <w:kern w:val="0"/>
                <w:sz w:val="22"/>
                <w:szCs w:val="22"/>
              </w:rPr>
              <w:t>разработка нормативной базы по вопросам развития отдельных отраслей промышленности;</w:t>
            </w:r>
          </w:p>
          <w:p>
            <w:pPr>
              <w:pStyle w:val="NormalWeb1"/>
              <w:widowControl/>
              <w:numPr>
                <w:ilvl w:val="0"/>
                <w:numId w:val="3"/>
              </w:numPr>
              <w:tabs>
                <w:tab w:val="clear" w:pos="708"/>
                <w:tab w:val="left" w:pos="993" w:leader="none"/>
              </w:tabs>
              <w:spacing w:before="0" w:after="0"/>
              <w:ind w:left="0" w:right="0" w:hanging="0"/>
              <w:jc w:val="both"/>
              <w:rPr>
                <w:color w:val="252525"/>
              </w:rPr>
            </w:pPr>
            <w:r>
              <w:rPr>
                <w:rFonts w:ascii="Times New Roman" w:hAnsi="Times New Roman"/>
                <w:color w:val="252525"/>
                <w:spacing w:val="0"/>
                <w:kern w:val="0"/>
                <w:sz w:val="22"/>
                <w:szCs w:val="22"/>
              </w:rPr>
              <w:t>разработка и реализация государственных программ Камчатского края, направленных на развитие отдельных отраслей промышленности в Камчатском крае;</w:t>
            </w:r>
          </w:p>
          <w:p>
            <w:pPr>
              <w:pStyle w:val="NormalWeb1"/>
              <w:widowControl/>
              <w:numPr>
                <w:ilvl w:val="0"/>
                <w:numId w:val="3"/>
              </w:numPr>
              <w:tabs>
                <w:tab w:val="clear" w:pos="708"/>
                <w:tab w:val="left" w:pos="993" w:leader="none"/>
              </w:tabs>
              <w:spacing w:before="0" w:after="0"/>
              <w:ind w:left="0" w:right="0" w:hanging="0"/>
              <w:jc w:val="both"/>
              <w:rPr>
                <w:color w:val="252525"/>
                <w:highlight w:val="white"/>
              </w:rPr>
            </w:pPr>
            <w:r>
              <w:rPr>
                <w:rFonts w:ascii="Times New Roman" w:hAnsi="Times New Roman"/>
                <w:color w:val="252525"/>
                <w:spacing w:val="0"/>
                <w:kern w:val="0"/>
                <w:sz w:val="22"/>
                <w:szCs w:val="22"/>
                <w:highlight w:val="white"/>
              </w:rPr>
              <w:t>финансовая, информационная, консультационная поддержка промышленных предприятий Камчатского края;</w:t>
            </w:r>
          </w:p>
          <w:p>
            <w:pPr>
              <w:pStyle w:val="NormalWeb1"/>
              <w:widowControl/>
              <w:numPr>
                <w:ilvl w:val="0"/>
                <w:numId w:val="3"/>
              </w:numPr>
              <w:tabs>
                <w:tab w:val="clear" w:pos="708"/>
                <w:tab w:val="left" w:pos="993" w:leader="none"/>
              </w:tabs>
              <w:spacing w:before="0" w:after="0"/>
              <w:ind w:left="0" w:right="0" w:hanging="0"/>
              <w:jc w:val="both"/>
              <w:rPr>
                <w:color w:val="252525"/>
                <w:highlight w:val="white"/>
              </w:rPr>
            </w:pPr>
            <w:r>
              <w:rPr>
                <w:rFonts w:ascii="Times New Roman" w:hAnsi="Times New Roman"/>
                <w:color w:val="252525"/>
                <w:spacing w:val="0"/>
                <w:kern w:val="0"/>
                <w:sz w:val="22"/>
                <w:szCs w:val="22"/>
                <w:highlight w:val="white"/>
              </w:rPr>
              <w:t>оказание содействия хозяйствующим субъектам Камчатского края по осуществлению проектов, направленных на развитие отдельных отраслей промышленности в Камчатском крае;</w:t>
            </w:r>
          </w:p>
          <w:p>
            <w:pPr>
              <w:pStyle w:val="NormalWeb1"/>
              <w:widowControl/>
              <w:numPr>
                <w:ilvl w:val="0"/>
                <w:numId w:val="3"/>
              </w:numPr>
              <w:tabs>
                <w:tab w:val="clear" w:pos="708"/>
                <w:tab w:val="left" w:pos="993" w:leader="none"/>
              </w:tabs>
              <w:spacing w:before="0" w:after="0"/>
              <w:ind w:left="0" w:right="0" w:hanging="0"/>
              <w:jc w:val="both"/>
              <w:rPr>
                <w:color w:val="252525"/>
                <w:highlight w:val="white"/>
              </w:rPr>
            </w:pPr>
            <w:r>
              <w:rPr>
                <w:rFonts w:ascii="Times New Roman" w:hAnsi="Times New Roman"/>
                <w:color w:val="252525"/>
                <w:spacing w:val="0"/>
                <w:kern w:val="0"/>
                <w:sz w:val="22"/>
                <w:szCs w:val="22"/>
                <w:highlight w:val="white"/>
              </w:rPr>
              <w:t>мониторинг финансово-экономической деятельности промышленных предприятий Камчатского края, проведение анализа полученных данных и подготовка предложений по дальнейшему развитию отдельных отраслей промышленности;</w:t>
            </w:r>
          </w:p>
          <w:p>
            <w:pPr>
              <w:pStyle w:val="NormalWeb1"/>
              <w:widowControl/>
              <w:numPr>
                <w:ilvl w:val="0"/>
                <w:numId w:val="3"/>
              </w:numPr>
              <w:tabs>
                <w:tab w:val="clear" w:pos="708"/>
                <w:tab w:val="left" w:pos="993" w:leader="none"/>
              </w:tabs>
              <w:spacing w:before="0" w:after="0"/>
              <w:ind w:left="0" w:right="0" w:hanging="0"/>
              <w:jc w:val="both"/>
              <w:rPr>
                <w:rFonts w:ascii="Times New Roman" w:hAnsi="Times New Roman"/>
                <w:spacing w:val="0"/>
                <w:kern w:val="0"/>
                <w:sz w:val="22"/>
                <w:szCs w:val="22"/>
              </w:rPr>
            </w:pPr>
            <w:r>
              <w:rPr>
                <w:rFonts w:ascii="Times New Roman" w:hAnsi="Times New Roman"/>
                <w:color w:val="000000"/>
                <w:spacing w:val="0"/>
                <w:kern w:val="0"/>
                <w:sz w:val="22"/>
                <w:szCs w:val="22"/>
              </w:rPr>
              <w:t>координация работы и реализация региональной политики в сфере создания и функционирования регионального фонда развития промышленности</w:t>
            </w:r>
            <w:r>
              <w:rPr>
                <w:rFonts w:ascii="Times New Roman" w:hAnsi="Times New Roman"/>
                <w:color w:val="252525"/>
                <w:spacing w:val="0"/>
                <w:kern w:val="0"/>
                <w:sz w:val="22"/>
                <w:szCs w:val="22"/>
                <w:highlight w:val="white"/>
              </w:rPr>
              <w:t>;</w:t>
            </w:r>
          </w:p>
          <w:p>
            <w:pPr>
              <w:pStyle w:val="NormalWeb1"/>
              <w:widowControl/>
              <w:numPr>
                <w:ilvl w:val="0"/>
                <w:numId w:val="3"/>
              </w:numPr>
              <w:tabs>
                <w:tab w:val="clear" w:pos="708"/>
                <w:tab w:val="left" w:pos="993" w:leader="none"/>
              </w:tabs>
              <w:spacing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по вопросам координация работы и реализация региональной политики в сфере создания и функционирования индустриальных (промышленных) парков в Камчатском крае.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2022 году ООО «РЕМ-НОВА ДВ» (входящее в состав рыбопромышленного холдинга «НОРЕБО») заявило о намерении реализовать ключевой инвестиционный проект по созданию современного судоремонтного кластера сроком до 2025 года.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 связи с чем была разработана концепция развития судоремонтного кластера в Камчатском крае с учетом реализации проекта ООО «РЕМ-НОВА ДВ». Также в рамках поручений президента Российской Федерации по итогам совещания по вопросам долгосрочного социально-экономического развития Петропавловск-Камчатского городского округа, состоявшегося 5 сентября 2022 г., Правительством Российской Федерации, Правительством Камчатского края и государственной корпорацией развития «ВЭБ.РФ» прорабатываются возможные механизмы финансирования проекта.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 2023 году планируется завершить разработку «Дорожной карты» по развитию судоремонтной и судостроительной отрасли Камчатского края с учетом мастер-плана развития Петропавловск-Камчатского городского округа.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Также в рамках внедрения механизма промышленной ипотеки на территории Камчатского края в 2022 году проводилась работа с промышленными предприятиями Камчатского края на предмет необходимости такой меры поддержки. Аккумулирована информация от 15 потенциальных получателей. Данные направлены в адрес Минпромторга России.</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Координация работы и реализация региональной политики в сфере создания и функционирования индустриальных (промышленных) парков в Камчатском крае</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 апреле 2022 года индустриальный (промышленный) парк «Нагорный» полностью осуществил ввод объектов инфраструктуры в эксплуатацию, Правительством Камчатского края представлен полный комплект документов, подтверждающий его завершение.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течение 2022 года подготовлены информационные материалы для встречи Губернатора с Президентом Российской Федерации В.В. Путиным, помощником Президента РФ М.С. Орешкиным, материалы к докладу Губернатора на Восточном экономическом форуме, касающиеся развития промышленного потенциала в регионе.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Сегодня на территории ПП «Нагорный» осуществляют свою деятельность 5 резидентов: АО «Агротек», ЗАО «Мясокомбинат Елизовский», ООО «Камадор», ООО «Камчатгазблок», ООО «Гора».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период с 2023 по 2024 года планируется привлечение порядка 8 резидентов, с 2024 по 2025 в Западной части ПП «Нагорный» с частично подведенной на сегодняшний день инфраструктурой планируется размещение 3 резидентов.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Вместе с тем, планируется вовлечения в хозяйственный оборот построек бывшей птицефабрики «Восточная», расположенной в Восточной части ПП «Нагорный».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 xml:space="preserve">Всего в границах, отведенных 14,0 Га, в перспективе рассматривается возможность размещения 14 потенциальных резидентов в период до 2025 года. В дальнейшем, путем расширения границ ПП «Нагорный» за пределы имеющихся 14,0 Га, имеется возможность присоединения участков бывшей птицефабрики «Восточная», частично обеспеченных водоснабжением, электрической энергией и подъездными путями, а также сооружениями пригодными для размещения производственных предприятий и складских комплексов.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bl>
            <w:tblPr>
              <w:tblStyle w:val="Style_3"/>
              <w:tblW w:w="5000" w:type="pct"/>
              <w:jc w:val="left"/>
              <w:tblInd w:w="0" w:type="dxa"/>
              <w:tblLayout w:type="fixed"/>
              <w:tblCellMar>
                <w:top w:w="0" w:type="dxa"/>
                <w:left w:w="108" w:type="dxa"/>
                <w:bottom w:w="0" w:type="dxa"/>
                <w:right w:w="108" w:type="dxa"/>
              </w:tblCellMar>
            </w:tblPr>
            <w:tblGrid>
              <w:gridCol w:w="1224"/>
              <w:gridCol w:w="5368"/>
              <w:gridCol w:w="1711"/>
            </w:tblGrid>
            <w:tr>
              <w:trPr/>
              <w:tc>
                <w:tcPr>
                  <w:tcW w:w="12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2023-2024</w:t>
                  </w:r>
                </w:p>
              </w:tc>
              <w:tc>
                <w:tcPr>
                  <w:tcW w:w="5368"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Освоение «Восточной части парка» на земельных участках, с подведенной в результате реализации проекта, инфраструктурой.</w:t>
                  </w:r>
                </w:p>
              </w:tc>
              <w:tc>
                <w:tcPr>
                  <w:tcW w:w="1711"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8 резидентов</w:t>
                  </w:r>
                </w:p>
              </w:tc>
            </w:tr>
            <w:tr>
              <w:trPr/>
              <w:tc>
                <w:tcPr>
                  <w:tcW w:w="12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2024-2025</w:t>
                  </w:r>
                </w:p>
              </w:tc>
              <w:tc>
                <w:tcPr>
                  <w:tcW w:w="5368"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Освоение «Западной части парка», путем размещения резидентов в существующих зданиях («Птичниках бывшей птицефабрики»), с частично подведенной инфраструктурой – электроснабжение, водоснабжение </w:t>
                  </w:r>
                </w:p>
              </w:tc>
              <w:tc>
                <w:tcPr>
                  <w:tcW w:w="1711"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3-4 резидента</w:t>
                  </w:r>
                </w:p>
              </w:tc>
            </w:tr>
            <w:tr>
              <w:trPr/>
              <w:tc>
                <w:tcPr>
                  <w:tcW w:w="12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2025-2030</w:t>
                  </w:r>
                </w:p>
              </w:tc>
              <w:tc>
                <w:tcPr>
                  <w:tcW w:w="5368"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Расширение территории ПП «Нагорный» путем вовлечения земельных участков «браунфилд» с частично подведенной инфраструктурой и зданиями бывшей птицефабрики «Восточная».</w:t>
                  </w:r>
                </w:p>
              </w:tc>
              <w:tc>
                <w:tcPr>
                  <w:tcW w:w="1711"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До 10 резидентов</w:t>
                  </w:r>
                </w:p>
              </w:tc>
            </w:tr>
          </w:tbl>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На сегодняшний день, в части подключения к инженерной инфраструктуре, ПП «Нагорный» в Восточной части и по текущим заявкам полностью сбалансирован.</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Утвержден план привлечения резидентов промпарка на 2023 год. На постоянной основе информация о промпарке размещается в социальных сетях отраслевых ИОГВ, общественных объединений, инфраструктур поддержки бизнеса. В настоящий момент прорабатывается возможность формирования концепции развития с привлечением инструментов государственной поддержки.</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Обеспечение работы Комиссии по противодействию незаконному обороту промышленной продукции в Камчатском крае</w:t>
            </w:r>
          </w:p>
        </w:tc>
        <w:tc>
          <w:tcPr>
            <w:tcW w:w="8519" w:type="dxa"/>
            <w:tcBorders/>
          </w:tcPr>
          <w:p>
            <w:pPr>
              <w:pStyle w:val="Normal"/>
              <w:widowControl/>
              <w:spacing w:lineRule="auto" w:line="240" w:before="0" w:after="0"/>
              <w:ind w:left="0" w:right="0" w:hanging="0"/>
              <w:jc w:val="both"/>
              <w:rPr>
                <w:color w:val="000000"/>
              </w:rPr>
            </w:pPr>
            <w:r>
              <w:rPr>
                <w:rFonts w:ascii="Times New Roman" w:hAnsi="Times New Roman"/>
                <w:color w:val="000000"/>
                <w:spacing w:val="0"/>
                <w:kern w:val="0"/>
                <w:sz w:val="22"/>
                <w:szCs w:val="22"/>
              </w:rPr>
              <w:t xml:space="preserve">В соответствии с Указом Президента Российской Федерации от 23 января 2015 года № 31 «О дополнительных мерах по противодействию незаконному обороту промышленной продукции» с 2015 года осуществляет свою работу Комиссия по противодействию незаконному обороту промышленной продукции в Камчатском крае (далее – Комиссия). </w:t>
            </w:r>
          </w:p>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Основными направлениями в работе Комиссии является:</w:t>
            </w:r>
          </w:p>
          <w:p>
            <w:pPr>
              <w:pStyle w:val="Normal"/>
              <w:widowControl/>
              <w:numPr>
                <w:ilvl w:val="0"/>
                <w:numId w:val="4"/>
              </w:numPr>
              <w:spacing w:lineRule="auto" w:line="240" w:before="0" w:after="16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мониторинг в сфере незаконного оборота промышленной продукции, в том числе контрафактной; </w:t>
            </w:r>
          </w:p>
          <w:p>
            <w:pPr>
              <w:pStyle w:val="Normal"/>
              <w:widowControl/>
              <w:numPr>
                <w:ilvl w:val="0"/>
                <w:numId w:val="4"/>
              </w:numPr>
              <w:spacing w:lineRule="auto" w:line="240" w:before="0" w:after="16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выработка и реализация мер, направленных на противодействие незаконному обороту промышленной продукции; </w:t>
            </w:r>
          </w:p>
          <w:p>
            <w:pPr>
              <w:pStyle w:val="Normal"/>
              <w:widowControl/>
              <w:numPr>
                <w:ilvl w:val="0"/>
                <w:numId w:val="4"/>
              </w:numPr>
              <w:spacing w:lineRule="auto" w:line="240" w:before="0" w:after="16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выявление точек несанкционированной торговли и организация совместных рейдов по выявлению предприятий, занимающихся нелегальной деятельность.</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 состав Комиссии входят руководители федеральных территориальных органов власти (ФСБ, МВД, Таможня, ФНС, Роспотребнадзор, Россельхознадзор, Росздравнадзор, Росрыболовство, Росприроднадзор) руководители исполнительных органов государственной власти Камчатского края, руководитель законодательного Собрания Камчатского края, а также главный федеральный инспектор по Камчатскому краю Аппарата полномочного представителя Президента Российской Федерации в Дальневосточном федеральном округе. </w:t>
            </w:r>
          </w:p>
          <w:p>
            <w:pPr>
              <w:pStyle w:val="Normal"/>
              <w:widowControl/>
              <w:spacing w:lineRule="auto" w:line="240" w:before="0" w:after="0"/>
              <w:ind w:left="0" w:right="0" w:hanging="0"/>
              <w:jc w:val="both"/>
              <w:rPr>
                <w:color w:val="000000"/>
              </w:rPr>
            </w:pPr>
            <w:r>
              <w:rPr>
                <w:rFonts w:ascii="Times New Roman" w:hAnsi="Times New Roman"/>
                <w:color w:val="000000"/>
                <w:spacing w:val="0"/>
                <w:kern w:val="0"/>
                <w:sz w:val="22"/>
                <w:szCs w:val="22"/>
              </w:rPr>
              <w:t>Аппаратом Комиссии на ежеквартальной основе проводится мониторинг в сфере незаконного оборота промышленной продукции, в том числе контрафактной, на территории Камчатского края. (общий мониторинг по региону, мониторинги в отдельных видах товаров: «Табачная продукция», «Обувная продукция», «Лекарственные препараты», «Шины и покрышки пневматические резиновые новые», «Духи и туалетная вода» - вышеуказанная отчетность направляется в Минпромторг России).</w:t>
            </w:r>
          </w:p>
          <w:p>
            <w:pPr>
              <w:pStyle w:val="ListParagraph1"/>
              <w:widowControl/>
              <w:spacing w:lineRule="auto" w:line="240" w:before="0" w:after="0"/>
              <w:ind w:left="0" w:right="0" w:hanging="0"/>
              <w:contextualSpacing/>
              <w:jc w:val="both"/>
              <w:rPr>
                <w:color w:val="000000"/>
              </w:rPr>
            </w:pPr>
            <w:r>
              <w:rPr>
                <w:rFonts w:ascii="Times New Roman" w:hAnsi="Times New Roman"/>
                <w:color w:val="000000"/>
                <w:spacing w:val="0"/>
                <w:kern w:val="0"/>
                <w:sz w:val="22"/>
                <w:szCs w:val="22"/>
              </w:rPr>
              <w:t>В 2022 году в соответствии с планом работы Комиссии:</w:t>
            </w:r>
          </w:p>
          <w:p>
            <w:pPr>
              <w:pStyle w:val="ListParagraph1"/>
              <w:widowControl/>
              <w:numPr>
                <w:ilvl w:val="0"/>
                <w:numId w:val="5"/>
              </w:numPr>
              <w:spacing w:lineRule="auto" w:line="240" w:before="0" w:after="0"/>
              <w:ind w:left="0" w:right="0" w:hanging="0"/>
              <w:contextualSpacing/>
              <w:jc w:val="both"/>
              <w:rPr>
                <w:color w:val="000000"/>
              </w:rPr>
            </w:pPr>
            <w:r>
              <w:rPr>
                <w:rFonts w:ascii="Times New Roman" w:hAnsi="Times New Roman"/>
                <w:color w:val="000000"/>
                <w:spacing w:val="0"/>
                <w:kern w:val="0"/>
                <w:sz w:val="22"/>
                <w:szCs w:val="22"/>
              </w:rPr>
              <w:t>25 марта 2022 года проведено заседание Комиссии по противодействию незаконному обороту промышленной продукции по итогам 2021 года, на котором рассматривались следующие вопросы: «О результатах мониторинга в сфере незаконного оборота промышленной продукции, в том числе контрафактной, на территории Камчатского края по итогам 2021 года» и «О выработке и реализации мер, направленных на противодействие незаконному обороту промышленной продукции в сфере производства пищевых продуктов». По итогам заседания Комиссии подготовлен Протокол от 04.04.2022 № Пр-03-107.</w:t>
            </w:r>
          </w:p>
          <w:p>
            <w:pPr>
              <w:pStyle w:val="ListParagraph1"/>
              <w:widowControl/>
              <w:numPr>
                <w:ilvl w:val="0"/>
                <w:numId w:val="5"/>
              </w:numPr>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26 декабря 2022 года проведено заседание Комиссии по противодействию незаконному обороту промышленной продукции по итогам II квартала 2022 года, на котором рассматривались следующие вопросы: «О результатах мониторинга в сфере незаконного оборота промышленной продукции, в том числе контрафактной, на территории Камчатского края по итогам II кв. 2022 года», «</w:t>
            </w:r>
            <w:r>
              <w:rPr>
                <w:rFonts w:ascii="Times New Roman" w:hAnsi="Times New Roman"/>
                <w:color w:val="000000"/>
                <w:spacing w:val="0"/>
                <w:kern w:val="0"/>
                <w:sz w:val="22"/>
                <w:szCs w:val="22"/>
              </w:rPr>
              <w:t>О состоянии рынка алкогольной продукции и противодействии ее незаконному обороту в Камчатском крае</w:t>
            </w:r>
            <w:r>
              <w:rPr>
                <w:rFonts w:ascii="Times New Roman" w:hAnsi="Times New Roman"/>
                <w:color w:val="000000"/>
                <w:spacing w:val="0"/>
                <w:kern w:val="0"/>
                <w:sz w:val="22"/>
                <w:szCs w:val="22"/>
              </w:rPr>
              <w:t>», «</w:t>
            </w:r>
            <w:r>
              <w:rPr>
                <w:rFonts w:ascii="Times New Roman" w:hAnsi="Times New Roman"/>
                <w:color w:val="000000"/>
                <w:spacing w:val="0"/>
                <w:kern w:val="0"/>
                <w:sz w:val="22"/>
                <w:szCs w:val="22"/>
              </w:rPr>
              <w:t>Об обороте мясной продукции и ее поставок в образовательные и социальные учреждения Камчатского края</w:t>
            </w:r>
            <w:r>
              <w:rPr>
                <w:rFonts w:ascii="Times New Roman" w:hAnsi="Times New Roman"/>
                <w:color w:val="000000"/>
                <w:spacing w:val="0"/>
                <w:kern w:val="0"/>
                <w:sz w:val="22"/>
                <w:szCs w:val="22"/>
              </w:rPr>
              <w:t>», «</w:t>
            </w:r>
            <w:r>
              <w:rPr>
                <w:rFonts w:ascii="Times New Roman" w:hAnsi="Times New Roman"/>
                <w:color w:val="000000"/>
                <w:spacing w:val="0"/>
                <w:kern w:val="0"/>
                <w:sz w:val="22"/>
                <w:szCs w:val="22"/>
              </w:rPr>
              <w:t>О выявлении нарушения требований Технического регламента Таможенного союза ТР ТС 021/2011 «О безопасности пищевой продукции» в области безопасного обращения с пестицидами и агрохимикатами</w:t>
            </w:r>
            <w:r>
              <w:rPr>
                <w:rFonts w:ascii="Times New Roman" w:hAnsi="Times New Roman"/>
                <w:color w:val="000000"/>
                <w:spacing w:val="0"/>
                <w:kern w:val="0"/>
                <w:sz w:val="22"/>
                <w:szCs w:val="22"/>
              </w:rPr>
              <w:t>» и «</w:t>
            </w:r>
            <w:r>
              <w:rPr>
                <w:rFonts w:ascii="Times New Roman" w:hAnsi="Times New Roman"/>
                <w:color w:val="000000"/>
                <w:spacing w:val="0"/>
                <w:kern w:val="0"/>
                <w:sz w:val="22"/>
                <w:szCs w:val="22"/>
              </w:rPr>
              <w:t>О деятельности таможни на территории Камчатского края при выявлении на внутреннем рынке региона промышленных товаров с признаками незаконного ввоза</w:t>
            </w:r>
            <w:r>
              <w:rPr>
                <w:rFonts w:ascii="Times New Roman" w:hAnsi="Times New Roman"/>
                <w:color w:val="000000"/>
                <w:spacing w:val="0"/>
                <w:kern w:val="0"/>
                <w:sz w:val="22"/>
                <w:szCs w:val="22"/>
              </w:rPr>
              <w:t xml:space="preserve">» и «Об утверждении плана работы Комиссии по противодействию незаконному обороту промышленной продукции в Камчатском крае на 2023 год». </w:t>
            </w:r>
          </w:p>
          <w:p>
            <w:pPr>
              <w:pStyle w:val="ListParagraph1"/>
              <w:widowControl/>
              <w:spacing w:lineRule="auto" w:line="240" w:before="0" w:after="0"/>
              <w:ind w:left="0" w:right="0" w:hanging="0"/>
              <w:contextualSpacing/>
              <w:jc w:val="both"/>
              <w:rPr>
                <w:color w:val="000000"/>
              </w:rPr>
            </w:pPr>
            <w:r>
              <w:rPr>
                <w:rFonts w:ascii="Times New Roman" w:hAnsi="Times New Roman"/>
                <w:color w:val="000000"/>
                <w:spacing w:val="0"/>
                <w:kern w:val="0"/>
                <w:sz w:val="22"/>
                <w:szCs w:val="22"/>
              </w:rPr>
              <w:t xml:space="preserve">В 2023 году заседания Комиссии планируются к проведению в соответствии с планом работы:  </w:t>
            </w:r>
          </w:p>
          <w:tbl>
            <w:tblPr>
              <w:tblStyle w:val="Style_3"/>
              <w:tblW w:w="5000" w:type="pct"/>
              <w:jc w:val="left"/>
              <w:tblInd w:w="0" w:type="dxa"/>
              <w:tblLayout w:type="fixed"/>
              <w:tblCellMar>
                <w:top w:w="0" w:type="dxa"/>
                <w:left w:w="108" w:type="dxa"/>
                <w:bottom w:w="0" w:type="dxa"/>
                <w:right w:w="108" w:type="dxa"/>
              </w:tblCellMar>
            </w:tblPr>
            <w:tblGrid>
              <w:gridCol w:w="628"/>
              <w:gridCol w:w="3558"/>
              <w:gridCol w:w="4117"/>
            </w:tblGrid>
            <w:tr>
              <w:trPr/>
              <w:tc>
                <w:tcPr>
                  <w:tcW w:w="628" w:type="dxa"/>
                  <w:tcBorders/>
                  <w:vAlign w:val="center"/>
                </w:tcPr>
                <w:p>
                  <w:pPr>
                    <w:pStyle w:val="Normal"/>
                    <w:widowControl/>
                    <w:spacing w:lineRule="auto" w:line="240" w:before="0" w:after="0"/>
                    <w:ind w:left="0" w:right="0" w:hanging="0"/>
                    <w:contextualSpacing/>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п/п</w:t>
                  </w:r>
                </w:p>
              </w:tc>
              <w:tc>
                <w:tcPr>
                  <w:tcW w:w="3558" w:type="dxa"/>
                  <w:tcBorders/>
                  <w:vAlign w:val="center"/>
                </w:tcPr>
                <w:p>
                  <w:pPr>
                    <w:pStyle w:val="Normal"/>
                    <w:widowControl/>
                    <w:spacing w:lineRule="auto" w:line="240" w:before="0" w:after="0"/>
                    <w:ind w:left="0" w:right="0" w:hanging="0"/>
                    <w:contextualSpacing/>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Тема</w:t>
                  </w:r>
                </w:p>
              </w:tc>
              <w:tc>
                <w:tcPr>
                  <w:tcW w:w="4117" w:type="dxa"/>
                  <w:tcBorders/>
                  <w:vAlign w:val="center"/>
                </w:tcPr>
                <w:p>
                  <w:pPr>
                    <w:pStyle w:val="Normal"/>
                    <w:widowControl/>
                    <w:spacing w:lineRule="auto" w:line="240" w:before="0" w:after="0"/>
                    <w:ind w:left="0" w:right="0" w:hanging="0"/>
                    <w:contextualSpacing/>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Ответственные</w:t>
                  </w:r>
                </w:p>
              </w:tc>
            </w:tr>
            <w:tr>
              <w:trPr/>
              <w:tc>
                <w:tcPr>
                  <w:tcW w:w="8303" w:type="dxa"/>
                  <w:gridSpan w:val="3"/>
                  <w:tcBorders/>
                  <w:vAlign w:val="center"/>
                </w:tcPr>
                <w:p>
                  <w:pPr>
                    <w:pStyle w:val="Normal"/>
                    <w:widowControl/>
                    <w:spacing w:lineRule="auto" w:line="240" w:before="0" w:after="0"/>
                    <w:ind w:left="0" w:right="0" w:hanging="0"/>
                    <w:contextualSpacing/>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I квартал 2023 года </w:t>
                  </w:r>
                </w:p>
              </w:tc>
            </w:tr>
            <w:tr>
              <w:trPr/>
              <w:tc>
                <w:tcPr>
                  <w:tcW w:w="628" w:type="dxa"/>
                  <w:tcBorders/>
                </w:tcPr>
                <w:p>
                  <w:pPr>
                    <w:pStyle w:val="Normal"/>
                    <w:widowControl/>
                    <w:spacing w:lineRule="auto" w:line="240" w:before="0" w:after="0"/>
                    <w:ind w:left="0" w:right="0" w:hanging="0"/>
                    <w:contextualSpacing/>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w:t>
                  </w:r>
                </w:p>
              </w:tc>
              <w:tc>
                <w:tcPr>
                  <w:tcW w:w="3558" w:type="dxa"/>
                  <w:tcBorders/>
                </w:tcPr>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 результатах мониторинга в сфере незаконного оборота промышленной продукции, в том числе контрафактной, на территории Камчатского края по итогам 2022 года</w:t>
                  </w:r>
                </w:p>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4117" w:type="dxa"/>
                  <w:tcBorders/>
                </w:tcPr>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Аппарат Комиссии; </w:t>
                  </w:r>
                </w:p>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территориальные органы федеральных органов государственной власти;</w:t>
                  </w:r>
                </w:p>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исполнительные органы государственной власти Камчатского края;</w:t>
                  </w:r>
                </w:p>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органы местного самоуправления муниципальных образований в Камчатском крае.</w:t>
                  </w:r>
                </w:p>
              </w:tc>
            </w:tr>
            <w:tr>
              <w:trPr>
                <w:trHeight w:val="1841" w:hRule="atLeast"/>
              </w:trPr>
              <w:tc>
                <w:tcPr>
                  <w:tcW w:w="628" w:type="dxa"/>
                  <w:tcBorders/>
                </w:tcPr>
                <w:p>
                  <w:pPr>
                    <w:pStyle w:val="Normal"/>
                    <w:widowControl/>
                    <w:spacing w:lineRule="auto" w:line="240" w:before="0" w:after="0"/>
                    <w:ind w:left="0" w:right="0" w:hanging="0"/>
                    <w:contextualSpacing/>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w:t>
                  </w:r>
                </w:p>
              </w:tc>
              <w:tc>
                <w:tcPr>
                  <w:tcW w:w="3558" w:type="dxa"/>
                  <w:tcBorders/>
                </w:tcPr>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 выработке и реализации мер, направленных на противодействие незаконному обороту промышленной продукции в сфере производства пищевых продуктов</w:t>
                  </w:r>
                </w:p>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4117" w:type="dxa"/>
                  <w:tcBorders/>
                </w:tcPr>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Министерство сельского хозяйства, пищевой и перерабатывающей промышленности Камчатского края;</w:t>
                  </w:r>
                </w:p>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Министерство рыбного хозяйства Камчатского края.</w:t>
                  </w:r>
                </w:p>
              </w:tc>
            </w:tr>
            <w:tr>
              <w:trPr/>
              <w:tc>
                <w:tcPr>
                  <w:tcW w:w="8303" w:type="dxa"/>
                  <w:gridSpan w:val="3"/>
                  <w:tcBorders/>
                  <w:vAlign w:val="center"/>
                </w:tcPr>
                <w:p>
                  <w:pPr>
                    <w:pStyle w:val="Normal"/>
                    <w:widowControl/>
                    <w:spacing w:lineRule="auto" w:line="240" w:before="0" w:after="0"/>
                    <w:ind w:left="0" w:right="0" w:hanging="0"/>
                    <w:contextualSpacing/>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II квартал 2023 года</w:t>
                  </w:r>
                </w:p>
              </w:tc>
            </w:tr>
            <w:tr>
              <w:trPr/>
              <w:tc>
                <w:tcPr>
                  <w:tcW w:w="628" w:type="dxa"/>
                  <w:tcBorders/>
                </w:tcPr>
                <w:p>
                  <w:pPr>
                    <w:pStyle w:val="Normal"/>
                    <w:widowControl/>
                    <w:spacing w:lineRule="auto" w:line="240" w:before="0" w:after="0"/>
                    <w:ind w:left="0" w:right="0" w:hanging="0"/>
                    <w:contextualSpacing/>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w:t>
                  </w:r>
                </w:p>
              </w:tc>
              <w:tc>
                <w:tcPr>
                  <w:tcW w:w="3558" w:type="dxa"/>
                  <w:tcBorders/>
                </w:tcPr>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 результатах мониторинга в сфере незаконного оборота промышленной продукции, в том числе контрафактной, на территории Камчатского края по итогам I кв. 2023 года</w:t>
                  </w:r>
                </w:p>
              </w:tc>
              <w:tc>
                <w:tcPr>
                  <w:tcW w:w="4117" w:type="dxa"/>
                  <w:tcBorders/>
                </w:tcPr>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Аппарат Комиссии;</w:t>
                  </w:r>
                </w:p>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территориальные органы федеральных органов государственной власти;</w:t>
                  </w:r>
                </w:p>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исполнительные органы государственной власти Камчатского края;</w:t>
                  </w:r>
                </w:p>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органы местного самоуправления муниципальных образований в Камчатском крае.</w:t>
                  </w:r>
                </w:p>
              </w:tc>
            </w:tr>
            <w:tr>
              <w:trPr/>
              <w:tc>
                <w:tcPr>
                  <w:tcW w:w="628" w:type="dxa"/>
                  <w:tcBorders/>
                </w:tcPr>
                <w:p>
                  <w:pPr>
                    <w:pStyle w:val="Normal"/>
                    <w:widowControl/>
                    <w:spacing w:lineRule="auto" w:line="240" w:before="0" w:after="0"/>
                    <w:ind w:left="0" w:right="0" w:hanging="0"/>
                    <w:contextualSpacing/>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w:t>
                  </w:r>
                </w:p>
              </w:tc>
              <w:tc>
                <w:tcPr>
                  <w:tcW w:w="3558" w:type="dxa"/>
                  <w:tcBorders/>
                </w:tcPr>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 состоянии рынка алкогольной продукции и противодействии ее незаконному обороту в Камчатском крае</w:t>
                  </w:r>
                </w:p>
              </w:tc>
              <w:tc>
                <w:tcPr>
                  <w:tcW w:w="4117" w:type="dxa"/>
                  <w:tcBorders/>
                </w:tcPr>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Министерство экономического развития и торговли Камчатского края;</w:t>
                  </w:r>
                </w:p>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УМВД России по Камчатскому краю;</w:t>
                  </w:r>
                </w:p>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органы местного самоуправления муниципальных образований в Камчатском крае.</w:t>
                  </w:r>
                </w:p>
              </w:tc>
            </w:tr>
            <w:tr>
              <w:trPr/>
              <w:tc>
                <w:tcPr>
                  <w:tcW w:w="628" w:type="dxa"/>
                  <w:tcBorders/>
                </w:tcPr>
                <w:p>
                  <w:pPr>
                    <w:pStyle w:val="Normal"/>
                    <w:widowControl/>
                    <w:spacing w:lineRule="auto" w:line="240" w:before="0" w:after="0"/>
                    <w:ind w:left="0" w:right="0" w:hanging="0"/>
                    <w:contextualSpacing/>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w:t>
                  </w:r>
                </w:p>
              </w:tc>
              <w:tc>
                <w:tcPr>
                  <w:tcW w:w="3558" w:type="dxa"/>
                  <w:tcBorders/>
                </w:tcPr>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Об обороте мясной продукции и ее поставок в образовательные и социальные учреждения Камчатского края</w:t>
                  </w:r>
                </w:p>
              </w:tc>
              <w:tc>
                <w:tcPr>
                  <w:tcW w:w="4117" w:type="dxa"/>
                  <w:tcBorders/>
                </w:tcPr>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Управление Роспотребнадзора по Камчатскому края; </w:t>
                  </w:r>
                </w:p>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Управление Россельхознадзора по Камчатскому краю и Чукотскому автономному округу</w:t>
                  </w:r>
                </w:p>
              </w:tc>
            </w:tr>
            <w:tr>
              <w:trPr/>
              <w:tc>
                <w:tcPr>
                  <w:tcW w:w="8303" w:type="dxa"/>
                  <w:gridSpan w:val="3"/>
                  <w:tcBorders/>
                  <w:vAlign w:val="center"/>
                </w:tcPr>
                <w:p>
                  <w:pPr>
                    <w:pStyle w:val="Normal"/>
                    <w:widowControl/>
                    <w:spacing w:lineRule="auto" w:line="240" w:before="0" w:after="0"/>
                    <w:ind w:left="0" w:right="0" w:hanging="0"/>
                    <w:contextualSpacing/>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III квартал 2023 года</w:t>
                  </w:r>
                </w:p>
              </w:tc>
            </w:tr>
            <w:tr>
              <w:trPr/>
              <w:tc>
                <w:tcPr>
                  <w:tcW w:w="628" w:type="dxa"/>
                  <w:tcBorders/>
                </w:tcPr>
                <w:p>
                  <w:pPr>
                    <w:pStyle w:val="Normal"/>
                    <w:widowControl/>
                    <w:spacing w:lineRule="auto" w:line="240" w:before="0" w:after="0"/>
                    <w:ind w:left="0" w:right="0" w:hanging="0"/>
                    <w:contextualSpacing/>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w:t>
                  </w:r>
                </w:p>
              </w:tc>
              <w:tc>
                <w:tcPr>
                  <w:tcW w:w="3558" w:type="dxa"/>
                  <w:tcBorders/>
                </w:tcPr>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 результатах мониторинга в сфере незаконного оборота промышленной продукции, в том числе контрафактной, на территории Камчатского края по итогам II кв. 2023 года</w:t>
                  </w:r>
                </w:p>
              </w:tc>
              <w:tc>
                <w:tcPr>
                  <w:tcW w:w="4117" w:type="dxa"/>
                  <w:tcBorders/>
                </w:tcPr>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Аппарат Комиссии;</w:t>
                  </w:r>
                </w:p>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территориальные органы федеральных органов государственной власти;</w:t>
                  </w:r>
                </w:p>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исполнительные органы государственной власти Камчатского края;</w:t>
                  </w:r>
                </w:p>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органы местного самоуправления муниципальных образований в Камчатском крае.</w:t>
                  </w:r>
                </w:p>
              </w:tc>
            </w:tr>
            <w:tr>
              <w:trPr/>
              <w:tc>
                <w:tcPr>
                  <w:tcW w:w="628" w:type="dxa"/>
                  <w:tcBorders/>
                </w:tcPr>
                <w:p>
                  <w:pPr>
                    <w:pStyle w:val="Normal"/>
                    <w:widowControl/>
                    <w:spacing w:lineRule="auto" w:line="240" w:before="0" w:after="0"/>
                    <w:ind w:left="0" w:right="0" w:hanging="0"/>
                    <w:contextualSpacing/>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w:t>
                  </w:r>
                </w:p>
              </w:tc>
              <w:tc>
                <w:tcPr>
                  <w:tcW w:w="3558" w:type="dxa"/>
                  <w:tcBorders/>
                </w:tcPr>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 деятельности таможни на территории Камчатского края при выявлении на внутреннем рынке края промышленных товаров с признаками незаконного ввоза</w:t>
                  </w:r>
                </w:p>
              </w:tc>
              <w:tc>
                <w:tcPr>
                  <w:tcW w:w="4117" w:type="dxa"/>
                  <w:tcBorders/>
                </w:tcPr>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Сахалинская таможня (территория Камчатского края).</w:t>
                  </w:r>
                </w:p>
              </w:tc>
            </w:tr>
            <w:tr>
              <w:trPr/>
              <w:tc>
                <w:tcPr>
                  <w:tcW w:w="8303" w:type="dxa"/>
                  <w:gridSpan w:val="3"/>
                  <w:tcBorders/>
                  <w:vAlign w:val="center"/>
                </w:tcPr>
                <w:p>
                  <w:pPr>
                    <w:pStyle w:val="Normal"/>
                    <w:widowControl/>
                    <w:spacing w:lineRule="auto" w:line="240" w:before="0" w:after="0"/>
                    <w:ind w:left="0" w:right="0" w:hanging="0"/>
                    <w:contextualSpacing/>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IV квартал 2023 года</w:t>
                  </w:r>
                </w:p>
              </w:tc>
            </w:tr>
            <w:tr>
              <w:trPr/>
              <w:tc>
                <w:tcPr>
                  <w:tcW w:w="628" w:type="dxa"/>
                  <w:tcBorders/>
                </w:tcPr>
                <w:p>
                  <w:pPr>
                    <w:pStyle w:val="Normal"/>
                    <w:widowControl/>
                    <w:spacing w:lineRule="auto" w:line="240" w:before="0" w:after="0"/>
                    <w:ind w:left="0" w:right="0" w:hanging="0"/>
                    <w:contextualSpacing/>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w:t>
                  </w:r>
                </w:p>
              </w:tc>
              <w:tc>
                <w:tcPr>
                  <w:tcW w:w="3558" w:type="dxa"/>
                  <w:tcBorders/>
                </w:tcPr>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 результатах мониторинга в сфере незаконного оборота промышленной продукции, в том числе контрафактной, на территории Камчатского края по итогам III квартала 2023 года</w:t>
                  </w:r>
                </w:p>
              </w:tc>
              <w:tc>
                <w:tcPr>
                  <w:tcW w:w="4117" w:type="dxa"/>
                  <w:tcBorders/>
                </w:tcPr>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Аппарат Комиссии;</w:t>
                  </w:r>
                </w:p>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территориальные органы федеральных органов государственной власти;</w:t>
                  </w:r>
                </w:p>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исполнительные органы государственной власти Камчатского края;</w:t>
                  </w:r>
                </w:p>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органы местного самоуправления муниципальных образований в Камчатском крае.</w:t>
                  </w:r>
                </w:p>
              </w:tc>
            </w:tr>
            <w:tr>
              <w:trPr>
                <w:trHeight w:val="2404" w:hRule="atLeast"/>
              </w:trPr>
              <w:tc>
                <w:tcPr>
                  <w:tcW w:w="628" w:type="dxa"/>
                  <w:tcBorders/>
                </w:tcPr>
                <w:p>
                  <w:pPr>
                    <w:pStyle w:val="Normal"/>
                    <w:widowControl/>
                    <w:spacing w:lineRule="auto" w:line="240" w:before="0" w:after="0"/>
                    <w:ind w:left="0" w:right="0" w:hanging="0"/>
                    <w:contextualSpacing/>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w:t>
                  </w:r>
                </w:p>
              </w:tc>
              <w:tc>
                <w:tcPr>
                  <w:tcW w:w="3558" w:type="dxa"/>
                  <w:tcBorders/>
                </w:tcPr>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 противодействии незаконному обороту рыбной продукции на территории края, выявлении точек несанкционированной торговли и организации совместных рейдов по выявлению предприятий, занимающихся нелегальной деятельность по переработке и/или хранению рыбной продукции.</w:t>
                  </w:r>
                </w:p>
              </w:tc>
              <w:tc>
                <w:tcPr>
                  <w:tcW w:w="4117" w:type="dxa"/>
                  <w:tcBorders/>
                </w:tcPr>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Управление МВД России по Камчатскому краю;</w:t>
                  </w:r>
                </w:p>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Управление Россельхознадзора по Камчатскому краю и Чукотскому автономному округу;</w:t>
                  </w:r>
                </w:p>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Северо-Восточное территориальное управление Федерального Агентства по рыболовству.</w:t>
                  </w:r>
                </w:p>
              </w:tc>
            </w:tr>
            <w:tr>
              <w:trPr>
                <w:trHeight w:val="1202" w:hRule="atLeast"/>
              </w:trPr>
              <w:tc>
                <w:tcPr>
                  <w:tcW w:w="628" w:type="dxa"/>
                  <w:tcBorders/>
                </w:tcPr>
                <w:p>
                  <w:pPr>
                    <w:pStyle w:val="Normal"/>
                    <w:widowControl/>
                    <w:spacing w:lineRule="auto" w:line="240" w:before="0" w:after="0"/>
                    <w:ind w:left="0" w:right="0" w:hanging="0"/>
                    <w:contextualSpacing/>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w:t>
                  </w:r>
                </w:p>
              </w:tc>
              <w:tc>
                <w:tcPr>
                  <w:tcW w:w="3558" w:type="dxa"/>
                  <w:tcBorders/>
                </w:tcPr>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Об утверждении плана работы Комиссии по противодействию незаконному обороту промышленной продукции в Камчатском крае на 2024 год</w:t>
                  </w:r>
                </w:p>
              </w:tc>
              <w:tc>
                <w:tcPr>
                  <w:tcW w:w="4117" w:type="dxa"/>
                  <w:tcBorders/>
                </w:tcPr>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Аппарат Комиссии;</w:t>
                  </w:r>
                </w:p>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территориальные органы федеральных органов государственной власти;</w:t>
                  </w:r>
                </w:p>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исполнительные органы государственной власти Камчатского края;</w:t>
                  </w:r>
                </w:p>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органы местного самоуправления муниципальных образований в Камчатском крае.</w:t>
                  </w:r>
                </w:p>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bl>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Координация работы и реализация функционирования регионального фонда развития промышленности в Камчатском крае</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01.04.2022 в Камчатском крае на базе Микрокредитной компании Камчатский государственный фонд поддержки предпринимательства создан региональный фонд развития промышленности.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Распоряжением Правительства Камчатского края от 01.04.2022 № 179-П Микрокредитная компания Камчатский государственный фонд поддержки предпринимательства наделена полномочиями регионального фонда развития промышленности, целью которого является финансовая поддержка промышленных предприятий и повышение промышленного потенциала региона.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целях финансового обеспечения создания (капитализации) и (или) деятельности (докапитализации) регионального фонда развития промышленности на основании Постановления Правительства Камчатского края «Об утверждении Порядка определения объема и условий предоставления в 2022 году субсидии Микрокредитной компании Камчатский государственный фонд поддержки предпринимательства в целях финансового обеспечения затрат, связанных с оказанием услуг по предоставлению финансовой поддержки (займов) промышленным предприятиям» от 31.05.2022 № 277-П из средств регионального бюджета выделено 10 млн рублей.</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В рамках Соглашения о предоставлении иного межбюджетного трансферта, имеющего целевое назначение, из федерального бюджета бюджету Камчатского края от 13.05.2022 № 020-17-2022-020, размер иного межбюджетного трансферта, предоставляемого из федерального бюджета бюджету Камчатского края при реализации дополнительных мероприятий по финансовому обеспечению деятельности (докапитализации) региональных фондов развития промышленности в рамках региональных программ развития промышленности, постановления Правительства Российской Федерации от 18.04.2022 № 686 и распоряжения Правительства Российской Федерации от 14.04.2022 № 884-р составил 22,5 млн рублей, средства регионального бюджета, направленные на софинансирование мероприятия составили 226 896 рублей 97 копеек</w:t>
            </w:r>
          </w:p>
          <w:tbl>
            <w:tblPr>
              <w:tblStyle w:val="Style_10"/>
              <w:tblW w:w="5000" w:type="pct"/>
              <w:jc w:val="left"/>
              <w:tblInd w:w="0" w:type="dxa"/>
              <w:tblLayout w:type="fixed"/>
              <w:tblCellMar>
                <w:top w:w="0" w:type="dxa"/>
                <w:left w:w="108" w:type="dxa"/>
                <w:bottom w:w="0" w:type="dxa"/>
                <w:right w:w="108" w:type="dxa"/>
              </w:tblCellMar>
            </w:tblPr>
            <w:tblGrid>
              <w:gridCol w:w="1900"/>
              <w:gridCol w:w="717"/>
              <w:gridCol w:w="927"/>
              <w:gridCol w:w="717"/>
              <w:gridCol w:w="926"/>
              <w:gridCol w:w="3115"/>
            </w:tblGrid>
            <w:tr>
              <w:trPr/>
              <w:tc>
                <w:tcPr>
                  <w:tcW w:w="1900" w:type="dxa"/>
                  <w:vMerge w:val="restart"/>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Мероприятие</w:t>
                  </w:r>
                </w:p>
              </w:tc>
              <w:tc>
                <w:tcPr>
                  <w:tcW w:w="1644" w:type="dxa"/>
                  <w:gridSpan w:val="2"/>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Поступило заявок </w:t>
                  </w:r>
                </w:p>
              </w:tc>
              <w:tc>
                <w:tcPr>
                  <w:tcW w:w="1643" w:type="dxa"/>
                  <w:gridSpan w:val="2"/>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Одобрено</w:t>
                  </w:r>
                </w:p>
              </w:tc>
              <w:tc>
                <w:tcPr>
                  <w:tcW w:w="3115" w:type="dxa"/>
                  <w:vMerge w:val="restart"/>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Примечание</w:t>
                  </w:r>
                </w:p>
              </w:tc>
            </w:tr>
            <w:tr>
              <w:trPr/>
              <w:tc>
                <w:tcPr>
                  <w:tcW w:w="1900" w:type="dxa"/>
                  <w:vMerge w:val="continue"/>
                  <w:tcBorders/>
                  <w:shd w:themeFill="background1" w:val="clea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717"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Кол-во</w:t>
                  </w:r>
                </w:p>
              </w:tc>
              <w:tc>
                <w:tcPr>
                  <w:tcW w:w="927"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Сумма (млн руб.)</w:t>
                  </w:r>
                </w:p>
              </w:tc>
              <w:tc>
                <w:tcPr>
                  <w:tcW w:w="717"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Кол-во</w:t>
                  </w:r>
                </w:p>
              </w:tc>
              <w:tc>
                <w:tcPr>
                  <w:tcW w:w="926"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Сумма (млн руб.)</w:t>
                  </w:r>
                </w:p>
              </w:tc>
              <w:tc>
                <w:tcPr>
                  <w:tcW w:w="3115" w:type="dxa"/>
                  <w:vMerge w:val="continue"/>
                  <w:tcBorders/>
                  <w:shd w:themeFill="background1" w:val="clea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rHeight w:val="1538" w:hRule="atLeast"/>
              </w:trPr>
              <w:tc>
                <w:tcPr>
                  <w:tcW w:w="1900" w:type="dxa"/>
                  <w:tcBorders/>
                  <w:shd w:themeFill="background1" w:val="clea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Предоставление займов с процентной ставкой от 1 до 5 % за счет средств регионального бюджета</w:t>
                  </w:r>
                </w:p>
              </w:tc>
              <w:tc>
                <w:tcPr>
                  <w:tcW w:w="717"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w:t>
                  </w:r>
                </w:p>
              </w:tc>
              <w:tc>
                <w:tcPr>
                  <w:tcW w:w="927"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w:t>
                  </w:r>
                </w:p>
              </w:tc>
              <w:tc>
                <w:tcPr>
                  <w:tcW w:w="717"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w:t>
                  </w:r>
                </w:p>
              </w:tc>
              <w:tc>
                <w:tcPr>
                  <w:tcW w:w="926"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w:t>
                  </w:r>
                </w:p>
              </w:tc>
              <w:tc>
                <w:tcPr>
                  <w:tcW w:w="3115" w:type="dxa"/>
                  <w:tcBorders/>
                  <w:shd w:themeFill="background1" w:val="clear"/>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Поступило 4 заявки на сумму 20 млн рублей, 2 заявки одобрены (на сумму 10 млн рублей), 1 заявка отозвана и еще по 1 заявке отрицательное решение. Льготные займы получили: ООО «Сырман» (крафтовая сыроварня), ООО «НПЦ «Торсиотест» (судостроение/судоремонт).</w:t>
                  </w:r>
                </w:p>
              </w:tc>
            </w:tr>
            <w:tr>
              <w:trPr>
                <w:trHeight w:val="1250" w:hRule="atLeast"/>
              </w:trPr>
              <w:tc>
                <w:tcPr>
                  <w:tcW w:w="1900" w:type="dxa"/>
                  <w:tcBorders/>
                  <w:shd w:themeFill="background1" w:val="clea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Предоставление грантов на компенсацию части затрат на уплату процентов по кредитным договорам (заключенным в целях пополнения оборотных средств) за счет средств федерального бюджета</w:t>
                  </w:r>
                </w:p>
              </w:tc>
              <w:tc>
                <w:tcPr>
                  <w:tcW w:w="717"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w:t>
                  </w:r>
                </w:p>
              </w:tc>
              <w:tc>
                <w:tcPr>
                  <w:tcW w:w="927"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w:t>
                  </w:r>
                </w:p>
              </w:tc>
              <w:tc>
                <w:tcPr>
                  <w:tcW w:w="717"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w:t>
                  </w:r>
                </w:p>
              </w:tc>
              <w:tc>
                <w:tcPr>
                  <w:tcW w:w="926"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0,9</w:t>
                  </w:r>
                </w:p>
              </w:tc>
              <w:tc>
                <w:tcPr>
                  <w:tcW w:w="3115" w:type="dxa"/>
                  <w:vMerge w:val="restart"/>
                  <w:tcBorders/>
                  <w:shd w:themeFill="background1" w:val="clear"/>
                  <w:vAlign w:val="center"/>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Всего предусмотрено 22,5 млн рублей. Поступили и одобрены 3 заявки. ООО «Парни-Пласт» предоставлен</w:t>
                  </w:r>
                  <w:r>
                    <w:rPr>
                      <w:rFonts w:ascii="Times New Roman" w:hAnsi="Times New Roman"/>
                      <w:i/>
                      <w:color w:val="000000"/>
                      <w:spacing w:val="0"/>
                      <w:kern w:val="0"/>
                      <w:sz w:val="22"/>
                      <w:szCs w:val="22"/>
                    </w:rPr>
                    <w:t xml:space="preserve"> </w:t>
                  </w:r>
                  <w:r>
                    <w:rPr>
                      <w:rFonts w:ascii="Times New Roman" w:hAnsi="Times New Roman"/>
                      <w:color w:val="000000"/>
                      <w:spacing w:val="0"/>
                      <w:kern w:val="0"/>
                      <w:sz w:val="22"/>
                      <w:szCs w:val="22"/>
                    </w:rPr>
                    <w:t>грант</w:t>
                  </w:r>
                  <w:r>
                    <w:rPr>
                      <w:rFonts w:ascii="Times New Roman" w:hAnsi="Times New Roman"/>
                      <w:i/>
                      <w:color w:val="000000"/>
                      <w:spacing w:val="0"/>
                      <w:kern w:val="0"/>
                      <w:sz w:val="22"/>
                      <w:szCs w:val="22"/>
                    </w:rPr>
                    <w:t xml:space="preserve"> </w:t>
                  </w:r>
                  <w:r>
                    <w:rPr>
                      <w:rFonts w:ascii="Times New Roman" w:hAnsi="Times New Roman"/>
                      <w:color w:val="000000"/>
                      <w:spacing w:val="0"/>
                      <w:kern w:val="0"/>
                      <w:sz w:val="22"/>
                      <w:szCs w:val="22"/>
                    </w:rPr>
                    <w:t>в размере 423,6 тыс. рублей, ИП Черевко С.И. – 162,6 тыс. рублей,</w:t>
                    <w:br/>
                    <w:t>ООО «Бетон-24» – 340,8 тыс. рублей.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26.12.2022 предоставлен займ ООО «Кампрофиль» в размере 21,8 млн рублей.</w:t>
                  </w:r>
                </w:p>
              </w:tc>
            </w:tr>
            <w:tr>
              <w:trPr/>
              <w:tc>
                <w:tcPr>
                  <w:tcW w:w="1900" w:type="dxa"/>
                  <w:tcBorders/>
                  <w:shd w:themeFill="background1" w:val="clea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Предоставление займов с процентной ставкой 5 % за счет средств федерального бюджета</w:t>
                  </w:r>
                </w:p>
              </w:tc>
              <w:tc>
                <w:tcPr>
                  <w:tcW w:w="717"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w:t>
                  </w:r>
                </w:p>
              </w:tc>
              <w:tc>
                <w:tcPr>
                  <w:tcW w:w="927"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21,8</w:t>
                  </w:r>
                </w:p>
              </w:tc>
              <w:tc>
                <w:tcPr>
                  <w:tcW w:w="717"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w:t>
                  </w:r>
                </w:p>
              </w:tc>
              <w:tc>
                <w:tcPr>
                  <w:tcW w:w="926" w:type="dxa"/>
                  <w:tcBorders/>
                  <w:shd w:themeFill="background1" w:val="clea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21,8</w:t>
                  </w:r>
                </w:p>
              </w:tc>
              <w:tc>
                <w:tcPr>
                  <w:tcW w:w="3115" w:type="dxa"/>
                  <w:vMerge w:val="continue"/>
                  <w:tcBorders/>
                  <w:shd w:themeFill="background1" w:val="clear"/>
                  <w:vAlign w:val="center"/>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bl>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целях дополнительной докапитализации регионального фонда развития промышленности проводились мероприятия по подготовке комплекта документов для дальнейшей подачи заявки на участие в конкурсном отборе в соответствии с Правилами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утвержденными постановлением Правительства Российской Федерации от 15 апреля 2014 г. № 328.</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 сентябре 2022 года Камчатский край получил финансирование в размере 7,6 млн рублей на реализацию мероприятий по докапитализации регионального фонда развития промышленности. Субъекты промышленности смогут получить займы по льготной кредитной ставке на реализацию своих проектов.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29 декабря 2022 года Правительством Камчатского края с Минпромторгом России заключено Соглашение о предоставлении субсидии из федерального бюджета бюджету Камчатского края в целях софинансирования расходных обязательств Камчатского края, возникающих при реализации региональных программ развития промышленности № 020-09-2023-017. Общая сумма поддержки с учетом софинансирования составляет 8 млн рублей.</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Министерством совместно с РФРП велась активная работа с потенциальными получателями. Информация размещалась в средствах массовой информации (официальные сайты и социальные сети организаций и учреждений инфраструктуры поддержки СМСП, путем личного оповещения).</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Подготовка управленческих кадров для организаций народного хозяйства Российской Федерации</w:t>
            </w:r>
          </w:p>
        </w:tc>
        <w:tc>
          <w:tcPr>
            <w:tcW w:w="8519" w:type="dxa"/>
            <w:tcBorders/>
          </w:tcPr>
          <w:p>
            <w:pPr>
              <w:pStyle w:val="Style21"/>
              <w:widowControl/>
              <w:spacing w:lineRule="auto" w:line="276" w:before="300" w:after="20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рамках реализации Государственного плана подготовки управленческих кадров для организаций народного хозяйства Российской Федерации в 2018/19 – 2024/25 учебных годах проведен конкурсный отбор специалистов для подготовки в 2022/2023 учебном году по всем типам образовательных программ.</w:t>
            </w:r>
          </w:p>
          <w:p>
            <w:pPr>
              <w:pStyle w:val="Style21"/>
              <w:widowControl/>
              <w:spacing w:lineRule="auto" w:line="276"/>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Конкурс на обучение в 2022/2023 учебном году прошли специалисты ООО «Энергопрогноз-Камчатский» и АО «Камчатэнергосервис», которые в дальнейшем пройдут профессиональную переподготовку в ФГБОУ ВО «Российская академия народного хозяйства и государственной службы при Президенте Российской Федерации» по программам: «Инновационное развитие компании: проектное управление предприятием», «Экономика и управление предприятием».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Заключено дополнительное соглашение к Соглашению о предоставлении субсидии из федерального бюджета бюджету субъекта Российской Федерации от 23.12.2019 № 139-09-2020-038 между Министерством экономического развития Российской Федерации и Правительством Камчатского края.</w:t>
            </w:r>
          </w:p>
          <w:p>
            <w:pPr>
              <w:pStyle w:val="Style21"/>
              <w:widowControl/>
              <w:spacing w:lineRule="auto" w:line="276"/>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Специалисты с ПАО «Камчатскэнерго» 2021/2022 учебного года прошли профессиональную переподготовку в ФГБОУ ВО «Российская академия народного хозяйства и государственной службы при Президенте Российской Федерации» по программе: «Экономика и управление предприятием».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27 октября 2022 года освоены субсидии за образовательные услуги в сумме 105 336,00 рублей, в том числе из федерального бюджета – 69 521 рубль 76 копеек, из краевого бюджета – 35 814 рублей 24 копейки.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Основными задачами Министерства экономического развития Камчатского края по данному направлению деятельности на 2023 год является организация работы по реализации Государственного плана подготовки управленческих кадров для организаций народного хозяйства Российской Федерации в соответствии с действующим законодательством.</w:t>
            </w:r>
          </w:p>
        </w:tc>
      </w:tr>
      <w:tr>
        <w:trPr/>
        <w:tc>
          <w:tcPr>
            <w:tcW w:w="10195" w:type="dxa"/>
            <w:gridSpan w:val="3"/>
            <w:tcBorders/>
          </w:tcPr>
          <w:p>
            <w:pPr>
              <w:pStyle w:val="ConsPlusNormal1"/>
              <w:widowControl w:val="false"/>
              <w:numPr>
                <w:ilvl w:val="0"/>
                <w:numId w:val="1"/>
              </w:numPr>
              <w:spacing w:before="220" w:after="0"/>
              <w:ind w:left="0" w:right="0" w:hanging="0"/>
              <w:jc w:val="center"/>
              <w:rPr>
                <w:b/>
                <w:b/>
              </w:rPr>
            </w:pPr>
            <w:r>
              <w:rPr>
                <w:rFonts w:ascii="Times New Roman" w:hAnsi="Times New Roman"/>
                <w:b/>
                <w:color w:val="000000"/>
                <w:spacing w:val="0"/>
                <w:kern w:val="0"/>
                <w:sz w:val="22"/>
                <w:szCs w:val="22"/>
              </w:rPr>
              <w:t>в сфере инвестиционной деятельности</w:t>
            </w:r>
          </w:p>
          <w:p>
            <w:pPr>
              <w:pStyle w:val="Normal"/>
              <w:widowControl/>
              <w:spacing w:lineRule="auto" w:line="240" w:before="0" w:after="0"/>
              <w:ind w:left="0" w:right="0" w:hanging="0"/>
              <w:jc w:val="center"/>
              <w:rPr>
                <w:rFonts w:ascii="Times New Roman" w:hAnsi="Times New Roman"/>
                <w:b/>
                <w:b/>
                <w:color w:val="000000"/>
                <w:spacing w:val="0"/>
                <w:kern w:val="0"/>
                <w:sz w:val="22"/>
                <w:szCs w:val="22"/>
              </w:rPr>
            </w:pPr>
            <w:r>
              <w:rPr>
                <w:rFonts w:ascii="Times New Roman" w:hAnsi="Times New Roman"/>
                <w:b/>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вносит предложения по установлению Правительством Камчатского края порядка заключения соглашений о защите и поощрении капиталовложений, стороной которых не является Российская Федерация, в том числе порядка проведения конкурсного отбора в рамках публичной проектной инициативы с учетом требований статьи 8 Федерального закона от 01.04.2020 N 69-ФЗ "О защите и поощрении капиталовложений в Российской Федерации", изменения и прекращения действия таких соглашений, особенностей раскрытия информации о бенефициарных владельцах организации, реализующей проект, в соответствии с общими требованиями, установленными Правительством Российской Федерации;</w:t>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Разработан приказ Министерства экономического развития Камчатского края от 22.11.2022 № 289-П "О соглашениях о защите и поощрении капиталовложений, стороной которых является Камчатский край и не является Российская Федерация"</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вносит предложения по установлению Правительством Камчатского края порядка осуществления мониторинга исполнения условий соглашения о защите и поощрении капиталовложений и условий реализации инвестиционного проекта, в отношении которого заключено такое соглашение, в том числе этапов реализации инвестиционного проекта, в соответствии с общими требованиями к осуществлению мониторинга, установленными Правительством Российской Федерации;</w:t>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Разработан приказ Министерства экономического развития Камчатского края от 22.11.2022 № 289-П "О соглашениях о защите и поощрении капиталовложений, стороной которых является Камчатский край и не является Российская Федерация"</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вносит предложения по утверждению нормативным правовым актом Камчатского края формы декларации о реализации инвестиционного проекта при формировании публичной проектной инициативы исполнительным органом субъекта Камчатского края;</w:t>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Разработан приказ Министерства экономического развития Камчатского края от 22.11.2022 № 289-П "О соглашениях о защите и поощрении капиталовложений, стороной которых является Камчатский край и не является Российская Федерация"</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вносит предложения по установлению Правительством Камчатского края порядка определения объема возмещения затрат, понесенных в целях создания (строительства), модернизации и (или) реконструкции обеспечивающей и (или) сопутствующей инфраструктур, необходимых для реализации инвестиционного проекта, а также затрат на уплату процентов по кредитам и займам, купонных платежей по облигационным займам, привлеченным на указанные цели;</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Разработаны:</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постановление Правительства Камчатского края от 07.11.2022 № 576-П "Об утверждении Порядка оценки инвестиционных проектов, в отношении которых планируется заключение соглашений о защите и поощрении капиталовложений, на предмет эффективного использования средств краевого бюджета в целях применения мер государственной (муниципальной) поддержки, предусмотренных статьей 15 Федерального закона от 01.04.2020 № 69-ФЗ "О защите и поощрении капиталовложений в Российской Федерации";</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постановление Правительства Камчатского края от 22.11.2022 № 602-П "Об утверждении Порядка возмещения затрат, предусмотренных частью 1 статьи 15 Федерального закона от 01.04.2020 № 69-ФЗ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осуществляет подготовку проекта инвестиционного соглашения между инвестором и Правительством Камчатского края;</w:t>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Подготовлены проекты дополнительных соглашений к соглашениям о предоставлении мер финансовой поддержки в отношении ОЗИП:</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ООО «МС-БУНКЕР»;</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ООО «Новый дом»;</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ООО «Город-415»</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участвует в организации семинаров, конференций по вопросам осуществления инвестиционной деятельности, ярмарок инвестиционных проектов;</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Принято участие в организации стратегической сессии по обсуждению перспектив развития Камчатского края на тему «Развитие территорий: лучшие практики сотрудничества бизнеса и власти» под председательством заместителя Председателя Правительства Камчатского края Морозовой Ю.С. 19.10.2022. В мероприятии приняли участие руководители исполнительных органов Камчатского края и деловых объединений, а также представители бизнес-сообщества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Работа сессии проводилась на четырех площадках, на одной из которых обсуждались вопросы инвестиционного климата, а также предложения по устранению административных барьеров. Вторая площадка была посвящена развитию рыбохозяйственного комплекса и тем социальным инициативам, которые сегодня уже реализует бизнес. Ещё две площадки – муниципальные – стали модельными. На сессии рассматривались Усть-Камчатский район и часть Елизовского муниципального района (п. Паратунка и п. Термальный).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рамках данного мероприятия участвующие получили профессиональные навыки, связанные с организацией работы по привлечению инвестиций и реализации инвестиционных проектов, а также развитию территорий муниципальных образований, входящих в состав территории Камчатского края</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формирует и ведет реестр инвестиционных проектов, инвестиционных идей, инвестиционных площадок;</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Организован ежеквартальный сбор информации от органов местного самоуправления муниципальных образований в Камчатском крае об имеющихся инвестиционных площадках для размещения на Инвестиционном портале Камчатского края</w:t>
            </w:r>
          </w:p>
        </w:tc>
      </w:tr>
      <w:tr>
        <w:trPr/>
        <w:tc>
          <w:tcPr>
            <w:tcW w:w="10195" w:type="dxa"/>
            <w:gridSpan w:val="3"/>
            <w:tcBorders/>
          </w:tcPr>
          <w:p>
            <w:pPr>
              <w:pStyle w:val="ConsPlusNormal1"/>
              <w:widowControl w:val="false"/>
              <w:numPr>
                <w:ilvl w:val="0"/>
                <w:numId w:val="1"/>
              </w:numPr>
              <w:spacing w:before="220" w:after="0"/>
              <w:ind w:left="0" w:right="0" w:hanging="0"/>
              <w:jc w:val="center"/>
              <w:rPr>
                <w:b/>
                <w:b/>
              </w:rPr>
            </w:pPr>
            <w:r>
              <w:rPr>
                <w:rFonts w:ascii="Times New Roman" w:hAnsi="Times New Roman"/>
                <w:b/>
                <w:color w:val="000000"/>
                <w:spacing w:val="0"/>
                <w:kern w:val="0"/>
                <w:sz w:val="22"/>
                <w:szCs w:val="22"/>
              </w:rPr>
              <w:t>в сфере государственно-частного партнерства</w:t>
            </w:r>
          </w:p>
          <w:p>
            <w:pPr>
              <w:pStyle w:val="Normal"/>
              <w:widowControl/>
              <w:spacing w:lineRule="auto" w:line="240" w:before="0" w:after="0"/>
              <w:ind w:left="0" w:right="0" w:hanging="0"/>
              <w:jc w:val="center"/>
              <w:rPr>
                <w:rFonts w:ascii="Times New Roman" w:hAnsi="Times New Roman"/>
                <w:b/>
                <w:b/>
                <w:color w:val="000000"/>
                <w:spacing w:val="0"/>
                <w:kern w:val="0"/>
                <w:sz w:val="22"/>
                <w:szCs w:val="22"/>
              </w:rPr>
            </w:pPr>
            <w:r>
              <w:rPr>
                <w:rFonts w:ascii="Times New Roman" w:hAnsi="Times New Roman"/>
                <w:b/>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обеспечивает межведомственную координацию деятельности органов исполнительной власти Камчатского края при реализации соглашения о государственно-частном партнерстве, публичным партнером в котором является Камчатский край, либо соглашения о государственно-частном партнерстве, в отношении которого планируется проведение совместного конкурса с участием Камчатского края (за исключением случая, в котором планируется проведение совместного конкурса с участием Российской Федерации);</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Разработаны и приняты нормативные правовые акты, предусматривающие закрепление объектов государственно-частного партнерства и концессионных соглашений за конкретными исполнительными органами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постановление Правительства Камчатского края от 20.10.2022 № 548-П "О внесении изменений в постановление Правительства Камчатского края от 15.12.2016 № 495-П "Об отдельных вопросах в сфере государственно-частного партнерства"</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распоряжение Правительства Камчатского края 20.10.2022 № 615-РП</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10195" w:type="dxa"/>
            <w:gridSpan w:val="3"/>
            <w:tcBorders/>
          </w:tcPr>
          <w:p>
            <w:pPr>
              <w:pStyle w:val="ListParagraph1"/>
              <w:widowControl/>
              <w:numPr>
                <w:ilvl w:val="0"/>
                <w:numId w:val="1"/>
              </w:numPr>
              <w:spacing w:lineRule="auto" w:line="240" w:before="0" w:after="0"/>
              <w:ind w:left="0" w:right="0" w:hanging="0"/>
              <w:contextualSpacing/>
              <w:jc w:val="center"/>
              <w:rPr>
                <w:b/>
                <w:b/>
              </w:rPr>
            </w:pPr>
            <w:r>
              <w:rPr>
                <w:rFonts w:ascii="Times New Roman" w:hAnsi="Times New Roman"/>
                <w:b/>
                <w:color w:val="000000"/>
                <w:spacing w:val="0"/>
                <w:kern w:val="0"/>
                <w:sz w:val="22"/>
                <w:szCs w:val="22"/>
              </w:rPr>
              <w:t>в сфере развития малого и среднего предпринимательства</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Анализ деятельности органов местного самоуправления городских округов и муниципальных районов в Камчатском крае в части их деятельности по содействию развитию конкуренции и обеспечению условий для формирования благоприятного инвестиционного климата и деловой среды на основании поступившей информации в соответствии с приказом Агентства инвестиций и предпринимательства Камчатского края от 14.06.2017 № 59-п «Об утверждении методики формирования рейтинга органов местного самоуправления городских округов и муниципальных районов в Камчатском крае в части их деятельности по содействию развитию конкуренции и обеспечению условий для формирования благоприятного инвестиционного климата и деловой среды»</w:t>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Рейтинг сформирован, информация включена в ежегодный Доклад по развитию конкуренции</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Формирование рейтинга органов местного самоуправления городских округов и муниципальных районов в Камчатском крае в части их деятельности по содействию развитию конкуренции и обеспечению условий для формирования благоприятного инвестиционного климата и деловой среды</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Во исполнение положений Стандарта развития конкуренции в субъектах Российской Федерации, утвержденного распоряжением Правительства Российской Федерации от 17.04.2019 № 768-р, Министерством инвестиций, промышленности и предпринимательства Камчатского края, как уполномоченным органом государственной власти Камчатского края по содействию развитию конкуренции в Камчатском крае, сформирован рейтинг органов местного самоуправления муниципальных районов (городских округов) в Камчатском крае в части их деятельности по содействию развитию конкуренции и обеспечению условий для формирования благоприятного инвестиционного климата и деловой среды по итогам 2021 года (далее – рейтинг).</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Результаты рейтинга:</w:t>
            </w:r>
          </w:p>
          <w:tbl>
            <w:tblPr>
              <w:tblStyle w:val="Style_8"/>
              <w:tblW w:w="5000" w:type="pct"/>
              <w:jc w:val="left"/>
              <w:tblInd w:w="0" w:type="dxa"/>
              <w:tblLayout w:type="fixed"/>
              <w:tblCellMar>
                <w:top w:w="0" w:type="dxa"/>
                <w:left w:w="108" w:type="dxa"/>
                <w:bottom w:w="0" w:type="dxa"/>
                <w:right w:w="108" w:type="dxa"/>
              </w:tblCellMar>
            </w:tblPr>
            <w:tblGrid>
              <w:gridCol w:w="6386"/>
              <w:gridCol w:w="1916"/>
            </w:tblGrid>
            <w:tr>
              <w:trPr>
                <w:trHeight w:val="300" w:hRule="atLeast"/>
              </w:trPr>
              <w:tc>
                <w:tcPr>
                  <w:tcW w:w="6386" w:type="dxa"/>
                  <w:tcBorders/>
                  <w:shd w:fill="auto" w:val="clear"/>
                  <w:vAlign w:val="center"/>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Пенжинский МР</w:t>
                  </w:r>
                </w:p>
              </w:tc>
              <w:tc>
                <w:tcPr>
                  <w:tcW w:w="1916" w:type="dxa"/>
                  <w:tcBorders/>
                  <w:shd w:fill="auto" w:val="clear"/>
                  <w:vAlign w:val="bottom"/>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0,13</w:t>
                  </w:r>
                </w:p>
              </w:tc>
            </w:tr>
            <w:tr>
              <w:trPr>
                <w:trHeight w:val="300" w:hRule="atLeast"/>
              </w:trPr>
              <w:tc>
                <w:tcPr>
                  <w:tcW w:w="6386" w:type="dxa"/>
                  <w:tcBorders/>
                  <w:shd w:fill="auto" w:val="clear"/>
                  <w:vAlign w:val="center"/>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Быстринский МР</w:t>
                  </w:r>
                </w:p>
              </w:tc>
              <w:tc>
                <w:tcPr>
                  <w:tcW w:w="1916" w:type="dxa"/>
                  <w:tcBorders/>
                  <w:shd w:fill="auto" w:val="clear"/>
                  <w:vAlign w:val="bottom"/>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0,22</w:t>
                  </w:r>
                </w:p>
              </w:tc>
            </w:tr>
            <w:tr>
              <w:trPr>
                <w:trHeight w:val="300" w:hRule="atLeast"/>
              </w:trPr>
              <w:tc>
                <w:tcPr>
                  <w:tcW w:w="6386" w:type="dxa"/>
                  <w:tcBorders/>
                  <w:shd w:fill="auto" w:val="clear"/>
                  <w:vAlign w:val="center"/>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Палана ГО</w:t>
                  </w:r>
                </w:p>
              </w:tc>
              <w:tc>
                <w:tcPr>
                  <w:tcW w:w="1916" w:type="dxa"/>
                  <w:tcBorders/>
                  <w:shd w:fill="auto" w:val="clear"/>
                  <w:vAlign w:val="bottom"/>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0,26</w:t>
                  </w:r>
                </w:p>
              </w:tc>
            </w:tr>
            <w:tr>
              <w:trPr>
                <w:trHeight w:val="300" w:hRule="atLeast"/>
              </w:trPr>
              <w:tc>
                <w:tcPr>
                  <w:tcW w:w="6386" w:type="dxa"/>
                  <w:tcBorders/>
                  <w:shd w:fill="auto" w:val="clear"/>
                  <w:vAlign w:val="center"/>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Карагинский МР</w:t>
                  </w:r>
                </w:p>
              </w:tc>
              <w:tc>
                <w:tcPr>
                  <w:tcW w:w="1916" w:type="dxa"/>
                  <w:tcBorders/>
                  <w:shd w:fill="auto" w:val="clear"/>
                  <w:vAlign w:val="bottom"/>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0,34</w:t>
                  </w:r>
                </w:p>
              </w:tc>
            </w:tr>
            <w:tr>
              <w:trPr>
                <w:trHeight w:val="300" w:hRule="atLeast"/>
              </w:trPr>
              <w:tc>
                <w:tcPr>
                  <w:tcW w:w="6386" w:type="dxa"/>
                  <w:tcBorders/>
                  <w:shd w:fill="auto" w:val="clear"/>
                  <w:vAlign w:val="center"/>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Соболевский МР</w:t>
                  </w:r>
                </w:p>
              </w:tc>
              <w:tc>
                <w:tcPr>
                  <w:tcW w:w="1916" w:type="dxa"/>
                  <w:tcBorders/>
                  <w:shd w:fill="auto" w:val="clear"/>
                  <w:vAlign w:val="bottom"/>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0,39</w:t>
                  </w:r>
                </w:p>
              </w:tc>
            </w:tr>
            <w:tr>
              <w:trPr>
                <w:trHeight w:val="300" w:hRule="atLeast"/>
              </w:trPr>
              <w:tc>
                <w:tcPr>
                  <w:tcW w:w="6386" w:type="dxa"/>
                  <w:tcBorders/>
                  <w:shd w:fill="auto" w:val="clear"/>
                  <w:vAlign w:val="center"/>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Олюторский МР</w:t>
                  </w:r>
                </w:p>
              </w:tc>
              <w:tc>
                <w:tcPr>
                  <w:tcW w:w="1916" w:type="dxa"/>
                  <w:tcBorders/>
                  <w:shd w:fill="auto" w:val="clear"/>
                  <w:vAlign w:val="bottom"/>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0,68</w:t>
                  </w:r>
                </w:p>
              </w:tc>
            </w:tr>
            <w:tr>
              <w:trPr>
                <w:trHeight w:val="300" w:hRule="atLeast"/>
              </w:trPr>
              <w:tc>
                <w:tcPr>
                  <w:tcW w:w="6386" w:type="dxa"/>
                  <w:tcBorders/>
                  <w:shd w:fill="auto" w:val="clear"/>
                  <w:vAlign w:val="center"/>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Усть-Большерецкий МР</w:t>
                  </w:r>
                </w:p>
              </w:tc>
              <w:tc>
                <w:tcPr>
                  <w:tcW w:w="1916" w:type="dxa"/>
                  <w:tcBorders/>
                  <w:shd w:fill="auto" w:val="clear"/>
                  <w:vAlign w:val="bottom"/>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0,68</w:t>
                  </w:r>
                </w:p>
              </w:tc>
            </w:tr>
            <w:tr>
              <w:trPr>
                <w:trHeight w:val="300" w:hRule="atLeast"/>
              </w:trPr>
              <w:tc>
                <w:tcPr>
                  <w:tcW w:w="6386" w:type="dxa"/>
                  <w:tcBorders/>
                  <w:shd w:fill="auto" w:val="clear"/>
                  <w:vAlign w:val="center"/>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Петропавловск-Камчатский ГО</w:t>
                  </w:r>
                </w:p>
              </w:tc>
              <w:tc>
                <w:tcPr>
                  <w:tcW w:w="1916" w:type="dxa"/>
                  <w:tcBorders/>
                  <w:shd w:fill="auto" w:val="clear"/>
                  <w:vAlign w:val="bottom"/>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0,73</w:t>
                  </w:r>
                </w:p>
              </w:tc>
            </w:tr>
            <w:tr>
              <w:trPr>
                <w:trHeight w:val="300" w:hRule="atLeast"/>
              </w:trPr>
              <w:tc>
                <w:tcPr>
                  <w:tcW w:w="6386" w:type="dxa"/>
                  <w:tcBorders/>
                  <w:shd w:fill="auto" w:val="clear"/>
                  <w:vAlign w:val="center"/>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Тигильский МР</w:t>
                  </w:r>
                </w:p>
              </w:tc>
              <w:tc>
                <w:tcPr>
                  <w:tcW w:w="1916" w:type="dxa"/>
                  <w:tcBorders/>
                  <w:shd w:fill="auto" w:val="clear"/>
                  <w:vAlign w:val="bottom"/>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0,81</w:t>
                  </w:r>
                </w:p>
              </w:tc>
            </w:tr>
            <w:tr>
              <w:trPr>
                <w:trHeight w:val="300" w:hRule="atLeast"/>
              </w:trPr>
              <w:tc>
                <w:tcPr>
                  <w:tcW w:w="6386" w:type="dxa"/>
                  <w:tcBorders/>
                  <w:shd w:fill="auto" w:val="clear"/>
                  <w:vAlign w:val="center"/>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Мильковский МР</w:t>
                  </w:r>
                </w:p>
              </w:tc>
              <w:tc>
                <w:tcPr>
                  <w:tcW w:w="1916" w:type="dxa"/>
                  <w:tcBorders/>
                  <w:shd w:fill="auto" w:val="clear"/>
                  <w:vAlign w:val="bottom"/>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0,84</w:t>
                  </w:r>
                </w:p>
              </w:tc>
            </w:tr>
            <w:tr>
              <w:trPr>
                <w:trHeight w:val="300" w:hRule="atLeast"/>
              </w:trPr>
              <w:tc>
                <w:tcPr>
                  <w:tcW w:w="6386" w:type="dxa"/>
                  <w:tcBorders/>
                  <w:shd w:fill="auto" w:val="clear"/>
                  <w:vAlign w:val="center"/>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Вилючинский ГО</w:t>
                  </w:r>
                </w:p>
              </w:tc>
              <w:tc>
                <w:tcPr>
                  <w:tcW w:w="1916" w:type="dxa"/>
                  <w:tcBorders/>
                  <w:shd w:fill="auto" w:val="clear"/>
                  <w:vAlign w:val="bottom"/>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0,85</w:t>
                  </w:r>
                </w:p>
              </w:tc>
            </w:tr>
            <w:tr>
              <w:trPr>
                <w:trHeight w:val="300" w:hRule="atLeast"/>
              </w:trPr>
              <w:tc>
                <w:tcPr>
                  <w:tcW w:w="6386" w:type="dxa"/>
                  <w:tcBorders/>
                  <w:shd w:fill="auto" w:val="clear"/>
                  <w:vAlign w:val="center"/>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Усть-Камчатский МР</w:t>
                  </w:r>
                </w:p>
              </w:tc>
              <w:tc>
                <w:tcPr>
                  <w:tcW w:w="1916" w:type="dxa"/>
                  <w:tcBorders/>
                  <w:shd w:fill="auto" w:val="clear"/>
                  <w:vAlign w:val="bottom"/>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0,85</w:t>
                  </w:r>
                </w:p>
              </w:tc>
            </w:tr>
            <w:tr>
              <w:trPr>
                <w:trHeight w:val="300" w:hRule="atLeast"/>
              </w:trPr>
              <w:tc>
                <w:tcPr>
                  <w:tcW w:w="6386" w:type="dxa"/>
                  <w:tcBorders/>
                  <w:shd w:fill="auto" w:val="clear"/>
                  <w:vAlign w:val="center"/>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Алеутский МО</w:t>
                  </w:r>
                </w:p>
              </w:tc>
              <w:tc>
                <w:tcPr>
                  <w:tcW w:w="1916" w:type="dxa"/>
                  <w:tcBorders/>
                  <w:shd w:fill="auto" w:val="clear"/>
                  <w:vAlign w:val="bottom"/>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0,86</w:t>
                  </w:r>
                </w:p>
              </w:tc>
            </w:tr>
            <w:tr>
              <w:trPr>
                <w:trHeight w:val="300" w:hRule="atLeast"/>
              </w:trPr>
              <w:tc>
                <w:tcPr>
                  <w:tcW w:w="6386" w:type="dxa"/>
                  <w:tcBorders/>
                  <w:shd w:fill="auto" w:val="clear"/>
                  <w:vAlign w:val="center"/>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Елизовский МР</w:t>
                  </w:r>
                </w:p>
              </w:tc>
              <w:tc>
                <w:tcPr>
                  <w:tcW w:w="1916" w:type="dxa"/>
                  <w:tcBorders/>
                  <w:shd w:fill="auto" w:val="clear"/>
                  <w:vAlign w:val="bottom"/>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1,00</w:t>
                  </w:r>
                </w:p>
              </w:tc>
            </w:tr>
          </w:tbl>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Подготовка ежегодного регионального доклада о состоянии и развитии конкурентной среды на рынках товаров и услуг Камчатского края</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Доклад сформирован и направлен 10.03.202</w:t>
            </w:r>
            <w:r>
              <w:rPr>
                <w:rFonts w:ascii="Times New Roman" w:hAnsi="Times New Roman"/>
                <w:color w:val="000000"/>
                <w:spacing w:val="0"/>
                <w:kern w:val="0"/>
                <w:sz w:val="22"/>
                <w:szCs w:val="22"/>
              </w:rPr>
              <w:t xml:space="preserve">2 </w:t>
            </w:r>
            <w:r>
              <w:rPr>
                <w:rFonts w:ascii="Times New Roman" w:hAnsi="Times New Roman"/>
                <w:color w:val="000000"/>
                <w:spacing w:val="0"/>
                <w:kern w:val="0"/>
                <w:sz w:val="22"/>
                <w:szCs w:val="22"/>
              </w:rPr>
              <w:t xml:space="preserve">в адрес Министерства экономического развития РФ, Федеральную Антимонопольную Службу России.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Проблемы, сдерживающие развитие конкуренции на рынках в Камчатском крае, можно разделить на проблемы системного характера, которые являются ключевыми сдерживающими факторами, а также на специфичные проблемы, относящиеся к сфере развития конкретных рынков. Проблемы системного характера связаны со спецификой региона и с особенностями правового регулирования деятельности хозяйствующих субъектов в той или иной сфере экономической деятельности.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Для ускорения развития конкуренции за счет устранения проблем на 2021 год перед исполнительными органами государственной власти и органами местного самоуправления в Камчатском крае стоят основные задачи: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1) содействие увеличению количества хозяйствующих субъектов частной формы собственности на рынках;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2) создание условий для предотвращения монополизации отдельных секторов рынка;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3) стабилизация цен и улучшения качества товаров, работ, услуг и уровня обслуживания и, как следствие - повышение конкурентоспособности продукции камчатских предприятий. Для этого независимо от специфики каждого рынка были выделены определенные инструменты.</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Организация проведения мониторинга состояния и развития конкурентной среды в соответствии с положениями Стандарта</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Мониторинг проведен, опрошено 300 респондентов во всех муниципальных образованиях Камчатского края, информация о результатах включена в ежегодный Доклад о состоянии и развитии конкуренции на товарных рынках за 2021 год.</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На основании результатов мониторинга сформированы следующие предложения по развитию конкуренции на товарных рынках Камчатского края: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1) в части предоставления мер государственной поддержки: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обеспечить условия для создания новых предприятий на товарных рынках с низким уровнем конкуренции путем оказания им финансовой и информационной поддержки со стороны региональных и муниципальных органов власти;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усилить поддержку малого бизнеса, особенно микропредприятий, путем обеспечения доступа к финансовым ресурсам, к закупкам предприятий с государственным участием и естественных монополий, а также к поставкам товаров, оказанию услуг и выполнению работ в рамках госзакупок и т.д..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2) в части совершенствования регуляторной среды: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повышать прозрачность и стабильность нормативно-правового регулирования хозяйственной деятельности. Для выявления ограничивающих конкуренцию норм регионального и федерального законодательства, подготовки предложений по их совершенствованию привлекать представителей заинтересованных групп, специалистов в области экономики и права.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3) в части мониторинга и контроля: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усилить контроль за соблюдением законодательства всеми участниками рынка, в том числе на предмет предоставления преференций со стороны органов власти;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в целях обеспечения добросовестной конкуренции продолжать работу по осуществлению государственного контроля над качеством продукции, борьбе с нелегальным бизнесом, фальсификацией и т.д.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4) в части информирования: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усилить информационную и консультационную работу с субъектами предпринимательства по вопросам изменений в законодательстве, регулирующем экономическую деятельность;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создать новые или усовершенствовать существующие информационные ресурсы в сети Интернет, содержащие информацию о состоянии конкурентной среды на рынках товаров, работ и услуг Камчатского края, перспективах развития данных рынков, а также существующем запросе на услуги;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повышать доступность информации о тарифах путем сохранения ссылок на соответствующие постановления и разъяснительные документы к ним на главной странице официального интернет-сайта Региональной службы по тарифам и ценам Камчатского края.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5) в части разрешительных процедур: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рассмотреть возможность сокращения временных, финансовых и иных издержек субъектов предпринимательства на прохождение данных процедур; проводить регулярный мониторинг удовлетворенности качеством предоставляемых субъектам предпринимательства государственных (муниципальных) услуг/удобством процедур получения разрешений, согласований;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повышать открытость, легкость получения, полноту и понятность информации о порядке, сроках, стоимости и других условиях прохождения административных процедур/получения государственных (муниципальных) услуг, размещенную на официальных интернет-сайтах органов власти и портале госуслуг.</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6) в части закупок: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повысить равенство возможностей успешного участия организаций в государственных и муниципальных торгах и закупках товаров, работ, услуг для обеспечения государственных и муниципальных нужд, в том числе проводить контроль информационной открытости при проведении торгов.</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Актуализация плана мероприятий по содействию развитию конкуренции в Камчатском крае на 2022-2025 годы, утвержденного распоряжением Правительства Камчатского края от 27.12.2021 № 649-РП</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целях актуализации дорожной карты по содействию развитию конкуренции в Камчатском крае на 2022-2025 годы на основе поступивших предложений исполнительных органов Камчатского края подготовлен проект распоряжения Правительства Камчатского края «О внесении изменений в приложение к распоряжению Правительства Камчатского края от 27.12.2021 № 649-РП «Об утверждении Плана мероприятий по содействию развитию конкуренции в Камчатском крае на 2022-2025 годы» (РП-871), находящихся в настоящее время в соответствии с установленной процедурой в ГПУ Камчатского края.</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Организация и проведение для ОМСУ обучающих мероприятий и тренингов по вопросам содействия развития конкуренции, а также повышения качества процессов, связанных с предоставлением услуг, влияющих на развитие конкуренции</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рамках обучающих мероприятий для ОМСУ проведен ряд (с июня по декабрь 2022 года) обучающий мероприятий, направленных на повышение качества услуг, предоставляемых в отдаленных районах Камчатского края.</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Анализ практики проведения оценки регулирующего воздействия, подготовка предложений по ее совершенствованию</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Внесение изменений в Закон Камчатского края от 23.09.2014 № 503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в Камчатском крае».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Принят Закон Камчатского края от 10.03.2022 № 56 «О внесении изменений в статьи 1 и 4 Закона Камчатского края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в Камчатском крае».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Внесение изменений в Порядок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 Принято постановление Правительства Камчатского края от 28.09.2022 № 510-П «Об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Обеспечение информационного наполнения раздела «Оценка регулирующего воздействия» сайта Министерства, а также наполнение  единого регионального интернет-портала для размещения нормативных правовых актов Камчатского края (проектов нормативных правовых актов Камчатского края) в целях их публичного обсуждения в информационно-телекоммуникационной сети «Интернет», а также размещения иной информации, связанной с проведением процедуры оценки регулирующего воздействия, расположенный по адресу http://regulation.kamgov.ru/ (далее – Региональный Интернет-портал)</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Заключен государственный контракт с ООО «НПП Протолаб» от 10.06.2022 на модернизацию Регионального Интернет-портала. По итогам проведенных работ устранены типовые ошибки, возникающие при работе пользователей с Региональным Интернет-порталом, изменены (перенастроены) основные бизнес-процессы, графический интерфейс сайта стал более понятным для пользователей, что позволит Разработчикам проектов НПА собирать мнения и предложения по проектам НПА с использованием средств Регионального Интернет-портала (ранее данная возможность отсутствовала из-за технических неполадок), а пользователям Регионального Интернет-портала – участникам публичных консультаций, рассматривать проекты НПА, размещенные на Региональном интернет-портале, и оставлять свои мнения и предложения по проектам НПА.  </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Организация нормативно-правового, методического и информационного сопровождения процедуры оценки регулирующего воздействия проектов нормативных правовых актов Камчатского края в сфере предпринимательской и иной экономической деятельности</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Осуществление консультаций с разработчиками проектов нормативных правовых актов по порядку проведения процедуры оценки регулирующего воздействия, порядку заполнения отчетных форм, порядку проведения процедуры оценки регулирующего воздействия на  Региональном Интернет-портале.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Осуществление контроля качества исполнения процедур при проведении оценки регулирующего воздействия разработчиком проектов нормативных правовых актов.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Контроль качества исполнения процедур при проведении оценки регулирующего воздействия разработчиком проектов нормативных правовых актов осуществляется на постоянной основе в соответствии с Порядком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 утвержденным постановлением Правительства Камчатского края от 28.09.2022 № 510-П (соблюдение сроков, соблюдение процедур, формирование отчетных документов, контроль качества проведения публичных консультаций, проводимых разработчиками проектов нормативных паровых актов).</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Организация и проведение публичных консультаций по проектам нормативных правовых актов и нормативным правовым актам, в целях учета мнений заинтересованных сторон, обратной связи при принятии решений</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 2022 году с участием отдела Разработчиками организованы публичные консультации в отношении 55 проектов НПА. Большая часть проектов НПА, прошедших ОРВ и разработанных исполнительными органами Камчатского края проектов нормативных правовых актов Камчатского края затрагивала вопросы предпринимательской и инвестиционной деятельности, лесного хозяйства и природных ресурсов.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На рабочих встречах с субъектами предпринимательской и инвестиционной деятельности Камчатского края, пулами экспертов, представителями общественных организаций Камчатского края и иными заинтересованными лицами рассматриваются проекты НПА, которые необходимо более детально обсудить в рамках прямого диалога, чтобы разработчику проекта НПА получить напрямую обратную связь от заинтересованных и доработать проект НПА на основе поступивших мнений, предложений, позиций.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Были проведены следующие рабочие встречи: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 16.05.2022 рабочая встреча по вопросу рассмотрении проекта постановления Правительства Камчатского края «О создании государственного природного заказника регионального значения «Озеро Начикинское». По результатам проведения встречи даны рекомендации Разработчику проекта НПА доработать проект НПА с учетом поступивших мнений и предложений, все замечания Разработчиком проекта НПА учтены;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2) 06.06.2022 рабочая встреча по проектам нормативных правовых актов Камчатского края, разработанных Министерством туризма Камчатского края: </w:t>
              <w:br/>
              <w:t>- проект постановления Камчатского края «Об утверждении Порядка определения объема и предоставления из краевого бюджета в 2022 году  субсидий юридическим лицам (за исключением государственных (муниципальных) учреждений), индивидуальным предпринимателям в целях финансового обеспечения затрат, связанных с созданием модульных некапитальных средств размещения на территории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проект постановления Камчатского края «Об утверждении Порядка определения объема и предоставления из краевого бюджета в 2022 году субсидий юридическим лицам (за исключением государственных (муниципальных) учреждений), индивидуальным предпринимателям в целях финансового обеспечения затрат, связанных с реализацией общественных инициатив, направленных на развитие туристической инфраструктуры на территории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проект постановления Камчатского края «Об утверждении Порядка определения объема и предоставления из краевого бюджета в 2022 году субсидий юридическим лицам (за исключением государственных (муниципальных) учреждений), индивидуальным предпринимателям в целях финансового обеспечения затрат, связанных с созданием модульных некапитальных средств размещения (кемпингов и автокемпингов) на территории Камчатского края»;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проект постановления Камчатского края «Об утверждении Порядка определения объема и предоставления из краевого бюджета в 2022 году субсидий юридическим лицам (за исключением государственных (муниципальных) учреждений), индивидуальным предпринимателям в целях финансового обеспечения затрат, связанных с государственной поддержкой развития инфраструктуры туризма на территории Камчатского края». По результатам проведения встречи были даны рекомендации Разработчику проекта НПА доработать проект НПА с учетом поступивших мнений и предложений, все замечания Разработчиком проекта НПА учтены;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3) 16.06.2022 рабочая встреча по вопросу рассмотрения проекта постановления Правительства Камчатского края «Об утверждении Порядка предоставления грантов в форме субсидий субъектам малого и среднего предпринимательства, созданными физическими лицами в возрасте до 25 лет включительно». По результатам проведения встречи были даны рекомендации Разработчику проекта НПА доработать проект НПА с учетом поступивших мнений и предложений, все замечания Разработчиком проекта НПА учтены;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4) 06.09.2022 рабочая встреча по вопросу обсуждения проекта постановления Правительства Камчатского края «Об утверждении Правил наблюдения за дикими животными на территории Камчатского края». По результатам проведения встречи Разработчику проекта НПА рекомендовано: доработать проект НПА с учетом поступивших мнений и предложений, организовать повторные публичные обсуждения по проекту НПА, организовать повторную рабочую встречу;</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5) 20.10.2022 в ходе заседания Экспертного совета по охоте и сохранению охотничьих ресурсов при Министерстве природных ресурсов и экологии Камчатского края рассматривался повторно проект постановления Правительства Камчатского края «Об утверждении Правил наблюдения за дикими животными на территории Камчатского края». По результатам проведения встречи Разработчику проекта НПА Разработчику проекта НПА рекомендовано доработать проект НПА с максимальным учетом всех высказанных в ходе обсуждения замечаний и предложений экспертов и иных заинтересованных лиц с целью последующего повторного публичного обсуждения по проекту НПА.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Подготовка заключений об оценке регулирующего воздействия проектов нормативных правовых актов Камчатского края</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2022 году Министерством подготовлено 74 заключения об оценке регулирующего воздействия по проектам НПА, разработанным: Министерством образования Камчатского края, Министерством экономического развития Камчатского края, Министерством природных ресурсов и экологии Камчатского края, Региональной службой по тарифам Камчатского края, Государственной жилищной инспекцией Камчатского края, Инспекцией государственного строительного надзора Камчатского края, Министерством транспорта и дорожного строительства Камчатского края, министерством труда и развития кадрового потенциала Камчатского края, Министерством туризма Камчатского края, Министерством социального благополучия и семейной политики Камчатского края, Агентством лесного хозяйства Камчатского края, Службой охраны культурного наследия Камчатского края.</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Проведение экспертизы нормативных правовых актов Камчатского края в сфере предпринимательской и инвестиционной деятельности</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План проведения экспертизы на 2022 год утвержден приказом Мининвеста Камчатского края от 17.02.2022 № 22-п, в который включены 4 нормативных-правовых акта: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постановление Правительства Камчатского края от 29.10.2021 № 462-П «Об утверждении Порядка предоставления гранта в форме субсидии на развитие семейной фермы в Камчатском крае»;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постановление Губернатора Камчатского края от 08.12.2016 № 127 «Об утверждении Административного регламента предоставления Агентством лесного хозяйства Камчатского края государственной услуги по предоставлению в пределах земель лесного фонда лесного участка или части лесного участка в аренду без проведения аукциона»;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приказ Министерства сельского хозяйства, пищевой и перерабатывающей промышленности Камчатского края от 28.12.2021 № 29/145 «Об утверждении Порядка предоставления субсидии производителям зерновых культур в целях возмещения части затрат на производство и реализацию зерновых культур»);</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постановление Правительства Камчатского края от 03.04.2009 № 158-П «Об имущественной поддержке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Камчатском крае».</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Исполнено.</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Подготовка заключений об экспертизе нормативных правовых актов Камчатского края</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Исполнено (в соответствии с планом проведения экспертизы на 2022 год Министерством проведено 4 экспертизы нормативных правовых актов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 итогам проведенной экспертизы: Министерством подготовлены 1 положительное заключение об экспертизе в отношении и 3 отрицательных заключения об экспертизе. В отрицательных заключениях об экспертизе Министерством сделан вывод, что рассматриваемые НПА содержат положения, которые необоснованно затрудняют осуществление предпринимательской и иной экономической деятельности.</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Подготовка ежегодного доклада о развитии и результатах реализации института оценки регулирующего воздействия</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Исполнено (доклад от 12.01.2022 за деятельность 2021 года). Доклад выложен на сайте Министерства: https://www.kamgov.ru/files/6209c4ebb97157.48147452.pdf.</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За 2021 год Министерством подготовлены заключения об оценке регулирующего воздействия (далее – заключения об ОРВ) в отношении 63 проектов НПА. По 6 проектам НПА подготовлены отрицательные заключения об ОРВ. По итогам всех отрицательных заключений об ОРВ проекты НПА были доработаны Разработчиками с учетом замечаний Министерства. В рамках проведения публичных консультаций поступило около 240 мнений от участников публичных консультаций, из которых боле 180 учтено полностью. В 2021, в рамках проведения публичных консультаций, Министерством организовано 4 встречи с бизнесом, по итогам которых Разработчиками приняты решения: об отказе в разработке проекта НПА в связи с не поддержанием предложенной редакции проекта НПА предпринимателями; о совершенствовании правового регулирования с учётом замечаний предпринимателей. Основной проблемой, связанной с реализацией процедуры ОРВ в Камчатском крае, остается низкая активность предпринимателей.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Доклад за 2022 год формируется Министерством до 15 февраля 2023 года.</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Разработка и реализация мероприятий, направленных на развитие института оценки регулирующего воздействия на территории Камчатского края</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Проведение рабочих встреч с субъектами предпринимательской и инвестиционной деятельности Камчатского края, пулами экспертов, представителями общественных организаций Камчатского края и иными заинтересованными лицами по проектам нормативных правовых актов и действующим нормативным правовым актам Камчатского края в рамках проводимой оценки регулирующего воздействия и экспертизы (16.05.2022; 06.06.2022; 16.06.2022; 06.09.2022; 20.10.2022).</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Осуществление взаимодействие с Министерством экономического развития Российской Федерации</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Подготовка информации в Департамент оценки регулирующего воздействия Минэкономразвития России для формирования ежегодного рейтинга качества осуществления оценки регулирующего воздействия и экспертизы в субъектах Российской Федерации  (информация предоставлялась в Департамент оценки регулирующего воздействия Минэкономразвития России посредством заполнения формы на Google Диске). Участие в проводимых Минэкономразвития России мероприятиях, направленных на повышение качество процедуры оценки регулирующего воздействия.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Формирование рейтинга муниципальных образований в Камчатском крае по качеству проведения процедуры оценки регулирующего воздействия проектов муниципальных нормативных правовых актов   </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Исполнено.</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Исполнено (информация предоставлялась 11.11.2022 в Департамент оценки регулирующего воздействия Минэкономразвития России посредством заполнения формы на Google Диске).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За 2022 год Камчатский край по итогам формирования Минэкономразвития России ежегодного рейтинга качества осуществления оценки регулирующего воздействия и экспертизы в субъектах Российской Федерации вошел в группу «хороший уровень». Принцип разделения участников рейтинга на 5 групп: Высший уровень проведения; Хороший уровень проведения; Средний уровень проведения; Удовлетворительный уровень; Неудовлетворительный уровень проведения. </w:t>
              <w:b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 сравнению с итогами рейтинга качества осуществления оценки регулирующего воздействия и экспертизы в субъектах Российской Федерации за 2021 год Камчатский край повысил свою позицию в рейтинге качества осуществления оценки регулирующего воздействия с группы «средний уровень» на группу «хороший уровень».</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Реализация мероприятий региональной составляющей национального проекта «Малое и среднее предпринимательство и поддержка индивидуальной предпринимательской инициативы» на территории Камчатского края:</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рамках реализации региональных проектов заключено 3 соглашения о предоставлении средств субсидии с АНО "КЦПП" 1 с Гарантийным фондом развития предпринимательства Камчатского края и 1 с Центром поддержки экспорта Камчатского края. В 2022 году АНО «КПЦЦ» было предоставлено 4019 услуг для 1037 уникальных СМСП, 755 физических лиц, планирующих осуществление предпринимательской деятельности и 223 самозанятых гражданина.</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Подробную информацию см. в приложении Годовой отчет. </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В 2022 году МФО были предоставлена субсидия в размере 200 млн. руб. по Соглашению № 3/К от 07.04.2022, из них 150 млн. руб. - на предоставление иных займов СМСП (в сумме более 5 и до 10 млн. руб.), 50 млн. руб. - на предоставление микрозаймов СМСП. Из средств субсидии предоставлено 18 иных займов и 16 микрозаймов. Средства субсидии израсходованы в полном объеме.</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 2022 году проведено 2 конкурса по предоставлению грантов в форме субсидии СМСП, созданными физическими лицами в возрасте до 25 лет включительно, а также 2 конкурса по предоставлению грантов в форме субсидии СМСП, включенным в реестр социальных предприятий. В результате конкурсов финансовая поддержка оказана 7 молодым предпринимателям и 16 социальным предприятиям на общую сумму 11,5 млн руб.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Подготовлен и направлен заявочный пакет документов на получение субсидии из федерального бюджета бюджету Камчатского края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Предоставление отчета о ходе реализации национального проекта «Малое и среднее предпринимательство и поддержка индивидуальной предпринимательской инициативы» на территории Камчатского края в Министерство экономического развития РФ, Представительство Камчатского края, Прокуратуру Камчатского края;</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Министерством на ежемесячной основе направляются отчеты о ходе реализации региональных проектов в ГИС Электронный бюджет, а также в прокуратуру Камчатского края. Исполнено (ежемесячно предоставлялись отчеты о ходе реализации национального проекта)</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Организация предоставления отдельных региональных мер государственной поддержки СМСП при реализации подпрограммы «Развитие СМСП» государственной программы Камчатского края «Развитие экономики и внешнеэкономической деятельности Камчатского края»:</w:t>
              <w:br/>
              <w:t>- предоставление региональных мер финансовой поддержки по приоритетным направлениям СМСП;</w:t>
              <w:br/>
              <w:t>- обеспечение выдачи займов;</w:t>
              <w:br/>
              <w:t>- организация проведения бизнес-смены для школьников (при наличии финансирования);</w:t>
              <w:br/>
              <w:t>- организация функционирования инфраструктурных организаций</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Всего в 2022 году при содействии АНО «КЦПП» 179 физических лиц, планирующих осуществление предпринимательской деятельности, зарегистрировали свой бизнес (150 ИП и 29 ООО). </w:t>
              <w:br/>
              <w:t>Финансовая поддержка была предоставлена Центром 204 СМСП на общую сумму 176 735 973,79 руб. по 15 направлениям:</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финансовая поддержка субъектам МСП, осуществляющим деятельность кинотеатров, на обеспечение неотложных нужд;</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финансовая поддержка субъектам МСП, осуществляющим деятельность оптовой торговли;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финансовая поддержка субъектам МСП, осуществляющим деятельность в области обрабатывающих производств;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финансовая поддержка начинающим субъектам малого предпринимательства на создание собственного бизнеса;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финансовая поддержка субъектам МСП, осуществляющим деятельность в отдаленных районах, на создание и развитие бизнеса;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финансовая поддержка субъектам МСП, прошедших программу «Школа женского предпринимательства»;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финансовая поддержка субъектам МСП, осуществляющим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для сферы общественного питания;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финансовая поддержка субъектам МСП, осуществляющим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для деятельности гостиниц;</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финансовая поддержка субъектам МСП, осуществляющим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для фитнес-центров;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финансовая поддержка субъектам МСП, осуществляющим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для киноцентров;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финансовая поддержка субъектам МСП, осуществляющим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для детских развлекательных центров;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финансовая поддержка субъектам МСП, осуществляющим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для детских развлекательных центров в целях возмещения части затрат за декабрь 2021 года;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финансовая поддержка субъектам МСП, прошедших акселерационную программу для субъектов малого и среднего предпринимательства в области инноваций;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финансовая поддержка субъектам МСП, прошедших экологический Акселератор «Экологический Акселератор и поддержка экологических инициатив».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МФО обеспечивает выполнение мероприятия по выдаче займов, в т.ч. микрозаймов СМСП и самозанятым гражданам, зарегистрированным и осуществляющим деятельность на территории Камчатского края. В 2022 году предоставлено 330 микрозаймов на сумму 835,4 млн. руб. и 21 заём (в сумме более 5 и до 10 млн. рублей) на сумму 181,6 млн. руб. по таким направлениям как туризм, сельское хозяйство, производство, оказание услуг, торговля для начинающих и действующих предпринимателей, а также самозанятым гражданам.</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br/>
              <w:t>В июне и августе 2022 года в Детском оздоровительном лагере «Металлист» и Детском оздоровительном лагере «Гагарин»  впервые были организованы и проведены «Бизнес-смена в лагере» для 122 несовершеннолетних детей в возрасте 14-16 лет из более чем 20 образовательных учреждений Камчатского края (победителей и призёров Олимпиады, обучающих курсов по предпринимательству, а также молодые люди, у которых по итогам тестирования выявлен повышенный потенциал к предпринимательской деятельности). Целью бизнес-смен стало формирование предпринимательских навыков у молодежи, необходимых для открытия собственного бизнеса и регистрации самозанятости.  При проведении бизнес-смен были использованы такие образовательные методики и технологии как: интерактивные сессии, игровые симуляции, мастер-классы, тренинги, презентация проектов, стратегические сессии, воркшопы и деловые экскурсионные маршруты. По окончанию бизнес-смены участники защитили разработанные бизнес-проекты и получили сертификаты участников.</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Предоставление субсидии АО «Камчатский комбинат рыбных и пищевых продуктов» в целях возмещения недополученных доходов, возникших в связи с обеспечением деятельности бизнес-инкубатора</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Подготовка ежемесячных приказов в соответствии с представленными документами от получателя субсидии. В 2022 году сумма возмещения составила 3 657,7 тыс руб.</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Размещены в бизнес-инкубаторе 7 резидентов, осуществляющих деятельность в сфере пищевой промышленности и 1 резидент, осуществляющий иную деятельность (IT-сфера).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Ежемесячная арендная плата для резидентов бизнес-инкубатора за 1 год размещения составляет 70% (стоимость м2 – 90 руб.); за 2 год размещения составляет 50% (стоимость м2 – 150 руб.), за 3 год размещения 30% (стоимость м2 – 90 руб.).</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Осуществление пропаганды и популяризации предпринимательской деятельности в Камчатском крае</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АНО «КЦПП» в 2022 году продолжила активное информационное сопровождение деятельности организации. </w:t>
              <w:br/>
              <w:t>PR-компания Центра разработана и осуществляется с помощью федеральных, региональных и городских и корпоративных медиаресурсов офлайн- (ТВ, радио, наружная реклама, форумы, печатные СМИ) и онлайн-каналов (Digital СМИ, соцсети: FB, VK корпоративный сайт мойбизнес41.рф).</w:t>
              <w:br/>
              <w:t xml:space="preserve"> Тематические сюжеты, релизы, интервью и другие информационные выпуски готовятся в рамках разработанных программ, направленных на популяризацию предпринимательства.</w:t>
              <w:br/>
              <w:t>Коммуникационная кампания, направленная на продвижение бренда «Мой бизнес», адаптирована под региональную специфику. Разработана собственная PR-концепция, учитывающая потребности предпринимательского сообщества. Чтобы дополнительно заинтересовать аудиторию, освещаются все мероприятия, проводимые в рамках национального проекта. В качестве спикеров привлекаются представители органов исполнительной власти, задействованных в разработке мер поддержки малого и среднего бизнеса, сотрудники Центра, успешные бизнес-тренеры и предприниматели.</w:t>
              <w:br/>
              <w:t>Каждое мероприятие анонсируется и сопровождается информационным освещением.</w:t>
              <w:br/>
              <w:t xml:space="preserve">Сообщества «Мой Бизнес» в социальных сетях рассказывают о предпринимательстве аудитории, а качественная работа с комьюнити повышает ее лояльность. </w:t>
              <w:br/>
              <w:t>В онлайн-версиях СМИ задействованы специальные проекты, а также дублируются лучшие материалы (аналитические статьи, интервью), размещенные в печатных версиях. Лонгриды, сноуфолы и другие яркие форматы.</w:t>
              <w:br/>
              <w:t>В реализацию информационной политики вовлечены амбассадоры — это послы бренда, которые помогают транслировать его ценности и успешно достигать поставленные цели. Амбассадорами бренда «Мой бизнес» выступают успешные предприниматели Камчатского края, лидеры мнений, люди, получившие статус самозанятых.</w:t>
              <w:br/>
              <w:t>В 2022 году на едином портале для субъектов МСП Камчатского края мойбизнес41.рф было опубликовано 897 новостей. За отчетный период сайт посетило 15 531 пользователей, из которых 15 289 – новые. На федеральном портале мойбизнес.рф было размещено 100 публикаций.</w:t>
              <w:br/>
              <w:t>В социальных сетях АНО «КЦПП» было опубликовано:</w:t>
              <w:br/>
              <w:t>- в социальной сети Instagram и Facebook – 129 постов. После блокировки социальных сетей «Instagram» и «Facebook» были созданы аккаунты в социальных сетях «ВКонтакте» и «Одноклассники», а также Telegram-канал;</w:t>
              <w:br/>
              <w:t>- в социальной сети «ВКонтакте» - 973 поста;</w:t>
              <w:br/>
              <w:t>- в социальной сети «Одноклассники» - 923 поста;</w:t>
              <w:br/>
              <w:t>- в социальной сети «Telegram» - 1045 постов.</w:t>
              <w:br/>
              <w:t>Основные темы публикаций:</w:t>
              <w:br/>
              <w:t>- антикризисные меры поддержки (федеральные/региональные);</w:t>
              <w:br/>
              <w:t>- информирование о мерах поддержки (федеральные/региональные);</w:t>
              <w:br/>
              <w:t>- анонс образовательных мероприятий;</w:t>
              <w:br/>
              <w:t>- полезное для бизнеса;</w:t>
              <w:br/>
              <w:t>- новости бизнеса (федеральные/региональные);</w:t>
              <w:br/>
              <w:t>- личности камчатского бизнеса (успешные кейсы);</w:t>
              <w:br/>
              <w:t>- итоги работы (за неделю/за год).</w:t>
              <w:br/>
              <w:t>Также информация о деятельности Центра размещается в сервисе «Контента» - 111 публикаций и на федеральном портале «Национальные проекты России» - 20 публикаций.</w:t>
              <w:br/>
              <w:t>В региональных электронных средствах массовой информации (Digital-СМИ) было размещено 253 публикаций.</w:t>
              <w:br/>
              <w:t>В социальной сети «ВКонтакте» запущена серия прямых эфиров о бизнесе. Всего было проведено 18 трансляций на различные темы, в том числе с привлечением сторонних спикеров.</w:t>
              <w:br/>
              <w:t>В целях информирования населения Камчатского края об услугах Центра было изготовлено и выпущено в прокат 6 информационных видеороликов и 2 аудиоролика.  Также создано 3 сюжета о деятельности Центра «Мой бизнес».</w:t>
              <w:br/>
              <w:t xml:space="preserve">В рейтинге медиаактивности региональных центров «Мой бизнес» все регионы России разделены на 3 группы (А, B, C) в зависимости от количества предпринимателей в субъекте. Камчатский край вошел в группу C и занимает ТОП-5 места среди 26 регионов каждый месяц, включенных в данную группу. </w:t>
              <w:br/>
              <w:t>На сетевом совещании, проводимом Минэкономразвития РФ и посвященному итогам года, Центр «Мой бизнес» Камчатского края отмечен как Центр, находящийся в высшей зоне активности.</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Реализация антикризисных мер по поддержке МСП</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соответствии с распоряжением Губернатора Камчатского края от 16.03.2022 № 169-Р об реализации в регионе мер Антикризисной поддержки в сфере поддержки СМСП оказаны такие меры поддержки: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предоставление финансовой поддержки до 1,00 млн рублей субъектам малого и среднего предпринимательства, осуществляющим деятельность кинотеатров, на обеспечение неотложных нужд. Одобрено 3 заявки на сумму 3 млн.руб.;</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предоставление финансовой поддержки субъектам малого и среднего предпринимательства до 1 млн рублей на обеспечение расходов, связанных с оплатой транспортных услуг по доставке продуктов питания, сырья, материалов, оборудования, комплектующих и запасных частей к оборудованию, необходимых для производства продукции (выполнения работ, оказания услуг), к месту ведения деятельности на территории Камчатского края. Одобрено 58 заявок на сумму 53 млн.руб.;</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предоставление финансовой поддержки начинающим субъектам малого предпринимательства на создание собственного бизнеса. Одобрена 41 заявка на сумму 39,6 млн.руб.;</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предоставление финансовой поддержки субъектам малого и среднего предпринимательства, осуществляющим деятельность на территории отдельных муниципальных образований Камчатского края. Одобрено 15 заявок на сумму 28,8 млн.руб.;</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предоставление займов в сумме от 5 до 10 млн. руб. Одобрено 21 заявка на сумму 181,6 млн. руб.;</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предоставление микрозаймов в условиях санкционного давления. Одобрено 16 заявок на сумму 51,3 млн.руб.;</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предоставление отсрочки по действующим договорам займа. Одобрено 63 заявки на сумму 90,7 млн. руб.;</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снижены процентные ставки вознаграждения за предоставление поручительства Гарантийного Фонда развития предпринимательства Камчатского края от 0,3 % до 0,5 %. Выдано 158 поручительств на сумму 734,7 млн.руб.</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 вопросам поддержки СМСП на горячую линию поступило всего 379 обращения (221 - в КЦПП, 136 - в МФО, РГО - 22).</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Принятие участие в проведении мероприятий, направленных на популяризацию и развитие сферы малого и среднего предпринимательства совместно с деловыми объединениями Камчатского края</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XII Съезда предпринимателей Камчатского края проведен в период с 12.05.2022 по 26.05.2022, по вопросам повестки сформированной предпринимательским сообществом региона.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 итогам проведения общественными объединениями предпринимателей Камчатского края подготовлена и направлена в адрес Губернатора Камчатского края Резолюции Съезда предпринимателей Камчатского края по следующим направлениям: создание программы поддержки реализации крупных инвестиционных проектов энергетической сферы; выпуска «зеленых» облигаций, в том числе для создание и развитие туристической инфраструктуры; формирование и содействие в реализации ESG стратегии/концепции в Камчатском крае; формирование концепции развития строительства в Камчатском крае, включающей в том числе форматы использования местных строительных материалов, участие края в импортозамещении ввозимых в Российскую Федерацию отдельных компонентов; сокращение инвестиционно-строительного цикла, обеспечение роста производительности труда; формирование единой долгосрочной стратегии развития топливно- энергетического комплекса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Исполнительными органами Камчатского края ведется работа по исполнению поручений Резолюции Съезда.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20.02.2023 на заседании Клуба «Деловая Камчатка» будут подведены итоги исполнения за 2022 год поручений по проведенным встречам деловых объединений предпринимателей Камчатского края с Губернатором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Минэкономразвития Камчатского рая, совместно с Камчатским региональным отделением общероссийской общественной организации «Деловая Россия» под председательством Губернатора Камчатского края проведены заседания 18.01.2022 и 11.11.2022.</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2023 году подобные заседания запланированы к проведению в феврале, августе и ноябре текущего года.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Женский деловой форум «Бизнес на каблуках» (далее – Форум) организован в целях популяризации женского предпринимательства и приурочен к международному Дню женского предпринимательства при поддержке Камчатского регионального отделения общероссийской общественной организации «Деловая Россия» и Отделения Банка России по Камчатскому краю. В рамках проведения Форума 09.12.2022обсуждались такие темы как: современные сервисы для роста и увеличения географии продаж; система быстрых платежей для бизнеса и клиента; новые тренды социальной инженерии. Кроме того, в рамках проведения Форума наградили победительниц образовательной программы «Женский бизнес-интенсив».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Ежемесячно на площадке регионального отделения общероссийской общественной организации «Деловая Россия» проводились встречи предпринимателей с представителями органов власти, в которых принимали участие представители Минэкономразвития Камчатского края. Данные встречи проводились в целях обсуждения актуальных вопросов и проблем бизнеса.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рамках проведения встреч обсуждались такие вопросы как: разработка и внедрение антикризисных мер поддержки бизнеса, перспективы строительства коммерческого жилья; рост тарифов на электроэнергию для бизнеса ка негативный фактор; проблемы с поиском оборудования и иные.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Так, при поддержке деловых объединений и наиболее активных предпринимателей разработан план первоочередных действий по обеспечению устойчивого развития камчатского края в условиях внешнего санкционного давления, утвержденный распоряжением Губернатора Камчатского края от 16.03.2022 № 169-Р «Об обеспечении устойчивого развития экономики и социальной стабильности в Камчатском крае».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Мероприятие состоялось в феврале 2022 года и было направлено на укрепление сотрудничества АНО «Платформа» с правоохранительными органами субъектов Российской Федерации, институтом уполномоченного по защите прав предпринимателей Камчатского края и ведущими деловыми объединениями региона, а также на повышение уровня доверия бизнеса к власти и общественным организациям. В ходе мероприятия участники, количество которых составило более 50 человек в очном формате и более 80 в онлайн формате, задали свои вопросы, касающиеся защиты своих прав и интересов, а также было подписано соглашения о сотрудничестве между Правительством Камчатского края и АНО Платформа для работы с обращениями предпринимателей «ЗаБизнес.РФ» и сотрудничестве между АНО «ЗаБизнес.РФ» и деловыми сообществами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Кроме того, состоялся личный прием предпринимателей с участием представителей АНО «ЗаБизнес.РФ»; Генеральной прокуратуры РФ и Камчатского края, Управления МВД России по Камчатскому краю, Следственного управления СК России по Камчатскому краю, Уполномоченного при Губернаторе Камчатского края по защите прав предпринимателей; деловых объединения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рамках визита Генерального директора АО «Корпорация МСП» (22.04.2022-24.04.2022) состоялся ряд круглых столов, основная повестка которых была посвящена следующим вопросам:</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работа банков-партнеров АО «Корпорация «МСП» по гарантийной поддержке и антикризисным программам льготного кредитования;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финансовая и лизинговая поддержка АО «Корпорация «МСП»;</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предоставление займов субъектам малого и среднего предпринимательства Микрокредитной компанией Камчатский государственный фонд поддержки предпринимательства;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сервис Цифровой платформы МСП;</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изменения федерального законодательства в части расширения возможности участия субъектов МСП в закупках крупнейших заказчиков.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рамках заявленных тем участие приняли представители АО «Корпорация МСП», исполнительных органов Камчатского края, центра «Мой бизнес», деловых объединений Камчатского края, муниципальных образований Камчатского края и предприниматели.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Количество участников круглых столов составило более 100 человек в онлайн и офлайн форматах.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Также состоялась личная встреча Губернатора Камчатского края и Генерального директора АО «Корпорация МСП» в ходе которой было подписано соглашение о сотрудничестве между АО «Корпорация «МСП» и Камчатским краем.</w:t>
              <w:br/>
              <w:t>Кроме того, состоялась встреча с активом бизнес-сообщества Камчатского края, в которой также приняли участие приняли представители АО «Корпорация МСП», исполнительных органов Камчатского края, центра «Мой бизнес», деловых объединений Камчатского края, муниципальных образований Камчатского края и предприниматели. В рамках этой встречи состоялся открытый диалог с предпринимательским сообществом, который повел итоги визита Генерального директора АО «Корпорация МСП» в Камчатский край.</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Реализация полномочий Министерства мониторингу соответствия планов закупки товаров, работ, услуг, годовых отчетов о закупке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18.07.2011 №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рамках проведения мониторинга и оценка соответствия заказчиков, осуществляющих закупки в соответствии с 223-ФЗ была проведена оценка соответствия 72 изменений планов закупок 8 организаций и мониторинг соответствия 259 планов закупок 74 организаций.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соответствии с распоряжением Правительства Российской Федерации от 05.12.2022 № 3760-р «О внесении изменений в распоряжение Правительства РФ от 19.04.2016 № 717-р» АО «Оссора», АО «Петропавловск-Камчатский морской торговый порт», АО «СевероВосточный ремонтный центр» включены в перечень заказчиков, в отношении которых проводится оценка соответствия в рамках Федерального закона от 18.07.2011 № 223-ФЗ «О закупках товаров, работ, услуг отдельными видами юридических лиц».</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Осуществление претензионной и исковой работы (в рамках ранее выданных Мининвестом Камчатского края субсидий)</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Направлено 48 претензионных писем по возврату средств субсидий за период с 2019 года по 2022 год, подано 1 исковое заявление в Арбитражный суд Камчатского края по возврату средств субсидии ИП Борисовым В.И., предоставленной в 25.10.2021г.</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Координация работы и реализации региональной политики в сфере создания и функционирования Центра «Мой бизнес» в Камчатском крае</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 Камчатском крае обеспечено функционирование центра "Мой бизнес" в соответствии с приказом МЭР РФ от 26.03.2021 №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Нормативные документы: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«Порядок проведения конкурсного отбора субъектов малого предпринимательства для предоставления финансовой поддержки начинающим субъектам малого предпринимательства на создание собственного бизнеса», утвержденный протоколом заседания Наблюдательного совета АНО «КЦПП» от 05.05.2022 № 18;</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«Порядок предоставления финансовой поддержки субъектам малого и среднего предпринимательства, осуществляющим деятельность оптовой торговли», утвержденный протоколом заседания Наблюдательного совета АНО «Камчатский центр поддержки предпринимательства» от 07.04.2022 № 11 (с изменениями от 27.04.2022);</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«Порядок предоставления финансовой поддержки субъектам малого и среднего предпринимательства, осуществляющим деятельность в области обрабатывающих производств», утвержденный протоколом заседания Наблюдательного совета АНО «Камчатский центр поддержки предпринимательства» от 07.04.2022 № 12 (с изменениями от 08.04.2022);</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«Порядок проведения конкурсного отбора субъектов малого и среднего предпринимательства для предоставления финансовой поддержки субъектам малого и среднего предпринимательства, осуществляющим деятельность на территории отдельных муниципальных образований Камчатского края», утвержденный протоколом заседания Наблюдательного совета АНО «КЦПП» от 13.05.2022 № 19;</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«Порядок проведения конкурсного отбора субъектов малого и среднего предпринимательства для предоставления финансовой поддержки субъектам малого и среднего предпринимательства, прошедших программу «Школа женского предпринимательства», утвержденный протоколом заседания Наблюдательного совета АНО «КЦПП» от 21.11.2022 № 34;</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«Порядок предоставления в 2022 году грантов в форме субсидий субъектам малого и среднего предпринимательства, включенным в реестр социальных предприятий» (приложение к постановлению Правительства Камчатского края от 23.08.2021 № 369-П);</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«Порядок предоставления в 2022 году грантов в форме субсидий субъектам малого и среднего предпринимательства, созданным физическими лицами в возрасте до 25 лет включительно» (приложение к постановлению Правительства Камчатского края от 17.08.2022 № 436-П);</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«Правила предоставления микрозаймов субъектам малого и среднего предпринимательства и самозанятым гражданам Микрокредитной компании Камчатский государственный фонд поддержки предпринимательства, утвержденные Протоколом от 18.11.2022 Решения Наблюдательного совета Микрокредитной компании Камчатский государственный фонд поддержки предпринимательства»;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«Положение о предоставлении гарантийным фондом развития предпринимательства камчатского края поручительств, утвержденное Протоколом от 21.03.2022 № 8 (с изменениями от 29.04.2022 протокол № 14) Наблюдательного совета Гарантийного Фонда развития предпринимательства Камчатского края».</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Анализ реализации органами местного самоуправления в Камчатском крае требований Федерального закона от 24.07.2007 № 209-ФЗ «О развитии субъектов малого и среднего предпринимательства»</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Органами местного самоуправления из местных бюджетов предоставлялись следующие меры поддержки: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финансовая поддержка, в нее включены выдача грантов и субсидий. Всего ОМСУ было выдано 9 грантов и 25 субсидий, что расходится с плановым показателем 14 и 41 соответственно;</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консультационная поддержка оказана в количестве 1695, что превышает плановые значения на 93,5%</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проведено 97 выставочных мероприятий, что превышает план на 94%;</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другие мероприятия, относящиеся к имущественной поддержке – 24.</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общем на реализацию данных мер было израсходовано 29 729,82 тыс.руб.</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Разработка нормативной базы по вопросам развития и поддержки субъектов малого и среднего предпринимательства и самозанятых в Камчатском крае</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Приказом АНО "КЦПП" от 21.04.2022 № 10/1  утвержден регламент оказания услуг субъектам малого и среднего предпринимательства, физическим лицам, применяющим специальный налоговый режим «Налог на профессиональный доход», а также физическим лицам, заинтересованным в начале осуществления предпринимательской деятельности автономной некоммерческой организации «Камчатский центр поддержки предпринимательства».</w:t>
              <w:br/>
              <w:t>Протоколами Наблюдательного совета АНО "КЦПП" утверждены порядки предоставления СМСП финансовой поддержки.</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Формирование и ведение реестров субъектов малого и среднего предпринимательства – получателей поддержки в Камчатском крае</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В соответствии с 209-ФЗ от 27.07.2007 реестр СМСП-получателей поддержки формируется АНО "КЦПП" ежемесячно и направляется в УФНС через Цифровую платформу МСП.РФ. Реестр сформирован</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Проведение работы по актуализации нормативных правовых актов Министерства в части Порядков предоставления субсидий в соответствии с изменениями в законодательстве Российской Федерации</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Разработаны: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постановление Правительства Камчатского края от 17.08.2022 № 436-П «Об утверждении Порядка предоставления в 2022 году грантов в форме субсидий субъектам малого и среднего предпринимательства, созданным физическими лицами в возрасте до 25 лет включительно»;</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постановления от 23.09.2022 № 495-П, от 29.12.2022 № 746-П о внесении изменений; постановления Правительства Камчатского края от 26.09.2022 № 501-П и от 29.12.2022 № 745-П о внесении изменений в постановление Правительства Камчатского края от 23.08.2021 № 369-П «Об утверждении Порядка предоставления в 2022 году грантов в форме субсидий субъектов малого и среднего предпринимательства, включенным в реестр социальных предпринимателей»;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постановление Правительства Камчатского края от 06.04.2022 № 161-П «Об утверждении Порядка определения объема и предоставления в 2022 году субсидии Микрокредитной компании Камчатский государственный фонд поддержки предпринимательства в целях финансового обеспечения затрат в связи с оказанием услуг, направленных на повышение доступности льготных займов для субъектов малого и среднего предпринимательства Камчатского края, а также физических лиц, применяющих специальный налоговый режим «Налог на профессиональный доход»;</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постановлениями Правительства Камчатского края от 03.11.2022 № 574-П и от 26.12.2022 № 715-П внесены изменения в постановление Правительства Камчатского края от 18.05.2020 № 201-П «Об утверждении Порядка определения объема и предоставления в 2022 году из краевого бюджета субсидий АО «Камчатский комбинат рыбных и пищевых продуктов» в целях возмещения недополученных доходов, возникших в связи с обеспечением деятельности бизнес-инкубатора».</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Подготовка проектов договоров (соглашений) о предоставлении субсидий и дополнительных соглашений к ним</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Заключено 4 договора (соглашения) и 6 дополнительных соглашений к ним</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Проверка соответствия заявителей условиям предоставления финансовой поддержки по проводимым Министерством и АНО "КЦПП" конкурсам по предоставлению грантов в форме субсидий</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Более 177 заявлений СМСП на предоставление мер финансовой поддержки</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10195" w:type="dxa"/>
            <w:gridSpan w:val="3"/>
            <w:tcBorders/>
          </w:tcPr>
          <w:p>
            <w:pPr>
              <w:pStyle w:val="ConsPlusNormal1"/>
              <w:widowControl w:val="false"/>
              <w:numPr>
                <w:ilvl w:val="0"/>
                <w:numId w:val="1"/>
              </w:numPr>
              <w:spacing w:before="220" w:after="0"/>
              <w:ind w:left="0" w:right="0" w:hanging="0"/>
              <w:jc w:val="center"/>
              <w:rPr>
                <w:b/>
                <w:b/>
              </w:rPr>
            </w:pPr>
            <w:r>
              <w:rPr>
                <w:rFonts w:ascii="Times New Roman" w:hAnsi="Times New Roman"/>
                <w:b/>
                <w:color w:val="000000"/>
                <w:spacing w:val="0"/>
                <w:kern w:val="0"/>
                <w:sz w:val="22"/>
                <w:szCs w:val="22"/>
              </w:rPr>
              <w:t>в сфере лицензирования деятельности (в части заготовки, хранения, переработки и реализации лома черных металлов, цветных металлов)</w:t>
            </w:r>
          </w:p>
          <w:p>
            <w:pPr>
              <w:pStyle w:val="Normal"/>
              <w:widowControl/>
              <w:spacing w:lineRule="auto" w:line="240" w:before="0" w:after="0"/>
              <w:ind w:left="0" w:right="0" w:hanging="0"/>
              <w:jc w:val="center"/>
              <w:rPr>
                <w:rFonts w:ascii="Times New Roman" w:hAnsi="Times New Roman"/>
                <w:b/>
                <w:b/>
                <w:color w:val="000000"/>
                <w:spacing w:val="0"/>
                <w:kern w:val="0"/>
                <w:sz w:val="22"/>
                <w:szCs w:val="22"/>
              </w:rPr>
            </w:pPr>
            <w:r>
              <w:rPr>
                <w:rFonts w:ascii="Times New Roman" w:hAnsi="Times New Roman"/>
                <w:b/>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Лицензирование деятельности по заготовке, хранению, переработке и реализации лома черных металлов, цветных металлов</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настоящий момент в Камчатском крае свою деятельность по заготовке, хранению, переработке и реализации лома черных металлов, цветных металлов осуществляет 38 лицензиатов. Сведения о лицензиях и объектах лицензирования учтены в Реестре лицензий (</w:t>
            </w:r>
            <w:hyperlink r:id="rId6" w:tgtFrame="https://knd.gov.ru/registry/?region=41">
              <w:r>
                <w:rPr>
                  <w:rFonts w:ascii="Times New Roman" w:hAnsi="Times New Roman"/>
                  <w:color w:val="000000"/>
                  <w:spacing w:val="0"/>
                  <w:kern w:val="0"/>
                  <w:sz w:val="22"/>
                  <w:szCs w:val="22"/>
                </w:rPr>
                <w:t>https://knd.gov.ru/registry/?region=41</w:t>
              </w:r>
            </w:hyperlink>
            <w:r>
              <w:rPr>
                <w:rFonts w:ascii="Times New Roman" w:hAnsi="Times New Roman"/>
                <w:color w:val="000000"/>
                <w:spacing w:val="0"/>
                <w:kern w:val="0"/>
                <w:sz w:val="22"/>
                <w:szCs w:val="22"/>
              </w:rPr>
              <w:t xml:space="preserve">).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Все процедуры при оказании государственной услуги осуществляются в Государственной информационной системе «Типовое облачное решение по автоматизации контрольно-надзорной деятельности» (ГИС «ТОР КНД»), которое синхронизировано с Порталом государственных услуг Российской Федерации, что позволяет юридическим лицам и индивидуальным предпринимателям получить услугу в электронном виде.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плановые проверки не проводились в соответствии мораторием.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2022 году поступило 6 заявлений от лицензиатов (соискателей лицензии):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4 заявления о внесении изменений в реестр лицензий на осуществления деятельности по заготовке, хранению, переработке и реализации лома черных металлов, цветных металлов (ООО «ЛомПром», ООО «Мирметалл», ООО «Метал Сервис плюс»). По 1 заявлению принято решение об отказе в связи с несоответствием лицензионным требованиям.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 заявление о досрочном прекращении действия лицензии на осуществление деятельности по заготовке, переработке и реализации лома черных металлов на территории Камчатского края (ООО «МеталлКам»)</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1 заявление о получении лицензии на заготовку, хранение, переработку и реализацию лома черных металлов, цветных металлов (ООО «Мастер про»). Принято решение об отказе в предоставлении услуги (возвращение документов в связи с не устранением нарушений по заявлению и предоставленным документам).  </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Осуществление контрольной (надзорной) деятельности за соблюдением юридическими лицами и индивидуальными предпринимателями лицензионных требований по заготовке, хранению, переработке и реализации лома черных металлов, цветных металлов</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 2022 года контрольно-надзорная деятельность за за соблюдением юридическими лицами и индивидуальными предпринимателями лицензионных требований по заготовке, хранению, переработке и реализации лома черных металлов, цветных металлов проводится в соответствии с Федеральным законом от 31.07.2020 № 248-ФЗ «О государственном контроле (надзоре) и муниципальном контроле в Российской Федерации»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 соответствии с постановлением Правительства Российской Федерации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от 10.03.2022 № 336 «Об особенностях организации и осуществления государственного контроля (надзора), муниципального контроля» в 2022 году установлен мораторий на проведение плановых и внеплановых проверок, за исключением случаев наличия непосредственной угрозы либо факта причинения вреда жизни и тяжкого вреда здоровью граждан.</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этой связи в 2022 году плановые и внеплановые проверки не проводились. Основной акцент работы в 2022 году был направлен на принятие превентивных мер, направленных на предупреждение и предотвращение рисков возможных нарушений обязательных лицензионных требований.</w:t>
            </w:r>
          </w:p>
        </w:tc>
      </w:tr>
      <w:tr>
        <w:trPr/>
        <w:tc>
          <w:tcPr>
            <w:tcW w:w="10195" w:type="dxa"/>
            <w:gridSpan w:val="3"/>
            <w:tcBorders/>
          </w:tcPr>
          <w:p>
            <w:pPr>
              <w:pStyle w:val="Normal"/>
              <w:widowControl/>
              <w:spacing w:lineRule="auto" w:line="240" w:before="0" w:after="0"/>
              <w:ind w:left="0" w:right="0" w:hanging="0"/>
              <w:jc w:val="center"/>
              <w:rPr>
                <w:rFonts w:ascii="Times New Roman" w:hAnsi="Times New Roman"/>
                <w:b/>
                <w:b/>
                <w:color w:val="000000"/>
                <w:spacing w:val="0"/>
                <w:kern w:val="0"/>
                <w:sz w:val="22"/>
                <w:szCs w:val="22"/>
              </w:rPr>
            </w:pPr>
            <w:r>
              <w:rPr>
                <w:rFonts w:ascii="Times New Roman" w:hAnsi="Times New Roman"/>
                <w:b/>
                <w:color w:val="000000"/>
                <w:spacing w:val="0"/>
                <w:kern w:val="0"/>
                <w:sz w:val="22"/>
                <w:szCs w:val="22"/>
              </w:rPr>
            </w:r>
          </w:p>
          <w:p>
            <w:pPr>
              <w:pStyle w:val="ListParagraph1"/>
              <w:widowControl/>
              <w:numPr>
                <w:ilvl w:val="0"/>
                <w:numId w:val="1"/>
              </w:numPr>
              <w:spacing w:lineRule="auto" w:line="240" w:before="0" w:after="0"/>
              <w:ind w:left="0" w:right="0" w:hanging="0"/>
              <w:contextualSpacing/>
              <w:jc w:val="center"/>
              <w:rPr>
                <w:b/>
                <w:b/>
              </w:rPr>
            </w:pPr>
            <w:r>
              <w:rPr>
                <w:rFonts w:ascii="Times New Roman" w:hAnsi="Times New Roman"/>
                <w:b/>
                <w:color w:val="000000"/>
                <w:spacing w:val="0"/>
                <w:kern w:val="0"/>
                <w:sz w:val="22"/>
                <w:szCs w:val="22"/>
              </w:rPr>
              <w:t>в области содействия развитию конкуренции в сфере торговли в Камчатском крае</w:t>
            </w:r>
          </w:p>
          <w:p>
            <w:pPr>
              <w:pStyle w:val="ListParagraph1"/>
              <w:widowControl/>
              <w:spacing w:lineRule="auto" w:line="240" w:before="0" w:after="0"/>
              <w:ind w:left="0" w:right="0" w:hanging="0"/>
              <w:contextualSpacing/>
              <w:jc w:val="left"/>
              <w:rPr>
                <w:rFonts w:ascii="Times New Roman" w:hAnsi="Times New Roman"/>
                <w:b/>
                <w:b/>
                <w:color w:val="000000"/>
                <w:spacing w:val="0"/>
                <w:kern w:val="0"/>
                <w:sz w:val="22"/>
                <w:szCs w:val="22"/>
              </w:rPr>
            </w:pPr>
            <w:r>
              <w:rPr>
                <w:rFonts w:ascii="Times New Roman" w:hAnsi="Times New Roman"/>
                <w:b/>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tabs>
                <w:tab w:val="clear" w:pos="708"/>
                <w:tab w:val="left" w:pos="1134" w:leader="none"/>
              </w:tabs>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внедряет в Камчатском крае Стандарт развития конкуренции в субъектах Российской Федерации в части содействия развитию конкуренции на рынке розничной торговли;</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kern w:val="0"/>
                <w:sz w:val="22"/>
                <w:szCs w:val="22"/>
              </w:rPr>
            </w:pPr>
            <w:r>
              <w:rPr>
                <w:rFonts w:ascii="Times New Roman" w:hAnsi="Times New Roman"/>
                <w:color w:val="000000"/>
                <w:spacing w:val="0"/>
                <w:kern w:val="0"/>
                <w:sz w:val="22"/>
                <w:szCs w:val="22"/>
              </w:rPr>
              <w:t>В целях повышения эффективности и конкурентоспособности экономики края, модернизации предприятий, создания условий для обеспечения потребностей граждан в товарах и услугах экономически эффективным образом, распоряжением Губернатора Камчатского края от 27.11.2018 № 484-рп, региональный рынок розничной торговли включен в перечень дополнительных ключевых показателей (сфер, товарных рынков) развития конкуренции в Камчатском крае. Распоряжением Правительства Камчатского края от 27.12.2021 № 649-РП утвержден План мероприятий («дорожная карта») по содействию развитию конкуренции в Камчатском крае на 2022-2025 годы. Реализация Плана мероприятий направлен на с</w:t>
            </w:r>
            <w:r>
              <w:rPr>
                <w:rFonts w:ascii="Times New Roman" w:hAnsi="Times New Roman"/>
                <w:color w:val="000000"/>
                <w:spacing w:val="2"/>
                <w:kern w:val="0"/>
                <w:sz w:val="22"/>
                <w:szCs w:val="22"/>
                <w:highlight w:val="white"/>
              </w:rPr>
              <w:t>одействие формированию современной инфраструктуры розничной торговли, разнообразию торговых структур и повышению территориальной доступности торговых объектов для населения Камчатского края</w:t>
            </w:r>
            <w:r>
              <w:rPr>
                <w:rFonts w:ascii="Times New Roman" w:hAnsi="Times New Roman"/>
                <w:color w:val="000000"/>
                <w:spacing w:val="0"/>
                <w:kern w:val="0"/>
                <w:sz w:val="22"/>
                <w:szCs w:val="22"/>
              </w:rPr>
              <w:t xml:space="preserve"> и включает следующие целевые показатели: </w:t>
            </w:r>
          </w:p>
          <w:tbl>
            <w:tblPr>
              <w:tblStyle w:val="Style_8"/>
              <w:tblW w:w="5000" w:type="pct"/>
              <w:jc w:val="left"/>
              <w:tblInd w:w="0" w:type="dxa"/>
              <w:tblLayout w:type="fixed"/>
              <w:tblCellMar>
                <w:top w:w="0" w:type="dxa"/>
                <w:left w:w="108" w:type="dxa"/>
                <w:bottom w:w="0" w:type="dxa"/>
                <w:right w:w="108" w:type="dxa"/>
              </w:tblCellMar>
            </w:tblPr>
            <w:tblGrid>
              <w:gridCol w:w="3938"/>
              <w:gridCol w:w="1270"/>
              <w:gridCol w:w="1479"/>
              <w:gridCol w:w="1615"/>
            </w:tblGrid>
            <w:tr>
              <w:trPr>
                <w:trHeight w:val="582" w:hRule="atLeast"/>
              </w:trPr>
              <w:tc>
                <w:tcPr>
                  <w:tcW w:w="393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tabs>
                      <w:tab w:val="clear" w:pos="708"/>
                      <w:tab w:val="left" w:pos="3600" w:leader="none"/>
                    </w:tabs>
                    <w:spacing w:lineRule="atLeast"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Наименование ключевого показателя </w:t>
                  </w:r>
                </w:p>
              </w:tc>
              <w:tc>
                <w:tcPr>
                  <w:tcW w:w="12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64"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План </w:t>
                  </w:r>
                </w:p>
                <w:p>
                  <w:pPr>
                    <w:pStyle w:val="Normal"/>
                    <w:widowControl/>
                    <w:spacing w:lineRule="auto" w:line="264"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2022 год</w:t>
                  </w:r>
                </w:p>
              </w:tc>
              <w:tc>
                <w:tcPr>
                  <w:tcW w:w="147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64"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Факт выполнения 2022 год</w:t>
                  </w:r>
                </w:p>
              </w:tc>
              <w:tc>
                <w:tcPr>
                  <w:tcW w:w="161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64"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 выполнения контрольного показателя</w:t>
                  </w:r>
                </w:p>
              </w:tc>
            </w:tr>
            <w:tr>
              <w:trPr>
                <w:trHeight w:val="283" w:hRule="atLeast"/>
              </w:trPr>
              <w:tc>
                <w:tcPr>
                  <w:tcW w:w="3938" w:type="dxa"/>
                  <w:tcBorders>
                    <w:top w:val="single" w:sz="4" w:space="0" w:color="000000"/>
                    <w:left w:val="single" w:sz="4" w:space="0" w:color="000000"/>
                    <w:bottom w:val="single" w:sz="4" w:space="0" w:color="000000"/>
                    <w:right w:val="single" w:sz="4" w:space="0" w:color="000000"/>
                  </w:tcBorders>
                  <w:shd w:fill="auto" w:val="clear"/>
                  <w:vAlign w:val="center"/>
                </w:tcPr>
                <w:p>
                  <w:pPr>
                    <w:pStyle w:val="ListParagraph1"/>
                    <w:widowControl/>
                    <w:tabs>
                      <w:tab w:val="clear" w:pos="708"/>
                      <w:tab w:val="left" w:pos="195" w:leader="none"/>
                    </w:tabs>
                    <w:spacing w:lineRule="auto" w:line="264" w:before="0" w:after="160"/>
                    <w:ind w:left="0" w:right="0" w:hanging="0"/>
                    <w:contextualSpacing/>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Количество нестационарных и мобильных торговых объектов, и торговых мест под них (единиц)</w:t>
                  </w:r>
                </w:p>
              </w:tc>
              <w:tc>
                <w:tcPr>
                  <w:tcW w:w="1270" w:type="dxa"/>
                  <w:tcBorders>
                    <w:top w:val="single" w:sz="4" w:space="0" w:color="000000"/>
                    <w:left w:val="single" w:sz="4" w:space="0" w:color="000000"/>
                    <w:bottom w:val="single" w:sz="4" w:space="0" w:color="000000"/>
                    <w:right w:val="single" w:sz="4" w:space="0" w:color="000000"/>
                  </w:tcBorders>
                  <w:shd w:fill="auto" w:val="clear"/>
                  <w:vAlign w:val="center"/>
                </w:tcPr>
                <w:p>
                  <w:pPr>
                    <w:pStyle w:val="ListParagraph1"/>
                    <w:widowControl/>
                    <w:spacing w:lineRule="auto" w:line="264" w:before="0" w:after="160"/>
                    <w:ind w:left="0" w:right="0" w:hanging="0"/>
                    <w:contextualSpacing/>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770</w:t>
                  </w:r>
                </w:p>
              </w:tc>
              <w:tc>
                <w:tcPr>
                  <w:tcW w:w="1479" w:type="dxa"/>
                  <w:tcBorders>
                    <w:top w:val="single" w:sz="4" w:space="0" w:color="000000"/>
                    <w:left w:val="single" w:sz="4" w:space="0" w:color="000000"/>
                    <w:bottom w:val="single" w:sz="4" w:space="0" w:color="000000"/>
                    <w:right w:val="single" w:sz="4" w:space="0" w:color="000000"/>
                  </w:tcBorders>
                  <w:vAlign w:val="center"/>
                </w:tcPr>
                <w:p>
                  <w:pPr>
                    <w:pStyle w:val="ListParagraph1"/>
                    <w:widowControl/>
                    <w:spacing w:lineRule="auto" w:line="264" w:before="0" w:after="160"/>
                    <w:ind w:left="0" w:right="0" w:hanging="0"/>
                    <w:contextualSpacing/>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809</w:t>
                  </w:r>
                </w:p>
              </w:tc>
              <w:tc>
                <w:tcPr>
                  <w:tcW w:w="1615" w:type="dxa"/>
                  <w:tcBorders>
                    <w:top w:val="single" w:sz="4" w:space="0" w:color="000000"/>
                    <w:left w:val="single" w:sz="4" w:space="0" w:color="000000"/>
                    <w:bottom w:val="single" w:sz="4" w:space="0" w:color="000000"/>
                    <w:right w:val="single" w:sz="4" w:space="0" w:color="000000"/>
                  </w:tcBorders>
                  <w:vAlign w:val="center"/>
                </w:tcPr>
                <w:p>
                  <w:pPr>
                    <w:pStyle w:val="ListParagraph1"/>
                    <w:widowControl/>
                    <w:spacing w:lineRule="auto" w:line="264" w:before="0" w:after="160"/>
                    <w:ind w:left="0" w:right="0" w:hanging="0"/>
                    <w:contextualSpacing/>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105,1</w:t>
                  </w:r>
                </w:p>
              </w:tc>
            </w:tr>
            <w:tr>
              <w:trPr>
                <w:trHeight w:val="962" w:hRule="atLeast"/>
              </w:trPr>
              <w:tc>
                <w:tcPr>
                  <w:tcW w:w="393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pacing w:lineRule="auto" w:line="264" w:before="0" w:after="16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Проведение открытых опросов предпринимателей в целях определения спроса/потребности в предоставлении мест под размещение НТО</w:t>
                  </w:r>
                </w:p>
              </w:tc>
              <w:tc>
                <w:tcPr>
                  <w:tcW w:w="1270" w:type="dxa"/>
                  <w:tcBorders>
                    <w:top w:val="single" w:sz="4" w:space="0" w:color="000000"/>
                    <w:left w:val="single" w:sz="4" w:space="0" w:color="000000"/>
                    <w:bottom w:val="single" w:sz="4" w:space="0" w:color="000000"/>
                    <w:right w:val="single" w:sz="4" w:space="0" w:color="000000"/>
                  </w:tcBorders>
                  <w:shd w:fill="auto" w:val="clear"/>
                  <w:vAlign w:val="center"/>
                </w:tcPr>
                <w:p>
                  <w:pPr>
                    <w:pStyle w:val="ListParagraph1"/>
                    <w:widowControl/>
                    <w:spacing w:lineRule="auto" w:line="264" w:before="0" w:after="160"/>
                    <w:ind w:left="0" w:right="0" w:hanging="0"/>
                    <w:contextualSpacing/>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w:t>
                  </w:r>
                </w:p>
              </w:tc>
              <w:tc>
                <w:tcPr>
                  <w:tcW w:w="1479" w:type="dxa"/>
                  <w:tcBorders>
                    <w:top w:val="single" w:sz="4" w:space="0" w:color="000000"/>
                    <w:left w:val="single" w:sz="4" w:space="0" w:color="000000"/>
                    <w:bottom w:val="single" w:sz="4" w:space="0" w:color="000000"/>
                    <w:right w:val="single" w:sz="4" w:space="0" w:color="000000"/>
                  </w:tcBorders>
                  <w:vAlign w:val="center"/>
                </w:tcPr>
                <w:p>
                  <w:pPr>
                    <w:pStyle w:val="ListParagraph1"/>
                    <w:widowControl/>
                    <w:spacing w:lineRule="auto" w:line="264" w:before="0" w:after="160"/>
                    <w:ind w:left="0" w:right="0" w:hanging="0"/>
                    <w:contextualSpacing/>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w:t>
                  </w:r>
                </w:p>
              </w:tc>
              <w:tc>
                <w:tcPr>
                  <w:tcW w:w="1615" w:type="dxa"/>
                  <w:tcBorders>
                    <w:top w:val="single" w:sz="4" w:space="0" w:color="000000"/>
                    <w:left w:val="single" w:sz="4" w:space="0" w:color="000000"/>
                    <w:bottom w:val="single" w:sz="4" w:space="0" w:color="000000"/>
                    <w:right w:val="single" w:sz="4" w:space="0" w:color="000000"/>
                  </w:tcBorders>
                  <w:vAlign w:val="center"/>
                </w:tcPr>
                <w:p>
                  <w:pPr>
                    <w:pStyle w:val="ListParagraph1"/>
                    <w:widowControl/>
                    <w:spacing w:lineRule="auto" w:line="264" w:before="0" w:after="160"/>
                    <w:ind w:left="0" w:right="0" w:hanging="0"/>
                    <w:contextualSpacing/>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100,0</w:t>
                  </w:r>
                </w:p>
              </w:tc>
            </w:tr>
            <w:tr>
              <w:trPr>
                <w:trHeight w:val="283" w:hRule="atLeast"/>
              </w:trPr>
              <w:tc>
                <w:tcPr>
                  <w:tcW w:w="3938" w:type="dxa"/>
                  <w:tcBorders>
                    <w:top w:val="single" w:sz="4" w:space="0" w:color="000000"/>
                    <w:left w:val="single" w:sz="4" w:space="0" w:color="000000"/>
                    <w:bottom w:val="single" w:sz="4" w:space="0" w:color="000000"/>
                    <w:right w:val="single" w:sz="4" w:space="0" w:color="000000"/>
                  </w:tcBorders>
                  <w:shd w:fill="auto" w:val="clear"/>
                  <w:vAlign w:val="center"/>
                </w:tcPr>
                <w:p>
                  <w:pPr>
                    <w:pStyle w:val="ListParagraph1"/>
                    <w:widowControl/>
                    <w:tabs>
                      <w:tab w:val="clear" w:pos="708"/>
                      <w:tab w:val="left" w:pos="195" w:leader="none"/>
                    </w:tabs>
                    <w:spacing w:lineRule="auto" w:line="264" w:before="0" w:after="160"/>
                    <w:ind w:left="0" w:right="0" w:hanging="0"/>
                    <w:contextualSpacing/>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Количество мест, специально отведенные для сезонной торговли гражданами (единиц)</w:t>
                  </w:r>
                </w:p>
              </w:tc>
              <w:tc>
                <w:tcPr>
                  <w:tcW w:w="1270" w:type="dxa"/>
                  <w:tcBorders>
                    <w:top w:val="single" w:sz="4" w:space="0" w:color="000000"/>
                    <w:left w:val="single" w:sz="4" w:space="0" w:color="000000"/>
                    <w:bottom w:val="single" w:sz="4" w:space="0" w:color="000000"/>
                    <w:right w:val="single" w:sz="4" w:space="0" w:color="000000"/>
                  </w:tcBorders>
                  <w:shd w:fill="auto" w:val="clear"/>
                  <w:vAlign w:val="center"/>
                </w:tcPr>
                <w:p>
                  <w:pPr>
                    <w:pStyle w:val="ListParagraph1"/>
                    <w:widowControl/>
                    <w:spacing w:lineRule="auto" w:line="264" w:before="0" w:after="160"/>
                    <w:ind w:left="0" w:right="0" w:hanging="0"/>
                    <w:contextualSpacing/>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w:t>
                  </w:r>
                </w:p>
              </w:tc>
              <w:tc>
                <w:tcPr>
                  <w:tcW w:w="1479" w:type="dxa"/>
                  <w:tcBorders>
                    <w:top w:val="single" w:sz="4" w:space="0" w:color="000000"/>
                    <w:left w:val="single" w:sz="4" w:space="0" w:color="000000"/>
                    <w:bottom w:val="single" w:sz="4" w:space="0" w:color="000000"/>
                    <w:right w:val="single" w:sz="4" w:space="0" w:color="000000"/>
                  </w:tcBorders>
                  <w:vAlign w:val="center"/>
                </w:tcPr>
                <w:p>
                  <w:pPr>
                    <w:pStyle w:val="ListParagraph1"/>
                    <w:widowControl/>
                    <w:spacing w:lineRule="auto" w:line="264" w:before="0" w:after="160"/>
                    <w:ind w:left="0" w:right="0" w:hanging="0"/>
                    <w:contextualSpacing/>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65</w:t>
                  </w:r>
                </w:p>
              </w:tc>
              <w:tc>
                <w:tcPr>
                  <w:tcW w:w="1615" w:type="dxa"/>
                  <w:tcBorders>
                    <w:top w:val="single" w:sz="4" w:space="0" w:color="000000"/>
                    <w:left w:val="single" w:sz="4" w:space="0" w:color="000000"/>
                    <w:bottom w:val="single" w:sz="4" w:space="0" w:color="000000"/>
                    <w:right w:val="single" w:sz="4" w:space="0" w:color="000000"/>
                  </w:tcBorders>
                  <w:vAlign w:val="center"/>
                </w:tcPr>
                <w:p>
                  <w:pPr>
                    <w:pStyle w:val="ListParagraph1"/>
                    <w:widowControl/>
                    <w:spacing w:lineRule="auto" w:line="264" w:before="0" w:after="160"/>
                    <w:ind w:left="0" w:right="0" w:hanging="0"/>
                    <w:contextualSpacing/>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в 6,5 раза</w:t>
                  </w:r>
                </w:p>
              </w:tc>
            </w:tr>
            <w:tr>
              <w:trPr>
                <w:trHeight w:val="283" w:hRule="atLeast"/>
              </w:trPr>
              <w:tc>
                <w:tcPr>
                  <w:tcW w:w="3938" w:type="dxa"/>
                  <w:tcBorders>
                    <w:top w:val="single" w:sz="4" w:space="0" w:color="000000"/>
                    <w:left w:val="single" w:sz="4" w:space="0" w:color="000000"/>
                    <w:bottom w:val="single" w:sz="4" w:space="0" w:color="000000"/>
                    <w:right w:val="single" w:sz="4" w:space="0" w:color="000000"/>
                  </w:tcBorders>
                  <w:shd w:fill="auto" w:val="clear"/>
                  <w:vAlign w:val="center"/>
                </w:tcPr>
                <w:p>
                  <w:pPr>
                    <w:pStyle w:val="ListParagraph1"/>
                    <w:widowControl/>
                    <w:tabs>
                      <w:tab w:val="clear" w:pos="708"/>
                      <w:tab w:val="left" w:pos="195" w:leader="none"/>
                    </w:tabs>
                    <w:spacing w:lineRule="auto" w:line="264" w:before="0" w:after="160"/>
                    <w:ind w:left="0" w:right="0" w:hanging="0"/>
                    <w:contextualSpacing/>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Количество площадок, задействованных для проведения ярмарочных площадок (единиц)</w:t>
                  </w:r>
                </w:p>
              </w:tc>
              <w:tc>
                <w:tcPr>
                  <w:tcW w:w="1270" w:type="dxa"/>
                  <w:tcBorders>
                    <w:top w:val="single" w:sz="4" w:space="0" w:color="000000"/>
                    <w:left w:val="single" w:sz="4" w:space="0" w:color="000000"/>
                    <w:bottom w:val="single" w:sz="4" w:space="0" w:color="000000"/>
                    <w:right w:val="single" w:sz="4" w:space="0" w:color="000000"/>
                  </w:tcBorders>
                  <w:shd w:fill="auto" w:val="clear"/>
                  <w:vAlign w:val="center"/>
                </w:tcPr>
                <w:p>
                  <w:pPr>
                    <w:pStyle w:val="ListParagraph1"/>
                    <w:widowControl/>
                    <w:spacing w:lineRule="auto" w:line="264" w:before="0" w:after="160"/>
                    <w:ind w:left="0" w:right="0" w:hanging="0"/>
                    <w:contextualSpacing/>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47</w:t>
                  </w:r>
                </w:p>
              </w:tc>
              <w:tc>
                <w:tcPr>
                  <w:tcW w:w="1479" w:type="dxa"/>
                  <w:tcBorders>
                    <w:top w:val="single" w:sz="4" w:space="0" w:color="000000"/>
                    <w:left w:val="single" w:sz="4" w:space="0" w:color="000000"/>
                    <w:bottom w:val="single" w:sz="4" w:space="0" w:color="000000"/>
                    <w:right w:val="single" w:sz="4" w:space="0" w:color="000000"/>
                  </w:tcBorders>
                  <w:vAlign w:val="center"/>
                </w:tcPr>
                <w:p>
                  <w:pPr>
                    <w:pStyle w:val="ListParagraph1"/>
                    <w:widowControl/>
                    <w:spacing w:lineRule="auto" w:line="264" w:before="0" w:after="160"/>
                    <w:ind w:left="0" w:right="0" w:hanging="0"/>
                    <w:contextualSpacing/>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48</w:t>
                  </w:r>
                </w:p>
              </w:tc>
              <w:tc>
                <w:tcPr>
                  <w:tcW w:w="1615" w:type="dxa"/>
                  <w:tcBorders>
                    <w:top w:val="single" w:sz="4" w:space="0" w:color="000000"/>
                    <w:left w:val="single" w:sz="4" w:space="0" w:color="000000"/>
                    <w:bottom w:val="single" w:sz="4" w:space="0" w:color="000000"/>
                    <w:right w:val="single" w:sz="4" w:space="0" w:color="000000"/>
                  </w:tcBorders>
                  <w:vAlign w:val="center"/>
                </w:tcPr>
                <w:p>
                  <w:pPr>
                    <w:pStyle w:val="ListParagraph1"/>
                    <w:widowControl/>
                    <w:spacing w:lineRule="auto" w:line="264" w:before="0" w:after="160"/>
                    <w:ind w:left="0" w:right="0" w:hanging="0"/>
                    <w:contextualSpacing/>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102,1</w:t>
                  </w:r>
                </w:p>
              </w:tc>
            </w:tr>
            <w:tr>
              <w:trPr>
                <w:trHeight w:val="283" w:hRule="atLeast"/>
              </w:trPr>
              <w:tc>
                <w:tcPr>
                  <w:tcW w:w="3938" w:type="dxa"/>
                  <w:tcBorders>
                    <w:top w:val="single" w:sz="4" w:space="0" w:color="000000"/>
                    <w:left w:val="single" w:sz="4" w:space="0" w:color="000000"/>
                    <w:bottom w:val="single" w:sz="4" w:space="0" w:color="000000"/>
                    <w:right w:val="single" w:sz="4" w:space="0" w:color="000000"/>
                  </w:tcBorders>
                  <w:shd w:fill="auto" w:val="clear"/>
                  <w:vAlign w:val="center"/>
                </w:tcPr>
                <w:p>
                  <w:pPr>
                    <w:pStyle w:val="ListParagraph1"/>
                    <w:widowControl/>
                    <w:tabs>
                      <w:tab w:val="clear" w:pos="708"/>
                      <w:tab w:val="left" w:pos="195" w:leader="none"/>
                    </w:tabs>
                    <w:spacing w:lineRule="auto" w:line="264" w:before="0" w:after="160"/>
                    <w:ind w:left="0" w:right="0" w:hanging="0"/>
                    <w:contextualSpacing/>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проведение межведомственных экспертных советов</w:t>
                  </w:r>
                </w:p>
              </w:tc>
              <w:tc>
                <w:tcPr>
                  <w:tcW w:w="1270" w:type="dxa"/>
                  <w:tcBorders>
                    <w:top w:val="single" w:sz="4" w:space="0" w:color="000000"/>
                    <w:left w:val="single" w:sz="4" w:space="0" w:color="000000"/>
                    <w:bottom w:val="single" w:sz="4" w:space="0" w:color="000000"/>
                    <w:right w:val="single" w:sz="4" w:space="0" w:color="000000"/>
                  </w:tcBorders>
                  <w:shd w:fill="auto" w:val="clear"/>
                  <w:vAlign w:val="center"/>
                </w:tcPr>
                <w:p>
                  <w:pPr>
                    <w:pStyle w:val="ListParagraph1"/>
                    <w:widowControl/>
                    <w:spacing w:lineRule="auto" w:line="264" w:before="0" w:after="160"/>
                    <w:ind w:left="0" w:right="0" w:hanging="0"/>
                    <w:contextualSpacing/>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w:t>
                  </w:r>
                </w:p>
              </w:tc>
              <w:tc>
                <w:tcPr>
                  <w:tcW w:w="1479" w:type="dxa"/>
                  <w:tcBorders>
                    <w:top w:val="single" w:sz="4" w:space="0" w:color="000000"/>
                    <w:left w:val="single" w:sz="4" w:space="0" w:color="000000"/>
                    <w:bottom w:val="single" w:sz="4" w:space="0" w:color="000000"/>
                    <w:right w:val="single" w:sz="4" w:space="0" w:color="000000"/>
                  </w:tcBorders>
                  <w:vAlign w:val="center"/>
                </w:tcPr>
                <w:p>
                  <w:pPr>
                    <w:pStyle w:val="ListParagraph1"/>
                    <w:widowControl/>
                    <w:spacing w:lineRule="auto" w:line="264" w:before="0" w:after="160"/>
                    <w:ind w:left="0" w:right="0" w:hanging="0"/>
                    <w:contextualSpacing/>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w:t>
                  </w:r>
                </w:p>
              </w:tc>
              <w:tc>
                <w:tcPr>
                  <w:tcW w:w="1615" w:type="dxa"/>
                  <w:tcBorders>
                    <w:top w:val="single" w:sz="4" w:space="0" w:color="000000"/>
                    <w:left w:val="single" w:sz="4" w:space="0" w:color="000000"/>
                    <w:bottom w:val="single" w:sz="4" w:space="0" w:color="000000"/>
                    <w:right w:val="single" w:sz="4" w:space="0" w:color="000000"/>
                  </w:tcBorders>
                  <w:vAlign w:val="center"/>
                </w:tcPr>
                <w:p>
                  <w:pPr>
                    <w:pStyle w:val="ListParagraph1"/>
                    <w:widowControl/>
                    <w:spacing w:lineRule="auto" w:line="264" w:before="0" w:after="160"/>
                    <w:ind w:left="0" w:right="0" w:hanging="0"/>
                    <w:contextualSpacing/>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100,0</w:t>
                  </w:r>
                </w:p>
              </w:tc>
            </w:tr>
          </w:tbl>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Оборот розничной торговли в январе-октябре 2022 года сложился в размере 70379,9 млн руб., что в сопоставимых ценах составило 101,7% к соответствующему периоду предыдущего года.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январе-октябре 2022 года сохранилась тенденция формирования оборота розничной торговли в основном за счет продажи товаров торгующими организациями и индивидуальными предпринимателями, осуществляющими деятельность вне рынка, их доля в структуре оборота розничной торговли составила 93,8%, продажа товаров на розничных рынках и ярмарках составила 6,2% (в 2021 году – 94,0% и 6,0%, соответственно).</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Анализ состояния и развития торговой отрасли в Камчатском крае позволяет выделить следующие основные проблемы в сфере торговой деятельности: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 Проблемы обеспечения устойчивого развития отрасли в условиях стагнации реальных доходов населения и сжатия потребительского спроса;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 Недостаточный уровень развития инфраструктуры розничной торговли: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недостаточное развитие торговых объектов местного значения (магазинов «шаговой доступности», нестационарных и мобильных торговых объектов);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недостаточное развитие рынков;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3. Проблемы развития малого бизнеса в торговле: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высокая налоговая нагрузка, значительные издержки малых торговых организаций;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высокая стоимость аренды и покупки объектов недвижимости, участков земли;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дефицит финансовых ресурсов, высокая стоимость их заимствования;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проблемы подключения к инженерным коммуникациям, высокая стоимость подведения коммуникаций;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4. Проблема непривлекательности отдаленных территорий и территорий с низкой плотностью населения, низким покупательским спросом для ведения торгового бизнеса.</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10195" w:type="dxa"/>
            <w:gridSpan w:val="3"/>
            <w:tcBorders/>
          </w:tcPr>
          <w:p>
            <w:pPr>
              <w:pStyle w:val="ListParagraph1"/>
              <w:widowControl/>
              <w:numPr>
                <w:ilvl w:val="0"/>
                <w:numId w:val="6"/>
              </w:numPr>
              <w:spacing w:lineRule="auto" w:line="240" w:before="0" w:after="0"/>
              <w:ind w:left="0" w:right="0" w:hanging="0"/>
              <w:contextualSpacing/>
              <w:jc w:val="center"/>
              <w:rPr>
                <w:b/>
                <w:b/>
              </w:rPr>
            </w:pPr>
            <w:r>
              <w:rPr>
                <w:rFonts w:ascii="Times New Roman" w:hAnsi="Times New Roman"/>
                <w:b/>
                <w:color w:val="000000"/>
                <w:spacing w:val="0"/>
                <w:kern w:val="0"/>
                <w:sz w:val="22"/>
                <w:szCs w:val="22"/>
              </w:rPr>
              <w:t>в области реализации на территории Камчатского края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31) разрабатывает и участвует в реализации комплекса мер, обеспечивающих повышение качества и эффективности государственного контроля (надзора) и муниципального контроля на территории Камчатского края;</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Распоряжением Правительства Камчатского края утвержден План мероприятий («Дорожная карта») по внедрению в Камчатском крае целевой модели регулирования и правоприменения «Осуществление контрольной (надзорной) деятельности» (далее – Дорожная карта). Реализация мероприятий Дорожной карты осуществляется контрольными (надзорными) органами систематически.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Распоряжением Правительства Камчатского края от 15.04.2022 № 217-РП образована рабочая группа по вопросам реализации мероприятий, необходимых для исполнения Федерального закона от 31.07.2020 № 248-ФЗ «О государственном контроле (надзоре) и муниципальном контроле в Российской Федерации» на территории Камчатского края (далее – рабочая группа). В 2022 году проведено 2 заседания рабочей группы.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На постоянной основе проводится организационно-методическая работа с контрольными (надзорными) органами о необходимости проведения профилактики (совещания, методические рекомендации, письма, ведение чата в Телеграм).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2022 году проведено 9 совещаний с органами контроля (надзора), 1 обучающий вебинар, организованы рабочие встречи в формате ВКС для КНО – 10.</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Проведена организационно-методическая работа по реализации положений постановления Правительства РФ от 10.03.2022 № 336 (ред. от 29.12.2022) «Об особенностях организации и осуществления государственного контроля (надзора), муниципального контроля».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Направлено порядка 90 методических писем отв.ИОКК (ОМСУ).</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2022 году проведена информационная кампания, направленная на информирование бизнес-сообщества: в течение 2022 года публиковались новости в сфере контрольной (надзорной) деятельности (ежемесячно); проведены очные встречи с бизнесом на площадках общественных организаций с участием контрольных (надзорных) органов и представителей прокуратуры Камчатского края (10 мероприятий); на сайтах контрольных органов размещены вкладки по унифицированной форме в соответствии со ст. 46 Федерального закона от 31.07.2020 № 248-ФЗ «О государственном контроле (надзоре) и муниципальном контроле в Российской Федерации»; обеспечено размещение информации о возможности подать жалобу в рамках механизма досудебного обжалования (специализированный баннер).</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32) организует проведение мониторинга качества и эффективности государственного контроля (надзора) и муниципального контроля на территории Камчатского края, в том числе с целью выявления уровня административного давления на бизнес;</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 2022 году в рамках работы по снижению административного давления на бизнес в сфере контрольной (надзорной) деятельности реализованы мероприятия, предусмотренные паспортом проекта «Снижение административного давления на бизнес» (далее – Проект).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ходе работы над проектом проанализировано количество контрольных (надзорных) мероприятий, совместно с предпринимательским сообществом выработаны механизмы снижения уровня административного давления на бизнес.</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 итогам 2022 года количество проверок бизнеса снизилось по сравнению с показателем 2019 более чем в 4,5 раза (на 79% меньше показатель 2019 года).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Опыт Камчатского края по реализации Проекта в части работы по показателям Национального рейтинга (Б2.2.2; Б2.4) признан лучшей практикой по версии АСИ за 2021 год.</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bl>
            <w:tblPr>
              <w:tblStyle w:val="Style_8"/>
              <w:tblW w:w="5000" w:type="pct"/>
              <w:jc w:val="left"/>
              <w:tblInd w:w="0" w:type="dxa"/>
              <w:tblLayout w:type="fixed"/>
              <w:tblCellMar>
                <w:top w:w="0" w:type="dxa"/>
                <w:left w:w="108" w:type="dxa"/>
                <w:bottom w:w="0" w:type="dxa"/>
                <w:right w:w="108" w:type="dxa"/>
              </w:tblCellMar>
            </w:tblPr>
            <w:tblGrid>
              <w:gridCol w:w="4412"/>
              <w:gridCol w:w="1945"/>
              <w:gridCol w:w="1946"/>
            </w:tblGrid>
            <w:tr>
              <w:trPr>
                <w:trHeight w:val="255" w:hRule="atLeast"/>
              </w:trPr>
              <w:tc>
                <w:tcPr>
                  <w:tcW w:w="4412"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b/>
                      <w:b/>
                      <w:color w:val="000000"/>
                    </w:rPr>
                  </w:pPr>
                  <w:r>
                    <w:rPr>
                      <w:rFonts w:ascii="Times New Roman" w:hAnsi="Times New Roman"/>
                      <w:b/>
                      <w:color w:val="000000"/>
                      <w:spacing w:val="0"/>
                      <w:kern w:val="0"/>
                      <w:sz w:val="22"/>
                      <w:szCs w:val="22"/>
                    </w:rPr>
                    <w:t>Количество проверочных мероприятий</w:t>
                  </w:r>
                </w:p>
              </w:tc>
              <w:tc>
                <w:tcPr>
                  <w:tcW w:w="1945" w:type="dxa"/>
                  <w:tcBorders>
                    <w:top w:val="single" w:sz="4" w:space="0" w:color="000000"/>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b/>
                      <w:b/>
                      <w:color w:val="000000"/>
                    </w:rPr>
                  </w:pPr>
                  <w:r>
                    <w:rPr>
                      <w:rFonts w:ascii="Times New Roman" w:hAnsi="Times New Roman"/>
                      <w:b/>
                      <w:color w:val="000000"/>
                      <w:spacing w:val="0"/>
                      <w:kern w:val="0"/>
                      <w:sz w:val="22"/>
                      <w:szCs w:val="22"/>
                    </w:rPr>
                    <w:t>2019</w:t>
                  </w:r>
                </w:p>
              </w:tc>
              <w:tc>
                <w:tcPr>
                  <w:tcW w:w="1946" w:type="dxa"/>
                  <w:tcBorders>
                    <w:top w:val="single" w:sz="4" w:space="0" w:color="000000"/>
                    <w:bottom w:val="single" w:sz="4" w:space="0" w:color="000000"/>
                    <w:right w:val="single" w:sz="4" w:space="0" w:color="000000"/>
                  </w:tcBorders>
                  <w:shd w:themeFill="background1" w:val="clear"/>
                  <w:vAlign w:val="center"/>
                </w:tcPr>
                <w:p>
                  <w:pPr>
                    <w:pStyle w:val="Normal"/>
                    <w:widowControl/>
                    <w:spacing w:lineRule="auto" w:line="240" w:before="0" w:after="0"/>
                    <w:ind w:left="0" w:right="0" w:hanging="0"/>
                    <w:jc w:val="center"/>
                    <w:rPr>
                      <w:b/>
                      <w:b/>
                      <w:color w:val="000000"/>
                    </w:rPr>
                  </w:pPr>
                  <w:r>
                    <w:rPr>
                      <w:rFonts w:ascii="Times New Roman" w:hAnsi="Times New Roman"/>
                      <w:b/>
                      <w:color w:val="000000"/>
                      <w:spacing w:val="0"/>
                      <w:kern w:val="0"/>
                      <w:sz w:val="22"/>
                      <w:szCs w:val="22"/>
                    </w:rPr>
                    <w:t>2022</w:t>
                  </w:r>
                </w:p>
              </w:tc>
            </w:tr>
            <w:tr>
              <w:trPr>
                <w:trHeight w:val="255" w:hRule="atLeast"/>
              </w:trPr>
              <w:tc>
                <w:tcPr>
                  <w:tcW w:w="4412" w:type="dxa"/>
                  <w:tcBorders>
                    <w:left w:val="single" w:sz="4" w:space="0" w:color="000000"/>
                    <w:bottom w:val="single" w:sz="4" w:space="0" w:color="000000"/>
                    <w:right w:val="single" w:sz="4" w:space="0" w:color="000000"/>
                  </w:tcBorders>
                  <w:shd w:fill="auto" w:val="clear"/>
                  <w:vAlign w:val="bottom"/>
                </w:tcPr>
                <w:p>
                  <w:pPr>
                    <w:pStyle w:val="Normal"/>
                    <w:widowControl/>
                    <w:spacing w:lineRule="auto" w:line="240" w:before="0" w:after="0"/>
                    <w:ind w:left="0" w:right="0" w:hanging="0"/>
                    <w:jc w:val="left"/>
                    <w:rPr>
                      <w:color w:val="000000"/>
                    </w:rPr>
                  </w:pPr>
                  <w:r>
                    <w:rPr>
                      <w:rFonts w:ascii="Times New Roman" w:hAnsi="Times New Roman"/>
                      <w:color w:val="000000"/>
                      <w:spacing w:val="0"/>
                      <w:kern w:val="0"/>
                      <w:sz w:val="22"/>
                      <w:szCs w:val="22"/>
                    </w:rPr>
                    <w:t>Плановые проверки</w:t>
                  </w:r>
                </w:p>
              </w:tc>
              <w:tc>
                <w:tcPr>
                  <w:tcW w:w="1945" w:type="dxa"/>
                  <w:tcBorders>
                    <w:bottom w:val="single" w:sz="4" w:space="0" w:color="000000"/>
                    <w:right w:val="single" w:sz="4" w:space="0" w:color="000000"/>
                  </w:tcBorders>
                  <w:shd w:fill="auto" w:val="clear"/>
                  <w:vAlign w:val="bottom"/>
                </w:tcPr>
                <w:p>
                  <w:pPr>
                    <w:pStyle w:val="Normal"/>
                    <w:widowControl/>
                    <w:spacing w:lineRule="auto" w:line="240" w:before="0" w:after="0"/>
                    <w:ind w:left="0" w:right="0" w:hanging="0"/>
                    <w:jc w:val="right"/>
                    <w:rPr>
                      <w:i/>
                      <w:i/>
                      <w:vertAlign w:val="superscript"/>
                    </w:rPr>
                  </w:pPr>
                  <w:r>
                    <w:rPr>
                      <w:rFonts w:ascii="Times New Roman" w:hAnsi="Times New Roman"/>
                      <w:i/>
                      <w:color w:val="000000"/>
                      <w:spacing w:val="0"/>
                      <w:kern w:val="0"/>
                      <w:sz w:val="22"/>
                      <w:szCs w:val="22"/>
                      <w:vertAlign w:val="superscript"/>
                    </w:rPr>
                    <w:t>893</w:t>
                  </w:r>
                </w:p>
              </w:tc>
              <w:tc>
                <w:tcPr>
                  <w:tcW w:w="1946" w:type="dxa"/>
                  <w:tcBorders>
                    <w:bottom w:val="single" w:sz="4" w:space="0" w:color="000000"/>
                    <w:right w:val="single" w:sz="4" w:space="0" w:color="000000"/>
                  </w:tcBorders>
                  <w:shd w:fill="auto" w:val="clear"/>
                  <w:vAlign w:val="bottom"/>
                </w:tcPr>
                <w:p>
                  <w:pPr>
                    <w:pStyle w:val="Normal"/>
                    <w:widowControl/>
                    <w:spacing w:lineRule="auto" w:line="240" w:before="0" w:after="0"/>
                    <w:ind w:left="0" w:right="0" w:hanging="0"/>
                    <w:jc w:val="right"/>
                    <w:rPr>
                      <w:i/>
                      <w:i/>
                      <w:vertAlign w:val="superscript"/>
                    </w:rPr>
                  </w:pPr>
                  <w:r>
                    <w:rPr>
                      <w:rFonts w:ascii="Times New Roman" w:hAnsi="Times New Roman"/>
                      <w:i/>
                      <w:color w:val="000000"/>
                      <w:spacing w:val="0"/>
                      <w:kern w:val="0"/>
                      <w:sz w:val="22"/>
                      <w:szCs w:val="22"/>
                      <w:vertAlign w:val="superscript"/>
                    </w:rPr>
                    <w:t>553</w:t>
                  </w:r>
                </w:p>
              </w:tc>
            </w:tr>
            <w:tr>
              <w:trPr>
                <w:trHeight w:val="255" w:hRule="atLeast"/>
              </w:trPr>
              <w:tc>
                <w:tcPr>
                  <w:tcW w:w="4412" w:type="dxa"/>
                  <w:tcBorders>
                    <w:left w:val="single" w:sz="4" w:space="0" w:color="000000"/>
                    <w:bottom w:val="single" w:sz="4" w:space="0" w:color="000000"/>
                    <w:right w:val="single" w:sz="4" w:space="0" w:color="000000"/>
                  </w:tcBorders>
                  <w:shd w:fill="auto" w:val="clear"/>
                  <w:vAlign w:val="bottom"/>
                </w:tcPr>
                <w:p>
                  <w:pPr>
                    <w:pStyle w:val="Normal"/>
                    <w:widowControl/>
                    <w:spacing w:lineRule="auto" w:line="240" w:before="0" w:after="0"/>
                    <w:ind w:left="0" w:right="0" w:hanging="0"/>
                    <w:jc w:val="left"/>
                    <w:rPr>
                      <w:color w:val="000000"/>
                    </w:rPr>
                  </w:pPr>
                  <w:r>
                    <w:rPr>
                      <w:rFonts w:ascii="Times New Roman" w:hAnsi="Times New Roman"/>
                      <w:color w:val="000000"/>
                      <w:spacing w:val="0"/>
                      <w:kern w:val="0"/>
                      <w:sz w:val="22"/>
                      <w:szCs w:val="22"/>
                    </w:rPr>
                    <w:t xml:space="preserve">Внеплановые </w:t>
                  </w:r>
                </w:p>
              </w:tc>
              <w:tc>
                <w:tcPr>
                  <w:tcW w:w="1945" w:type="dxa"/>
                  <w:tcBorders>
                    <w:bottom w:val="single" w:sz="4" w:space="0" w:color="000000"/>
                    <w:right w:val="single" w:sz="4" w:space="0" w:color="000000"/>
                  </w:tcBorders>
                  <w:shd w:fill="auto" w:val="clear"/>
                  <w:vAlign w:val="bottom"/>
                </w:tcPr>
                <w:p>
                  <w:pPr>
                    <w:pStyle w:val="Normal"/>
                    <w:widowControl/>
                    <w:spacing w:lineRule="auto" w:line="240" w:before="0" w:after="0"/>
                    <w:ind w:left="0" w:right="0" w:hanging="0"/>
                    <w:jc w:val="right"/>
                    <w:rPr>
                      <w:i/>
                      <w:i/>
                      <w:vertAlign w:val="superscript"/>
                    </w:rPr>
                  </w:pPr>
                  <w:r>
                    <w:rPr>
                      <w:rFonts w:ascii="Times New Roman" w:hAnsi="Times New Roman"/>
                      <w:i/>
                      <w:color w:val="000000"/>
                      <w:spacing w:val="0"/>
                      <w:kern w:val="0"/>
                      <w:sz w:val="22"/>
                      <w:szCs w:val="22"/>
                      <w:vertAlign w:val="superscript"/>
                    </w:rPr>
                    <w:t>4056</w:t>
                  </w:r>
                </w:p>
              </w:tc>
              <w:tc>
                <w:tcPr>
                  <w:tcW w:w="1946" w:type="dxa"/>
                  <w:tcBorders>
                    <w:bottom w:val="single" w:sz="4" w:space="0" w:color="000000"/>
                    <w:right w:val="single" w:sz="4" w:space="0" w:color="000000"/>
                  </w:tcBorders>
                  <w:shd w:fill="auto" w:val="clear"/>
                  <w:vAlign w:val="bottom"/>
                </w:tcPr>
                <w:p>
                  <w:pPr>
                    <w:pStyle w:val="Normal"/>
                    <w:widowControl/>
                    <w:spacing w:lineRule="auto" w:line="240" w:before="0" w:after="0"/>
                    <w:ind w:left="0" w:right="0" w:hanging="0"/>
                    <w:jc w:val="right"/>
                    <w:rPr>
                      <w:i/>
                      <w:i/>
                      <w:vertAlign w:val="superscript"/>
                    </w:rPr>
                  </w:pPr>
                  <w:r>
                    <w:rPr>
                      <w:rFonts w:ascii="Times New Roman" w:hAnsi="Times New Roman"/>
                      <w:i/>
                      <w:color w:val="000000"/>
                      <w:spacing w:val="0"/>
                      <w:kern w:val="0"/>
                      <w:sz w:val="22"/>
                      <w:szCs w:val="22"/>
                      <w:vertAlign w:val="superscript"/>
                    </w:rPr>
                    <w:t>817</w:t>
                  </w:r>
                </w:p>
              </w:tc>
            </w:tr>
            <w:tr>
              <w:trPr>
                <w:trHeight w:val="510" w:hRule="atLeast"/>
              </w:trPr>
              <w:tc>
                <w:tcPr>
                  <w:tcW w:w="4412" w:type="dxa"/>
                  <w:tcBorders>
                    <w:left w:val="single" w:sz="4" w:space="0" w:color="000000"/>
                    <w:bottom w:val="single" w:sz="4" w:space="0" w:color="000000"/>
                    <w:right w:val="single" w:sz="4" w:space="0" w:color="000000"/>
                  </w:tcBorders>
                  <w:shd w:fill="auto" w:val="clear"/>
                  <w:vAlign w:val="bottom"/>
                </w:tcPr>
                <w:p>
                  <w:pPr>
                    <w:pStyle w:val="Normal"/>
                    <w:widowControl/>
                    <w:spacing w:lineRule="auto" w:line="240" w:before="0" w:after="0"/>
                    <w:ind w:left="0" w:right="0" w:hanging="0"/>
                    <w:jc w:val="left"/>
                    <w:rPr>
                      <w:color w:val="000000"/>
                    </w:rPr>
                  </w:pPr>
                  <w:r>
                    <w:rPr>
                      <w:rFonts w:ascii="Times New Roman" w:hAnsi="Times New Roman"/>
                      <w:color w:val="000000"/>
                      <w:spacing w:val="0"/>
                      <w:kern w:val="0"/>
                      <w:sz w:val="22"/>
                      <w:szCs w:val="22"/>
                    </w:rPr>
                    <w:t>Количество обращений в Прокуратуру о согласовании внеплановых проверок</w:t>
                  </w:r>
                </w:p>
              </w:tc>
              <w:tc>
                <w:tcPr>
                  <w:tcW w:w="1945" w:type="dxa"/>
                  <w:tcBorders>
                    <w:bottom w:val="single" w:sz="4" w:space="0" w:color="000000"/>
                    <w:right w:val="single" w:sz="4" w:space="0" w:color="000000"/>
                  </w:tcBorders>
                  <w:shd w:fill="auto" w:val="clear"/>
                  <w:vAlign w:val="bottom"/>
                </w:tcPr>
                <w:p>
                  <w:pPr>
                    <w:pStyle w:val="Normal"/>
                    <w:widowControl/>
                    <w:spacing w:lineRule="auto" w:line="240" w:before="0" w:after="0"/>
                    <w:ind w:left="0" w:right="0" w:hanging="0"/>
                    <w:jc w:val="right"/>
                    <w:rPr>
                      <w:color w:val="000000"/>
                    </w:rPr>
                  </w:pPr>
                  <w:r>
                    <w:rPr>
                      <w:rFonts w:ascii="Times New Roman" w:hAnsi="Times New Roman"/>
                      <w:color w:val="000000"/>
                      <w:spacing w:val="0"/>
                      <w:kern w:val="0"/>
                      <w:sz w:val="22"/>
                      <w:szCs w:val="22"/>
                    </w:rPr>
                    <w:t>1637</w:t>
                  </w:r>
                </w:p>
              </w:tc>
              <w:tc>
                <w:tcPr>
                  <w:tcW w:w="1946" w:type="dxa"/>
                  <w:tcBorders>
                    <w:bottom w:val="single" w:sz="4" w:space="0" w:color="000000"/>
                    <w:right w:val="single" w:sz="4" w:space="0" w:color="000000"/>
                  </w:tcBorders>
                  <w:shd w:fill="auto" w:val="clear"/>
                  <w:vAlign w:val="bottom"/>
                </w:tcPr>
                <w:p>
                  <w:pPr>
                    <w:pStyle w:val="Normal"/>
                    <w:widowControl/>
                    <w:spacing w:lineRule="auto" w:line="240" w:before="0" w:after="0"/>
                    <w:ind w:left="0" w:right="0" w:hanging="0"/>
                    <w:jc w:val="right"/>
                    <w:rPr>
                      <w:color w:val="000000"/>
                    </w:rPr>
                  </w:pPr>
                  <w:r>
                    <w:rPr>
                      <w:rFonts w:ascii="Times New Roman" w:hAnsi="Times New Roman"/>
                      <w:color w:val="000000"/>
                      <w:spacing w:val="0"/>
                      <w:kern w:val="0"/>
                      <w:sz w:val="22"/>
                      <w:szCs w:val="22"/>
                    </w:rPr>
                    <w:t>389</w:t>
                  </w:r>
                </w:p>
              </w:tc>
            </w:tr>
            <w:tr>
              <w:trPr>
                <w:trHeight w:val="510" w:hRule="atLeast"/>
              </w:trPr>
              <w:tc>
                <w:tcPr>
                  <w:tcW w:w="4412" w:type="dxa"/>
                  <w:tcBorders>
                    <w:left w:val="single" w:sz="4" w:space="0" w:color="000000"/>
                    <w:bottom w:val="single" w:sz="4" w:space="0" w:color="000000"/>
                    <w:right w:val="single" w:sz="4" w:space="0" w:color="000000"/>
                  </w:tcBorders>
                  <w:shd w:fill="auto" w:val="clear"/>
                  <w:vAlign w:val="bottom"/>
                </w:tcPr>
                <w:p>
                  <w:pPr>
                    <w:pStyle w:val="Normal"/>
                    <w:widowControl/>
                    <w:spacing w:lineRule="auto" w:line="240" w:before="0" w:after="0"/>
                    <w:ind w:left="0" w:right="0" w:hanging="0"/>
                    <w:jc w:val="left"/>
                    <w:rPr>
                      <w:color w:val="000000"/>
                    </w:rPr>
                  </w:pPr>
                  <w:r>
                    <w:rPr>
                      <w:rFonts w:ascii="Times New Roman" w:hAnsi="Times New Roman"/>
                      <w:color w:val="000000"/>
                      <w:spacing w:val="0"/>
                      <w:kern w:val="0"/>
                      <w:sz w:val="22"/>
                      <w:szCs w:val="22"/>
                    </w:rPr>
                    <w:t>Количество согласованных внеплановых проверок (проведенных)</w:t>
                  </w:r>
                </w:p>
              </w:tc>
              <w:tc>
                <w:tcPr>
                  <w:tcW w:w="1945" w:type="dxa"/>
                  <w:tcBorders>
                    <w:bottom w:val="single" w:sz="4" w:space="0" w:color="000000"/>
                    <w:right w:val="single" w:sz="4" w:space="0" w:color="000000"/>
                  </w:tcBorders>
                  <w:shd w:fill="auto" w:val="clear"/>
                  <w:vAlign w:val="bottom"/>
                </w:tcPr>
                <w:p>
                  <w:pPr>
                    <w:pStyle w:val="Normal"/>
                    <w:widowControl/>
                    <w:spacing w:lineRule="auto" w:line="240" w:before="0" w:after="0"/>
                    <w:ind w:left="0" w:right="0" w:hanging="0"/>
                    <w:jc w:val="right"/>
                    <w:rPr>
                      <w:rFonts w:ascii="Times New Roman" w:hAnsi="Times New Roman"/>
                      <w:color w:val="000000"/>
                      <w:spacing w:val="0"/>
                      <w:kern w:val="0"/>
                      <w:sz w:val="22"/>
                      <w:szCs w:val="22"/>
                    </w:rPr>
                  </w:pPr>
                  <w:r>
                    <w:rPr>
                      <w:rFonts w:ascii="Times New Roman" w:hAnsi="Times New Roman"/>
                      <w:color w:val="000000"/>
                      <w:spacing w:val="0"/>
                      <w:kern w:val="0"/>
                      <w:sz w:val="22"/>
                      <w:szCs w:val="22"/>
                    </w:rPr>
                    <w:t>1622</w:t>
                  </w:r>
                </w:p>
              </w:tc>
              <w:tc>
                <w:tcPr>
                  <w:tcW w:w="1946" w:type="dxa"/>
                  <w:tcBorders>
                    <w:bottom w:val="single" w:sz="4" w:space="0" w:color="000000"/>
                    <w:right w:val="single" w:sz="4" w:space="0" w:color="000000"/>
                  </w:tcBorders>
                  <w:shd w:fill="auto" w:val="clear"/>
                  <w:vAlign w:val="bottom"/>
                </w:tcPr>
                <w:p>
                  <w:pPr>
                    <w:pStyle w:val="Normal"/>
                    <w:widowControl/>
                    <w:spacing w:lineRule="auto" w:line="240" w:before="0" w:after="0"/>
                    <w:ind w:left="0" w:right="0" w:hanging="0"/>
                    <w:jc w:val="right"/>
                    <w:rPr>
                      <w:rFonts w:ascii="Times New Roman" w:hAnsi="Times New Roman"/>
                      <w:color w:val="000000"/>
                      <w:spacing w:val="0"/>
                      <w:kern w:val="0"/>
                      <w:sz w:val="22"/>
                      <w:szCs w:val="22"/>
                    </w:rPr>
                  </w:pPr>
                  <w:r>
                    <w:rPr>
                      <w:rFonts w:ascii="Times New Roman" w:hAnsi="Times New Roman"/>
                      <w:color w:val="000000"/>
                      <w:spacing w:val="0"/>
                      <w:kern w:val="0"/>
                      <w:sz w:val="22"/>
                      <w:szCs w:val="22"/>
                    </w:rPr>
                    <w:t>24</w:t>
                  </w:r>
                </w:p>
              </w:tc>
            </w:tr>
            <w:tr>
              <w:trPr>
                <w:trHeight w:val="255" w:hRule="atLeast"/>
              </w:trPr>
              <w:tc>
                <w:tcPr>
                  <w:tcW w:w="4412" w:type="dxa"/>
                  <w:tcBorders>
                    <w:left w:val="single" w:sz="4" w:space="0" w:color="000000"/>
                    <w:bottom w:val="single" w:sz="4" w:space="0" w:color="000000"/>
                    <w:right w:val="single" w:sz="4" w:space="0" w:color="000000"/>
                  </w:tcBorders>
                  <w:shd w:fill="auto" w:val="clear"/>
                  <w:vAlign w:val="bottom"/>
                </w:tcPr>
                <w:p>
                  <w:pPr>
                    <w:pStyle w:val="Normal"/>
                    <w:widowControl/>
                    <w:spacing w:lineRule="auto" w:line="240" w:before="0" w:after="0"/>
                    <w:ind w:left="0" w:right="0" w:hanging="0"/>
                    <w:jc w:val="left"/>
                    <w:rPr>
                      <w:b/>
                      <w:b/>
                      <w:color w:val="000000"/>
                    </w:rPr>
                  </w:pPr>
                  <w:r>
                    <w:rPr>
                      <w:rFonts w:ascii="Times New Roman" w:hAnsi="Times New Roman"/>
                      <w:b/>
                      <w:color w:val="000000"/>
                      <w:spacing w:val="0"/>
                      <w:kern w:val="0"/>
                      <w:sz w:val="22"/>
                      <w:szCs w:val="22"/>
                    </w:rPr>
                    <w:t xml:space="preserve">Итого: </w:t>
                  </w:r>
                </w:p>
              </w:tc>
              <w:tc>
                <w:tcPr>
                  <w:tcW w:w="1945" w:type="dxa"/>
                  <w:tcBorders>
                    <w:bottom w:val="single" w:sz="4" w:space="0" w:color="000000"/>
                    <w:right w:val="single" w:sz="4" w:space="0" w:color="000000"/>
                  </w:tcBorders>
                  <w:shd w:fill="auto" w:val="clear"/>
                  <w:vAlign w:val="bottom"/>
                </w:tcPr>
                <w:p>
                  <w:pPr>
                    <w:pStyle w:val="Normal"/>
                    <w:widowControl/>
                    <w:spacing w:lineRule="auto" w:line="240" w:before="0" w:after="0"/>
                    <w:ind w:left="0" w:right="0" w:hanging="0"/>
                    <w:jc w:val="right"/>
                    <w:rPr>
                      <w:b/>
                      <w:b/>
                      <w:color w:val="000000"/>
                    </w:rPr>
                  </w:pPr>
                  <w:r>
                    <w:rPr>
                      <w:rFonts w:ascii="Times New Roman" w:hAnsi="Times New Roman"/>
                      <w:b/>
                      <w:color w:val="000000"/>
                      <w:spacing w:val="0"/>
                      <w:kern w:val="0"/>
                      <w:sz w:val="22"/>
                      <w:szCs w:val="22"/>
                    </w:rPr>
                    <w:t>6571</w:t>
                  </w:r>
                </w:p>
              </w:tc>
              <w:tc>
                <w:tcPr>
                  <w:tcW w:w="1946" w:type="dxa"/>
                  <w:tcBorders>
                    <w:bottom w:val="single" w:sz="4" w:space="0" w:color="000000"/>
                    <w:right w:val="single" w:sz="4" w:space="0" w:color="000000"/>
                  </w:tcBorders>
                  <w:shd w:fill="auto" w:val="clear"/>
                  <w:vAlign w:val="bottom"/>
                </w:tcPr>
                <w:p>
                  <w:pPr>
                    <w:pStyle w:val="Normal"/>
                    <w:widowControl/>
                    <w:spacing w:lineRule="auto" w:line="240" w:before="0" w:after="0"/>
                    <w:ind w:left="0" w:right="0" w:hanging="0"/>
                    <w:jc w:val="right"/>
                    <w:rPr>
                      <w:b/>
                      <w:b/>
                      <w:color w:val="000000"/>
                    </w:rPr>
                  </w:pPr>
                  <w:r>
                    <w:rPr>
                      <w:rFonts w:ascii="Times New Roman" w:hAnsi="Times New Roman"/>
                      <w:b/>
                      <w:color w:val="000000"/>
                      <w:spacing w:val="0"/>
                      <w:kern w:val="0"/>
                      <w:sz w:val="22"/>
                      <w:szCs w:val="22"/>
                    </w:rPr>
                    <w:t>1394</w:t>
                  </w:r>
                </w:p>
              </w:tc>
            </w:tr>
          </w:tbl>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Камчатским краем выполнены условия моратория на проведение контрольных мероприятий, установленных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Нарушений и жалоб на действия моратория не зафиксировано. Прокуратурой Камчатского края согласовано 6% внеплановых проверок (в 2019 году – 99%).</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В рамках работы с предпринимательским сообществом реализован проект «Клиентоориентированный контроль», целью которого было создание единой информационной площадки, где размещена полезная информация для бизнеса (проверочные листы, перечень запрашиваемых в рамках проверки документов; план проверок).</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Проведены очные встречи с бизнесом на площадках общественных организаций с участием контрольных (надзорных) органов и представителей прокуратуры Камчатского края (10 мероприятий).</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33) разрабатывает и участвует в реализации комплекса мер, обеспечивающих положительную динамику показателя Б2 Административное давление на бизнес в Национальном рейтинге состояния инвестиционного климата в субъектах Российской Федерации;</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34) осуществляет мониторинг реализации исполнительными органам государственной власти Камчатского края, уполномоченными на осуществление государственного контроля (надзора), органами местного самоуправления муниципальных городских округов и муниципальных районов в Камчатском крае, уполномоченными на осуществление муниципального контроля, требований законодательства Российской Федерации о государственном контроле (надзоре) и муниципальном контроле;</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соответствии с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(далее – постановление № 2041). В соответствии с постановлением 2041 подготовка сводных докладов государственному контрою (надзору), муниципальному контролю не требуется.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Проведена работа с контрольными (надзорными) органами по обеспечению внесения сведений в информационные системы, обеспечивающие реализацию государственного контроля (надзора):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ЕРВК – обеспечено внесение сведений по 80 видам муниципального контроля.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Реализован механизм досудебного обжалования в ТОР КНД (новое!)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отношении 14 контрольных (надзорных) региональных органов.</w:t>
            </w:r>
          </w:p>
        </w:tc>
      </w:tr>
      <w:tr>
        <w:trPr/>
        <w:tc>
          <w:tcPr>
            <w:tcW w:w="10195" w:type="dxa"/>
            <w:gridSpan w:val="3"/>
            <w:tcBorders/>
          </w:tcPr>
          <w:p>
            <w:pPr>
              <w:pStyle w:val="ListParagraph1"/>
              <w:widowControl/>
              <w:numPr>
                <w:ilvl w:val="0"/>
                <w:numId w:val="6"/>
              </w:numPr>
              <w:spacing w:lineRule="auto" w:line="240" w:before="0" w:after="0"/>
              <w:ind w:left="0" w:right="0" w:hanging="0"/>
              <w:contextualSpacing/>
              <w:jc w:val="center"/>
              <w:rPr>
                <w:b/>
                <w:b/>
              </w:rPr>
            </w:pPr>
            <w:r>
              <w:rPr>
                <w:rFonts w:ascii="Times New Roman" w:hAnsi="Times New Roman"/>
                <w:b/>
                <w:color w:val="000000"/>
                <w:spacing w:val="0"/>
                <w:kern w:val="0"/>
                <w:sz w:val="22"/>
                <w:szCs w:val="22"/>
              </w:rPr>
              <w:t>в области реализации национального проекта «Производительность труда»  в Камчатском крае</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по вопросам реализации мероприятий национального проекта «Производительность труда» на территории Камчатского края</w:t>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 рамках реализации региональных проектов «Системные меры по повышению производительности труда» и «Адресная поддержка повышения производительности труда на предприятиях» в 2022 году достигнуты результаты и рассчитываемые показатели (кроме одного) в полном объеме. </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Показатель «Количество предприятий – участников, внедряющих мероприятия национального проекта под федеральным управлением (с ФЦК), нарастающим итогом на 77,8% (7 из 9 запланированных участников).</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Между Минэкономразвития России и Правительством Камчатского края заключены 2 дополнительных соглашения (139-17-2022-034/2; 139-17-2022-034/3).</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Привлечены предприятия – участники национального проекта «Производительность труда» на территории Камчатского края (заключены соглашения предприятия-регион) в 2022 году – 8, всего – 20.</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 348 чел.</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Доля предприятий, достигших ежегодный 5% прирост производительности труда на предприятиях участниках, внедряющих мероприятия национального проекта под федеральным и региональным управлением в течение трех лет участия в проекте – 50 человек. (количество представителей региональных команд, прошедших обучение)</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по вопросам реализации мероприятий национального проекта «Производительность труда» на территории Камчатского края</w:t>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 рамках реализации региональных проектов «Системные меры по повышению производительности труда» и «Адресная поддержка повышения производительности труда на предприятиях» в 2022 году достигнуты результаты и рассчитываемые показатели (кроме одного) в полном объеме. </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Показатель «Количество предприятий – участников, внедряющих мероприятия национального проекта под федеральным управлением (с ФЦК), нарастающим итогом на 77,8% (7 из 9 запланированных участников).</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Между Минэкономразвития России и Правительством Камчатского края заключены 2 дополнительных соглашения (139-17-2022-034/2; 139-17-2022-034/3).</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Привлечены предприятия – участники национального проекта «Производительность труда» на территории Камчатского края (заключены соглашения предприятия-регион) в 2022 году – 8, всего – 20.</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 348 чел.</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Доля предприятий, достигших ежегодный 5% прирост производительности труда на предприятиях участниках, внедряющих мероприятия национального проекта под федеральным и региональным управлением в течение трех лет участия в проекте – 50 человек. (количество представителей региональных команд, прошедших обучение)</w:t>
            </w:r>
          </w:p>
        </w:tc>
      </w:tr>
      <w:tr>
        <w:trPr/>
        <w:tc>
          <w:tcPr>
            <w:tcW w:w="10195" w:type="dxa"/>
            <w:gridSpan w:val="3"/>
            <w:tcBorders/>
          </w:tcPr>
          <w:p>
            <w:pPr>
              <w:pStyle w:val="ListParagraph1"/>
              <w:widowControl/>
              <w:numPr>
                <w:ilvl w:val="0"/>
                <w:numId w:val="6"/>
              </w:numPr>
              <w:spacing w:lineRule="auto" w:line="240" w:before="0" w:after="0"/>
              <w:ind w:left="0" w:right="0" w:hanging="0"/>
              <w:contextualSpacing/>
              <w:jc w:val="center"/>
              <w:rPr>
                <w:b/>
                <w:b/>
              </w:rPr>
            </w:pPr>
            <w:r>
              <w:rPr>
                <w:rFonts w:ascii="Times New Roman" w:hAnsi="Times New Roman"/>
                <w:b/>
                <w:color w:val="000000"/>
                <w:spacing w:val="0"/>
                <w:kern w:val="0"/>
                <w:sz w:val="22"/>
                <w:szCs w:val="22"/>
              </w:rPr>
              <w:t>организация деятельности в сфере торговли, лицензирования и контроля алкогольной продукции</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содействует развитию межрегиональных связей в сфере обеспечения потребительского рынка Камчатского края продовольственными и непродовольственными товарами, участию торговых и производственных предприятий в торгово-промышленных региональных и международных выставках и ярмарках</w:t>
            </w:r>
          </w:p>
        </w:tc>
        <w:tc>
          <w:tcPr>
            <w:tcW w:w="8519" w:type="dxa"/>
            <w:tcBorders/>
          </w:tcPr>
          <w:p>
            <w:pPr>
              <w:pStyle w:val="NormalWeb1"/>
              <w:widowControl/>
              <w:spacing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целях укрепления межрегионального взаимодействия и обмена опытом между исполнительными органами государственной власти Камчатского края и других субъектов Российской Федерации в 2022 году подписаны и реализуются 26 Соглашений.</w:t>
            </w:r>
          </w:p>
          <w:p>
            <w:pPr>
              <w:pStyle w:val="NormalWeb1"/>
              <w:widowControl/>
              <w:spacing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целях установления и поддержания контактов с государственными органами в адреса ведомств Ленинградской и Новгородской областей по установленным сферам деятельности направлены: предложения в части обмена опытом в развитии торговли разных форм и форматов, в том числе ярмарочных площадок и нестационарных торговых объектов, и информация ответственных в регионе лиц в сферах торговли, пищевой и перерабатывающей промышленности.</w:t>
            </w:r>
          </w:p>
          <w:p>
            <w:pPr>
              <w:pStyle w:val="NormalWeb1"/>
              <w:widowControl/>
              <w:spacing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целях оказания содействия в продвижении на межрегиональный и междугородный потребительский рынок пребывания местных товаров и услуг в течение отчетного периода осуществлялась работа по направлению информации (по мере поступления) в адреса предприятий торговли Камчатского края о выставочных, презентационных и других мероприятиях (форумы, «круглые столы», конференции). Дополнительно информация о данных мероприятиях размещалась (по мере поступления) в сети «Интернет» на официальной странице Минэкономразвития Камчатского края (портал Правительства Камчатского края).</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принимает нормативные правовые акты по вопросам установленной сферы деятельности Министерства, за исключением вопросов, правовое регулирование которых в соответствии с законодательством Российской Федерации и законодательством Камчатского края осуществляется исключительно законами Камчатского края, правовыми актами губернатора Камчатского края и Правительства Камчатского края;</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Отделом торговли, лицензирования и контроля алкогольной продукции Минэкономразвития Камчатского края в 2022 году разработаны для утверждения проекты правовых актов:</w:t>
            </w:r>
          </w:p>
          <w:tbl>
            <w:tblPr>
              <w:tblStyle w:val="Style_3"/>
              <w:tblW w:w="5000" w:type="pct"/>
              <w:jc w:val="left"/>
              <w:tblInd w:w="0" w:type="dxa"/>
              <w:tblLayout w:type="fixed"/>
              <w:tblCellMar>
                <w:top w:w="0" w:type="dxa"/>
                <w:left w:w="108" w:type="dxa"/>
                <w:bottom w:w="0" w:type="dxa"/>
                <w:right w:w="108" w:type="dxa"/>
              </w:tblCellMar>
            </w:tblPr>
            <w:tblGrid>
              <w:gridCol w:w="6408"/>
              <w:gridCol w:w="947"/>
              <w:gridCol w:w="948"/>
            </w:tblGrid>
            <w:tr>
              <w:trPr/>
              <w:tc>
                <w:tcPr>
                  <w:tcW w:w="6408"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94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2021</w:t>
                  </w:r>
                </w:p>
              </w:tc>
              <w:tc>
                <w:tcPr>
                  <w:tcW w:w="948"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2022 </w:t>
                  </w:r>
                </w:p>
              </w:tc>
            </w:tr>
            <w:tr>
              <w:trPr/>
              <w:tc>
                <w:tcPr>
                  <w:tcW w:w="6408"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Закон Камчатского края</w:t>
                  </w:r>
                </w:p>
              </w:tc>
              <w:tc>
                <w:tcPr>
                  <w:tcW w:w="94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w:t>
                  </w:r>
                </w:p>
              </w:tc>
              <w:tc>
                <w:tcPr>
                  <w:tcW w:w="948"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w:t>
                  </w:r>
                </w:p>
              </w:tc>
            </w:tr>
            <w:tr>
              <w:trPr/>
              <w:tc>
                <w:tcPr>
                  <w:tcW w:w="6408"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Распоряжение Губернатора Камчатского края</w:t>
                  </w:r>
                </w:p>
              </w:tc>
              <w:tc>
                <w:tcPr>
                  <w:tcW w:w="94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w:t>
                  </w:r>
                </w:p>
              </w:tc>
              <w:tc>
                <w:tcPr>
                  <w:tcW w:w="948"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w:t>
                  </w:r>
                </w:p>
              </w:tc>
            </w:tr>
            <w:tr>
              <w:trPr/>
              <w:tc>
                <w:tcPr>
                  <w:tcW w:w="6408"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Постановление Губернатора Камчатского края</w:t>
                  </w:r>
                </w:p>
              </w:tc>
              <w:tc>
                <w:tcPr>
                  <w:tcW w:w="94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w:t>
                  </w:r>
                </w:p>
              </w:tc>
              <w:tc>
                <w:tcPr>
                  <w:tcW w:w="948"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w:t>
                  </w:r>
                </w:p>
              </w:tc>
            </w:tr>
            <w:tr>
              <w:trPr/>
              <w:tc>
                <w:tcPr>
                  <w:tcW w:w="6408"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Распоряжение Правительства Камчатского края</w:t>
                  </w:r>
                </w:p>
              </w:tc>
              <w:tc>
                <w:tcPr>
                  <w:tcW w:w="94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w:t>
                  </w:r>
                </w:p>
              </w:tc>
              <w:tc>
                <w:tcPr>
                  <w:tcW w:w="948"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w:t>
                  </w:r>
                </w:p>
              </w:tc>
            </w:tr>
            <w:tr>
              <w:trPr/>
              <w:tc>
                <w:tcPr>
                  <w:tcW w:w="6408"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Постановление Правительства Камчатского края</w:t>
                  </w:r>
                </w:p>
              </w:tc>
              <w:tc>
                <w:tcPr>
                  <w:tcW w:w="94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w:t>
                  </w:r>
                </w:p>
              </w:tc>
              <w:tc>
                <w:tcPr>
                  <w:tcW w:w="948"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w:t>
                  </w:r>
                </w:p>
              </w:tc>
            </w:tr>
            <w:tr>
              <w:trPr/>
              <w:tc>
                <w:tcPr>
                  <w:tcW w:w="6408"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Приказ Минэкономразвития Камчатского края</w:t>
                  </w:r>
                </w:p>
              </w:tc>
              <w:tc>
                <w:tcPr>
                  <w:tcW w:w="94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w:t>
                  </w:r>
                </w:p>
              </w:tc>
              <w:tc>
                <w:tcPr>
                  <w:tcW w:w="948"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45</w:t>
                  </w:r>
                </w:p>
              </w:tc>
            </w:tr>
            <w:tr>
              <w:trPr/>
              <w:tc>
                <w:tcPr>
                  <w:tcW w:w="6408"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Приказ Минэкономразвития Камчатского края в сфере лицензирования розничной продажи алкогольной продукции  </w:t>
                  </w:r>
                </w:p>
              </w:tc>
              <w:tc>
                <w:tcPr>
                  <w:tcW w:w="94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600</w:t>
                  </w:r>
                </w:p>
              </w:tc>
              <w:tc>
                <w:tcPr>
                  <w:tcW w:w="948"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277</w:t>
                  </w:r>
                </w:p>
              </w:tc>
            </w:tr>
            <w:tr>
              <w:trPr/>
              <w:tc>
                <w:tcPr>
                  <w:tcW w:w="6408"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Приказ Минэкономразвития Камчатского края о проведении плановых и внеплановых проверок по контролю за обеспечением антитеррористической защищенности торговых объектов</w:t>
                  </w:r>
                </w:p>
              </w:tc>
              <w:tc>
                <w:tcPr>
                  <w:tcW w:w="94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16</w:t>
                  </w:r>
                </w:p>
              </w:tc>
              <w:tc>
                <w:tcPr>
                  <w:tcW w:w="948"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w:t>
                  </w:r>
                </w:p>
              </w:tc>
            </w:tr>
            <w:tr>
              <w:trPr/>
              <w:tc>
                <w:tcPr>
                  <w:tcW w:w="6408"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ИТОГО</w:t>
                  </w:r>
                </w:p>
              </w:tc>
              <w:tc>
                <w:tcPr>
                  <w:tcW w:w="947"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629</w:t>
                  </w:r>
                </w:p>
              </w:tc>
              <w:tc>
                <w:tcPr>
                  <w:tcW w:w="948"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345</w:t>
                  </w:r>
                </w:p>
              </w:tc>
            </w:tr>
          </w:tbl>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ConsPlusNormal1"/>
              <w:widowControl w:val="false"/>
              <w:tabs>
                <w:tab w:val="clear" w:pos="708"/>
                <w:tab w:val="left" w:pos="1134" w:leader="none"/>
              </w:tabs>
              <w:spacing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вносит на рассмотрение губернатору Камчатского края и Правительству Камчатского края проекты законов и иных правовых актов Камчатского края по вопросам, относящимся к установленной сфере деятельности Министерства, а также замечания и предложения к проектам федеральных законов, законов Камчатского края, направленных на правовое регулирование в установленной сфере деятельности Министерства;</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2022 году в целях актуализации подготовлены и приняты НПА, устанавливающие состав коллегиальных органов в установленной сфере деятельности: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а) рабочая группа по введению маркировки средствами идентификации в Камчатском крае (приказы Минэкономразвития Камчатского края от 14.07.2022 № 200-П и от 25.10.2022 № 259-П);</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б) межведомственный Совет по вопросам защиты прав потребителей (распоряжение Правительства Камчатского края от 23.05.2022 № 285-РП);</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рабочая группа по организации краевой универсальной ярмарки выходного (приказ Минэкономразвития Камчатского края от 12.12.2022 № 312-П);</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целях урегулирования правовой неопределенности в вопросах антитеррористической защищенности торговых объектов: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утвержден Порядок осуществления контроля за обеспечением антитеррористической защищенности торговых объектов (территорий) и выполнением требований к антитеррористической защищенности торговых объектов (территорий) (приказ Минэкономразвития Камчатского края от 27.10.2022 № 260-П);</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актуализировано постановление Губернатора Камчатского края от 17.11.2021 № 154 «Об утверждении критериев включения (исключения) торговых объектов (территорий) в перечень торговых объектов (территорий), расположенных в пределах территории Камчатского края и подлежащих категорированию в интересах их антитеррористической защиты» (постановление губернатора от 06.12.2022 № 121).</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целях снижения в регионе масштабов злоупотребления алкогольной продукции внесены дополнения, подготовлен для принятия проект постановления Правительства Камчатского края от 28.03.2012 № 167-П. Распоряжением Губернатора Камчатского края от 29.07.2022 № 483-Р утвержден план мероприятий («дорожной карты») по минимизации потребления алкогольной продукции в Камчатском крае на 2022 год.</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Подготовлены и приняты постановления Правительства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сфере торговой деятельности: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от 30.05.2022 № 274-П Об особенностях разрешительной деятельности в сфере торговли в Камчатском крае в 2022 году»;</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от 28.11.2022 года № 618-П «О внесении изменения в приложение к постановлению Правительства Камчатского края от 09.01.2019 № 1-П «Об утверждении Порядка организации ярмарок на территории Камчатского края и продажи товаров (выполнения работ, оказания услуг) на них, а также требований к организации продажи товаров и выполнения работ, оказания услуг на ярмарках, организуемых на территории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от 01.12.2022 № 625-П «О внесении изменений в постановление Правительства Камчатского края от 30.01.2019 № 48-П «Об утверждении перечня населенных пунктов на территории Камчатского края, в которых отсутствует доступ к информационно-телекоммуникационной сети «Интернет», в том числе точка доступа, определенная в соответствии с Федеральным законом от 07.07.2003 № 126-ФЗ «О связи»;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Принято участие в заседаниях Экспертной группы по вопросам совершенствования системы осуществления северного завоза продукции (товаров) в районы Крайнего Севера и приравненные к ним местности с ограниченными сроками завоза продукции (товаров) в целях внесения предложений и замечаний по проектам федеральных законов «О северном завозе», ««О внесении изменений в Кодекс Российской Федерации об административных правонарушениях».</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b/>
                <w:b/>
              </w:rPr>
            </w:pPr>
            <w:r>
              <w:rPr>
                <w:rFonts w:ascii="Times New Roman" w:hAnsi="Times New Roman"/>
                <w:b/>
                <w:color w:val="000000"/>
                <w:spacing w:val="0"/>
                <w:kern w:val="0"/>
                <w:sz w:val="22"/>
                <w:szCs w:val="22"/>
              </w:rPr>
              <w:t>Количество рассмотренных законопроектов, подготовленных замечаний и предложений к проектам федеральных законов, законов Камчатского края, направленных на правовое регулирование в установленной сфере деятельности Министерства</w:t>
            </w:r>
          </w:p>
          <w:p>
            <w:pPr>
              <w:pStyle w:val="Normal"/>
              <w:widowControl/>
              <w:spacing w:lineRule="auto" w:line="240" w:before="0" w:after="0"/>
              <w:ind w:left="0" w:right="0" w:hanging="0"/>
              <w:jc w:val="right"/>
              <w:rPr>
                <w:rFonts w:ascii="Times New Roman" w:hAnsi="Times New Roman"/>
                <w:color w:val="000000"/>
                <w:spacing w:val="0"/>
                <w:kern w:val="0"/>
                <w:sz w:val="22"/>
                <w:szCs w:val="22"/>
              </w:rPr>
            </w:pPr>
            <w:r>
              <w:rPr>
                <w:rFonts w:ascii="Times New Roman" w:hAnsi="Times New Roman"/>
                <w:color w:val="000000"/>
                <w:spacing w:val="0"/>
                <w:kern w:val="0"/>
                <w:sz w:val="22"/>
                <w:szCs w:val="22"/>
              </w:rPr>
              <w:t>единиц</w:t>
            </w:r>
          </w:p>
          <w:tbl>
            <w:tblPr>
              <w:tblStyle w:val="Style_3"/>
              <w:tblW w:w="5000" w:type="pct"/>
              <w:jc w:val="left"/>
              <w:tblInd w:w="0" w:type="dxa"/>
              <w:tblLayout w:type="fixed"/>
              <w:tblCellMar>
                <w:top w:w="0" w:type="dxa"/>
                <w:left w:w="108" w:type="dxa"/>
                <w:bottom w:w="0" w:type="dxa"/>
                <w:right w:w="108" w:type="dxa"/>
              </w:tblCellMar>
            </w:tblPr>
            <w:tblGrid>
              <w:gridCol w:w="3350"/>
              <w:gridCol w:w="708"/>
              <w:gridCol w:w="827"/>
              <w:gridCol w:w="708"/>
              <w:gridCol w:w="667"/>
              <w:gridCol w:w="707"/>
              <w:gridCol w:w="668"/>
              <w:gridCol w:w="667"/>
            </w:tblGrid>
            <w:tr>
              <w:trPr/>
              <w:tc>
                <w:tcPr>
                  <w:tcW w:w="3350"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708"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2016 год</w:t>
                  </w:r>
                </w:p>
              </w:tc>
              <w:tc>
                <w:tcPr>
                  <w:tcW w:w="82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2017 год</w:t>
                  </w:r>
                </w:p>
              </w:tc>
              <w:tc>
                <w:tcPr>
                  <w:tcW w:w="708"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2018 год</w:t>
                  </w:r>
                </w:p>
              </w:tc>
              <w:tc>
                <w:tcPr>
                  <w:tcW w:w="66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2019 год</w:t>
                  </w:r>
                </w:p>
              </w:tc>
              <w:tc>
                <w:tcPr>
                  <w:tcW w:w="70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2020</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год</w:t>
                  </w:r>
                </w:p>
              </w:tc>
              <w:tc>
                <w:tcPr>
                  <w:tcW w:w="668"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2021 год</w:t>
                  </w:r>
                </w:p>
              </w:tc>
              <w:tc>
                <w:tcPr>
                  <w:tcW w:w="66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2022 год</w:t>
                  </w:r>
                </w:p>
              </w:tc>
            </w:tr>
            <w:tr>
              <w:trPr/>
              <w:tc>
                <w:tcPr>
                  <w:tcW w:w="3350"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Отдел государственных программ и проектов</w:t>
                  </w:r>
                </w:p>
              </w:tc>
              <w:tc>
                <w:tcPr>
                  <w:tcW w:w="708"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w:t>
                  </w:r>
                </w:p>
              </w:tc>
              <w:tc>
                <w:tcPr>
                  <w:tcW w:w="82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w:t>
                  </w:r>
                </w:p>
              </w:tc>
              <w:tc>
                <w:tcPr>
                  <w:tcW w:w="708"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w:t>
                  </w:r>
                </w:p>
              </w:tc>
              <w:tc>
                <w:tcPr>
                  <w:tcW w:w="66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w:t>
                  </w:r>
                </w:p>
              </w:tc>
              <w:tc>
                <w:tcPr>
                  <w:tcW w:w="70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w:t>
                  </w:r>
                </w:p>
              </w:tc>
              <w:tc>
                <w:tcPr>
                  <w:tcW w:w="668"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66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350"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Отдел региональной экономики и управления </w:t>
                  </w:r>
                </w:p>
              </w:tc>
              <w:tc>
                <w:tcPr>
                  <w:tcW w:w="708"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59</w:t>
                  </w:r>
                </w:p>
              </w:tc>
              <w:tc>
                <w:tcPr>
                  <w:tcW w:w="82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53</w:t>
                  </w:r>
                </w:p>
              </w:tc>
              <w:tc>
                <w:tcPr>
                  <w:tcW w:w="708"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70</w:t>
                  </w:r>
                </w:p>
              </w:tc>
              <w:tc>
                <w:tcPr>
                  <w:tcW w:w="66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66</w:t>
                  </w:r>
                </w:p>
              </w:tc>
              <w:tc>
                <w:tcPr>
                  <w:tcW w:w="70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63</w:t>
                  </w:r>
                </w:p>
              </w:tc>
              <w:tc>
                <w:tcPr>
                  <w:tcW w:w="668"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66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350"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Отдел торговли, лицензирования и контроля алкогольной продукции</w:t>
                  </w:r>
                </w:p>
              </w:tc>
              <w:tc>
                <w:tcPr>
                  <w:tcW w:w="708"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47</w:t>
                  </w:r>
                </w:p>
              </w:tc>
              <w:tc>
                <w:tcPr>
                  <w:tcW w:w="82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63</w:t>
                  </w:r>
                </w:p>
              </w:tc>
              <w:tc>
                <w:tcPr>
                  <w:tcW w:w="708"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43</w:t>
                  </w:r>
                </w:p>
              </w:tc>
              <w:tc>
                <w:tcPr>
                  <w:tcW w:w="66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41</w:t>
                  </w:r>
                </w:p>
              </w:tc>
              <w:tc>
                <w:tcPr>
                  <w:tcW w:w="70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51</w:t>
                  </w:r>
                </w:p>
              </w:tc>
              <w:tc>
                <w:tcPr>
                  <w:tcW w:w="668"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33</w:t>
                  </w:r>
                </w:p>
              </w:tc>
              <w:tc>
                <w:tcPr>
                  <w:tcW w:w="66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44</w:t>
                  </w:r>
                </w:p>
              </w:tc>
            </w:tr>
            <w:tr>
              <w:trPr/>
              <w:tc>
                <w:tcPr>
                  <w:tcW w:w="3350"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Отдел управления качеством предоставления государственных услуг, правового обеспечения и контроля</w:t>
                  </w:r>
                </w:p>
              </w:tc>
              <w:tc>
                <w:tcPr>
                  <w:tcW w:w="708"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w:t>
                  </w:r>
                </w:p>
              </w:tc>
              <w:tc>
                <w:tcPr>
                  <w:tcW w:w="82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11</w:t>
                  </w:r>
                </w:p>
              </w:tc>
              <w:tc>
                <w:tcPr>
                  <w:tcW w:w="708"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w:t>
                  </w:r>
                </w:p>
              </w:tc>
              <w:tc>
                <w:tcPr>
                  <w:tcW w:w="66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w:t>
                  </w:r>
                </w:p>
              </w:tc>
              <w:tc>
                <w:tcPr>
                  <w:tcW w:w="70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0</w:t>
                  </w:r>
                </w:p>
              </w:tc>
              <w:tc>
                <w:tcPr>
                  <w:tcW w:w="668"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66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350"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Отдел экономического анализа и стратегического планирования</w:t>
                  </w:r>
                </w:p>
              </w:tc>
              <w:tc>
                <w:tcPr>
                  <w:tcW w:w="708"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8</w:t>
                  </w:r>
                </w:p>
              </w:tc>
              <w:tc>
                <w:tcPr>
                  <w:tcW w:w="82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w:t>
                  </w:r>
                </w:p>
              </w:tc>
              <w:tc>
                <w:tcPr>
                  <w:tcW w:w="708"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w:t>
                  </w:r>
                </w:p>
              </w:tc>
              <w:tc>
                <w:tcPr>
                  <w:tcW w:w="66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w:t>
                  </w:r>
                </w:p>
              </w:tc>
              <w:tc>
                <w:tcPr>
                  <w:tcW w:w="70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w:t>
                  </w:r>
                </w:p>
              </w:tc>
              <w:tc>
                <w:tcPr>
                  <w:tcW w:w="668"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66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350"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Итого:</w:t>
                  </w:r>
                </w:p>
              </w:tc>
              <w:tc>
                <w:tcPr>
                  <w:tcW w:w="708"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117</w:t>
                  </w:r>
                </w:p>
              </w:tc>
              <w:tc>
                <w:tcPr>
                  <w:tcW w:w="82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136</w:t>
                  </w:r>
                </w:p>
              </w:tc>
              <w:tc>
                <w:tcPr>
                  <w:tcW w:w="708"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130</w:t>
                  </w:r>
                </w:p>
              </w:tc>
              <w:tc>
                <w:tcPr>
                  <w:tcW w:w="66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117</w:t>
                  </w:r>
                </w:p>
              </w:tc>
              <w:tc>
                <w:tcPr>
                  <w:tcW w:w="70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117</w:t>
                  </w:r>
                </w:p>
              </w:tc>
              <w:tc>
                <w:tcPr>
                  <w:tcW w:w="668"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66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bl>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организует прием граждан, обеспечивает своевременное и полное рассмотрение устных и письменных обращений граждан, принятие по ним решений и направление ответов заявителям;</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отдел торговли, лицензирования и контроля алкогольной продукции за 2022 год поступило на рассмотрение 475 обращений граждан. Обращения поступали посредством письменных заявлений, обращений через социальные сети (инцидент), через сетевой ресурс «Камчатка в порядке». Все поступившие обращения рассмотрены в отчетном году без нарушений порядка и сроков рассмотрения обращений.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Анализ содержания обращений показывает, что актуальными для жителей края остаются, по-прежнему, вопросы: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государственной политики в области цен на продукты питания – 33%;</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размещения нестационарных торговых объектов – 21 %;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несоблюдение мер по недопущению распространения коронавирусной инфекции, отмене ограничений -  19%;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незаконного оборота алкогольной продукции – 11%.</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Тематика остального массива обращений граждан (16%) касается вопросов работы предприятий общественного питания, запасов продовольственных товаров первой необходимости, маркировки отдельных товаров, открытия социальных магазинов и другие.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bl>
            <w:tblPr>
              <w:tblStyle w:val="Style_3"/>
              <w:tblW w:w="5000" w:type="pct"/>
              <w:jc w:val="left"/>
              <w:tblInd w:w="0" w:type="dxa"/>
              <w:tblLayout w:type="fixed"/>
              <w:tblCellMar>
                <w:top w:w="0" w:type="dxa"/>
                <w:left w:w="108" w:type="dxa"/>
                <w:bottom w:w="0" w:type="dxa"/>
                <w:right w:w="108" w:type="dxa"/>
              </w:tblCellMar>
            </w:tblPr>
            <w:tblGrid>
              <w:gridCol w:w="1782"/>
              <w:gridCol w:w="851"/>
              <w:gridCol w:w="850"/>
              <w:gridCol w:w="852"/>
              <w:gridCol w:w="851"/>
              <w:gridCol w:w="853"/>
              <w:gridCol w:w="851"/>
              <w:gridCol w:w="713"/>
              <w:gridCol w:w="699"/>
            </w:tblGrid>
            <w:tr>
              <w:trPr/>
              <w:tc>
                <w:tcPr>
                  <w:tcW w:w="1782"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год</w:t>
                  </w:r>
                </w:p>
              </w:tc>
              <w:tc>
                <w:tcPr>
                  <w:tcW w:w="851"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2015 год</w:t>
                  </w:r>
                </w:p>
              </w:tc>
              <w:tc>
                <w:tcPr>
                  <w:tcW w:w="850"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2016 год</w:t>
                  </w:r>
                </w:p>
              </w:tc>
              <w:tc>
                <w:tcPr>
                  <w:tcW w:w="852"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2017 год</w:t>
                  </w:r>
                </w:p>
              </w:tc>
              <w:tc>
                <w:tcPr>
                  <w:tcW w:w="851"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2018 год</w:t>
                  </w:r>
                </w:p>
              </w:tc>
              <w:tc>
                <w:tcPr>
                  <w:tcW w:w="85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2019 год</w:t>
                  </w:r>
                </w:p>
              </w:tc>
              <w:tc>
                <w:tcPr>
                  <w:tcW w:w="851"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2020 год</w:t>
                  </w:r>
                </w:p>
              </w:tc>
              <w:tc>
                <w:tcPr>
                  <w:tcW w:w="71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2021 год</w:t>
                  </w:r>
                </w:p>
              </w:tc>
              <w:tc>
                <w:tcPr>
                  <w:tcW w:w="699"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2022 год</w:t>
                  </w:r>
                </w:p>
              </w:tc>
            </w:tr>
            <w:tr>
              <w:trPr/>
              <w:tc>
                <w:tcPr>
                  <w:tcW w:w="178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Количество обращений граждан, единиц</w:t>
                  </w:r>
                </w:p>
              </w:tc>
              <w:tc>
                <w:tcPr>
                  <w:tcW w:w="85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198</w:t>
                  </w:r>
                </w:p>
              </w:tc>
              <w:tc>
                <w:tcPr>
                  <w:tcW w:w="850"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122</w:t>
                  </w:r>
                </w:p>
              </w:tc>
              <w:tc>
                <w:tcPr>
                  <w:tcW w:w="852"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130</w:t>
                  </w:r>
                </w:p>
              </w:tc>
              <w:tc>
                <w:tcPr>
                  <w:tcW w:w="85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79</w:t>
                  </w:r>
                </w:p>
              </w:tc>
              <w:tc>
                <w:tcPr>
                  <w:tcW w:w="853"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136</w:t>
                  </w:r>
                </w:p>
              </w:tc>
              <w:tc>
                <w:tcPr>
                  <w:tcW w:w="851"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93</w:t>
                  </w:r>
                </w:p>
              </w:tc>
              <w:tc>
                <w:tcPr>
                  <w:tcW w:w="713"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198</w:t>
                  </w:r>
                </w:p>
              </w:tc>
              <w:tc>
                <w:tcPr>
                  <w:tcW w:w="699"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475</w:t>
                  </w:r>
                </w:p>
              </w:tc>
            </w:tr>
          </w:tbl>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оказывает гражданам бесплатную юридическую помощь в виде правового консультирования в устной и письменной форме по вопросам, относящимся к компетенции Министерства;</w:t>
            </w:r>
          </w:p>
        </w:tc>
        <w:tc>
          <w:tcPr>
            <w:tcW w:w="8519" w:type="dxa"/>
            <w:tcBorders/>
          </w:tcPr>
          <w:p>
            <w:pPr>
              <w:pStyle w:val="Normal"/>
              <w:widowControl/>
              <w:numPr>
                <w:ilvl w:val="0"/>
                <w:numId w:val="0"/>
              </w:numPr>
              <w:spacing w:lineRule="auto" w:line="240" w:before="0" w:after="0"/>
              <w:ind w:left="0" w:right="0" w:hanging="0"/>
              <w:jc w:val="both"/>
              <w:outlineLvl w:val="0"/>
              <w:rPr>
                <w:rFonts w:ascii="Times New Roman" w:hAnsi="Times New Roman"/>
                <w:color w:val="000000"/>
                <w:spacing w:val="0"/>
                <w:kern w:val="0"/>
                <w:sz w:val="22"/>
                <w:szCs w:val="22"/>
              </w:rPr>
            </w:pPr>
            <w:r>
              <w:rPr>
                <w:rFonts w:ascii="Times New Roman" w:hAnsi="Times New Roman"/>
                <w:color w:val="000000"/>
                <w:spacing w:val="0"/>
                <w:kern w:val="0"/>
                <w:sz w:val="22"/>
                <w:szCs w:val="22"/>
              </w:rPr>
              <w:t>Даны разъяснения в устной форме (по телефону) гражданам по вопросам:</w:t>
            </w:r>
          </w:p>
          <w:p>
            <w:pPr>
              <w:pStyle w:val="Normal"/>
              <w:widowControl/>
              <w:numPr>
                <w:ilvl w:val="0"/>
                <w:numId w:val="0"/>
              </w:numPr>
              <w:spacing w:lineRule="auto" w:line="240" w:before="0" w:after="0"/>
              <w:ind w:left="0" w:right="0" w:hanging="0"/>
              <w:jc w:val="both"/>
              <w:outlineLvl w:val="0"/>
              <w:rPr>
                <w:rFonts w:ascii="Times New Roman" w:hAnsi="Times New Roman"/>
                <w:color w:val="000000"/>
                <w:spacing w:val="0"/>
                <w:kern w:val="0"/>
                <w:sz w:val="22"/>
                <w:szCs w:val="22"/>
              </w:rPr>
            </w:pPr>
            <w:r>
              <w:rPr>
                <w:rFonts w:ascii="Times New Roman" w:hAnsi="Times New Roman"/>
                <w:color w:val="000000"/>
                <w:spacing w:val="0"/>
                <w:kern w:val="0"/>
                <w:sz w:val="22"/>
                <w:szCs w:val="22"/>
              </w:rPr>
              <w:t>- налогообложения в части изменения краевого законодательства в связи с отменой ЕНВД;</w:t>
            </w:r>
          </w:p>
          <w:p>
            <w:pPr>
              <w:pStyle w:val="Normal"/>
              <w:widowControl/>
              <w:numPr>
                <w:ilvl w:val="0"/>
                <w:numId w:val="0"/>
              </w:numPr>
              <w:spacing w:lineRule="auto" w:line="240" w:before="0" w:after="0"/>
              <w:ind w:left="0" w:right="0" w:hanging="0"/>
              <w:jc w:val="both"/>
              <w:outlineLvl w:val="0"/>
              <w:rPr>
                <w:rFonts w:ascii="Times New Roman" w:hAnsi="Times New Roman"/>
                <w:color w:val="000000"/>
                <w:spacing w:val="0"/>
                <w:kern w:val="0"/>
                <w:sz w:val="22"/>
                <w:szCs w:val="22"/>
              </w:rPr>
            </w:pPr>
            <w:r>
              <w:rPr>
                <w:rFonts w:ascii="Times New Roman" w:hAnsi="Times New Roman"/>
                <w:color w:val="000000"/>
                <w:spacing w:val="0"/>
                <w:kern w:val="0"/>
                <w:sz w:val="22"/>
                <w:szCs w:val="22"/>
              </w:rPr>
              <w:t>- по мерам поддержки предпринимателей в условиях коронавирусной пандемии;</w:t>
            </w:r>
          </w:p>
          <w:p>
            <w:pPr>
              <w:pStyle w:val="Normal"/>
              <w:widowControl/>
              <w:numPr>
                <w:ilvl w:val="0"/>
                <w:numId w:val="0"/>
              </w:numPr>
              <w:spacing w:lineRule="auto" w:line="240" w:before="0" w:after="0"/>
              <w:ind w:left="0" w:right="0" w:hanging="0"/>
              <w:jc w:val="both"/>
              <w:outlineLvl w:val="0"/>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по лицензированию, декларированию розничной продажи алкогольной продукции;</w:t>
            </w:r>
          </w:p>
          <w:p>
            <w:pPr>
              <w:pStyle w:val="Normal"/>
              <w:widowControl/>
              <w:numPr>
                <w:ilvl w:val="0"/>
                <w:numId w:val="0"/>
              </w:numPr>
              <w:spacing w:lineRule="auto" w:line="240" w:before="0" w:after="0"/>
              <w:ind w:left="0" w:right="0" w:hanging="0"/>
              <w:jc w:val="both"/>
              <w:outlineLvl w:val="0"/>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по соблюдению обязательных требований при обороте алкогольной продукции;</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по награждению Благодарностью, Почетной грамотой работников и др.</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ConsPlusNormal1"/>
              <w:widowControl w:val="false"/>
              <w:tabs>
                <w:tab w:val="clear" w:pos="708"/>
                <w:tab w:val="left" w:pos="1134" w:leader="none"/>
              </w:tabs>
              <w:spacing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планирует и обеспечивает выполнение мероприятий по гражданской обороне, защите населения и территорий от чрезвычайных ситуаций и ликвидации последствий чрезвычайных ситуаций в установленной сфере деятельности Министерства;</w:t>
            </w:r>
          </w:p>
          <w:p>
            <w:pPr>
              <w:pStyle w:val="ConsPlusNormal1"/>
              <w:widowControl w:val="false"/>
              <w:tabs>
                <w:tab w:val="clear" w:pos="708"/>
                <w:tab w:val="left" w:pos="1134" w:leader="none"/>
              </w:tabs>
              <w:spacing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соответствии с постановлением Губернатора Камчатского края от 06.10.2022 № 103 на базе Министерства экономического развития Камчатского края создана нештатная спасательная служба торговли и питания (далее – служба). Служба предназначена для решения задач гражданской обороны и защиты населения и территорий Камчатского края от чрезвычайных ситуаций природного и техногенного характера. По согласованию в состав службы по согласованию включены региональные предприятия агропромышленного комплекса и организации торговли и общественного питания: ООО «Партнер», ООО «Шамса-Боттлерс», ООО «Юбилейное», ИП Монжаренко С.А., АО «Столовая № 5», ИП Шахмурадян В.А., ООО «Кам-Опт», ИП Керимов Фикрет Бегляр оглы, АО «Молокозавод Петропавловский», АО «Заречное», АО «Петропавловский хлебокомбинат», ИП Червоненко Сергей Михайлович. Для выполнения задач службы на муниципальном уровне создано 174 формирования по обеспечению выполнения мероприятий по гражданской обороне, из них:</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подвижных пунктов питания – 103;</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подвижных пунктов продовольственного снабжения – 42;</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подвижных пунктов вещевого снабжения – 29.</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Для выполнения задач службы на территории края может быть задействовано:</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105 предприятий общественного питания, 24 хлебопекарных предприятия, 26 баз и складов.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 течении года личный состав службы принимал участие в шести командно-штабных учениях и штабных тренировках.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8 ноября, при проведении Всероссийской штабной тренировки по гражданской обороне, на территории Петропавловск-Камчатского, Вилючинского городских округов осуществлялось практическое развертывание подвижных пунктов питания и вещевого снабжения.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Подготовлены предложения по вопросу создания запасов продовольствия в составе краевого резерва материальных ресурсов для ликвидации ЧС природного и техногенного характера на территории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Проведена работа с потенциальными поставщиками продовольствия в краевой резерв материальных ресурсов по определению объемов финансовых средств, необходимых для покрытия расходов в случае использования продовольствия. Заключены предварительные договора на поставку для государственных нужд продукции (работ, услуг) в случае возникновения чрезвычайных ситуаций природного или техногенного характера.</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В соответствии с Планом мероприятий по переработке Плана действий Камчатского края по предупреждению и ликвидации ЧС уточнены сведения и расчеты для организации продовольственного обеспечения действий сил и средств Камчатской ТП РСЧС.</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ConsPlusNormal1"/>
              <w:widowControl w:val="false"/>
              <w:tabs>
                <w:tab w:val="clear" w:pos="708"/>
                <w:tab w:val="left" w:pos="1134" w:leader="none"/>
              </w:tabs>
              <w:spacing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организует и обеспечивает мобилизационную подготовку и мобилизацию в Министерстве, а также руководит мобилизационной подготовкой подведомственных краевых государственных учреждений;</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соответствии с установленными полномочиями в 2022 году отделом торговли Министерства разработаны нормативные правовые акты и методические документы по вопросам мобилизационной подготовки и мобилизации: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правила организации нормированного снабжения населения продовольственными и непродовольственными товарами в период мобилизации, в период действия военного положения и в особый период на территории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методические рекомендации для органов местного самоуправления в Камчатском крае по разработке Плана нормированного снабжения населения продовольственными и непродовольственными товарами на период 2021-2025 годы.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Разработаны (уточнены) документы мобилизационного планирования Министерства (в том числе План нормированного снабжения населения Камчатского края продовольственными и непродовольственными товарами).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Проведены мероприятия по поддержанию в готовности к применению системы оповещения Министерства.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Проведена работа по подготовке ЗПУ к работе в особый период (заключен договор на организацию питания).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Принято участие в мероприятиях по обучению работников Министерства по вопросам мобилизационной подготовки (учения, тренировки, сборы).</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Проведены мероприятия направленные на повышение готовности к развертыванию системы нормированного снабжения населения Камчатского края в рамках решений оперативного штаба Камчатского края по реализации мер, предусмотренных Указом Президента Российской Федерации от 19.10.2022 № 757.</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ConsPlusNormal1"/>
              <w:widowControl w:val="false"/>
              <w:tabs>
                <w:tab w:val="clear" w:pos="708"/>
                <w:tab w:val="left" w:pos="1134" w:leader="none"/>
              </w:tabs>
              <w:spacing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осуществляет функции уполномоченного органа по выполнению требований к антитеррористической защищенности торговых объектов (территорий), расположенных на территории Камчатского края;</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соответствии с постановлением Правительства Камчатского края от 26.12.2017 № 570-П Министерство экономического развития Камчатского края (далее – Министерство) является уполномоченным органом по выполнению требований к антитеррористической защищенности торговых объектов (территорий), расположенных в пределах территории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целях категорирования торговых объектов (территорий), расположенных в пределах территории Камчатского края Министерством проведена следующая работа: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2019 году Министерством завершена работа по формированию Перечня торговых объектов (территорий), расположенных в пределах территории Камчатского края и подлежащих категорированию в интересах их антитеррористической защиты (далее – Перечень), обследованию и категорированию торговых объектов, включенных в Перечень и разработке паспортов безопасности.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2021 году проводилась работа по актуализации Перечня. В перечень включено 25 торговых объектов, из них 4 – вновь включенные. В апреле 2021 года Министерством завершена работа по обследованию и категорированию вновь включённых в Перечень торговых объектов, а также разработке их паспортов безопасности.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Из 25 объектов: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второй категории – 8;</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третьей категории – 17.</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целях реализации раздела 6 требований к антитеррористической защищенности торговых объектов (территорий), утвержденных постановлением Правительства Российской Федерации от 19.10.2017 № 1273, приказом Минэкономразвития Камчатского края от 27.10.2022 № 260-П утвержден Порядок осуществления контроля за обеспечением антитеррористической защищенности торговых объектов (территорий) и выполнением требований к антитеррористической защищенности торговых объектов (территорий).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2022 году в соответствии с планом проведения плановых проверок за обеспечением антитеррористической защищенности торговых объектов (территорий) и выполнением требований постановления Правительства Российской Федерации от 19.10.2017 № 1273 проведено 6 плановых проверок. В проведении проверок приняли участие сотрудники УФСБ России по Камчатскому краю и Управления Росгвардии по Камчатскому краю. По результатам проверок оформлены акты и подготовлены предложения о совершенствовании мероприятий по обеспечению антитеррористической защищенности и устранению выявленных недостатков.</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В целях контроля за устранением выявленных недостатков в течение 2022 года проведено 5 внеплановых проверок.</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10195" w:type="dxa"/>
            <w:gridSpan w:val="3"/>
            <w:tcBorders/>
          </w:tcPr>
          <w:p>
            <w:pPr>
              <w:pStyle w:val="ListParagraph1"/>
              <w:widowControl/>
              <w:numPr>
                <w:ilvl w:val="0"/>
                <w:numId w:val="6"/>
              </w:numPr>
              <w:spacing w:lineRule="auto" w:line="240" w:before="0" w:after="0"/>
              <w:ind w:left="0" w:right="0" w:hanging="0"/>
              <w:contextualSpacing/>
              <w:jc w:val="center"/>
              <w:rPr>
                <w:b/>
                <w:b/>
              </w:rPr>
            </w:pPr>
            <w:r>
              <w:rPr>
                <w:rFonts w:ascii="Times New Roman" w:hAnsi="Times New Roman"/>
                <w:b/>
                <w:color w:val="000000"/>
                <w:spacing w:val="0"/>
                <w:kern w:val="0"/>
                <w:sz w:val="22"/>
                <w:szCs w:val="22"/>
              </w:rPr>
              <w:t>иные полномочия</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проводит оценку эффективности деятельности органов местного самоуправления муниципальных городских округов и муниципальных районов в Камчатском крае;</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val="false"/>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На постоянной основе проводится работа по консультированию ответственных лиц органов местного самоуправления в Камчатском крае в рамках оценки эффективности деятельности органов местного самоуправления.</w:t>
            </w:r>
          </w:p>
          <w:p>
            <w:pPr>
              <w:pStyle w:val="Normal"/>
              <w:widowControl w:val="false"/>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установленные федеральным и региональным законодательством сроки:</w:t>
            </w:r>
          </w:p>
          <w:p>
            <w:pPr>
              <w:pStyle w:val="Normal"/>
              <w:widowControl w:val="false"/>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до 15 июля проведена оценка эффективности деятельности органов местного самоуправления муниципальных, городских округов и муниципальных районов в Камчатском крае за 2021 год, по итогам которой места в ранжировании распределились следующим образом: первое место – Алеутский муниципальный округ и Олюторский муниципальный район, второе место – Усть-Большерецкий муниципальный район, 3 место – Пенжинский муниципальный район.</w:t>
            </w:r>
          </w:p>
          <w:p>
            <w:pPr>
              <w:pStyle w:val="Normal"/>
              <w:widowControl w:val="false"/>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до 15 октября размещены значения показателей для оценки эффективности деятельности органов местного самоуправления городских округов и муниципальных районов в Камчатском крае за 2019-2021 годы и их планируемые значениях на 3-летний период.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Подготовлены и приняты следующие правовые акты Губернатора и Правительства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части оценки эффективности ОМСУ:</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постановление Правительства Камчатского края от 03.03.2022  № 104-П;</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распоряжение Правительства Камчатского края от 17.02.2022 № 71-РП;</w:t>
            </w:r>
          </w:p>
          <w:p>
            <w:pPr>
              <w:pStyle w:val="Normal"/>
              <w:widowControl/>
              <w:spacing w:lineRule="auto" w:line="240" w:before="0" w:after="0"/>
              <w:ind w:left="0" w:right="0" w:hanging="0"/>
              <w:jc w:val="both"/>
              <w:rPr>
                <w:rFonts w:ascii="Times New Roman" w:hAnsi="Times New Roman"/>
                <w:b/>
                <w:b/>
                <w:color w:val="000000"/>
                <w:spacing w:val="0"/>
                <w:kern w:val="0"/>
                <w:sz w:val="22"/>
                <w:szCs w:val="22"/>
              </w:rPr>
            </w:pPr>
            <w:r>
              <w:rPr>
                <w:rFonts w:ascii="Times New Roman" w:hAnsi="Times New Roman"/>
                <w:b/>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7) размещает значения показателей для оценки эффективности деятельности органов местного самоуправления муниципальных городских округов и муниципальных районов в Камчатском крае, а также дополнительных показателей для оценки эффективности деятельности органов местного самоуправления муниципальных городских округов и муниципальных районов в Камчатском крае за отчетный год в государственной автоматизированной информационной системе «Управление»; </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val="false"/>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До 01 октября сформирован и размещен в ГАС «Управление», а также на официальном сайте исполнительных органов государственной власти Камчатского края на странице Минэкономразвития Камчатского края Сводный доклад Камчатского края о результатах мониторинга эффективности деятельности органов местного самоуправления муниципальных, городских округов и муниципальных районов в Камчатском крае по итогам отчетного 2021 года.</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5) готовит предложения по результатам проведенного функционального анализа в отношении исполнительных органов государственной власти Камчатского края;</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b/>
                <w:color w:val="000000"/>
                <w:spacing w:val="0"/>
                <w:kern w:val="0"/>
                <w:sz w:val="22"/>
                <w:szCs w:val="22"/>
              </w:rPr>
              <w:t>Деятельность Центра процессного управления АНО «РЦК»</w:t>
            </w:r>
            <w:r>
              <w:rPr>
                <w:rFonts w:ascii="Times New Roman" w:hAnsi="Times New Roman"/>
                <w:color w:val="000000"/>
                <w:spacing w:val="0"/>
                <w:kern w:val="0"/>
                <w:sz w:val="22"/>
                <w:szCs w:val="22"/>
              </w:rPr>
              <w:t>.</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В 2022 году проведен функциональный анализ 6 ИО КК:</w:t>
            </w:r>
          </w:p>
          <w:p>
            <w:pPr>
              <w:pStyle w:val="ListParagraph1"/>
              <w:widowControl/>
              <w:numPr>
                <w:ilvl w:val="0"/>
                <w:numId w:val="7"/>
              </w:numPr>
              <w:spacing w:lineRule="auto" w:line="240" w:before="0" w:after="0"/>
              <w:ind w:left="0" w:right="0" w:hanging="0"/>
              <w:contextualSpacing/>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Министерства жилищного-коммунального хозяйства и энергетики Камчатского края;</w:t>
            </w:r>
          </w:p>
          <w:p>
            <w:pPr>
              <w:pStyle w:val="ListParagraph1"/>
              <w:widowControl/>
              <w:numPr>
                <w:ilvl w:val="0"/>
                <w:numId w:val="7"/>
              </w:numPr>
              <w:spacing w:lineRule="auto" w:line="240" w:before="0" w:after="0"/>
              <w:ind w:left="0" w:right="0" w:hanging="0"/>
              <w:contextualSpacing/>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Агентства лесного хозяйства Камчатского края;</w:t>
            </w:r>
          </w:p>
          <w:p>
            <w:pPr>
              <w:pStyle w:val="ListParagraph1"/>
              <w:widowControl/>
              <w:numPr>
                <w:ilvl w:val="0"/>
                <w:numId w:val="7"/>
              </w:numPr>
              <w:spacing w:lineRule="auto" w:line="240" w:before="0" w:after="0"/>
              <w:ind w:left="0" w:right="0" w:hanging="0"/>
              <w:contextualSpacing/>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Министерства природных ресурсов и экологии Камчатского края;</w:t>
            </w:r>
          </w:p>
          <w:p>
            <w:pPr>
              <w:pStyle w:val="ListParagraph1"/>
              <w:widowControl/>
              <w:numPr>
                <w:ilvl w:val="0"/>
                <w:numId w:val="7"/>
              </w:numPr>
              <w:spacing w:lineRule="auto" w:line="240" w:before="0" w:after="0"/>
              <w:ind w:left="0" w:right="0" w:hanging="0"/>
              <w:contextualSpacing/>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Министерства транспорта и дорожного строительства Камчатского края;</w:t>
            </w:r>
          </w:p>
          <w:p>
            <w:pPr>
              <w:pStyle w:val="ListParagraph1"/>
              <w:widowControl/>
              <w:numPr>
                <w:ilvl w:val="0"/>
                <w:numId w:val="7"/>
              </w:numPr>
              <w:spacing w:lineRule="auto" w:line="240" w:before="0" w:after="0"/>
              <w:ind w:left="0" w:right="0" w:hanging="0"/>
              <w:contextualSpacing/>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Агентства по ветеринарии Камчатского края;</w:t>
            </w:r>
          </w:p>
          <w:p>
            <w:pPr>
              <w:pStyle w:val="ListParagraph1"/>
              <w:widowControl/>
              <w:numPr>
                <w:ilvl w:val="0"/>
                <w:numId w:val="7"/>
              </w:numPr>
              <w:spacing w:lineRule="auto" w:line="240" w:before="0" w:after="0"/>
              <w:ind w:left="0" w:right="0" w:hanging="0"/>
              <w:contextualSpacing/>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Региональной службы по тарифам и ценам Камчатского края.</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Показатель, установленный подпрограммой 7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01.07.2021 № 277, – «доля исполнительных органов государственной власти Камчатского края, внедривших принципы процессного управления» исполнен с превышением установленного показателя на 100%.</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Внедрение Центром процессного управления АНО «РЦК» бережливых технологий в ИО КК и краевые организации. Внедрение корпоративного портала «Битрикс 24» в части заполнения Базы знаний – энциклопедии, в которой содержится вся необходимая для работы информация (шаблоны, регламенты, инструкции в иллюстрированной форме), облегчающая работу сотрудникам ИО КК и краевых организаций. В 2022 году создано и размещено 86 информационных карточек для «Базы знаний», заполнено более 65 процентов разделов «Базы знаний».</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АНО «РЦК» совместно с Администрацией Губернатора организовано проведение конкурса проектов «Моя инициатива», нацеленных на внедрение принципов бережливого управления в ИО КК и краевых организациях. Центром разработаны проекты нормативных актов, регулирующих порядок проведения конкурса, обеспечена активная и всесторонняя поддержка участников посредством различных информационных каналов, проведено более 50 консультаций, проведены 2 семинара, 1 тренинг, организована информационная кампания о проведении конкурса, популяризирующая инструменты бережливого управления, оценены 26 конкурсных работ.</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Проведена работа по формированию карт процессов, преобразующих сложные документы в понятные и простые схемы. В 2022 году 3 нормативных акта преобразованы в схемы-карточки.</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С сентября 2022 года проведено 13 «Фабрик офисных процессов»: обучено около 160 сотрудников ИО КК, краевых организаций и предприятий.</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вносит на рассмотрение губернатору Камчатского края и Правительству Камчатского края проекты законов и иных правовых актов Камчатского края по вопросам, относящимся к установленной сфере деятельности Министерства, а также замечания и предложения к проектам федеральных законов, законов Камчатского края, направленных на правовое регулирование в установленной сфере деятельности Министерства;</w:t>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Количество рассмотренных законопроектов, подготовленных замечаний и предложений к проектам федеральных законов, законов Камчатского края, направленных на правовое регулирование в установленной сфере деятельности Министерства:</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bl>
            <w:tblPr>
              <w:tblStyle w:val="Style_3"/>
              <w:tblW w:w="5000" w:type="pct"/>
              <w:jc w:val="left"/>
              <w:tblInd w:w="0" w:type="dxa"/>
              <w:tblLayout w:type="fixed"/>
              <w:tblCellMar>
                <w:top w:w="0" w:type="dxa"/>
                <w:left w:w="108" w:type="dxa"/>
                <w:bottom w:w="0" w:type="dxa"/>
                <w:right w:w="108" w:type="dxa"/>
              </w:tblCellMar>
            </w:tblPr>
            <w:tblGrid>
              <w:gridCol w:w="2247"/>
              <w:gridCol w:w="2249"/>
              <w:gridCol w:w="1903"/>
              <w:gridCol w:w="1903"/>
            </w:tblGrid>
            <w:tr>
              <w:trPr>
                <w:trHeight w:val="443" w:hRule="atLeast"/>
              </w:trPr>
              <w:tc>
                <w:tcPr>
                  <w:tcW w:w="224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2019 год</w:t>
                  </w:r>
                </w:p>
              </w:tc>
              <w:tc>
                <w:tcPr>
                  <w:tcW w:w="2249"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2020 год</w:t>
                  </w:r>
                </w:p>
              </w:tc>
              <w:tc>
                <w:tcPr>
                  <w:tcW w:w="190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2021 год</w:t>
                  </w:r>
                </w:p>
              </w:tc>
              <w:tc>
                <w:tcPr>
                  <w:tcW w:w="190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2022 год</w:t>
                  </w:r>
                </w:p>
              </w:tc>
            </w:tr>
            <w:tr>
              <w:trPr>
                <w:trHeight w:val="213" w:hRule="atLeast"/>
              </w:trPr>
              <w:tc>
                <w:tcPr>
                  <w:tcW w:w="2247"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66</w:t>
                  </w:r>
                </w:p>
              </w:tc>
              <w:tc>
                <w:tcPr>
                  <w:tcW w:w="2249"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63</w:t>
                  </w:r>
                </w:p>
              </w:tc>
              <w:tc>
                <w:tcPr>
                  <w:tcW w:w="190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38</w:t>
                  </w:r>
                </w:p>
              </w:tc>
              <w:tc>
                <w:tcPr>
                  <w:tcW w:w="1903"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63</w:t>
                  </w:r>
                </w:p>
              </w:tc>
            </w:tr>
          </w:tbl>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57 – в сфере налогового регулирования, 4 – контрольно-надзорная деятельность, 2 – в сфере предоставления государственных муниципальных услуг. - </w:t>
              <w:b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За 2019-2022 годы подготовлены и внесены для принятия проекты законов Камчатского края о внесении изменений в региональное налоговое законодательство:</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2019 году – 2 законопроекта;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2020 году – 6 законопроектов;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2021 году – 2 законопроекта;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2022 году – 3 законопроекта.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 2022 приняты законы: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Закон Камчатского края от 10.03.2022 N 49 "О внесении изменений в статьи 4 и 8 закона Камчатского края "О некоторых вопросах налогового регулирования в Камчатском крае" (принят Постановлением Законодательного Собрания Камчатского края от 01.03.2022 N 120)</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Закон Камчатского края от 27.05.2022 N 83 "О внесении изменений в статьи 6 и 8 Закона Камчатского края "О некоторых вопросах налогового регулирования в Камчатском крае" (принят Постановлением Законодательного Собрания Камчатского края от 17.05.2022 N 173)</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Закон Камчатского края от 25.11.2022 № 136 "О внесении изменений в Закон Камчатского края "О некоторых вопросах налогового регулирования в Камчатском крае" (принят Постановлением Законодательного Собрания Камчатского края от 22.11.2022 N 278).</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 2022 году в целях актуализации подготовлены и приняты правовые акты, устанавливающие </w:t>
            </w:r>
            <w:r>
              <w:rPr>
                <w:rFonts w:ascii="Times New Roman" w:hAnsi="Times New Roman"/>
                <w:b/>
                <w:color w:val="000000"/>
                <w:spacing w:val="0"/>
                <w:kern w:val="0"/>
                <w:sz w:val="22"/>
                <w:szCs w:val="22"/>
              </w:rPr>
              <w:t>состав коллегиальных органов</w:t>
            </w:r>
            <w:r>
              <w:rPr>
                <w:rFonts w:ascii="Times New Roman" w:hAnsi="Times New Roman"/>
                <w:color w:val="000000"/>
                <w:spacing w:val="0"/>
                <w:kern w:val="0"/>
                <w:sz w:val="22"/>
                <w:szCs w:val="22"/>
              </w:rPr>
              <w:t xml:space="preserve"> в установленной сфере деятельности: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рабочая группа по вопросам повышения уровня доступности финансовых услуг в удаленных и труднодоступных местностях Камчатского края (приказ Минэкономразвития Камчатского края от 03.03.2022 № 38-П, от 11.05.2022   № 116-П, от 04.07.2022 № 172-П).</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распоряжением Правительства Камчатского края от 15.04.2022 № 217-РП образована рабочая группа по вопросам реализации мероприятий, необходимых для исполнения Федерального закона от 31.07.2020 № 248-ФЗ «О государственном контроле (надзоре) и муниципальном контроле в Российской Федерации» на территории Камчатского края (далее – рабочая группа).</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tabs>
                <w:tab w:val="clear" w:pos="708"/>
                <w:tab w:val="left" w:pos="1134" w:leader="none"/>
              </w:tabs>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организует прием граждан, обеспечивает своевременное и полное рассмотрение устных и письменных обращений граждан, принятие по ним решений и направление ответов заявителям;</w:t>
            </w:r>
          </w:p>
        </w:tc>
        <w:tc>
          <w:tcPr>
            <w:tcW w:w="8519" w:type="dxa"/>
            <w:tcBorders/>
          </w:tcPr>
          <w:tbl>
            <w:tblPr>
              <w:tblStyle w:val="Style_3"/>
              <w:tblW w:w="5000" w:type="pct"/>
              <w:jc w:val="left"/>
              <w:tblInd w:w="0" w:type="dxa"/>
              <w:tblLayout w:type="fixed"/>
              <w:tblCellMar>
                <w:top w:w="0" w:type="dxa"/>
                <w:left w:w="108" w:type="dxa"/>
                <w:bottom w:w="0" w:type="dxa"/>
                <w:right w:w="108" w:type="dxa"/>
              </w:tblCellMar>
            </w:tblPr>
            <w:tblGrid>
              <w:gridCol w:w="5856"/>
              <w:gridCol w:w="2446"/>
            </w:tblGrid>
            <w:tr>
              <w:trPr>
                <w:trHeight w:val="208" w:hRule="atLeast"/>
              </w:trPr>
              <w:tc>
                <w:tcPr>
                  <w:tcW w:w="5856"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год</w:t>
                  </w:r>
                </w:p>
              </w:tc>
              <w:tc>
                <w:tcPr>
                  <w:tcW w:w="2446"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2022</w:t>
                  </w:r>
                </w:p>
              </w:tc>
            </w:tr>
            <w:tr>
              <w:trPr>
                <w:trHeight w:val="658" w:hRule="atLeast"/>
              </w:trPr>
              <w:tc>
                <w:tcPr>
                  <w:tcW w:w="5856"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Количество обращений граждан, ед</w:t>
                  </w:r>
                </w:p>
              </w:tc>
              <w:tc>
                <w:tcPr>
                  <w:tcW w:w="2446" w:type="dxa"/>
                  <w:tcBorders/>
                  <w:vAlign w:val="center"/>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58</w:t>
                  </w:r>
                </w:p>
              </w:tc>
            </w:tr>
          </w:tbl>
          <w:p>
            <w:pPr>
              <w:pStyle w:val="Normal"/>
              <w:widowControl w:val="false"/>
              <w:ind w:left="0" w:right="0" w:hanging="0"/>
              <w:rPr>
                <w:rFonts w:ascii="Times New Roman" w:hAnsi="Times New Roman"/>
                <w:sz w:val="22"/>
                <w:szCs w:val="22"/>
              </w:rPr>
            </w:pPr>
            <w:r>
              <w:rPr>
                <w:rFonts w:ascii="Times New Roman" w:hAnsi="Times New Roman"/>
                <w:sz w:val="22"/>
                <w:szCs w:val="22"/>
              </w:rPr>
            </w:r>
          </w:p>
          <w:p>
            <w:pPr>
              <w:pStyle w:val="Normal"/>
              <w:widowControl w:val="false"/>
              <w:ind w:left="0" w:right="0" w:hanging="0"/>
              <w:rPr>
                <w:rFonts w:ascii="Times New Roman" w:hAnsi="Times New Roman"/>
                <w:sz w:val="22"/>
                <w:szCs w:val="22"/>
              </w:rPr>
            </w:pPr>
            <w:r>
              <w:rPr>
                <w:rFonts w:ascii="Times New Roman" w:hAnsi="Times New Roman"/>
                <w:sz w:val="22"/>
                <w:szCs w:val="22"/>
              </w:rPr>
              <w:t>В 2022 отделом рассмотрены:</w:t>
            </w:r>
          </w:p>
          <w:p>
            <w:pPr>
              <w:pStyle w:val="Normal"/>
              <w:widowControl w:val="false"/>
              <w:ind w:left="0" w:right="0" w:hanging="0"/>
              <w:rPr>
                <w:rFonts w:ascii="Times New Roman" w:hAnsi="Times New Roman"/>
                <w:sz w:val="22"/>
                <w:szCs w:val="22"/>
              </w:rPr>
            </w:pPr>
            <w:r>
              <w:rPr>
                <w:rFonts w:ascii="Times New Roman" w:hAnsi="Times New Roman"/>
                <w:sz w:val="22"/>
                <w:szCs w:val="22"/>
              </w:rPr>
              <w:t xml:space="preserve">Обращения, связанные с реализацией налоговой политики – 49 (налоговые льготы, применение налогового законодательства), а также обращения в сфере предоставления государственных и муниципальных услуг – 9.  </w:t>
            </w:r>
          </w:p>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tabs>
                <w:tab w:val="clear" w:pos="708"/>
                <w:tab w:val="left" w:pos="1134" w:leader="none"/>
              </w:tabs>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Обобщает практику применения законодательства Российской Федерации и законодательства Камчатского края и проводит анализ реализации региональной политики в установленной сфере деятельности Министерства;</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При подготовке проектов законов Камчатского края по вопросам налогового регулирования, предоставления преференциальных режимов деятельности инвесторам ТОР, СПВ, подготовке проекта основных направлений налоговой политики Камчатского края на 2023 год и на плановый период 2024 и 2025 годов обобщался опыт правоприменения налоговых инноваций субъектами Российской Федерации, проводилась оценка соответствия регионального законодательства целям национальной политики совершенствования налоговой системы и методов стимулирования экономического роста.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Осуществлен анализ практики правоприменения законодательства в части: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установление антикризисных налоговых льгот в 2022 году для предпринимателей, пострадавших от ограничений в связи с распространением коронавирусной инфекции и санкций недружественных стран;</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-мониторинг изменений в Налоговом кодексе.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Систематически проводился анализ действенности налоговых законов Камчатского края, сравнительная их характеристика по отношению к законодательным решениям других субъектов Российской Федерации в вопросах предоставления инвестиционных преференций, поддержке субъектов малого бизнеса по применению специальных налоговых режимов, социально направленных мер поддержки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При подготовке заключений по проектам федеральных законов, проектов законов Камчатского края использованы результаты мониторинга изменения законодательства Российской Федерации в сфере налогового регулирования, а также практика совершенствования регионального законодательства других субъектов Российской Федерации.</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w:t>
            </w:r>
            <w:r>
              <w:rPr>
                <w:rFonts w:ascii="Times New Roman" w:hAnsi="Times New Roman"/>
                <w:color w:val="000000"/>
                <w:spacing w:val="0"/>
                <w:kern w:val="0"/>
                <w:sz w:val="22"/>
                <w:szCs w:val="22"/>
              </w:rPr>
              <w:t xml:space="preserve"> соответствии с постановлением Губернатора Камчатского края от 02.12.2021 № 161 «Об изменении структуры исполнительных органов государственной власти Камчатского края», распоряжением Губернатора Камчатского края от 28.12.2021 № 830-Р:</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 11 января 2022 года Министерство экономического развития торговли переименовано в Министерство экономического развития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 января 2022 года по март 2022 года в Министерстве проведена поэтапная реорганизация в связи с принятием решения о реорганизации Министерства экономического развития Камчатского края в форме присоединения Министерства инвестиций, промышленности и предпринимательства Камчатского края с передачей полномочий присоединяемого Министерства.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1 марта 2022 прошел 1 этап реорганизации.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25 марта 2022 года прошел завершающий этап реорганизации</w:t>
            </w:r>
          </w:p>
        </w:tc>
      </w:tr>
      <w:tr>
        <w:trPr/>
        <w:tc>
          <w:tcPr>
            <w:tcW w:w="352" w:type="dxa"/>
            <w:tcBorders>
              <w:top w:val="nil"/>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op w:val="nil"/>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проведение правовой экспертизы разрабатываемых и издаваемых Министерством нормативных правовых актов, правовых актов Министерства, документов организационно-распорядительного характера, заключаемых Министерством государственных контрактов (соглашений).</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Рассмотрение поступивших в Министерство актов прокурорского реагирования, заключений органов юстиции и независимых экспертов на правовые акты Министерства или их проекты.</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op w:val="nil"/>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2022 году отделом велась постоянная работа по разработке и согласованию, проведению правовой экспертизы проектов Законов Камчатского края, проектов нормативных правовых актов Губернатора Камчатского края и Правительства Камчатского края, разработчиком которых является Министерство, проектов нормативных правовых актов, правовых актов Министерства, документов организационно-распорядительного характера, проектов договоров (соглашений), стороной которых выступает Министерство</w:t>
            </w:r>
          </w:p>
          <w:tbl>
            <w:tblPr>
              <w:tblW w:w="5000" w:type="pct"/>
              <w:jc w:val="left"/>
              <w:tblInd w:w="0" w:type="dxa"/>
              <w:tblLayout w:type="fixed"/>
              <w:tblCellMar>
                <w:top w:w="0" w:type="dxa"/>
                <w:left w:w="108" w:type="dxa"/>
                <w:bottom w:w="0" w:type="dxa"/>
                <w:right w:w="108" w:type="dxa"/>
              </w:tblCellMar>
            </w:tblPr>
            <w:tblGrid>
              <w:gridCol w:w="3705"/>
              <w:gridCol w:w="2298"/>
              <w:gridCol w:w="2300"/>
            </w:tblGrid>
            <w:tr>
              <w:trPr/>
              <w:tc>
                <w:tcPr>
                  <w:tcW w:w="3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Министерством издано (подготовлено)</w:t>
                  </w:r>
                </w:p>
              </w:tc>
              <w:tc>
                <w:tcPr>
                  <w:tcW w:w="22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2021 год</w:t>
                  </w:r>
                </w:p>
              </w:tc>
              <w:tc>
                <w:tcPr>
                  <w:tcW w:w="23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2022 год</w:t>
                  </w:r>
                </w:p>
              </w:tc>
            </w:tr>
            <w:tr>
              <w:trPr/>
              <w:tc>
                <w:tcPr>
                  <w:tcW w:w="3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Проектов Законов Камчатского края</w:t>
                  </w:r>
                </w:p>
              </w:tc>
              <w:tc>
                <w:tcPr>
                  <w:tcW w:w="22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r>
                </w:p>
              </w:tc>
              <w:tc>
                <w:tcPr>
                  <w:tcW w:w="23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5</w:t>
                  </w:r>
                </w:p>
              </w:tc>
            </w:tr>
            <w:tr>
              <w:trPr/>
              <w:tc>
                <w:tcPr>
                  <w:tcW w:w="3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Проектов постановлений, распоряжений Губернатора Камчатского края, Правительства Камчатского края</w:t>
                  </w:r>
                </w:p>
              </w:tc>
              <w:tc>
                <w:tcPr>
                  <w:tcW w:w="22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r>
                </w:p>
              </w:tc>
              <w:tc>
                <w:tcPr>
                  <w:tcW w:w="23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96</w:t>
                  </w:r>
                </w:p>
              </w:tc>
            </w:tr>
            <w:tr>
              <w:trPr/>
              <w:tc>
                <w:tcPr>
                  <w:tcW w:w="3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Приказов по основной деятельности, из них:</w:t>
                  </w:r>
                </w:p>
              </w:tc>
              <w:tc>
                <w:tcPr>
                  <w:tcW w:w="22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198</w:t>
                  </w:r>
                </w:p>
              </w:tc>
              <w:tc>
                <w:tcPr>
                  <w:tcW w:w="23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327</w:t>
                  </w:r>
                </w:p>
              </w:tc>
            </w:tr>
            <w:tr>
              <w:trPr/>
              <w:tc>
                <w:tcPr>
                  <w:tcW w:w="3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приказов нормативно-правового характера</w:t>
                  </w:r>
                </w:p>
              </w:tc>
              <w:tc>
                <w:tcPr>
                  <w:tcW w:w="22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r>
                </w:p>
              </w:tc>
              <w:tc>
                <w:tcPr>
                  <w:tcW w:w="23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31</w:t>
                  </w:r>
                </w:p>
              </w:tc>
            </w:tr>
            <w:tr>
              <w:trPr/>
              <w:tc>
                <w:tcPr>
                  <w:tcW w:w="3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Кадровых приказов</w:t>
                  </w:r>
                </w:p>
              </w:tc>
              <w:tc>
                <w:tcPr>
                  <w:tcW w:w="22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311</w:t>
                  </w:r>
                </w:p>
              </w:tc>
              <w:tc>
                <w:tcPr>
                  <w:tcW w:w="23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436</w:t>
                  </w:r>
                </w:p>
              </w:tc>
            </w:tr>
            <w:tr>
              <w:trPr/>
              <w:tc>
                <w:tcPr>
                  <w:tcW w:w="3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Контрактов (договоров)</w:t>
                  </w:r>
                </w:p>
              </w:tc>
              <w:tc>
                <w:tcPr>
                  <w:tcW w:w="22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54</w:t>
                  </w:r>
                </w:p>
              </w:tc>
              <w:tc>
                <w:tcPr>
                  <w:tcW w:w="23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84</w:t>
                  </w:r>
                </w:p>
              </w:tc>
            </w:tr>
            <w:tr>
              <w:trPr/>
              <w:tc>
                <w:tcPr>
                  <w:tcW w:w="3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 xml:space="preserve">Соглашений </w:t>
                  </w:r>
                </w:p>
              </w:tc>
              <w:tc>
                <w:tcPr>
                  <w:tcW w:w="22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w:t>
                  </w:r>
                </w:p>
              </w:tc>
              <w:tc>
                <w:tcPr>
                  <w:tcW w:w="23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77</w:t>
                  </w:r>
                </w:p>
              </w:tc>
            </w:tr>
          </w:tbl>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мониторинг изменений федерального законодательства, законодательства Камчатского края в рамках полномочий Министерства</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Отделом осуществляется постоянный мониторинг изменений федерального законодательства и законодательства Камчатского края в целях обеспечения приведения правовых актов Камчатского края в соответствие с правовыми актами Российской Федерации и правовыми актами Камчатского края</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направление копии нормативных правовых актов Губернатора Камчатского края, Правительства Камчатского края, разработчиком которых является Министерство, и нормативных правовых актов Министерства в территориальный орган юстиции по Камчатскому краю, в прокуратуру Камчатского края</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целях создания условий для получения информации о нормативных правовых актах Губернатора Камчатского края, Правительства Камчатского края, Министерства, Министерством на постоянной основе проводилась работа по направлению нормативных правовых актов в Управление Министерства юстиции Российской Федерации по Камчатскому краю, в прокуратуру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bl>
            <w:tblPr>
              <w:tblW w:w="5000" w:type="pct"/>
              <w:jc w:val="left"/>
              <w:tblInd w:w="0" w:type="dxa"/>
              <w:tblLayout w:type="fixed"/>
              <w:tblCellMar>
                <w:top w:w="0" w:type="dxa"/>
                <w:left w:w="108" w:type="dxa"/>
                <w:bottom w:w="0" w:type="dxa"/>
                <w:right w:w="108" w:type="dxa"/>
              </w:tblCellMar>
            </w:tblPr>
            <w:tblGrid>
              <w:gridCol w:w="3725"/>
              <w:gridCol w:w="2407"/>
              <w:gridCol w:w="2171"/>
            </w:tblGrid>
            <w:tr>
              <w:trPr/>
              <w:tc>
                <w:tcPr>
                  <w:tcW w:w="37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2021</w:t>
                  </w:r>
                </w:p>
              </w:tc>
              <w:tc>
                <w:tcPr>
                  <w:tcW w:w="21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2022 год</w:t>
                  </w:r>
                </w:p>
              </w:tc>
            </w:tr>
            <w:tr>
              <w:trPr/>
              <w:tc>
                <w:tcPr>
                  <w:tcW w:w="37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Количество направленных нормативных правовых актов</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24</w:t>
                  </w:r>
                </w:p>
              </w:tc>
              <w:tc>
                <w:tcPr>
                  <w:tcW w:w="21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76</w:t>
                  </w:r>
                </w:p>
              </w:tc>
            </w:tr>
          </w:tbl>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осуществление разъяснения о порядке применения федерального и краевого законодательства, а также правил юридико-технического оформления документов</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Отделом на постоянной основе осуществляется консультирование сотрудников Министерства о действующем законодательстве Российской Федерации, Камчатского края, о правилах его применения, о применении правил юридико-технического оформления документов, оказывается правовая и методологическая помощь в подготовке проектов нормативных правовых актов, правовых актов, контрактов (договоров, соглашений) и иных документов</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оказание бесплатной юридической помощи в виде правового консультирования граждан, юридических лиц всех форм собственности</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адрес Министерства в отчетном периоде не поступали письменные заявления об оказании бесплатной юридической помощи, с приложением документов, подтверждающих отнесение гражданина к категории граждан, имеющих право на получение такой помощи</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ведение исковой, претензионной и договорной работы в Министерстве, по поручению Министра представляет по доверенности интересы Министерства в судах общей юрисдикции, арбитражных судах</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highlight w:val="none"/>
                <w:shd w:fill="auto" w:val="clear"/>
              </w:rPr>
            </w:pPr>
            <w:r>
              <w:rPr>
                <w:rFonts w:ascii="Times New Roman" w:hAnsi="Times New Roman"/>
                <w:color w:val="000000"/>
                <w:spacing w:val="0"/>
                <w:kern w:val="0"/>
                <w:sz w:val="22"/>
                <w:szCs w:val="22"/>
                <w:shd w:fill="auto" w:val="clear"/>
              </w:rPr>
              <w:t>В отчетном периоде отделом интересы Министерства в судах общей юрисдикции, арбитражных судах не представлялись</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участие в контрольных мероприятиях, проводимых в Министерстве</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В отчетном периоде проводились следующие контрольные мероприятия:</w:t>
            </w:r>
          </w:p>
          <w:tbl>
            <w:tblPr>
              <w:tblW w:w="5000" w:type="pct"/>
              <w:jc w:val="left"/>
              <w:tblInd w:w="0" w:type="dxa"/>
              <w:tblLayout w:type="fixed"/>
              <w:tblCellMar>
                <w:top w:w="0" w:type="dxa"/>
                <w:left w:w="108" w:type="dxa"/>
                <w:bottom w:w="0" w:type="dxa"/>
                <w:right w:w="108" w:type="dxa"/>
              </w:tblCellMar>
            </w:tblPr>
            <w:tblGrid>
              <w:gridCol w:w="939"/>
              <w:gridCol w:w="1880"/>
              <w:gridCol w:w="3360"/>
              <w:gridCol w:w="2123"/>
            </w:tblGrid>
            <w:tr>
              <w:trPr/>
              <w:tc>
                <w:tcPr>
                  <w:tcW w:w="9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r>
                </w:p>
              </w:tc>
              <w:tc>
                <w:tcPr>
                  <w:tcW w:w="1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Орган, осуществляющий контрольное мероприятие</w:t>
                  </w:r>
                </w:p>
              </w:tc>
              <w:tc>
                <w:tcPr>
                  <w:tcW w:w="3360"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jc w:val="center"/>
                    <w:rPr>
                      <w:rFonts w:ascii="Times New Roman" w:hAnsi="Times New Roman"/>
                      <w:sz w:val="22"/>
                      <w:szCs w:val="22"/>
                    </w:rPr>
                  </w:pPr>
                  <w:r>
                    <w:rPr>
                      <w:rFonts w:ascii="Times New Roman" w:hAnsi="Times New Roman"/>
                      <w:sz w:val="22"/>
                      <w:szCs w:val="22"/>
                    </w:rPr>
                    <w:t xml:space="preserve">Тема </w:t>
                  </w:r>
                </w:p>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 xml:space="preserve">контрольного мероприятия </w:t>
                  </w:r>
                </w:p>
              </w:tc>
              <w:tc>
                <w:tcPr>
                  <w:tcW w:w="21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Результат</w:t>
                  </w:r>
                </w:p>
              </w:tc>
            </w:tr>
            <w:tr>
              <w:trPr/>
              <w:tc>
                <w:tcPr>
                  <w:tcW w:w="9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1 квартал</w:t>
                  </w:r>
                </w:p>
              </w:tc>
              <w:tc>
                <w:tcPr>
                  <w:tcW w:w="1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КСП Камчатского края</w:t>
                  </w:r>
                </w:p>
              </w:tc>
              <w:tc>
                <w:tcPr>
                  <w:tcW w:w="3360"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jc w:val="both"/>
                    <w:rPr>
                      <w:rFonts w:ascii="Times New Roman" w:hAnsi="Times New Roman"/>
                      <w:sz w:val="22"/>
                      <w:szCs w:val="22"/>
                    </w:rPr>
                  </w:pPr>
                  <w:r>
                    <w:rPr>
                      <w:rFonts w:ascii="Times New Roman" w:hAnsi="Times New Roman"/>
                      <w:sz w:val="22"/>
                      <w:szCs w:val="22"/>
                    </w:rPr>
                    <w:t>Проверка законности и эффективности использования бюджетных средств, выделенных на реализацию региональных проектов «Адресная поддержка повышения производительности труда на предприятиях», «Системные меры по повышению производительности труда»</w:t>
                  </w:r>
                </w:p>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Проверяемый период 2021 год</w:t>
                  </w:r>
                </w:p>
              </w:tc>
              <w:tc>
                <w:tcPr>
                  <w:tcW w:w="2123"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jc w:val="both"/>
                    <w:rPr>
                      <w:rFonts w:ascii="Times New Roman" w:hAnsi="Times New Roman"/>
                      <w:sz w:val="22"/>
                      <w:szCs w:val="22"/>
                    </w:rPr>
                  </w:pPr>
                  <w:r>
                    <w:rPr>
                      <w:rFonts w:ascii="Times New Roman" w:hAnsi="Times New Roman"/>
                      <w:sz w:val="22"/>
                      <w:szCs w:val="22"/>
                    </w:rPr>
                    <w:t>Выявлены незначительные нарушения.</w:t>
                  </w:r>
                </w:p>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Устранены как в ходе, так и после завершения проверки</w:t>
                  </w:r>
                </w:p>
              </w:tc>
            </w:tr>
            <w:tr>
              <w:trPr/>
              <w:tc>
                <w:tcPr>
                  <w:tcW w:w="9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2 квартал</w:t>
                  </w:r>
                </w:p>
              </w:tc>
              <w:tc>
                <w:tcPr>
                  <w:tcW w:w="736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Проверки не проводились</w:t>
                  </w:r>
                </w:p>
              </w:tc>
            </w:tr>
            <w:tr>
              <w:trPr/>
              <w:tc>
                <w:tcPr>
                  <w:tcW w:w="93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3 квартал</w:t>
                  </w:r>
                </w:p>
              </w:tc>
              <w:tc>
                <w:tcPr>
                  <w:tcW w:w="1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Федеральное казначейство</w:t>
                  </w:r>
                </w:p>
              </w:tc>
              <w:tc>
                <w:tcPr>
                  <w:tcW w:w="3360"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jc w:val="both"/>
                    <w:rPr>
                      <w:rFonts w:ascii="Times New Roman" w:hAnsi="Times New Roman"/>
                      <w:sz w:val="22"/>
                      <w:szCs w:val="22"/>
                    </w:rPr>
                  </w:pPr>
                  <w:r>
                    <w:rPr>
                      <w:rFonts w:ascii="Times New Roman" w:hAnsi="Times New Roman"/>
                      <w:sz w:val="22"/>
                      <w:szCs w:val="22"/>
                    </w:rPr>
                    <w:t xml:space="preserve">О назначении плановой выездной проверки в Министерстве экономического развития Камчатского края» </w:t>
                  </w:r>
                </w:p>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Проверяемый период: с 01 января 2021 года по 31 декабря 2021 года</w:t>
                  </w:r>
                </w:p>
              </w:tc>
              <w:tc>
                <w:tcPr>
                  <w:tcW w:w="2123"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jc w:val="both"/>
                    <w:rPr>
                      <w:rFonts w:ascii="Times New Roman" w:hAnsi="Times New Roman"/>
                      <w:sz w:val="22"/>
                      <w:szCs w:val="22"/>
                    </w:rPr>
                  </w:pPr>
                  <w:r>
                    <w:rPr>
                      <w:rFonts w:ascii="Times New Roman" w:hAnsi="Times New Roman"/>
                      <w:sz w:val="22"/>
                      <w:szCs w:val="22"/>
                    </w:rPr>
                    <w:t>Возражения Министерства на акт направлены в адрес Федерального казначейства                             15.09.2022 № 36.01/4206</w:t>
                  </w:r>
                </w:p>
                <w:p>
                  <w:pPr>
                    <w:pStyle w:val="Normal"/>
                    <w:widowControl w:val="false"/>
                    <w:spacing w:before="0" w:after="160"/>
                    <w:ind w:left="0" w:right="0" w:hanging="0"/>
                    <w:jc w:val="both"/>
                    <w:rPr>
                      <w:rFonts w:ascii="Times New Roman" w:hAnsi="Times New Roman"/>
                      <w:sz w:val="22"/>
                      <w:szCs w:val="22"/>
                      <w:highlight w:val="none"/>
                      <w:shd w:fill="auto" w:val="clear"/>
                    </w:rPr>
                  </w:pPr>
                  <w:r>
                    <w:rPr>
                      <w:rFonts w:ascii="Times New Roman" w:hAnsi="Times New Roman"/>
                      <w:sz w:val="22"/>
                      <w:szCs w:val="22"/>
                      <w:shd w:fill="auto" w:val="clear"/>
                    </w:rPr>
                    <w:t xml:space="preserve">18.01.2023 подано исковое заявление в Арбитражный суд города Москвы о признании недействительным пункта 2 Представления Федерального казначейства </w:t>
                  </w:r>
                </w:p>
              </w:tc>
            </w:tr>
            <w:tr>
              <w:trPr/>
              <w:tc>
                <w:tcPr>
                  <w:tcW w:w="93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r>
                </w:p>
              </w:tc>
              <w:tc>
                <w:tcPr>
                  <w:tcW w:w="1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Министерство финансов Камчатского края</w:t>
                  </w:r>
                </w:p>
              </w:tc>
              <w:tc>
                <w:tcPr>
                  <w:tcW w:w="33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Плановая проверка Минэкономразвития Камчатского края на предмет соблюдения при осуществлении закупок товаров, работ, услуг требований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w:t>
                  </w:r>
                </w:p>
              </w:tc>
              <w:tc>
                <w:tcPr>
                  <w:tcW w:w="2123"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jc w:val="both"/>
                    <w:rPr>
                      <w:rFonts w:ascii="Times New Roman" w:hAnsi="Times New Roman"/>
                      <w:sz w:val="22"/>
                      <w:szCs w:val="22"/>
                    </w:rPr>
                  </w:pPr>
                  <w:r>
                    <w:rPr>
                      <w:rFonts w:ascii="Times New Roman" w:hAnsi="Times New Roman"/>
                      <w:sz w:val="22"/>
                      <w:szCs w:val="22"/>
                    </w:rPr>
                    <w:t xml:space="preserve">По результату проверки Минфином Камчатского края возбуждено 4 административных дела о нарушениях при осуществлении закупок товаров, работ, услуг. </w:t>
                  </w:r>
                </w:p>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По результатам рассмотрения административных дел по трём делам принято решение о вынесении предупреждения, по одному делу назначен штраф.</w:t>
                  </w:r>
                </w:p>
              </w:tc>
            </w:tr>
            <w:tr>
              <w:trPr/>
              <w:tc>
                <w:tcPr>
                  <w:tcW w:w="9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4 квартал</w:t>
                  </w:r>
                </w:p>
              </w:tc>
              <w:tc>
                <w:tcPr>
                  <w:tcW w:w="1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Управление Федеральной службы безопасности Российской Федерации</w:t>
                  </w:r>
                </w:p>
              </w:tc>
              <w:tc>
                <w:tcPr>
                  <w:tcW w:w="33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«Об устранении причин и условий, способствующих реализации угроз безопасности Российской Федерации» Проверяемый период 2022 год</w:t>
                  </w:r>
                </w:p>
              </w:tc>
              <w:tc>
                <w:tcPr>
                  <w:tcW w:w="2123"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jc w:val="both"/>
                    <w:rPr>
                      <w:rFonts w:ascii="Times New Roman" w:hAnsi="Times New Roman"/>
                      <w:sz w:val="22"/>
                      <w:szCs w:val="22"/>
                    </w:rPr>
                  </w:pPr>
                  <w:r>
                    <w:rPr>
                      <w:rFonts w:ascii="Times New Roman" w:hAnsi="Times New Roman"/>
                      <w:sz w:val="22"/>
                      <w:szCs w:val="22"/>
                    </w:rPr>
                    <w:t>Выявлены нарушения.</w:t>
                  </w:r>
                </w:p>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Частично нарушения устранены</w:t>
                  </w:r>
                </w:p>
              </w:tc>
            </w:tr>
          </w:tbl>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размещение необходимой информации на официальном сайте Министерства о деятельности Министерства в части полномочий отдела</w:t>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На официальном сайте Министерства в части полномочий отдела размещена и на постоянной основе актуализируется вся необходимая информация. </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Сотрудники отдела размещают актуальную информацию о кадровом составе Министерства, составах коллегиальных органов.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«Ведут» следующие разделы сайта: противодействие коррупции, работа с обращениями граждан, наградная политика, сведения о доходах, кадровый резерв</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Кадровое обеспечение деятельности, в том числе:</w:t>
            </w:r>
          </w:p>
          <w:p>
            <w:pPr>
              <w:pStyle w:val="Normal"/>
              <w:widowControl/>
              <w:spacing w:lineRule="auto" w:line="240" w:before="0" w:after="0"/>
              <w:ind w:left="0" w:right="0" w:hanging="0"/>
              <w:jc w:val="center"/>
              <w:rPr>
                <w:rFonts w:ascii="Times New Roman" w:hAnsi="Times New Roman"/>
                <w:color w:val="000000"/>
                <w:spacing w:val="0"/>
                <w:kern w:val="0"/>
                <w:sz w:val="22"/>
                <w:szCs w:val="22"/>
                <w:highlight w:val="yellow"/>
              </w:rPr>
            </w:pPr>
            <w:r>
              <w:rPr>
                <w:rFonts w:ascii="Times New Roman" w:hAnsi="Times New Roman"/>
                <w:color w:val="000000"/>
                <w:spacing w:val="0"/>
                <w:kern w:val="0"/>
                <w:sz w:val="22"/>
                <w:szCs w:val="22"/>
                <w:highlight w:val="yellow"/>
              </w:rPr>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 отчетном периоде отделом проделана огромная работа по переименованию и реорганизации Министерства.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соответствии с постановлением Губернатора Камчатского края от 02.12.2021 № 161 «Об изменении структуры исполнительных органов государственной власти Камчатского края», распоряжением Губернатора Камчатского края от 28.12.2021 № 830-Р с 11 января 2022 года Министерство экономического развития и торговли Камчатского края переименовано в Министерство экономического развития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 января 2022 года по март 2022 года в Министерстве проведена поэтапная реорганизация в связи с принятием решения о реорганизации Министерства экономического развития Камчатского края в форме присоединения Министерства инвестиций, промышленности и предпринимательства Камчатского края с передачей полномочий присоединяемого Министерства.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1 марта 2022 года прошел 1 этап реорганизации.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25 марта 2022 года прошел завершающий этап реорганизации.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 результате успешной поэтапной работы с 25 марта 2022 года Министерство заработало в новом составе, новым сотрудникам Министерства предоставлены кабинеты, подключены рабочие места, приняты и исполнены в установленные сроки все обязательства присоединенного Министерства инвестиций, промышленности и предпринимательства Камчатского края.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На 31 декабря 2022 года штатная численность Министерства составила 53 единицы.</w:t>
            </w:r>
          </w:p>
          <w:tbl>
            <w:tblPr>
              <w:tblW w:w="5000" w:type="pct"/>
              <w:jc w:val="left"/>
              <w:tblInd w:w="0" w:type="dxa"/>
              <w:tblLayout w:type="fixed"/>
              <w:tblCellMar>
                <w:top w:w="0" w:type="dxa"/>
                <w:left w:w="108" w:type="dxa"/>
                <w:bottom w:w="0" w:type="dxa"/>
                <w:right w:w="108" w:type="dxa"/>
              </w:tblCellMar>
            </w:tblPr>
            <w:tblGrid>
              <w:gridCol w:w="1759"/>
              <w:gridCol w:w="711"/>
              <w:gridCol w:w="853"/>
              <w:gridCol w:w="712"/>
              <w:gridCol w:w="710"/>
              <w:gridCol w:w="712"/>
              <w:gridCol w:w="712"/>
              <w:gridCol w:w="711"/>
              <w:gridCol w:w="711"/>
              <w:gridCol w:w="711"/>
            </w:tblGrid>
            <w:tr>
              <w:trPr/>
              <w:tc>
                <w:tcPr>
                  <w:tcW w:w="17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год</w:t>
                  </w:r>
                </w:p>
              </w:tc>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 xml:space="preserve">2014 </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 xml:space="preserve">2015 </w:t>
                  </w:r>
                </w:p>
              </w:tc>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 xml:space="preserve">2016 </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 xml:space="preserve">2017 </w:t>
                  </w:r>
                </w:p>
              </w:tc>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2018</w:t>
                  </w:r>
                </w:p>
              </w:tc>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2019</w:t>
                  </w:r>
                </w:p>
              </w:tc>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2020</w:t>
                  </w:r>
                </w:p>
              </w:tc>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2021</w:t>
                  </w:r>
                </w:p>
              </w:tc>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2022</w:t>
                  </w:r>
                </w:p>
              </w:tc>
            </w:tr>
            <w:tr>
              <w:trPr/>
              <w:tc>
                <w:tcPr>
                  <w:tcW w:w="17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Штатная численность</w:t>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right="0" w:hanging="0"/>
                    <w:rPr>
                      <w:rFonts w:ascii="Times New Roman" w:hAnsi="Times New Roman"/>
                      <w:sz w:val="22"/>
                      <w:szCs w:val="22"/>
                    </w:rPr>
                  </w:pPr>
                  <w:r>
                    <w:rPr>
                      <w:rFonts w:ascii="Times New Roman" w:hAnsi="Times New Roman"/>
                      <w:sz w:val="22"/>
                      <w:szCs w:val="22"/>
                    </w:rPr>
                  </w:r>
                </w:p>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59</w:t>
                  </w:r>
                </w:p>
              </w:tc>
              <w:tc>
                <w:tcPr>
                  <w:tcW w:w="8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right="0" w:hanging="0"/>
                    <w:rPr>
                      <w:rFonts w:ascii="Times New Roman" w:hAnsi="Times New Roman"/>
                      <w:sz w:val="22"/>
                      <w:szCs w:val="22"/>
                    </w:rPr>
                  </w:pPr>
                  <w:r>
                    <w:rPr>
                      <w:rFonts w:ascii="Times New Roman" w:hAnsi="Times New Roman"/>
                      <w:sz w:val="22"/>
                      <w:szCs w:val="22"/>
                    </w:rPr>
                  </w:r>
                </w:p>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57</w:t>
                  </w:r>
                </w:p>
              </w:tc>
              <w:tc>
                <w:tcPr>
                  <w:tcW w:w="7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right="0" w:hanging="0"/>
                    <w:rPr>
                      <w:rFonts w:ascii="Times New Roman" w:hAnsi="Times New Roman"/>
                      <w:sz w:val="22"/>
                      <w:szCs w:val="22"/>
                    </w:rPr>
                  </w:pPr>
                  <w:r>
                    <w:rPr>
                      <w:rFonts w:ascii="Times New Roman" w:hAnsi="Times New Roman"/>
                      <w:sz w:val="22"/>
                      <w:szCs w:val="22"/>
                    </w:rPr>
                  </w:r>
                </w:p>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32</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right="0" w:hanging="0"/>
                    <w:rPr>
                      <w:rFonts w:ascii="Times New Roman" w:hAnsi="Times New Roman"/>
                      <w:sz w:val="22"/>
                      <w:szCs w:val="22"/>
                    </w:rPr>
                  </w:pPr>
                  <w:r>
                    <w:rPr>
                      <w:rFonts w:ascii="Times New Roman" w:hAnsi="Times New Roman"/>
                      <w:sz w:val="22"/>
                      <w:szCs w:val="22"/>
                    </w:rPr>
                  </w:r>
                </w:p>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32</w:t>
                  </w:r>
                </w:p>
              </w:tc>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rPr>
                      <w:rFonts w:ascii="Times New Roman" w:hAnsi="Times New Roman"/>
                      <w:sz w:val="22"/>
                      <w:szCs w:val="22"/>
                    </w:rPr>
                  </w:pPr>
                  <w:r>
                    <w:rPr>
                      <w:rFonts w:ascii="Times New Roman" w:hAnsi="Times New Roman"/>
                      <w:sz w:val="22"/>
                      <w:szCs w:val="22"/>
                    </w:rPr>
                  </w:r>
                </w:p>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32</w:t>
                  </w:r>
                </w:p>
              </w:tc>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rPr>
                      <w:rFonts w:ascii="Times New Roman" w:hAnsi="Times New Roman"/>
                      <w:sz w:val="22"/>
                      <w:szCs w:val="22"/>
                    </w:rPr>
                  </w:pPr>
                  <w:r>
                    <w:rPr>
                      <w:rFonts w:ascii="Times New Roman" w:hAnsi="Times New Roman"/>
                      <w:sz w:val="22"/>
                      <w:szCs w:val="22"/>
                    </w:rPr>
                  </w:r>
                </w:p>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33</w:t>
                  </w:r>
                </w:p>
              </w:tc>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rPr>
                      <w:rFonts w:ascii="Times New Roman" w:hAnsi="Times New Roman"/>
                      <w:sz w:val="22"/>
                      <w:szCs w:val="22"/>
                    </w:rPr>
                  </w:pPr>
                  <w:r>
                    <w:rPr>
                      <w:rFonts w:ascii="Times New Roman" w:hAnsi="Times New Roman"/>
                      <w:sz w:val="22"/>
                      <w:szCs w:val="22"/>
                    </w:rPr>
                  </w:r>
                </w:p>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33</w:t>
                  </w:r>
                </w:p>
              </w:tc>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rPr>
                      <w:rFonts w:ascii="Times New Roman" w:hAnsi="Times New Roman"/>
                      <w:sz w:val="22"/>
                      <w:szCs w:val="22"/>
                    </w:rPr>
                  </w:pPr>
                  <w:r>
                    <w:rPr>
                      <w:rFonts w:ascii="Times New Roman" w:hAnsi="Times New Roman"/>
                      <w:sz w:val="22"/>
                      <w:szCs w:val="22"/>
                    </w:rPr>
                  </w:r>
                </w:p>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34</w:t>
                  </w:r>
                </w:p>
              </w:tc>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rPr>
                      <w:rFonts w:ascii="Times New Roman" w:hAnsi="Times New Roman"/>
                      <w:sz w:val="22"/>
                      <w:szCs w:val="22"/>
                    </w:rPr>
                  </w:pPr>
                  <w:r>
                    <w:rPr>
                      <w:rFonts w:ascii="Times New Roman" w:hAnsi="Times New Roman"/>
                      <w:sz w:val="22"/>
                      <w:szCs w:val="22"/>
                    </w:rPr>
                  </w:r>
                </w:p>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53</w:t>
                  </w:r>
                </w:p>
              </w:tc>
            </w:tr>
          </w:tbl>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Фактическая численность Министерства на 31 декабря 2022 года составляет- 44 человека, из них:</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30 сотрудников это государственные гражданские служащие Министерства;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14 сотрудников занимают должности, не отнесенные к должностям государственной гражданской службы.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Фактическая численность сотрудников, обеспечивающих деятельность Министерства – 12, из них:</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4 сотрудника числятся в МФЦ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8 сотрудников в АНО «КЦПП».</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Структура Министерства включает в себя: Министр, три заместителя Министра, заместитель министра-начальник отдела торговли, лицензирования и контроля алкогольной продукции, 9 структурных подразделений по основным направлениям деятельности Министерства (отделы Министерства):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отдел организационно-правового обеспечения;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отдел развития государственного управления;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отдел государственных программ;</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отдел экономического анализа и стратегического планирования;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отдел развития предпринимательства;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отдел торговли, лицензирования и контроля алкогольной продукции;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отдел инвестиционной политики;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отдел промышленной политики;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отдел приоритетных проектов.</w:t>
            </w:r>
          </w:p>
          <w:tbl>
            <w:tblPr>
              <w:tblW w:w="5000" w:type="pct"/>
              <w:jc w:val="left"/>
              <w:tblInd w:w="0" w:type="dxa"/>
              <w:tblLayout w:type="fixed"/>
              <w:tblCellMar>
                <w:top w:w="0" w:type="dxa"/>
                <w:left w:w="108" w:type="dxa"/>
                <w:bottom w:w="0" w:type="dxa"/>
                <w:right w:w="108" w:type="dxa"/>
              </w:tblCellMar>
            </w:tblPr>
            <w:tblGrid>
              <w:gridCol w:w="3939"/>
              <w:gridCol w:w="2182"/>
              <w:gridCol w:w="2182"/>
            </w:tblGrid>
            <w:tr>
              <w:trPr/>
              <w:tc>
                <w:tcPr>
                  <w:tcW w:w="39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Министерством издано (подготовлено)</w:t>
                  </w:r>
                </w:p>
              </w:tc>
              <w:tc>
                <w:tcPr>
                  <w:tcW w:w="21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2021 год</w:t>
                  </w:r>
                </w:p>
              </w:tc>
              <w:tc>
                <w:tcPr>
                  <w:tcW w:w="21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2022 год</w:t>
                  </w:r>
                </w:p>
              </w:tc>
            </w:tr>
            <w:tr>
              <w:trPr/>
              <w:tc>
                <w:tcPr>
                  <w:tcW w:w="39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Кадровых приказов</w:t>
                  </w:r>
                </w:p>
              </w:tc>
              <w:tc>
                <w:tcPr>
                  <w:tcW w:w="21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311</w:t>
                  </w:r>
                </w:p>
              </w:tc>
              <w:tc>
                <w:tcPr>
                  <w:tcW w:w="21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436</w:t>
                  </w:r>
                </w:p>
              </w:tc>
            </w:tr>
            <w:tr>
              <w:trPr/>
              <w:tc>
                <w:tcPr>
                  <w:tcW w:w="39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Трудовых договоров (служебных контрактов)</w:t>
                  </w:r>
                </w:p>
              </w:tc>
              <w:tc>
                <w:tcPr>
                  <w:tcW w:w="21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5</w:t>
                  </w:r>
                </w:p>
              </w:tc>
              <w:tc>
                <w:tcPr>
                  <w:tcW w:w="21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20</w:t>
                  </w:r>
                </w:p>
              </w:tc>
            </w:tr>
            <w:tr>
              <w:trPr/>
              <w:tc>
                <w:tcPr>
                  <w:tcW w:w="39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Дополнительных соглашений к ним</w:t>
                  </w:r>
                </w:p>
              </w:tc>
              <w:tc>
                <w:tcPr>
                  <w:tcW w:w="21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7</w:t>
                  </w:r>
                </w:p>
              </w:tc>
              <w:tc>
                <w:tcPr>
                  <w:tcW w:w="21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24</w:t>
                  </w:r>
                </w:p>
              </w:tc>
            </w:tr>
            <w:tr>
              <w:trPr/>
              <w:tc>
                <w:tcPr>
                  <w:tcW w:w="39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Табель учета рабочего времени (с учетом дополнительных)</w:t>
                  </w:r>
                </w:p>
              </w:tc>
              <w:tc>
                <w:tcPr>
                  <w:tcW w:w="21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38</w:t>
                  </w:r>
                </w:p>
              </w:tc>
              <w:tc>
                <w:tcPr>
                  <w:tcW w:w="21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52</w:t>
                  </w:r>
                </w:p>
              </w:tc>
            </w:tr>
            <w:tr>
              <w:trPr/>
              <w:tc>
                <w:tcPr>
                  <w:tcW w:w="39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highlight w:val="yellow"/>
                    </w:rPr>
                  </w:pPr>
                  <w:r>
                    <w:rPr>
                      <w:rFonts w:ascii="Times New Roman" w:hAnsi="Times New Roman"/>
                      <w:sz w:val="22"/>
                      <w:szCs w:val="22"/>
                      <w:highlight w:val="yellow"/>
                    </w:rPr>
                  </w:r>
                </w:p>
              </w:tc>
              <w:tc>
                <w:tcPr>
                  <w:tcW w:w="21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highlight w:val="yellow"/>
                    </w:rPr>
                  </w:pPr>
                  <w:r>
                    <w:rPr>
                      <w:rFonts w:ascii="Times New Roman" w:hAnsi="Times New Roman"/>
                      <w:sz w:val="22"/>
                      <w:szCs w:val="22"/>
                      <w:highlight w:val="yellow"/>
                    </w:rPr>
                  </w:r>
                </w:p>
              </w:tc>
              <w:tc>
                <w:tcPr>
                  <w:tcW w:w="21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highlight w:val="yellow"/>
                    </w:rPr>
                  </w:pPr>
                  <w:r>
                    <w:rPr>
                      <w:rFonts w:ascii="Times New Roman" w:hAnsi="Times New Roman"/>
                      <w:sz w:val="22"/>
                      <w:szCs w:val="22"/>
                      <w:highlight w:val="yellow"/>
                    </w:rPr>
                  </w:r>
                </w:p>
              </w:tc>
            </w:tr>
          </w:tbl>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vMerge w:val="restart"/>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обеспечение права каждого работника Министерства на</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справедливые условия труда, в том числе на условия труда, отвечающие требованиям безопасности и гигиены, на отдых, путем предоставления ежедневного отдыха, выходных и нерабочих праздничных дней, оплачиваемого ежегодного отпуска,</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своевременную и в полном размере выплату заработной платы, обеспечение равенства возможностей работников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 и пр.</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Министерстве организовано 57 автоматизированных рабочих мест, все рабочие места отвечают требованиям безопасности и гигиены.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Своевременно и в полном объеме работникам Министерства выплачивается заработная плата за фактически отработанное время, а также производятся иные выплаты в установленном порядке.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Заработная плата выплачивается не реже чем каждые полмесяца за фактически отработанное время: за первую половину месяца - не позднее 20 числа расчетного месяца; за вторую половину месяца - не позднее 5 числа месяца, следующего за расчетным.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отчетном периоде нарушений по выплате заработной платы не было.</w:t>
            </w:r>
          </w:p>
          <w:tbl>
            <w:tblPr>
              <w:tblW w:w="5000" w:type="pct"/>
              <w:jc w:val="left"/>
              <w:tblInd w:w="0" w:type="dxa"/>
              <w:tblLayout w:type="fixed"/>
              <w:tblCellMar>
                <w:top w:w="0" w:type="dxa"/>
                <w:left w:w="108" w:type="dxa"/>
                <w:bottom w:w="0" w:type="dxa"/>
                <w:right w:w="108" w:type="dxa"/>
              </w:tblCellMar>
            </w:tblPr>
            <w:tblGrid>
              <w:gridCol w:w="5547"/>
              <w:gridCol w:w="1377"/>
              <w:gridCol w:w="1379"/>
            </w:tblGrid>
            <w:tr>
              <w:trPr/>
              <w:tc>
                <w:tcPr>
                  <w:tcW w:w="5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r>
                </w:p>
              </w:tc>
              <w:tc>
                <w:tcPr>
                  <w:tcW w:w="13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2021</w:t>
                  </w:r>
                </w:p>
              </w:tc>
              <w:tc>
                <w:tcPr>
                  <w:tcW w:w="13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2022</w:t>
                  </w:r>
                </w:p>
              </w:tc>
            </w:tr>
            <w:tr>
              <w:trPr/>
              <w:tc>
                <w:tcPr>
                  <w:tcW w:w="5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Принято на работу</w:t>
                  </w:r>
                </w:p>
              </w:tc>
              <w:tc>
                <w:tcPr>
                  <w:tcW w:w="13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5</w:t>
                  </w:r>
                </w:p>
              </w:tc>
              <w:tc>
                <w:tcPr>
                  <w:tcW w:w="13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20</w:t>
                  </w:r>
                </w:p>
              </w:tc>
            </w:tr>
            <w:tr>
              <w:trPr/>
              <w:tc>
                <w:tcPr>
                  <w:tcW w:w="5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Уволено с работы</w:t>
                  </w:r>
                </w:p>
              </w:tc>
              <w:tc>
                <w:tcPr>
                  <w:tcW w:w="13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6</w:t>
                  </w:r>
                </w:p>
              </w:tc>
              <w:tc>
                <w:tcPr>
                  <w:tcW w:w="13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19</w:t>
                  </w:r>
                </w:p>
              </w:tc>
            </w:tr>
            <w:tr>
              <w:trPr/>
              <w:tc>
                <w:tcPr>
                  <w:tcW w:w="5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Ведутся личные дела</w:t>
                  </w:r>
                </w:p>
              </w:tc>
              <w:tc>
                <w:tcPr>
                  <w:tcW w:w="13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r>
                </w:p>
              </w:tc>
              <w:tc>
                <w:tcPr>
                  <w:tcW w:w="13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44</w:t>
                  </w:r>
                </w:p>
              </w:tc>
            </w:tr>
            <w:tr>
              <w:trPr/>
              <w:tc>
                <w:tcPr>
                  <w:tcW w:w="5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Включено в кадровый резерв</w:t>
                  </w:r>
                </w:p>
              </w:tc>
              <w:tc>
                <w:tcPr>
                  <w:tcW w:w="13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9</w:t>
                  </w:r>
                </w:p>
              </w:tc>
              <w:tc>
                <w:tcPr>
                  <w:tcW w:w="13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2</w:t>
                  </w:r>
                </w:p>
              </w:tc>
            </w:tr>
            <w:tr>
              <w:trPr/>
              <w:tc>
                <w:tcPr>
                  <w:tcW w:w="5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Получили дополнительное профессиональное образование</w:t>
                  </w:r>
                </w:p>
              </w:tc>
              <w:tc>
                <w:tcPr>
                  <w:tcW w:w="13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7</w:t>
                  </w:r>
                </w:p>
              </w:tc>
              <w:tc>
                <w:tcPr>
                  <w:tcW w:w="1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18</w:t>
                  </w:r>
                </w:p>
              </w:tc>
            </w:tr>
            <w:tr>
              <w:trPr/>
              <w:tc>
                <w:tcPr>
                  <w:tcW w:w="5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Получили классный чин</w:t>
                  </w:r>
                </w:p>
              </w:tc>
              <w:tc>
                <w:tcPr>
                  <w:tcW w:w="13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10</w:t>
                  </w:r>
                </w:p>
              </w:tc>
              <w:tc>
                <w:tcPr>
                  <w:tcW w:w="13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8</w:t>
                  </w:r>
                </w:p>
              </w:tc>
            </w:tr>
            <w:tr>
              <w:trPr/>
              <w:tc>
                <w:tcPr>
                  <w:tcW w:w="5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Установлена надбавка за выслугу лет</w:t>
                  </w:r>
                </w:p>
              </w:tc>
              <w:tc>
                <w:tcPr>
                  <w:tcW w:w="13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9</w:t>
                  </w:r>
                </w:p>
              </w:tc>
              <w:tc>
                <w:tcPr>
                  <w:tcW w:w="13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6</w:t>
                  </w:r>
                </w:p>
              </w:tc>
            </w:tr>
            <w:tr>
              <w:trPr/>
              <w:tc>
                <w:tcPr>
                  <w:tcW w:w="5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Оформлено командировок</w:t>
                  </w:r>
                </w:p>
              </w:tc>
              <w:tc>
                <w:tcPr>
                  <w:tcW w:w="13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7</w:t>
                  </w:r>
                </w:p>
              </w:tc>
              <w:tc>
                <w:tcPr>
                  <w:tcW w:w="13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12</w:t>
                  </w:r>
                </w:p>
              </w:tc>
            </w:tr>
          </w:tbl>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vMerge w:val="continue"/>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Награждены почетными грамотами и Благодарностью Министерства:</w:t>
            </w:r>
          </w:p>
          <w:tbl>
            <w:tblPr>
              <w:tblW w:w="5000" w:type="pct"/>
              <w:jc w:val="left"/>
              <w:tblInd w:w="0" w:type="dxa"/>
              <w:tblLayout w:type="fixed"/>
              <w:tblCellMar>
                <w:top w:w="0" w:type="dxa"/>
                <w:left w:w="108" w:type="dxa"/>
                <w:bottom w:w="0" w:type="dxa"/>
                <w:right w:w="108" w:type="dxa"/>
              </w:tblCellMar>
            </w:tblPr>
            <w:tblGrid>
              <w:gridCol w:w="2722"/>
              <w:gridCol w:w="992"/>
              <w:gridCol w:w="791"/>
              <w:gridCol w:w="2046"/>
              <w:gridCol w:w="802"/>
              <w:gridCol w:w="949"/>
            </w:tblGrid>
            <w:tr>
              <w:trPr>
                <w:trHeight w:val="274" w:hRule="atLeast"/>
              </w:trPr>
              <w:tc>
                <w:tcPr>
                  <w:tcW w:w="27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Почетными грамотами Министерства награждены:</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2021 год</w:t>
                  </w:r>
                </w:p>
              </w:tc>
              <w:tc>
                <w:tcPr>
                  <w:tcW w:w="791"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rPr>
                      <w:rFonts w:ascii="Times New Roman" w:hAnsi="Times New Roman"/>
                      <w:sz w:val="22"/>
                      <w:szCs w:val="22"/>
                    </w:rPr>
                  </w:pPr>
                  <w:r>
                    <w:rPr>
                      <w:rFonts w:ascii="Times New Roman" w:hAnsi="Times New Roman"/>
                      <w:sz w:val="22"/>
                      <w:szCs w:val="22"/>
                    </w:rPr>
                  </w:r>
                </w:p>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2022 год</w:t>
                  </w:r>
                </w:p>
              </w:tc>
              <w:tc>
                <w:tcPr>
                  <w:tcW w:w="20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Благодарность Министерства награждены:</w:t>
                  </w:r>
                </w:p>
              </w:tc>
              <w:tc>
                <w:tcPr>
                  <w:tcW w:w="8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2021 год</w:t>
                  </w:r>
                </w:p>
              </w:tc>
              <w:tc>
                <w:tcPr>
                  <w:tcW w:w="949"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rPr>
                      <w:rFonts w:ascii="Times New Roman" w:hAnsi="Times New Roman"/>
                      <w:sz w:val="22"/>
                      <w:szCs w:val="22"/>
                    </w:rPr>
                  </w:pPr>
                  <w:r>
                    <w:rPr>
                      <w:rFonts w:ascii="Times New Roman" w:hAnsi="Times New Roman"/>
                      <w:sz w:val="22"/>
                      <w:szCs w:val="22"/>
                    </w:rPr>
                  </w:r>
                </w:p>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2022 год</w:t>
                  </w:r>
                </w:p>
              </w:tc>
            </w:tr>
            <w:tr>
              <w:trPr/>
              <w:tc>
                <w:tcPr>
                  <w:tcW w:w="272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rPr>
                      <w:rFonts w:ascii="Times New Roman" w:hAnsi="Times New Roman"/>
                      <w:sz w:val="22"/>
                      <w:szCs w:val="22"/>
                    </w:rPr>
                  </w:pPr>
                  <w:r>
                    <w:rPr>
                      <w:rFonts w:ascii="Times New Roman" w:hAnsi="Times New Roman"/>
                      <w:sz w:val="22"/>
                      <w:szCs w:val="22"/>
                    </w:rPr>
                    <w:t xml:space="preserve">Сотрудники </w:t>
                  </w:r>
                </w:p>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Министерства</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4</w:t>
                  </w:r>
                </w:p>
              </w:tc>
              <w:tc>
                <w:tcPr>
                  <w:tcW w:w="791"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2</w:t>
                  </w:r>
                </w:p>
              </w:tc>
              <w:tc>
                <w:tcPr>
                  <w:tcW w:w="20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right="0" w:hanging="0"/>
                    <w:rPr>
                      <w:rFonts w:ascii="Times New Roman" w:hAnsi="Times New Roman"/>
                      <w:sz w:val="22"/>
                      <w:szCs w:val="22"/>
                    </w:rPr>
                  </w:pPr>
                  <w:r>
                    <w:rPr>
                      <w:rFonts w:ascii="Times New Roman" w:hAnsi="Times New Roman"/>
                      <w:sz w:val="22"/>
                      <w:szCs w:val="22"/>
                    </w:rPr>
                    <w:t xml:space="preserve">Сотрудники </w:t>
                  </w:r>
                </w:p>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Министерства</w:t>
                  </w:r>
                </w:p>
              </w:tc>
              <w:tc>
                <w:tcPr>
                  <w:tcW w:w="8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4</w:t>
                  </w:r>
                </w:p>
              </w:tc>
              <w:tc>
                <w:tcPr>
                  <w:tcW w:w="949"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11</w:t>
                  </w:r>
                </w:p>
              </w:tc>
            </w:tr>
            <w:tr>
              <w:trPr/>
              <w:tc>
                <w:tcPr>
                  <w:tcW w:w="27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Организации,  подведомственные Министерству</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15</w:t>
                  </w:r>
                </w:p>
              </w:tc>
              <w:tc>
                <w:tcPr>
                  <w:tcW w:w="791"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27</w:t>
                  </w:r>
                </w:p>
              </w:tc>
              <w:tc>
                <w:tcPr>
                  <w:tcW w:w="20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Организации,  подведомственные Министерству</w:t>
                  </w:r>
                </w:p>
              </w:tc>
              <w:tc>
                <w:tcPr>
                  <w:tcW w:w="8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6</w:t>
                  </w:r>
                </w:p>
              </w:tc>
              <w:tc>
                <w:tcPr>
                  <w:tcW w:w="949"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15</w:t>
                  </w:r>
                </w:p>
              </w:tc>
            </w:tr>
            <w:tr>
              <w:trPr/>
              <w:tc>
                <w:tcPr>
                  <w:tcW w:w="27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Иные организации  и индивидуальные предприниматели</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60</w:t>
                  </w:r>
                </w:p>
              </w:tc>
              <w:tc>
                <w:tcPr>
                  <w:tcW w:w="791"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89</w:t>
                  </w:r>
                </w:p>
              </w:tc>
              <w:tc>
                <w:tcPr>
                  <w:tcW w:w="20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right="0" w:hanging="0"/>
                    <w:rPr>
                      <w:rFonts w:ascii="Times New Roman" w:hAnsi="Times New Roman"/>
                      <w:sz w:val="22"/>
                      <w:szCs w:val="22"/>
                    </w:rPr>
                  </w:pPr>
                  <w:r>
                    <w:rPr>
                      <w:rFonts w:ascii="Times New Roman" w:hAnsi="Times New Roman"/>
                      <w:sz w:val="22"/>
                      <w:szCs w:val="22"/>
                    </w:rPr>
                    <w:t>Иные организации  и индивидуальные предприниматели</w:t>
                  </w:r>
                </w:p>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(бизнес)</w:t>
                  </w:r>
                </w:p>
              </w:tc>
              <w:tc>
                <w:tcPr>
                  <w:tcW w:w="8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35</w:t>
                  </w:r>
                </w:p>
              </w:tc>
              <w:tc>
                <w:tcPr>
                  <w:tcW w:w="949"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45</w:t>
                  </w:r>
                </w:p>
              </w:tc>
            </w:tr>
            <w:tr>
              <w:trPr/>
              <w:tc>
                <w:tcPr>
                  <w:tcW w:w="27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Итого:</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101</w:t>
                  </w:r>
                </w:p>
              </w:tc>
              <w:tc>
                <w:tcPr>
                  <w:tcW w:w="7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118</w:t>
                  </w:r>
                </w:p>
              </w:tc>
              <w:tc>
                <w:tcPr>
                  <w:tcW w:w="20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Итого:</w:t>
                  </w:r>
                </w:p>
              </w:tc>
              <w:tc>
                <w:tcPr>
                  <w:tcW w:w="8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65</w:t>
                  </w:r>
                </w:p>
              </w:tc>
              <w:tc>
                <w:tcPr>
                  <w:tcW w:w="9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71</w:t>
                  </w:r>
                </w:p>
              </w:tc>
            </w:tr>
          </w:tbl>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Осуществлена работа по приему и прохождению практики студентами ВУЗов Камчатского края:</w:t>
            </w:r>
          </w:p>
          <w:tbl>
            <w:tblPr>
              <w:tblW w:w="5000" w:type="pct"/>
              <w:jc w:val="left"/>
              <w:tblInd w:w="0" w:type="dxa"/>
              <w:tblLayout w:type="fixed"/>
              <w:tblCellMar>
                <w:top w:w="0" w:type="dxa"/>
                <w:left w:w="108" w:type="dxa"/>
                <w:bottom w:w="0" w:type="dxa"/>
                <w:right w:w="108" w:type="dxa"/>
              </w:tblCellMar>
            </w:tblPr>
            <w:tblGrid>
              <w:gridCol w:w="5109"/>
              <w:gridCol w:w="1596"/>
              <w:gridCol w:w="1598"/>
            </w:tblGrid>
            <w:tr>
              <w:trPr>
                <w:trHeight w:val="439" w:hRule="atLeast"/>
              </w:trPr>
              <w:tc>
                <w:tcPr>
                  <w:tcW w:w="5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Наименование показателей</w:t>
                  </w:r>
                </w:p>
              </w:tc>
              <w:tc>
                <w:tcPr>
                  <w:tcW w:w="1596"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rPr>
                      <w:rFonts w:ascii="Times New Roman" w:hAnsi="Times New Roman"/>
                      <w:sz w:val="22"/>
                      <w:szCs w:val="22"/>
                    </w:rPr>
                  </w:pPr>
                  <w:r>
                    <w:rPr>
                      <w:rFonts w:ascii="Times New Roman" w:hAnsi="Times New Roman"/>
                      <w:sz w:val="22"/>
                      <w:szCs w:val="22"/>
                    </w:rPr>
                  </w:r>
                </w:p>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2021 год</w:t>
                  </w:r>
                </w:p>
              </w:tc>
              <w:tc>
                <w:tcPr>
                  <w:tcW w:w="1598"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rPr>
                      <w:rFonts w:ascii="Times New Roman" w:hAnsi="Times New Roman"/>
                      <w:sz w:val="22"/>
                      <w:szCs w:val="22"/>
                    </w:rPr>
                  </w:pPr>
                  <w:r>
                    <w:rPr>
                      <w:rFonts w:ascii="Times New Roman" w:hAnsi="Times New Roman"/>
                      <w:sz w:val="22"/>
                      <w:szCs w:val="22"/>
                    </w:rPr>
                  </w:r>
                </w:p>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2022 год</w:t>
                  </w:r>
                </w:p>
              </w:tc>
            </w:tr>
            <w:tr>
              <w:trPr>
                <w:trHeight w:val="439" w:hRule="atLeast"/>
              </w:trPr>
              <w:tc>
                <w:tcPr>
                  <w:tcW w:w="5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Количество студентов, прошедших практику</w:t>
                  </w:r>
                </w:p>
              </w:tc>
              <w:tc>
                <w:tcPr>
                  <w:tcW w:w="15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15</w:t>
                  </w:r>
                </w:p>
              </w:tc>
              <w:tc>
                <w:tcPr>
                  <w:tcW w:w="15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13</w:t>
                  </w:r>
                </w:p>
              </w:tc>
            </w:tr>
          </w:tbl>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В отчетном периоде:</w:t>
            </w:r>
          </w:p>
          <w:tbl>
            <w:tblPr>
              <w:tblW w:w="5000" w:type="pct"/>
              <w:jc w:val="left"/>
              <w:tblInd w:w="0" w:type="dxa"/>
              <w:tblLayout w:type="fixed"/>
              <w:tblCellMar>
                <w:top w:w="0" w:type="dxa"/>
                <w:left w:w="108" w:type="dxa"/>
                <w:bottom w:w="0" w:type="dxa"/>
                <w:right w:w="108" w:type="dxa"/>
              </w:tblCellMar>
            </w:tblPr>
            <w:tblGrid>
              <w:gridCol w:w="6365"/>
              <w:gridCol w:w="974"/>
              <w:gridCol w:w="964"/>
            </w:tblGrid>
            <w:tr>
              <w:trPr/>
              <w:tc>
                <w:tcPr>
                  <w:tcW w:w="6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Состоялось заседание:</w:t>
                  </w:r>
                </w:p>
              </w:tc>
              <w:tc>
                <w:tcPr>
                  <w:tcW w:w="9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2021</w:t>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2022</w:t>
                  </w:r>
                </w:p>
              </w:tc>
            </w:tr>
            <w:tr>
              <w:trPr/>
              <w:tc>
                <w:tcPr>
                  <w:tcW w:w="6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Конкурсной комиссии на замещение вакантных должностей гражданской службы</w:t>
                  </w:r>
                </w:p>
              </w:tc>
              <w:tc>
                <w:tcPr>
                  <w:tcW w:w="9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3</w:t>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1</w:t>
                  </w:r>
                </w:p>
              </w:tc>
            </w:tr>
            <w:tr>
              <w:trPr/>
              <w:tc>
                <w:tcPr>
                  <w:tcW w:w="6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Аттестационной комиссии</w:t>
                  </w:r>
                </w:p>
              </w:tc>
              <w:tc>
                <w:tcPr>
                  <w:tcW w:w="9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0</w:t>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0</w:t>
                  </w:r>
                </w:p>
              </w:tc>
            </w:tr>
            <w:tr>
              <w:trPr/>
              <w:tc>
                <w:tcPr>
                  <w:tcW w:w="6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 xml:space="preserve">Комиссии по сдаче квалификационных экзаменов </w:t>
                  </w:r>
                </w:p>
              </w:tc>
              <w:tc>
                <w:tcPr>
                  <w:tcW w:w="9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0</w:t>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0</w:t>
                  </w:r>
                </w:p>
              </w:tc>
            </w:tr>
            <w:tr>
              <w:trPr/>
              <w:tc>
                <w:tcPr>
                  <w:tcW w:w="6365"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rPr>
                      <w:rFonts w:ascii="Times New Roman" w:hAnsi="Times New Roman"/>
                      <w:sz w:val="22"/>
                      <w:szCs w:val="22"/>
                    </w:rPr>
                  </w:pPr>
                  <w:r>
                    <w:rPr>
                      <w:rFonts w:ascii="Times New Roman" w:hAnsi="Times New Roman"/>
                      <w:sz w:val="22"/>
                      <w:szCs w:val="22"/>
                    </w:rPr>
                    <w:t>Комиссии по соблюдению требований к служебному поведению государственных гражданских служащих</w:t>
                  </w:r>
                </w:p>
                <w:p>
                  <w:pPr>
                    <w:pStyle w:val="Normal"/>
                    <w:widowControl w:val="false"/>
                    <w:ind w:left="0" w:right="0" w:hanging="0"/>
                    <w:rPr>
                      <w:rFonts w:ascii="Times New Roman" w:hAnsi="Times New Roman"/>
                      <w:sz w:val="22"/>
                      <w:szCs w:val="22"/>
                    </w:rPr>
                  </w:pPr>
                  <w:r>
                    <w:rPr>
                      <w:rFonts w:ascii="Times New Roman" w:hAnsi="Times New Roman"/>
                      <w:sz w:val="22"/>
                      <w:szCs w:val="22"/>
                    </w:rPr>
                  </w:r>
                </w:p>
                <w:p>
                  <w:pPr>
                    <w:pStyle w:val="Normal"/>
                    <w:widowControl w:val="false"/>
                    <w:ind w:left="0" w:right="0" w:hanging="0"/>
                    <w:rPr>
                      <w:rFonts w:ascii="Times New Roman" w:hAnsi="Times New Roman"/>
                      <w:sz w:val="22"/>
                      <w:szCs w:val="22"/>
                    </w:rPr>
                  </w:pPr>
                  <w:r>
                    <w:rPr>
                      <w:rFonts w:ascii="Times New Roman" w:hAnsi="Times New Roman"/>
                      <w:sz w:val="22"/>
                      <w:szCs w:val="22"/>
                    </w:rPr>
                  </w:r>
                </w:p>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r>
                </w:p>
              </w:tc>
              <w:tc>
                <w:tcPr>
                  <w:tcW w:w="9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0</w:t>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0</w:t>
                  </w:r>
                </w:p>
              </w:tc>
            </w:tr>
          </w:tbl>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Финансовое обеспечение деятельности Министерства, </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в том числе осуществление Министерством функций распорядителя и получателя средств краевого бюджета в пределах утвержденных лимитов бюджетных обязательств и бюджетных ассигнований Министерства, а также главного администратора доходов бюджета Камчатского края</w:t>
            </w:r>
          </w:p>
        </w:tc>
        <w:tc>
          <w:tcPr>
            <w:tcW w:w="8519" w:type="dxa"/>
            <w:vMerge w:val="restart"/>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b/>
                <w:color w:val="000000"/>
                <w:spacing w:val="0"/>
                <w:kern w:val="0"/>
                <w:sz w:val="22"/>
                <w:szCs w:val="22"/>
              </w:rPr>
              <w:t>Объем ассигнований на реализацию возложенных на Министерство полномочий и их фактический расход:</w:t>
            </w:r>
            <w:r>
              <w:rPr>
                <w:rFonts w:ascii="Times New Roman" w:hAnsi="Times New Roman"/>
                <w:color w:val="000000"/>
                <w:spacing w:val="0"/>
                <w:kern w:val="0"/>
                <w:sz w:val="22"/>
                <w:szCs w:val="22"/>
              </w:rPr>
              <w:t xml:space="preserve">                                                                                                                                                           тыс. рублей</w:t>
            </w:r>
          </w:p>
          <w:tbl>
            <w:tblPr>
              <w:tblW w:w="5000" w:type="pct"/>
              <w:jc w:val="left"/>
              <w:tblInd w:w="0" w:type="dxa"/>
              <w:tblLayout w:type="fixed"/>
              <w:tblCellMar>
                <w:top w:w="0" w:type="dxa"/>
                <w:left w:w="108" w:type="dxa"/>
                <w:bottom w:w="0" w:type="dxa"/>
                <w:right w:w="108" w:type="dxa"/>
              </w:tblCellMar>
            </w:tblPr>
            <w:tblGrid>
              <w:gridCol w:w="3508"/>
              <w:gridCol w:w="871"/>
              <w:gridCol w:w="982"/>
              <w:gridCol w:w="980"/>
              <w:gridCol w:w="1090"/>
              <w:gridCol w:w="871"/>
            </w:tblGrid>
            <w:tr>
              <w:trPr>
                <w:trHeight w:val="214" w:hRule="atLeast"/>
              </w:trPr>
              <w:tc>
                <w:tcPr>
                  <w:tcW w:w="35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Наименование</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2018</w:t>
                  </w:r>
                </w:p>
              </w:tc>
              <w:tc>
                <w:tcPr>
                  <w:tcW w:w="9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2019</w:t>
                  </w:r>
                </w:p>
              </w:tc>
              <w:tc>
                <w:tcPr>
                  <w:tcW w:w="9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2020</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2021</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2022</w:t>
                  </w:r>
                </w:p>
              </w:tc>
            </w:tr>
            <w:tr>
              <w:trPr>
                <w:trHeight w:val="594" w:hRule="atLeast"/>
              </w:trPr>
              <w:tc>
                <w:tcPr>
                  <w:tcW w:w="35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Ассигнования, предусмотренные на реализацию возложенных на Министерство полномочий</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9 900 572,9</w:t>
                  </w:r>
                </w:p>
              </w:tc>
              <w:tc>
                <w:tcPr>
                  <w:tcW w:w="9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11 943 371,8</w:t>
                  </w:r>
                </w:p>
              </w:tc>
              <w:tc>
                <w:tcPr>
                  <w:tcW w:w="9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13 803 443,5</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16 004 592,7</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8 974 354,2</w:t>
                  </w:r>
                </w:p>
              </w:tc>
            </w:tr>
            <w:tr>
              <w:trPr>
                <w:trHeight w:val="418" w:hRule="atLeast"/>
              </w:trPr>
              <w:tc>
                <w:tcPr>
                  <w:tcW w:w="35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Фактический расход на реализацию возложенных на Министерство полномочий</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9 838 065,6</w:t>
                  </w:r>
                </w:p>
              </w:tc>
              <w:tc>
                <w:tcPr>
                  <w:tcW w:w="9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11 913 347,0</w:t>
                  </w:r>
                </w:p>
              </w:tc>
              <w:tc>
                <w:tcPr>
                  <w:tcW w:w="9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13 738 325,3</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15 322 351,5</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8 973 975,3</w:t>
                  </w:r>
                </w:p>
              </w:tc>
            </w:tr>
          </w:tbl>
          <w:p>
            <w:pPr>
              <w:pStyle w:val="Normal"/>
              <w:widowControl/>
              <w:spacing w:lineRule="auto" w:line="240" w:before="12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Изменение объема ассигнований в 2022 году по отношению к предыдущим годам обусловлено следующим:</w:t>
            </w:r>
          </w:p>
          <w:p>
            <w:pPr>
              <w:pStyle w:val="Normal"/>
              <w:widowControl/>
              <w:numPr>
                <w:ilvl w:val="0"/>
                <w:numId w:val="8"/>
              </w:numPr>
              <w:tabs>
                <w:tab w:val="clear" w:pos="708"/>
                <w:tab w:val="left" w:pos="488"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соответствии с решением Губернатора Камчатского края в 2022 году функция по управлению энергетикой передана в Министерство жилищно-коммунального хозяйства и энергетики Камчатского края. Возмещение недополученных доходов энергоснабжающим организациям Камчатского края осуществлялось Министерством в рамках Порядков предоставления из краевого бюджета субсидий в целях обеспечения доступности энергетических ресурсов, утвержденных Постановлением Правительства Камчатского края от 01.06.2017 № 232-П, до августа 2022 года. С августа 2022 года ассигнования и обязательства переданы в Министерство жилищно-коммунального хозяйства и энергетики Камчатского края.</w:t>
            </w:r>
          </w:p>
          <w:p>
            <w:pPr>
              <w:pStyle w:val="Normal"/>
              <w:widowControl/>
              <w:numPr>
                <w:ilvl w:val="0"/>
                <w:numId w:val="8"/>
              </w:numPr>
              <w:tabs>
                <w:tab w:val="clear" w:pos="708"/>
                <w:tab w:val="left" w:pos="488"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соответствии с Постановлением Губернатора Камчатского края от 02.12.2021 № 161 «Об изменении структуры исполнительных органов государственной власти Камчатского края» в 2022 году Министерство было реорганизовано в форме присоединения к нему Министерства инвестиций, промышленности и предпринимательства Камчатского края. Ассигнования и обязательства Министерства инвестиций, промышленности и предпринимательства Камчатского края переданы в Министерство в полном объеме.</w:t>
            </w:r>
          </w:p>
          <w:p>
            <w:pPr>
              <w:pStyle w:val="Normal"/>
              <w:widowControl/>
              <w:spacing w:lineRule="auto" w:line="240" w:before="0" w:after="0"/>
              <w:ind w:left="0" w:right="0" w:hanging="0"/>
              <w:jc w:val="both"/>
              <w:rPr>
                <w:rFonts w:ascii="Times New Roman" w:hAnsi="Times New Roman"/>
                <w:b/>
                <w:b/>
                <w:color w:val="000000"/>
                <w:spacing w:val="0"/>
                <w:kern w:val="0"/>
                <w:sz w:val="22"/>
                <w:szCs w:val="22"/>
              </w:rPr>
            </w:pPr>
            <w:r>
              <w:rPr>
                <w:rFonts w:ascii="Times New Roman" w:hAnsi="Times New Roman"/>
                <w:b/>
                <w:color w:val="000000"/>
                <w:spacing w:val="0"/>
                <w:kern w:val="0"/>
                <w:sz w:val="22"/>
                <w:szCs w:val="22"/>
              </w:rPr>
            </w:r>
          </w:p>
          <w:p>
            <w:pPr>
              <w:pStyle w:val="Normal"/>
              <w:widowControl/>
              <w:spacing w:lineRule="auto" w:line="240" w:before="0" w:after="0"/>
              <w:ind w:left="0" w:right="0" w:hanging="0"/>
              <w:jc w:val="both"/>
              <w:rPr>
                <w:b/>
                <w:b/>
              </w:rPr>
            </w:pPr>
            <w:r>
              <w:rPr>
                <w:rFonts w:ascii="Times New Roman" w:hAnsi="Times New Roman"/>
                <w:b/>
                <w:color w:val="000000"/>
                <w:spacing w:val="0"/>
                <w:kern w:val="0"/>
                <w:sz w:val="22"/>
                <w:szCs w:val="22"/>
              </w:rPr>
              <w:t>Объем ассигнований на содержание Министерства в 2022 году и их фактический расход:</w:t>
            </w:r>
          </w:p>
          <w:p>
            <w:pPr>
              <w:pStyle w:val="Normal"/>
              <w:widowControl/>
              <w:spacing w:lineRule="auto" w:line="240" w:before="0" w:after="0"/>
              <w:ind w:left="0" w:right="0" w:hanging="0"/>
              <w:jc w:val="right"/>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тыс. рублей</w:t>
            </w:r>
          </w:p>
          <w:tbl>
            <w:tblPr>
              <w:tblW w:w="5000" w:type="pct"/>
              <w:jc w:val="left"/>
              <w:tblInd w:w="0" w:type="dxa"/>
              <w:tblLayout w:type="fixed"/>
              <w:tblCellMar>
                <w:top w:w="0" w:type="dxa"/>
                <w:left w:w="108" w:type="dxa"/>
                <w:bottom w:w="0" w:type="dxa"/>
                <w:right w:w="108" w:type="dxa"/>
              </w:tblCellMar>
            </w:tblPr>
            <w:tblGrid>
              <w:gridCol w:w="3508"/>
              <w:gridCol w:w="871"/>
              <w:gridCol w:w="982"/>
              <w:gridCol w:w="980"/>
              <w:gridCol w:w="1090"/>
              <w:gridCol w:w="871"/>
            </w:tblGrid>
            <w:tr>
              <w:trPr>
                <w:trHeight w:val="201" w:hRule="atLeast"/>
              </w:trPr>
              <w:tc>
                <w:tcPr>
                  <w:tcW w:w="35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Наименование</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2018</w:t>
                  </w:r>
                </w:p>
              </w:tc>
              <w:tc>
                <w:tcPr>
                  <w:tcW w:w="9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2019</w:t>
                  </w:r>
                </w:p>
              </w:tc>
              <w:tc>
                <w:tcPr>
                  <w:tcW w:w="9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2020</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2021</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2022</w:t>
                  </w:r>
                </w:p>
              </w:tc>
            </w:tr>
            <w:tr>
              <w:trPr>
                <w:trHeight w:val="387" w:hRule="atLeast"/>
              </w:trPr>
              <w:tc>
                <w:tcPr>
                  <w:tcW w:w="35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Ассигнования, предусмотренные на содержание Министерства</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69 485,6</w:t>
                  </w:r>
                </w:p>
              </w:tc>
              <w:tc>
                <w:tcPr>
                  <w:tcW w:w="9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75 186,4</w:t>
                  </w:r>
                </w:p>
              </w:tc>
              <w:tc>
                <w:tcPr>
                  <w:tcW w:w="9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79 169,5</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76 652,6</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118 232,6</w:t>
                  </w:r>
                </w:p>
              </w:tc>
            </w:tr>
            <w:tr>
              <w:trPr>
                <w:trHeight w:val="402" w:hRule="atLeast"/>
              </w:trPr>
              <w:tc>
                <w:tcPr>
                  <w:tcW w:w="35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 xml:space="preserve">Фактический расход на содержание Министерства </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68 541,3</w:t>
                  </w:r>
                </w:p>
              </w:tc>
              <w:tc>
                <w:tcPr>
                  <w:tcW w:w="9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74 355,3</w:t>
                  </w:r>
                </w:p>
              </w:tc>
              <w:tc>
                <w:tcPr>
                  <w:tcW w:w="9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77 585,5</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76 235,3</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117 301,5</w:t>
                  </w:r>
                </w:p>
              </w:tc>
            </w:tr>
          </w:tbl>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Увеличение объема ассигнований на 54% в 2022 году обусловлено присоединением Министерства инвестиций, промышленности и предпринимательства Камчатского края с 25.03.2022, а также увеличением дополнительного объема ассигнований на оплату труда сотрудников Министерства с 01.12.2022.</w:t>
            </w:r>
          </w:p>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Министерство осуществляет полномочия главного распорядителя средств в отношении подведомственного КГКУ «МФЦ Камчатского края». </w:t>
            </w:r>
          </w:p>
          <w:p>
            <w:pPr>
              <w:pStyle w:val="Normal"/>
              <w:widowControl/>
              <w:spacing w:lineRule="auto" w:line="240" w:before="0" w:after="0"/>
              <w:ind w:left="0" w:right="0" w:hanging="0"/>
              <w:jc w:val="right"/>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тыс. рублей</w:t>
            </w:r>
          </w:p>
          <w:tbl>
            <w:tblPr>
              <w:tblW w:w="5000" w:type="pct"/>
              <w:jc w:val="left"/>
              <w:tblInd w:w="0" w:type="dxa"/>
              <w:tblLayout w:type="fixed"/>
              <w:tblCellMar>
                <w:top w:w="0" w:type="dxa"/>
                <w:left w:w="108" w:type="dxa"/>
                <w:bottom w:w="0" w:type="dxa"/>
                <w:right w:w="108" w:type="dxa"/>
              </w:tblCellMar>
            </w:tblPr>
            <w:tblGrid>
              <w:gridCol w:w="3493"/>
              <w:gridCol w:w="875"/>
              <w:gridCol w:w="984"/>
              <w:gridCol w:w="983"/>
              <w:gridCol w:w="1093"/>
              <w:gridCol w:w="874"/>
            </w:tblGrid>
            <w:tr>
              <w:trPr/>
              <w:tc>
                <w:tcPr>
                  <w:tcW w:w="34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Наименование</w:t>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2018</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2019</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2020</w:t>
                  </w:r>
                </w:p>
              </w:tc>
              <w:tc>
                <w:tcPr>
                  <w:tcW w:w="10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2021</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2022</w:t>
                  </w:r>
                </w:p>
              </w:tc>
            </w:tr>
            <w:tr>
              <w:trPr/>
              <w:tc>
                <w:tcPr>
                  <w:tcW w:w="34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Ассигнования, предусмотренные на реализацию возложенных на Министерство полномочий</w:t>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349 414,5</w:t>
                  </w:r>
                </w:p>
              </w:tc>
              <w:tc>
                <w:tcPr>
                  <w:tcW w:w="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379 135,3</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378 000,4</w:t>
                  </w:r>
                </w:p>
              </w:tc>
              <w:tc>
                <w:tcPr>
                  <w:tcW w:w="10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372 310,8</w:t>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391 946,6</w:t>
                  </w:r>
                </w:p>
              </w:tc>
            </w:tr>
            <w:tr>
              <w:trPr/>
              <w:tc>
                <w:tcPr>
                  <w:tcW w:w="34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Фактический расход на реализацию возложенных на Министерство полномочий</w:t>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346 698,4</w:t>
                  </w:r>
                </w:p>
              </w:tc>
              <w:tc>
                <w:tcPr>
                  <w:tcW w:w="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376 628,1</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375 907,4</w:t>
                  </w:r>
                </w:p>
              </w:tc>
              <w:tc>
                <w:tcPr>
                  <w:tcW w:w="10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370 266,0</w:t>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388 893,5</w:t>
                  </w:r>
                </w:p>
              </w:tc>
            </w:tr>
          </w:tbl>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рамках государственной программы «Развитие экономики и внешнеэкономической деятельности Камчатского края», утвержденной постановлением Правительства Камчатского края от 01.07.2021 № 277-П, в 2022 году Министерством осуществлялось предоставление субсидий в соответствии со ст. 78, 78.1 Бюджетного кодекса Российской Федерации:</w:t>
            </w:r>
          </w:p>
          <w:p>
            <w:pPr>
              <w:pStyle w:val="Normal"/>
              <w:widowControl/>
              <w:numPr>
                <w:ilvl w:val="0"/>
                <w:numId w:val="9"/>
              </w:numPr>
              <w:tabs>
                <w:tab w:val="clear" w:pos="708"/>
                <w:tab w:val="left" w:pos="488"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рамках подпрограммы 1 «Формирование благоприятной инвестиционной среды» предоставлена субсидия АО «Корпорация развития Камчатского края»;</w:t>
            </w:r>
          </w:p>
          <w:p>
            <w:pPr>
              <w:pStyle w:val="Normal"/>
              <w:widowControl/>
              <w:numPr>
                <w:ilvl w:val="0"/>
                <w:numId w:val="9"/>
              </w:numPr>
              <w:tabs>
                <w:tab w:val="clear" w:pos="708"/>
                <w:tab w:val="left" w:pos="488"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рамках подпрограммы 2 «Развитие субъектов малого и среднего предпринимательства» предоставлены субсидии:</w:t>
            </w:r>
          </w:p>
          <w:p>
            <w:pPr>
              <w:pStyle w:val="Normal"/>
              <w:widowControl/>
              <w:numPr>
                <w:ilvl w:val="0"/>
                <w:numId w:val="10"/>
              </w:numPr>
              <w:tabs>
                <w:tab w:val="clear" w:pos="708"/>
                <w:tab w:val="left" w:pos="488"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АНО «Камчатский центр поддержки предпринимательства»;</w:t>
            </w:r>
          </w:p>
          <w:p>
            <w:pPr>
              <w:pStyle w:val="Normal"/>
              <w:widowControl/>
              <w:numPr>
                <w:ilvl w:val="0"/>
                <w:numId w:val="10"/>
              </w:numPr>
              <w:tabs>
                <w:tab w:val="clear" w:pos="708"/>
                <w:tab w:val="left" w:pos="488"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Гарантийному фонду поддержки предпринимательства Камчатского края;</w:t>
            </w:r>
          </w:p>
          <w:p>
            <w:pPr>
              <w:pStyle w:val="Normal"/>
              <w:widowControl/>
              <w:numPr>
                <w:ilvl w:val="0"/>
                <w:numId w:val="10"/>
              </w:numPr>
              <w:tabs>
                <w:tab w:val="clear" w:pos="708"/>
                <w:tab w:val="left" w:pos="488"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Микрокредитной компании Камчатский государственный фонд поддержки предпринимательства;</w:t>
            </w:r>
          </w:p>
          <w:p>
            <w:pPr>
              <w:pStyle w:val="Normal"/>
              <w:widowControl/>
              <w:numPr>
                <w:ilvl w:val="0"/>
                <w:numId w:val="10"/>
              </w:numPr>
              <w:tabs>
                <w:tab w:val="clear" w:pos="708"/>
                <w:tab w:val="left" w:pos="488"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Оказывалась грантовая поддержка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pPr>
              <w:pStyle w:val="Normal"/>
              <w:widowControl/>
              <w:numPr>
                <w:ilvl w:val="0"/>
                <w:numId w:val="9"/>
              </w:numPr>
              <w:tabs>
                <w:tab w:val="clear" w:pos="708"/>
                <w:tab w:val="left" w:pos="488"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рамках подпрограммы 3 «Развитие промышленности, внешнеэкономической деятельности, конкуренции» предоставлена субсидия:</w:t>
            </w:r>
          </w:p>
          <w:p>
            <w:pPr>
              <w:pStyle w:val="Normal"/>
              <w:widowControl/>
              <w:numPr>
                <w:ilvl w:val="0"/>
                <w:numId w:val="10"/>
              </w:numPr>
              <w:tabs>
                <w:tab w:val="clear" w:pos="708"/>
                <w:tab w:val="left" w:pos="488"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Микрокредитной компании Камчатский государственный фонд поддержки предпринимательства;</w:t>
            </w:r>
          </w:p>
          <w:p>
            <w:pPr>
              <w:pStyle w:val="Normal"/>
              <w:widowControl/>
              <w:numPr>
                <w:ilvl w:val="0"/>
                <w:numId w:val="10"/>
              </w:numPr>
              <w:tabs>
                <w:tab w:val="clear" w:pos="708"/>
                <w:tab w:val="left" w:pos="488"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УК «ТОР «Камчатка»;</w:t>
            </w:r>
          </w:p>
          <w:p>
            <w:pPr>
              <w:pStyle w:val="Normal"/>
              <w:widowControl/>
              <w:numPr>
                <w:ilvl w:val="0"/>
                <w:numId w:val="9"/>
              </w:numPr>
              <w:tabs>
                <w:tab w:val="clear" w:pos="708"/>
                <w:tab w:val="left" w:pos="488"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рамках подпрограммы 4 «Обеспечение доступности энергетических ресурсов» предоставлены субсидии энергоснабжающим организациям Камчатского края;</w:t>
            </w:r>
          </w:p>
          <w:p>
            <w:pPr>
              <w:pStyle w:val="Normal"/>
              <w:widowControl/>
              <w:numPr>
                <w:ilvl w:val="0"/>
                <w:numId w:val="9"/>
              </w:numPr>
              <w:tabs>
                <w:tab w:val="clear" w:pos="708"/>
                <w:tab w:val="left" w:pos="488"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рамках подпрограммы 7 «Повышение производительности труда в Камчатском крае» в рамках Национального проекта «Производительность труда» предоставлена субсидия АНО «Региональный центр развития Компетенций и научных коммуникаций».</w:t>
            </w:r>
          </w:p>
          <w:p>
            <w:pPr>
              <w:pStyle w:val="Normal"/>
              <w:widowControl/>
              <w:tabs>
                <w:tab w:val="clear" w:pos="708"/>
                <w:tab w:val="left" w:pos="488"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Тыс. рублей</w:t>
            </w:r>
          </w:p>
          <w:tbl>
            <w:tblPr>
              <w:tblW w:w="5000" w:type="pct"/>
              <w:jc w:val="left"/>
              <w:tblInd w:w="0" w:type="dxa"/>
              <w:tblLayout w:type="fixed"/>
              <w:tblCellMar>
                <w:top w:w="0" w:type="dxa"/>
                <w:left w:w="108" w:type="dxa"/>
                <w:bottom w:w="0" w:type="dxa"/>
                <w:right w:w="108" w:type="dxa"/>
              </w:tblCellMar>
            </w:tblPr>
            <w:tblGrid>
              <w:gridCol w:w="7319"/>
              <w:gridCol w:w="983"/>
            </w:tblGrid>
            <w:tr>
              <w:trPr/>
              <w:tc>
                <w:tcPr>
                  <w:tcW w:w="73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Наименование</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2022</w:t>
                  </w:r>
                </w:p>
              </w:tc>
            </w:tr>
            <w:tr>
              <w:trPr/>
              <w:tc>
                <w:tcPr>
                  <w:tcW w:w="73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Ассигнования, предусмотренные на реализацию возложенных на Министерство полномочий в части предоставления субсидий в соответствии со ст. 78, 78.1 Бюджетного кодекса Российской Федерации в рамках госпрограммы № 277-П</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8 960 077,79</w:t>
                  </w:r>
                </w:p>
              </w:tc>
            </w:tr>
            <w:tr>
              <w:trPr>
                <w:trHeight w:val="336" w:hRule="atLeast"/>
              </w:trPr>
              <w:tc>
                <w:tcPr>
                  <w:tcW w:w="73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Фактический расход на реализацию возложенных на Министерство полномочий в части предоставления субсидий в соответствии со ст. 78, 78.1 Бюджетного кодекса Российской Федерации в рамках госпрограммы № 277-П</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8 959 795,84</w:t>
                  </w:r>
                </w:p>
              </w:tc>
            </w:tr>
          </w:tbl>
          <w:p>
            <w:pPr>
              <w:pStyle w:val="Normal"/>
              <w:widowControl/>
              <w:spacing w:lineRule="auto" w:line="240" w:before="12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Кроме того в отчетном году осуществлялось предоставление субсидий в рамках государственных программ Камчатского края «Развитие транспортной системы в Камчатском крае», утвержденной Постановлением Правительства Камчатского края от 29.11.2013 № 551-П, «Энергоэффективность, развитие энергетики и коммунального хозяйства, обеспечение жителей населенных пунктов Камчатского края коммунальными услугами», утвержденной Постановлением Правительства Камчатского края от 29.11.2013 № 525-П.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Получателем субсидии стала АО «Корпорация развития Дальнего Востока».</w:t>
            </w:r>
          </w:p>
          <w:p>
            <w:pPr>
              <w:pStyle w:val="Normal"/>
              <w:widowControl/>
              <w:tabs>
                <w:tab w:val="clear" w:pos="708"/>
                <w:tab w:val="left" w:pos="488" w:leader="none"/>
              </w:tabs>
              <w:spacing w:lineRule="auto" w:line="240" w:before="0" w:after="0"/>
              <w:ind w:left="0" w:right="0" w:hanging="0"/>
              <w:contextualSpacing/>
              <w:jc w:val="right"/>
              <w:rPr>
                <w:rFonts w:ascii="Times New Roman" w:hAnsi="Times New Roman"/>
                <w:color w:val="000000"/>
                <w:spacing w:val="0"/>
                <w:kern w:val="0"/>
                <w:sz w:val="22"/>
                <w:szCs w:val="22"/>
              </w:rPr>
            </w:pPr>
            <w:r>
              <w:rPr>
                <w:rFonts w:ascii="Times New Roman" w:hAnsi="Times New Roman"/>
                <w:color w:val="000000"/>
                <w:spacing w:val="0"/>
                <w:kern w:val="0"/>
                <w:sz w:val="22"/>
                <w:szCs w:val="22"/>
              </w:rPr>
              <w:t>Тыс. рублей</w:t>
            </w:r>
          </w:p>
          <w:tbl>
            <w:tblPr>
              <w:tblW w:w="5000" w:type="pct"/>
              <w:jc w:val="left"/>
              <w:tblInd w:w="0" w:type="dxa"/>
              <w:tblLayout w:type="fixed"/>
              <w:tblCellMar>
                <w:top w:w="0" w:type="dxa"/>
                <w:left w:w="108" w:type="dxa"/>
                <w:bottom w:w="0" w:type="dxa"/>
                <w:right w:w="108" w:type="dxa"/>
              </w:tblCellMar>
            </w:tblPr>
            <w:tblGrid>
              <w:gridCol w:w="7319"/>
              <w:gridCol w:w="983"/>
            </w:tblGrid>
            <w:tr>
              <w:trPr/>
              <w:tc>
                <w:tcPr>
                  <w:tcW w:w="73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Наименование</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2022</w:t>
                  </w:r>
                </w:p>
              </w:tc>
            </w:tr>
            <w:tr>
              <w:trPr/>
              <w:tc>
                <w:tcPr>
                  <w:tcW w:w="73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Ассигнования, предусмотренные на реализацию возложенных на Министерство полномочий в части предоставления субсидии АО «КРДВ»</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302 907,42</w:t>
                  </w:r>
                </w:p>
              </w:tc>
            </w:tr>
            <w:tr>
              <w:trPr>
                <w:trHeight w:val="336" w:hRule="atLeast"/>
              </w:trPr>
              <w:tc>
                <w:tcPr>
                  <w:tcW w:w="73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Фактический расход на реализацию возложенных на Министерство полномочий в части предоставления субсидии АО «КРДВ»</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302 907,42</w:t>
                  </w:r>
                </w:p>
              </w:tc>
            </w:tr>
          </w:tbl>
          <w:p>
            <w:pPr>
              <w:pStyle w:val="Normal"/>
              <w:widowControl/>
              <w:spacing w:lineRule="auto" w:line="240" w:before="12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Также в 2022 году осуществлялось предоставление субсидий в рамках государственных программ Камчатского края «Комплексное развитие сельских территорий Камчатского края», утвержденной Постановлением Правительства Камчатского края от 29.11.2019 № 503-П, «Развитие сельского хозяйства и регулирование рынков сельскохозяйственной продукции, сырья и продовольствия Камчатского края», утвержденной Постановлением Правительства Камчатского края от 29.11.2013 № 523-П.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Получателями субсидий являлись Органы местного самоуправления Камчатского края. </w:t>
            </w:r>
          </w:p>
          <w:p>
            <w:pPr>
              <w:pStyle w:val="Normal"/>
              <w:widowControl/>
              <w:tabs>
                <w:tab w:val="clear" w:pos="708"/>
                <w:tab w:val="left" w:pos="488" w:leader="none"/>
              </w:tabs>
              <w:spacing w:lineRule="auto" w:line="240" w:before="0" w:after="0"/>
              <w:ind w:left="0" w:right="0" w:hanging="0"/>
              <w:contextualSpacing/>
              <w:jc w:val="right"/>
              <w:rPr>
                <w:rFonts w:ascii="Times New Roman" w:hAnsi="Times New Roman"/>
                <w:color w:val="000000"/>
                <w:spacing w:val="0"/>
                <w:kern w:val="0"/>
                <w:sz w:val="22"/>
                <w:szCs w:val="22"/>
              </w:rPr>
            </w:pPr>
            <w:r>
              <w:rPr>
                <w:rFonts w:ascii="Times New Roman" w:hAnsi="Times New Roman"/>
                <w:color w:val="000000"/>
                <w:spacing w:val="0"/>
                <w:kern w:val="0"/>
                <w:sz w:val="22"/>
                <w:szCs w:val="22"/>
              </w:rPr>
              <w:t>Тыс. рублей</w:t>
            </w:r>
          </w:p>
          <w:tbl>
            <w:tblPr>
              <w:tblW w:w="5000" w:type="pct"/>
              <w:jc w:val="left"/>
              <w:tblInd w:w="0" w:type="dxa"/>
              <w:tblLayout w:type="fixed"/>
              <w:tblCellMar>
                <w:top w:w="0" w:type="dxa"/>
                <w:left w:w="108" w:type="dxa"/>
                <w:bottom w:w="0" w:type="dxa"/>
                <w:right w:w="108" w:type="dxa"/>
              </w:tblCellMar>
            </w:tblPr>
            <w:tblGrid>
              <w:gridCol w:w="7319"/>
              <w:gridCol w:w="983"/>
            </w:tblGrid>
            <w:tr>
              <w:trPr/>
              <w:tc>
                <w:tcPr>
                  <w:tcW w:w="73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Наименование</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2022</w:t>
                  </w:r>
                </w:p>
              </w:tc>
            </w:tr>
            <w:tr>
              <w:trPr/>
              <w:tc>
                <w:tcPr>
                  <w:tcW w:w="73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Ассигнования, предусмотренные на реализацию возложенных на Министерство полномочий в части предоставления субсидии муниципальным образованиям</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11 231,87</w:t>
                  </w:r>
                </w:p>
              </w:tc>
            </w:tr>
            <w:tr>
              <w:trPr>
                <w:trHeight w:val="336" w:hRule="atLeast"/>
              </w:trPr>
              <w:tc>
                <w:tcPr>
                  <w:tcW w:w="73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Фактический расход на реализацию возложенных на Министерство полномочий в части предоставления субсидии муниципальным образованиям</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11 225,58</w:t>
                  </w:r>
                </w:p>
              </w:tc>
            </w:tr>
          </w:tbl>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Приказом Министерства экономического развития Камчатского края от 04.10.2022 № 146-п утверждена Методика прогнозирования поступлений доходов в консолидированный бюджет Камчатского края, главным администратором которых является Министерство экономического развития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 администрируемым Министерством доходам всего в 2022 году в бюджет Камчатского края зачислено 6 705 238,18 тыс. рублей.</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8519" w:type="dxa"/>
            <w:vMerge w:val="continue"/>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center"/>
              <w:rPr>
                <w:color w:val="0D0D0D"/>
              </w:rPr>
            </w:pPr>
            <w:r>
              <w:rPr>
                <w:rFonts w:ascii="Times New Roman" w:hAnsi="Times New Roman"/>
                <w:color w:val="0D0D0D" w:themeColor="text1" w:themeTint="f2"/>
                <w:spacing w:val="0"/>
                <w:kern w:val="0"/>
                <w:sz w:val="22"/>
                <w:szCs w:val="22"/>
              </w:rPr>
              <w:t>контроль ведения реестра соглашений о предоставлении субсидий, заключенных Министерством, в том числе в электронном бюджете</w:t>
            </w:r>
          </w:p>
        </w:tc>
        <w:tc>
          <w:tcPr>
            <w:tcW w:w="8519" w:type="dxa"/>
            <w:tcBorders/>
          </w:tcPr>
          <w:p>
            <w:pPr>
              <w:pStyle w:val="Normal"/>
              <w:widowControl/>
              <w:spacing w:lineRule="auto" w:line="240" w:before="0" w:after="0"/>
              <w:ind w:left="0" w:right="0" w:hanging="0"/>
              <w:jc w:val="both"/>
              <w:rPr>
                <w:color w:val="0D0D0D"/>
              </w:rPr>
            </w:pPr>
            <w:r>
              <w:rPr>
                <w:rFonts w:ascii="Times New Roman" w:hAnsi="Times New Roman"/>
                <w:color w:val="0D0D0D" w:themeColor="text1" w:themeTint="f2"/>
                <w:spacing w:val="0"/>
                <w:kern w:val="0"/>
                <w:sz w:val="22"/>
                <w:szCs w:val="22"/>
              </w:rPr>
              <w:t>Как предоставителем субсидий в 2022 году Министерством заключены:</w:t>
            </w:r>
          </w:p>
          <w:p>
            <w:pPr>
              <w:pStyle w:val="Normal"/>
              <w:widowControl/>
              <w:numPr>
                <w:ilvl w:val="0"/>
                <w:numId w:val="10"/>
              </w:numPr>
              <w:tabs>
                <w:tab w:val="clear" w:pos="708"/>
                <w:tab w:val="left" w:pos="488" w:leader="none"/>
              </w:tabs>
              <w:spacing w:lineRule="auto" w:line="240" w:before="0" w:after="0"/>
              <w:ind w:left="0" w:right="0" w:hanging="0"/>
              <w:contextualSpacing/>
              <w:jc w:val="both"/>
              <w:rPr>
                <w:color w:val="0D0D0D"/>
              </w:rPr>
            </w:pPr>
            <w:r>
              <w:rPr>
                <w:rFonts w:ascii="Times New Roman" w:hAnsi="Times New Roman"/>
                <w:color w:val="0D0D0D" w:themeColor="text1" w:themeTint="f2"/>
                <w:spacing w:val="0"/>
                <w:kern w:val="0"/>
                <w:sz w:val="22"/>
                <w:szCs w:val="22"/>
              </w:rPr>
              <w:t>23 соглашения на предоставление субсидий юридическим лицам на развитие промышленности, поддержку субъектов мсп, реализацию инвестиционных проектов Камчатского края (АНО «Камчатский центр поддержки предпринимательства», Гарантийный фонд поддержки предпринимательства Камчатского края, Микрокредитная компании Камчатский государственный фонд поддержки предпринимательства, АНО «Региональный центр развития компетенций и научных коммуникаций», УК «ТОР «Камчатка», АО «Корпорация развития Камчатского края», АО «Корпорация развития Дальнего Востока»);</w:t>
            </w:r>
          </w:p>
          <w:p>
            <w:pPr>
              <w:pStyle w:val="Normal"/>
              <w:widowControl/>
              <w:numPr>
                <w:ilvl w:val="0"/>
                <w:numId w:val="10"/>
              </w:numPr>
              <w:tabs>
                <w:tab w:val="clear" w:pos="708"/>
                <w:tab w:val="left" w:pos="488" w:leader="none"/>
              </w:tabs>
              <w:spacing w:lineRule="auto" w:line="240" w:before="0" w:after="0"/>
              <w:ind w:left="0" w:right="0" w:hanging="0"/>
              <w:contextualSpacing/>
              <w:jc w:val="both"/>
              <w:rPr>
                <w:color w:val="0D0D0D"/>
              </w:rPr>
            </w:pPr>
            <w:r>
              <w:rPr>
                <w:rFonts w:ascii="Times New Roman" w:hAnsi="Times New Roman"/>
                <w:color w:val="0D0D0D" w:themeColor="text1" w:themeTint="f2"/>
                <w:spacing w:val="0"/>
                <w:kern w:val="0"/>
                <w:sz w:val="22"/>
                <w:szCs w:val="22"/>
              </w:rPr>
              <w:t>19 соглашений на предоставление субсидий энерго и газоснабжающим организациям Камчатского края;</w:t>
            </w:r>
          </w:p>
          <w:p>
            <w:pPr>
              <w:pStyle w:val="Normal"/>
              <w:widowControl/>
              <w:numPr>
                <w:ilvl w:val="0"/>
                <w:numId w:val="10"/>
              </w:numPr>
              <w:tabs>
                <w:tab w:val="clear" w:pos="708"/>
                <w:tab w:val="left" w:pos="488" w:leader="none"/>
              </w:tabs>
              <w:spacing w:lineRule="auto" w:line="240" w:before="0" w:after="0"/>
              <w:ind w:left="0" w:right="0" w:hanging="0"/>
              <w:contextualSpacing/>
              <w:jc w:val="both"/>
              <w:rPr>
                <w:color w:val="0D0D0D"/>
              </w:rPr>
            </w:pPr>
            <w:r>
              <w:rPr>
                <w:rFonts w:ascii="Times New Roman" w:hAnsi="Times New Roman"/>
                <w:color w:val="0D0D0D" w:themeColor="text1" w:themeTint="f2"/>
                <w:spacing w:val="0"/>
                <w:kern w:val="0"/>
                <w:sz w:val="22"/>
                <w:szCs w:val="22"/>
              </w:rPr>
              <w:t>23 соглашения на предоставление грантов в форме субсидий субъектам малого и среднего предпринимательства, созданным физическими лицами в возрасте до 25 лет включительно, а также субъектам малого и среднего предпринимательства, включенным в реестр социальных предприятий;</w:t>
            </w:r>
          </w:p>
          <w:p>
            <w:pPr>
              <w:pStyle w:val="Normal"/>
              <w:widowControl/>
              <w:numPr>
                <w:ilvl w:val="0"/>
                <w:numId w:val="10"/>
              </w:numPr>
              <w:tabs>
                <w:tab w:val="clear" w:pos="708"/>
                <w:tab w:val="left" w:pos="488" w:leader="none"/>
              </w:tabs>
              <w:spacing w:lineRule="auto" w:line="240" w:before="0" w:after="0"/>
              <w:ind w:left="0" w:right="0" w:hanging="0"/>
              <w:contextualSpacing/>
              <w:jc w:val="both"/>
              <w:rPr>
                <w:color w:val="0D0D0D"/>
              </w:rPr>
            </w:pPr>
            <w:r>
              <w:rPr>
                <w:rFonts w:ascii="Times New Roman" w:hAnsi="Times New Roman"/>
                <w:color w:val="0D0D0D" w:themeColor="text1" w:themeTint="f2"/>
                <w:spacing w:val="0"/>
                <w:kern w:val="0"/>
                <w:sz w:val="22"/>
                <w:szCs w:val="22"/>
              </w:rPr>
              <w:t xml:space="preserve"> </w:t>
            </w:r>
            <w:r>
              <w:rPr>
                <w:rFonts w:ascii="Times New Roman" w:hAnsi="Times New Roman"/>
                <w:color w:val="0D0D0D" w:themeColor="text1" w:themeTint="f2"/>
                <w:spacing w:val="0"/>
                <w:kern w:val="0"/>
                <w:sz w:val="22"/>
                <w:szCs w:val="22"/>
              </w:rPr>
              <w:t>12 соглашений на предоставление субсидий органам местного самоуправления Камчатского края.</w:t>
            </w:r>
          </w:p>
          <w:p>
            <w:pPr>
              <w:pStyle w:val="Normal"/>
              <w:widowControl/>
              <w:spacing w:lineRule="auto" w:line="240" w:before="0" w:after="0"/>
              <w:ind w:left="0" w:right="0" w:hanging="0"/>
              <w:jc w:val="both"/>
              <w:rPr>
                <w:color w:val="0D0D0D"/>
              </w:rPr>
            </w:pPr>
            <w:r>
              <w:rPr>
                <w:rFonts w:ascii="Times New Roman" w:hAnsi="Times New Roman"/>
                <w:color w:val="0D0D0D" w:themeColor="text1" w:themeTint="f2"/>
                <w:spacing w:val="0"/>
                <w:kern w:val="0"/>
                <w:sz w:val="22"/>
                <w:szCs w:val="22"/>
              </w:rPr>
              <w:t>К указанным соглашениям заключались дополнительные соглашения, а также соглашения о расторжении.</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контроль предоставления субсидий на возмещение недополученных доходов энергоснабжающим организациям Камчатского края, осуществляющим отпуск электрической энергии по отпускным сниженным тарифам</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рамках Порядков предоставления из краевого бюджета субсидий в целях обеспечения доступности энергетических ресурсов, утвержденных Постановлением Правительства Камчатского края от 01.06.2017 № 232-П, (далее – Постановление № 232-П) Министерством предоставлялись субсидии энергоснабжающим организациям Камчатского края по следующим направлениям:</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 Возмещение недополученных доходов энергоснабжающим организациям, осуществляющим отпуск электрической энергии по льготным тарифам населению (в 2022 году заключено 7 соглашений с организациями). Расход в 2022 году – 2 973 750,12 тыс. рублей.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 Возмещение недополученных доходов энергоснабжающим организациям, осуществляющим отпуск электрической энергии по льготным тарифам отдельным юридическим лицам и индивидуальным предпринимателям (в 2022 году заключено 4 соглашения с организациями). Расход в 2022 году – 181 465,11 тыс. рублей.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3. Возмещение недополученных доходов гарантирующим поставщикам, реализующим электрическую энергию (мощность) покупателям на территории Камчатского края, не относящимся к населению и приравненным к нему категориям потребителей, на возмещение недополученных доходов в связи с доведением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(заключено 6 соглашений с организациями). Расход в 2022 году – 4 859 832,68 тыс. рублей.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4. Возмещение недополученных доходов юридическим лицам в связи с оказанием услуг по отпуску природного газа отдельным потребителям Камчатского края по ценам, установленным ниже экономически обоснованного уровня (заключено 2 соглашения с организациями). Расход в 2022 году – 68 069,47 тыс. рублей.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соответствии с решением Губернатора Камчатского края в 2022 году функция по управлению энергетикой передана в Министерство жилищно-коммунального хозяйства и энергетики Камчатского края. Возмещение недополученных доходов энергоснабжающим организациям Камчатского края осуществлялось Министерством в рамках Постановления № 232-П до августа 2022 года. С августа 2022 года ассигнования и обязательства переданы в Министерство жилищно-коммунального хозяйства и энергетики Камчатского края.</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осуществление функций по предоставлению государственной услуги по включению в перечень юридических лиц и индивидуальных предпринимателей Камчатского края, которым предоставляется право на поставку электрической и тепловой энергии по льготным (сниженным) тарифам</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Приказом Министерства экономического развития Камчатского края от 10.08.2022 № 198-п признан утратившим силу приказ Министерства экономического развития Камчатского края от 25.02.2022 № 30-п «Об утверждении Административного регламента предоставления государственной услуги по включению в перечень юридических лиц и индивидуальных предпринимателей Камчатского края, которым предоставляется право на поставку электрической и тепловой энергии по льготным (сниженным) тарифам».</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Указанная государственная услуга Министерством не предоставляется с августа 2022 года.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До даты прекращения действия Административного регламента в Перечень входил 121 хозяйствующий субъект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Расход в 2022 году составил 181 465,11 тыс. рублей.</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участие в формировании годовой бюджетной отчётности Министерства</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Министерство участвует в заполнении бухгалтерских форм, необходимых для формирования годовой бюджетной отчетности, подготавливает пояснительную записку.</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осуществление подготовки необходимой отчетности, информационных материалов по вопросам, отнесенным к полномочиям отдела</w:t>
            </w:r>
          </w:p>
        </w:tc>
        <w:tc>
          <w:tcPr>
            <w:tcW w:w="8519" w:type="dxa"/>
            <w:tcBorders/>
          </w:tcPr>
          <w:p>
            <w:pPr>
              <w:pStyle w:val="Normal"/>
              <w:widowControl/>
              <w:tabs>
                <w:tab w:val="clear" w:pos="708"/>
                <w:tab w:val="left" w:pos="600" w:leader="none"/>
              </w:tabs>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Отделом подготавливалась и направлялась в централизованную бухгалтерию, в исполнительные органы Камчатского края, а также в прочие ведомства следующая отчетность:</w:t>
            </w:r>
          </w:p>
          <w:p>
            <w:pPr>
              <w:pStyle w:val="Normal"/>
              <w:widowControl/>
              <w:tabs>
                <w:tab w:val="clear" w:pos="708"/>
                <w:tab w:val="left" w:pos="600" w:leader="none"/>
              </w:tabs>
              <w:spacing w:lineRule="auto" w:line="240" w:before="0" w:after="0"/>
              <w:ind w:left="0" w:right="0" w:hanging="0"/>
              <w:jc w:val="both"/>
              <w:rPr>
                <w:b/>
                <w:b/>
              </w:rPr>
            </w:pPr>
            <w:r>
              <w:rPr>
                <w:rFonts w:ascii="Times New Roman" w:hAnsi="Times New Roman"/>
                <w:b/>
                <w:color w:val="000000"/>
                <w:spacing w:val="0"/>
                <w:kern w:val="0"/>
                <w:sz w:val="22"/>
                <w:szCs w:val="22"/>
              </w:rPr>
              <w:t>Еженедельно:</w:t>
            </w:r>
          </w:p>
          <w:p>
            <w:pPr>
              <w:pStyle w:val="Normal"/>
              <w:widowControl/>
              <w:numPr>
                <w:ilvl w:val="0"/>
                <w:numId w:val="11"/>
              </w:numPr>
              <w:tabs>
                <w:tab w:val="clear" w:pos="708"/>
                <w:tab w:val="left" w:pos="600"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мониторинг кассового исполнения государственной программы «Развитие экономики и внешнеэкономической деятельности Камчатского края», утверждённой Постановлением Правительства Камчатского края от 01.07.2021 № 277-П.</w:t>
            </w:r>
          </w:p>
          <w:p>
            <w:pPr>
              <w:pStyle w:val="Normal"/>
              <w:widowControl/>
              <w:tabs>
                <w:tab w:val="clear" w:pos="708"/>
                <w:tab w:val="left" w:pos="600" w:leader="none"/>
              </w:tabs>
              <w:spacing w:lineRule="auto" w:line="240" w:before="0" w:after="0"/>
              <w:ind w:left="0" w:right="0" w:hanging="0"/>
              <w:jc w:val="both"/>
              <w:rPr>
                <w:b/>
                <w:b/>
              </w:rPr>
            </w:pPr>
            <w:r>
              <w:rPr>
                <w:rFonts w:ascii="Times New Roman" w:hAnsi="Times New Roman"/>
                <w:b/>
                <w:color w:val="000000"/>
                <w:spacing w:val="0"/>
                <w:kern w:val="0"/>
                <w:sz w:val="22"/>
                <w:szCs w:val="22"/>
              </w:rPr>
              <w:t>Ежемесячно:</w:t>
            </w:r>
          </w:p>
          <w:p>
            <w:pPr>
              <w:pStyle w:val="Normal"/>
              <w:widowControl/>
              <w:numPr>
                <w:ilvl w:val="0"/>
                <w:numId w:val="12"/>
              </w:numPr>
              <w:tabs>
                <w:tab w:val="clear" w:pos="708"/>
                <w:tab w:val="left" w:pos="600"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отчет об исполнении консолидированного бюджета субъекта Российской Федерации;</w:t>
            </w:r>
          </w:p>
          <w:p>
            <w:pPr>
              <w:pStyle w:val="Normal"/>
              <w:widowControl/>
              <w:numPr>
                <w:ilvl w:val="0"/>
                <w:numId w:val="12"/>
              </w:numPr>
              <w:tabs>
                <w:tab w:val="clear" w:pos="708"/>
                <w:tab w:val="left" w:pos="600"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мониторинг реализации государственной программы «Развитие экономики и внешнеэкономической деятельности Камчатского края», утверждённой Постановлением Правительства Камчатского края от 01.07.2021 № 277-П (в части кассового исполнения);</w:t>
            </w:r>
          </w:p>
          <w:p>
            <w:pPr>
              <w:pStyle w:val="Normal"/>
              <w:widowControl/>
              <w:numPr>
                <w:ilvl w:val="0"/>
                <w:numId w:val="12"/>
              </w:numPr>
              <w:tabs>
                <w:tab w:val="clear" w:pos="708"/>
                <w:tab w:val="left" w:pos="600"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формирование прогноза кассовых расходов и доходов (по дням).</w:t>
            </w:r>
          </w:p>
          <w:p>
            <w:pPr>
              <w:pStyle w:val="Normal"/>
              <w:widowControl/>
              <w:tabs>
                <w:tab w:val="clear" w:pos="708"/>
                <w:tab w:val="left" w:pos="600" w:leader="none"/>
              </w:tabs>
              <w:spacing w:lineRule="auto" w:line="240" w:before="0" w:after="0"/>
              <w:ind w:left="0" w:right="0" w:hanging="0"/>
              <w:jc w:val="both"/>
              <w:rPr>
                <w:b/>
                <w:b/>
              </w:rPr>
            </w:pPr>
            <w:r>
              <w:rPr>
                <w:rFonts w:ascii="Times New Roman" w:hAnsi="Times New Roman"/>
                <w:b/>
                <w:color w:val="000000"/>
                <w:spacing w:val="0"/>
                <w:kern w:val="0"/>
                <w:sz w:val="22"/>
                <w:szCs w:val="22"/>
              </w:rPr>
              <w:t>Ежеквартально:</w:t>
            </w:r>
          </w:p>
          <w:p>
            <w:pPr>
              <w:pStyle w:val="Normal"/>
              <w:widowControl/>
              <w:numPr>
                <w:ilvl w:val="0"/>
                <w:numId w:val="13"/>
              </w:numPr>
              <w:tabs>
                <w:tab w:val="clear" w:pos="708"/>
                <w:tab w:val="left" w:pos="600"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согласование извещений к заключенным с федеральными органами власти соглашениям в Электронном бюджете (ф. 0504805);</w:t>
            </w:r>
          </w:p>
          <w:p>
            <w:pPr>
              <w:pStyle w:val="Normal"/>
              <w:widowControl/>
              <w:numPr>
                <w:ilvl w:val="0"/>
                <w:numId w:val="13"/>
              </w:numPr>
              <w:tabs>
                <w:tab w:val="clear" w:pos="708"/>
                <w:tab w:val="left" w:pos="600"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мониторинг по оплате труда работников, информация по средней заработной плате руководителя, заместителей руководителя и главного бухгалтера КГКУ «МФЦ Камчатского края»;</w:t>
            </w:r>
          </w:p>
          <w:p>
            <w:pPr>
              <w:pStyle w:val="Normal"/>
              <w:widowControl/>
              <w:numPr>
                <w:ilvl w:val="0"/>
                <w:numId w:val="13"/>
              </w:numPr>
              <w:tabs>
                <w:tab w:val="clear" w:pos="708"/>
                <w:tab w:val="left" w:pos="600"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w:t>
            </w:r>
            <w:r>
              <w:rPr>
                <w:rFonts w:ascii="Times New Roman" w:hAnsi="Times New Roman"/>
                <w:color w:val="000000"/>
                <w:spacing w:val="0"/>
                <w:kern w:val="0"/>
                <w:sz w:val="22"/>
                <w:szCs w:val="22"/>
              </w:rPr>
              <w:t>отчетность главного администратора доходов краевого бюджета.</w:t>
            </w:r>
          </w:p>
          <w:p>
            <w:pPr>
              <w:pStyle w:val="Normal"/>
              <w:widowControl/>
              <w:tabs>
                <w:tab w:val="clear" w:pos="708"/>
                <w:tab w:val="left" w:pos="600" w:leader="none"/>
              </w:tabs>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b/>
                <w:color w:val="000000"/>
                <w:spacing w:val="0"/>
                <w:kern w:val="0"/>
                <w:sz w:val="22"/>
                <w:szCs w:val="22"/>
              </w:rPr>
              <w:t xml:space="preserve">В полугодие: </w:t>
            </w:r>
            <w:r>
              <w:rPr>
                <w:rFonts w:ascii="Times New Roman" w:hAnsi="Times New Roman"/>
                <w:color w:val="000000"/>
                <w:spacing w:val="0"/>
                <w:kern w:val="0"/>
                <w:sz w:val="22"/>
                <w:szCs w:val="22"/>
              </w:rPr>
              <w:t>отчет в Управление по Национальным проектам.</w:t>
            </w:r>
          </w:p>
          <w:p>
            <w:pPr>
              <w:pStyle w:val="Normal"/>
              <w:widowControl/>
              <w:tabs>
                <w:tab w:val="clear" w:pos="708"/>
                <w:tab w:val="left" w:pos="600"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Отделом разработаны:</w:t>
            </w:r>
          </w:p>
          <w:p>
            <w:pPr>
              <w:pStyle w:val="Normal"/>
              <w:widowControl/>
              <w:tabs>
                <w:tab w:val="clear" w:pos="708"/>
                <w:tab w:val="left" w:pos="600"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w:t>
              <w:tab/>
              <w:t>Порядок определения объема и условий предоставления из краевого бюджета субсидии автономной некоммерческой организации «Региональный центр развития компетенций и научных коммуникаций» в целях финансового обеспечения затрат, связанных с оказанием услуг в сфере повышения производительности труда в Камчатском крае, в 2022-2024 годах (Постановление Правительства Камчатского края от 18.03.2022 № 124-П).</w:t>
            </w:r>
          </w:p>
          <w:p>
            <w:pPr>
              <w:pStyle w:val="Normal"/>
              <w:widowControl/>
              <w:tabs>
                <w:tab w:val="clear" w:pos="708"/>
                <w:tab w:val="left" w:pos="600"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Внесены изменения:</w:t>
            </w:r>
          </w:p>
          <w:p>
            <w:pPr>
              <w:pStyle w:val="Normal"/>
              <w:widowControl/>
              <w:tabs>
                <w:tab w:val="clear" w:pos="708"/>
                <w:tab w:val="left" w:pos="600"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1.</w:t>
              <w:tab/>
              <w:t>В Постановление Правительства Камчатского края от 29.03.2018 № 126-П «Об утверждении перечня юридических лиц и индивидуальных предпринимателей Камчатского края, которым предоставляется право на поставку электрической и тепловой энергии по льготным (сниженным) тарифам»:</w:t>
            </w:r>
          </w:p>
          <w:p>
            <w:pPr>
              <w:pStyle w:val="Normal"/>
              <w:widowControl/>
              <w:tabs>
                <w:tab w:val="clear" w:pos="708"/>
                <w:tab w:val="left" w:pos="600"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Постановлением Правительства Камчатского края от 02.03.2022 № 102-П;</w:t>
            </w:r>
          </w:p>
          <w:p>
            <w:pPr>
              <w:pStyle w:val="Normal"/>
              <w:widowControl/>
              <w:tabs>
                <w:tab w:val="clear" w:pos="708"/>
                <w:tab w:val="left" w:pos="600"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Постановлением Правительства Камчатского края от 18.04.2022 № 189-П;</w:t>
            </w:r>
          </w:p>
          <w:p>
            <w:pPr>
              <w:pStyle w:val="Normal"/>
              <w:widowControl/>
              <w:tabs>
                <w:tab w:val="clear" w:pos="708"/>
                <w:tab w:val="left" w:pos="600"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Постановлением Правительства Камчатского края от 02.08.2022 № 411-П.</w:t>
            </w:r>
          </w:p>
          <w:p>
            <w:pPr>
              <w:pStyle w:val="Normal"/>
              <w:widowControl/>
              <w:tabs>
                <w:tab w:val="clear" w:pos="708"/>
                <w:tab w:val="left" w:pos="600"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2.</w:t>
              <w:tab/>
              <w:t>В Постановление Правительства Камчатского края от 01.06.2017 № 232-П «О мерах по реализации подпрограммы 4 «Обеспечение доступности энергетических ресурсов»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01.07.2021 № 277-П»:</w:t>
            </w:r>
          </w:p>
          <w:p>
            <w:pPr>
              <w:pStyle w:val="Normal"/>
              <w:widowControl/>
              <w:tabs>
                <w:tab w:val="clear" w:pos="708"/>
                <w:tab w:val="left" w:pos="600"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Постановлением Правительства Камчатского края от 17.02.2022 № 74-П;</w:t>
            </w:r>
          </w:p>
          <w:p>
            <w:pPr>
              <w:pStyle w:val="Normal"/>
              <w:widowControl/>
              <w:tabs>
                <w:tab w:val="clear" w:pos="708"/>
                <w:tab w:val="left" w:pos="600" w:leader="none"/>
              </w:tabs>
              <w:spacing w:lineRule="auto" w:line="240" w:before="0" w:after="0"/>
              <w:ind w:left="0" w:right="0" w:hanging="0"/>
              <w:contextualSpacing/>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Постановлением Правительства Камчатского края от 08.08.2022 № 416-П.</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Обеспечение мероприятий по осуществлению закупок товаров, работ, услуг</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Закупки товаров, работ, услуг в Министерстве осуществляются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Для организации осуществления закупочных процедур создана контрактная служба Министерства в количестве 3-х человек, а также Единая комиссия Минэкономразвития Камчатского края по осуществлению закупок для нужд Камчатского края в количестве 3-х человек.</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Два специалиста прошли программу повышения квалификации по вопросам правоприменения Закона о контрактной системе в количестве 108 академических часов.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Актуализирована локальная нормативная правовая база, регулирующая закупочную деятельность в Министерстве.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Закупочные процедуры осуществлялись согласно утвержденному плану-графику закупок.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Закупки прошли в установленные планом-графиком сроки.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Жалоб от участников закупочных процедур и контрагентов Министерства в 2022 годах не поступало.</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Осуществляется постоянный контроль со стороны Министерства финансов Камчатского края за информацией, размещаемой Министерством в ЕИС.</w:t>
            </w:r>
          </w:p>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Общий объем закупок составил:</w:t>
            </w:r>
          </w:p>
          <w:tbl>
            <w:tblPr>
              <w:tblW w:w="5000" w:type="pct"/>
              <w:jc w:val="left"/>
              <w:tblInd w:w="0" w:type="dxa"/>
              <w:tblLayout w:type="fixed"/>
              <w:tblCellMar>
                <w:top w:w="0" w:type="dxa"/>
                <w:left w:w="108" w:type="dxa"/>
                <w:bottom w:w="0" w:type="dxa"/>
                <w:right w:w="108" w:type="dxa"/>
              </w:tblCellMar>
            </w:tblPr>
            <w:tblGrid>
              <w:gridCol w:w="1517"/>
              <w:gridCol w:w="3419"/>
              <w:gridCol w:w="3367"/>
            </w:tblGrid>
            <w:tr>
              <w:trPr>
                <w:trHeight w:val="325" w:hRule="atLeast"/>
              </w:trPr>
              <w:tc>
                <w:tcPr>
                  <w:tcW w:w="15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r>
                </w:p>
              </w:tc>
              <w:tc>
                <w:tcPr>
                  <w:tcW w:w="34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в 2021 году</w:t>
                  </w:r>
                </w:p>
              </w:tc>
              <w:tc>
                <w:tcPr>
                  <w:tcW w:w="33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в 2022 году</w:t>
                  </w:r>
                </w:p>
              </w:tc>
            </w:tr>
            <w:tr>
              <w:trPr>
                <w:trHeight w:val="633" w:hRule="atLeast"/>
              </w:trPr>
              <w:tc>
                <w:tcPr>
                  <w:tcW w:w="15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Общее количество закупок (шт.)</w:t>
                  </w:r>
                </w:p>
              </w:tc>
              <w:tc>
                <w:tcPr>
                  <w:tcW w:w="34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54</w:t>
                  </w:r>
                </w:p>
              </w:tc>
              <w:tc>
                <w:tcPr>
                  <w:tcW w:w="33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84</w:t>
                  </w:r>
                </w:p>
              </w:tc>
            </w:tr>
            <w:tr>
              <w:trPr>
                <w:trHeight w:val="633" w:hRule="atLeast"/>
              </w:trPr>
              <w:tc>
                <w:tcPr>
                  <w:tcW w:w="15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Общая сумма (тыс.руб.)</w:t>
                  </w:r>
                </w:p>
              </w:tc>
              <w:tc>
                <w:tcPr>
                  <w:tcW w:w="34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13 355,65</w:t>
                  </w:r>
                </w:p>
              </w:tc>
              <w:tc>
                <w:tcPr>
                  <w:tcW w:w="33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23 811</w:t>
                  </w:r>
                </w:p>
              </w:tc>
            </w:tr>
            <w:tr>
              <w:trPr>
                <w:trHeight w:val="633" w:hRule="atLeast"/>
              </w:trPr>
              <w:tc>
                <w:tcPr>
                  <w:tcW w:w="1517"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jc w:val="both"/>
                    <w:rPr>
                      <w:rFonts w:ascii="Times New Roman" w:hAnsi="Times New Roman"/>
                      <w:sz w:val="22"/>
                      <w:szCs w:val="22"/>
                    </w:rPr>
                  </w:pPr>
                  <w:r>
                    <w:rPr>
                      <w:rFonts w:ascii="Times New Roman" w:hAnsi="Times New Roman"/>
                      <w:sz w:val="22"/>
                      <w:szCs w:val="22"/>
                    </w:rPr>
                    <w:t>среди них:</w:t>
                  </w:r>
                </w:p>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r>
                </w:p>
              </w:tc>
              <w:tc>
                <w:tcPr>
                  <w:tcW w:w="3419"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jc w:val="both"/>
                    <w:rPr>
                      <w:rFonts w:ascii="Times New Roman" w:hAnsi="Times New Roman"/>
                      <w:sz w:val="22"/>
                      <w:szCs w:val="22"/>
                    </w:rPr>
                  </w:pPr>
                  <w:r>
                    <w:rPr>
                      <w:rFonts w:ascii="Times New Roman" w:hAnsi="Times New Roman"/>
                      <w:sz w:val="22"/>
                      <w:szCs w:val="22"/>
                    </w:rPr>
                    <w:t>Проведена 1 конкурентная процедура определения поставщика, из которых:</w:t>
                  </w:r>
                </w:p>
                <w:p>
                  <w:pPr>
                    <w:pStyle w:val="Normal"/>
                    <w:widowControl w:val="false"/>
                    <w:ind w:left="0" w:right="0" w:hanging="0"/>
                    <w:jc w:val="both"/>
                    <w:rPr>
                      <w:rFonts w:ascii="Times New Roman" w:hAnsi="Times New Roman"/>
                      <w:sz w:val="22"/>
                      <w:szCs w:val="22"/>
                    </w:rPr>
                  </w:pPr>
                  <w:r>
                    <w:rPr>
                      <w:rFonts w:ascii="Times New Roman" w:hAnsi="Times New Roman"/>
                      <w:sz w:val="22"/>
                      <w:szCs w:val="22"/>
                    </w:rPr>
                    <w:t>- 1 электронный аукцион;</w:t>
                  </w:r>
                </w:p>
                <w:p>
                  <w:pPr>
                    <w:pStyle w:val="Normal"/>
                    <w:widowControl w:val="false"/>
                    <w:ind w:left="0" w:right="0" w:hanging="0"/>
                    <w:jc w:val="both"/>
                    <w:rPr>
                      <w:rFonts w:ascii="Times New Roman" w:hAnsi="Times New Roman"/>
                      <w:sz w:val="22"/>
                      <w:szCs w:val="22"/>
                    </w:rPr>
                  </w:pPr>
                  <w:r>
                    <w:rPr>
                      <w:rFonts w:ascii="Times New Roman" w:hAnsi="Times New Roman"/>
                      <w:sz w:val="22"/>
                      <w:szCs w:val="22"/>
                    </w:rPr>
                    <w:t xml:space="preserve">сумма, подлежащая оплате по вышеуказанной процедуре, составляет 312,44 тыс. рублей. </w:t>
                  </w:r>
                </w:p>
                <w:p>
                  <w:pPr>
                    <w:pStyle w:val="Normal"/>
                    <w:widowControl w:val="false"/>
                    <w:ind w:left="0" w:right="0" w:hanging="0"/>
                    <w:jc w:val="both"/>
                    <w:rPr>
                      <w:rFonts w:ascii="Times New Roman" w:hAnsi="Times New Roman"/>
                      <w:sz w:val="22"/>
                      <w:szCs w:val="22"/>
                    </w:rPr>
                  </w:pPr>
                  <w:r>
                    <w:rPr>
                      <w:rFonts w:ascii="Times New Roman" w:hAnsi="Times New Roman"/>
                      <w:sz w:val="22"/>
                      <w:szCs w:val="22"/>
                    </w:rPr>
                    <w:t>4 контракта заключены с единственным поставщиком в соответствии с п.п. 4, 14, 32 ч. 1 ст. 93 Федерального закона от 05.04.2013 № 44-ФЗ «О контрактной системе в сфере закупок товаров, работ, услуг для обеспечения государственных и муниципальных нужд». Сумма, подлежащая оплате за поставленные товары, работы и услуги по вышеуказанным пунктам составила              9 505,35 тыс. рублей.</w:t>
                  </w:r>
                </w:p>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r>
                </w:p>
              </w:tc>
              <w:tc>
                <w:tcPr>
                  <w:tcW w:w="3367"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jc w:val="both"/>
                    <w:rPr>
                      <w:rFonts w:ascii="Times New Roman" w:hAnsi="Times New Roman"/>
                      <w:sz w:val="22"/>
                      <w:szCs w:val="22"/>
                    </w:rPr>
                  </w:pPr>
                  <w:r>
                    <w:rPr>
                      <w:rFonts w:ascii="Times New Roman" w:hAnsi="Times New Roman"/>
                      <w:sz w:val="22"/>
                      <w:szCs w:val="22"/>
                    </w:rPr>
                    <w:t>Проведено 4 конкурентных процедуры определения поставщика, из которых:</w:t>
                  </w:r>
                </w:p>
                <w:p>
                  <w:pPr>
                    <w:pStyle w:val="Normal"/>
                    <w:widowControl w:val="false"/>
                    <w:ind w:left="0" w:right="0" w:hanging="0"/>
                    <w:jc w:val="both"/>
                    <w:rPr>
                      <w:rFonts w:ascii="Times New Roman" w:hAnsi="Times New Roman"/>
                      <w:sz w:val="22"/>
                      <w:szCs w:val="22"/>
                    </w:rPr>
                  </w:pPr>
                  <w:r>
                    <w:rPr>
                      <w:rFonts w:ascii="Times New Roman" w:hAnsi="Times New Roman"/>
                      <w:sz w:val="22"/>
                      <w:szCs w:val="22"/>
                    </w:rPr>
                    <w:t>- 3 электронных аукциона и 1 запрос котировок в электронной форме;</w:t>
                  </w:r>
                </w:p>
                <w:p>
                  <w:pPr>
                    <w:pStyle w:val="Normal"/>
                    <w:widowControl w:val="false"/>
                    <w:ind w:left="0" w:right="0" w:hanging="0"/>
                    <w:jc w:val="both"/>
                    <w:rPr>
                      <w:rFonts w:ascii="Times New Roman" w:hAnsi="Times New Roman"/>
                      <w:sz w:val="22"/>
                      <w:szCs w:val="22"/>
                    </w:rPr>
                  </w:pPr>
                  <w:r>
                    <w:rPr>
                      <w:rFonts w:ascii="Times New Roman" w:hAnsi="Times New Roman"/>
                      <w:sz w:val="22"/>
                      <w:szCs w:val="22"/>
                    </w:rPr>
                    <w:t xml:space="preserve">сумма, подлежащая оплате по вышеуказанным процедурам, составляет 1 713,36 тыс. рублей. </w:t>
                  </w:r>
                </w:p>
                <w:p>
                  <w:pPr>
                    <w:pStyle w:val="Normal"/>
                    <w:widowControl w:val="false"/>
                    <w:ind w:left="0" w:right="0" w:hanging="0"/>
                    <w:jc w:val="both"/>
                    <w:rPr>
                      <w:rFonts w:ascii="Times New Roman" w:hAnsi="Times New Roman"/>
                      <w:sz w:val="22"/>
                      <w:szCs w:val="22"/>
                    </w:rPr>
                  </w:pPr>
                  <w:r>
                    <w:rPr>
                      <w:rFonts w:ascii="Times New Roman" w:hAnsi="Times New Roman"/>
                      <w:sz w:val="22"/>
                      <w:szCs w:val="22"/>
                    </w:rPr>
                    <w:t xml:space="preserve">14 контрактов заключены с единственным поставщиком в соответствии с п.п. 1, 2, 6, 16, 32 ч. 1 ст. 93 Федерального закона от 05.04.2013 </w:t>
                    <w:br/>
                    <w:t>№ 44-ФЗ «О контрактной системе в сфере закупок товаров, работ, услуг для обеспечения государственных и муниципальных нужд». Сумма, подлежащая оплате за поставленные товары, работы и услуги по вышеуказанным пунктам составила 17 953,17 тыс. рублей.</w:t>
                  </w:r>
                </w:p>
                <w:p>
                  <w:pPr>
                    <w:pStyle w:val="Normal"/>
                    <w:widowControl w:val="false"/>
                    <w:ind w:left="0" w:right="0" w:hanging="0"/>
                    <w:jc w:val="both"/>
                    <w:rPr>
                      <w:rFonts w:ascii="Times New Roman" w:hAnsi="Times New Roman"/>
                      <w:sz w:val="22"/>
                      <w:szCs w:val="22"/>
                    </w:rPr>
                  </w:pPr>
                  <w:r>
                    <w:rPr>
                      <w:rFonts w:ascii="Times New Roman" w:hAnsi="Times New Roman"/>
                      <w:sz w:val="22"/>
                      <w:szCs w:val="22"/>
                    </w:rPr>
                    <w:t>51 контракт заключен с единственным поставщиком в соответствии с п. 4 ч. 1 ст. 93 Федерального закона от 05.04.2013      № 44-ФЗ «О контрактной системе в сфере закупок товаров, работ, услуг для обеспечения государственных и муниципальных нужд». Сумма, подлежащая оплате за поставленные товары, работы и услуги по вышеуказанным пунктам составила           3 011,54 тыс. рублей.</w:t>
                  </w:r>
                </w:p>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r>
                </w:p>
              </w:tc>
            </w:tr>
          </w:tbl>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Кроме того, Министерством на постоянной основе осуществляется согласование документации по закупкам, осуществляемым конкурентным способом КГКУ «МФЦ Камчатского края». Количество согласованных закупок составляет 19 штук в 2021 году и 34 штуки в 2022 году.</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На основании вступившего в силу постановления Правительства Камчатского края от 22.03.2022 № 132-П Министерство в течение 2022-2023 годов обязано рассматривать обращения государственных и муниципальных заказчиков Камчатского края о возможности заключения государственных и муниципальных контрактов с единственным поставщиком (подрядчиком, исполнителем) в части обоснованности цены. За период 2022 года Министерством рассмотрено 28 обращений государственных и муниципальных заказчиков Камчатского края, даны соответствующие заключения.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Также в Комиссию по повышению устойчивости экономики Камчатского края в условиях санкций были подготовлены и направлены 4 обращения Министерства о возможности заключения государственных контрактов в соответствии с порядком, утвержденным постановлением Правительства Камчатского края от 22.03.2022 № 132-П. По всем обращениям даны положительные заключения и заключены соответствующие государственные контракты на общую сумму 4 251,06 тыс. рублей.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 целью сокращения расходов на обеспечение деятельности Министерства проведена договорная работа с ПАО «Ростелеком» по переходу Министерства с аналоговой телефонной связи на услуги виртуальной АТС (IP-телефонии). Переход осуществлен в октябре 2022 года.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Министерством проводится претензионная работа в отношении контрагентов, допускающих просрочку исполнения обязательств по государственным контрактам. Сумма направленных требований об уплате пени составляет 80 625,50 рублей.</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Обеспечение мероприятий по противодействию коррупции</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Вся работа Министерства, а также сопровождение деятельности подведомственных Министерству организаций направлена на недопущение коррупционных правонарушений, формирование нетерпимого отношения к коррупции, развитие правовой грамотности.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рамках профилактики коррупционных и иных правонарушений в пределах своей компетенций в Министерстве: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на постоянной основе проводится антикоррупционная экспертиза нормативных правовых актов Губернатора Камчатского края, Правительства Камчатского края, разработчиком которых является Министерство и проектов приказов Министерства. В отчетном периоде проведена антикоррупционная экспертиза в отношении 132 нормативных правовых актов;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реализуется исполнение Плана мероприятий по противодействию коррупции в Министерстве и в подведомственном Министерству МФЦ;</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ежеквартально представляются сведения по показателям мониторинга хода реализации мероприятий по противодействию коррупции;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ежегодно предоставляется отчет о ходе реализации Плана мероприятий по противодействию коррупции в Министерстве и в подведомственном Министерству МФЦ, отчет ежегодно рассматривается на заседании Общественного совета;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на постоянной основе осуществляется оценка коррупционных рисков, возникающих при реализации Министерством своих полномочий;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обеспечивается учет уведомлений государственных гражданских служащих Министерства о фактах обращения к ним в целях склонения их к совершению коррупционных правонарушений. Фактов обращения в целях склонения к совершению коррупционных правонарушений в 2022 году не поступало;</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осуществляется прием сведений о доходах, расходах, об имуществе и обязательствах имущественного характера, представляемых гражданскими служащими Министерства и осуществляет контроль за своевременностью представления указанных сведений, размещении их на официальном сайте Министерства. Для представления сведений о доходах, расходах, об имуществе и обязательствах имущественного характера государственными служащими используется специальное программное обеспечение «Справки БК».</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отчетном периоде 15 гражданских служащих Министерства представили сведения о своих доходах, 18 справок представлено по сведениям, в отношении членов семьи. Руководитель подведомственного учреждения представил сведения о своих доходах и сведения о доходах членов семьи (2 справки).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Все справки проверены, подписаны и подшиты в личные дела.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Вместе с тем в отчетном периоде проведен анализ 6 справок о доходах, представленных лицами, претендующими на замещение вакантных должностей в Министерстве.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 результатам анализа нарушений не выявлено, кандидаты допущены к прохождению конкурса;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в установленные сроки обеспечивается предоставление государственными гражданскими служащими Министерства сведений об адресах сайтов и (или) страниц сайтов в информационно-телекоммуникационной сети «Интернет», на которых служащими размещались общедоступная информация, а также данные, позволяющие их идентифицировать;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обеспечивается работа Комиссии по соблюдению требований к служебному поведению гражданских служащих и урегулированию конфликта интересов в Министерстве. В отчетном периоде заседаний Комиссии не проводилось;</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обеспечивается работа по соблюдению гражданскими служащими Министерства запретов, ограничений и требований, установленных в целях противодействия коррупции, в том числе касающихся получения подарков указанными лицами, выполнения иной оплачиваемой работы. В отчетном периоде государственных гражданских служащих Министерства, уведомивших об иной оплачиваемой работе нет, уведомлений о получении подарков не поступало, фактов совершение коррупционных правонарушений не выявлено, случаев возникновения конфликта интересов, одной из сторон которого являются гражданские служащие Министерства или руководители подведомственных организаций не выявлено;</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осуществляется взаимодействие с Общественным советом Камчатского края, с институтами гражданского общества и гражданами по вопросам противодействия коррупции путем включения в составы комиссий Министерства независимых экспертов.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отчетном периоде приглашено 2 независимых эксперта.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На заседании Общественного совета Камчатского края  рассмотрен отчет об исполнении Плана мероприятий по противодействию коррупции в Министерстве.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В целях обеспечения максимальной прозрачности информационного взаимодействия внедрена и успешно работает автоматизированная система электронного делопроизводства, позволяющая обеспечить эффективный учет и контроль исполнения документов. </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Обеспечение полномочий Учредителя в отношении учреждений, организаций, где Министерство выступает в качестве Учредителя</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Министерство является учредителем КГКУ «МФЦ Камчатского края» (далее – МФЦ) и осуществляет контроль за деятельностью учреждения путем: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ведения бюджетной сметы, подготовки заявок на финансирование, подготовки уведомлений о бюджетных ассигнованиях, согласования документации на право заключения государственного контракта на оказание гос.услуг, ежемесячного мониторинга результатов работы МФЦ посредством получения от МФЦ целевых показателей и критериев оценки эффективности деятельности учреждения, сводного накопительного отчета об обслуживании заявителей, копии книги жалоб и предложений; согласования приказов об изменении Устава, штатного расписания, об отпуске, командировке руководителя;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осуществления контроля за деятельностью краевых государственных учреждений в соответствии с постановлением Правительства Камчатского края от 11.12.2018 № 513-П «Об утверждении Порядка осуществления контроля за деятельностью краевых государственных учреждений»;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осуществления контроля в сфере закупок товаров, работ, услуг.</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Министерством в период с 16.08.2022 года по 27.09.2022 года осуществлен контроль за деятельностью МФЦ путем проведения проверки основных средств и нематериальных активов МФЦ. По результатам контрольного мероприятия подготовлен и направлен в МФЦ Акт проверки, существенных нарушений не выявлено, даны рекомендации.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Министерство выступает учредителем АНО «РЦК».</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2022 году Министерством осуществлялся контроль за деятельностью организации путем:</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утверждения годовых планов реализации мероприятий, направленных на достижение целей, показателей и результатов по направлениям деятельности АНО «РЦК», а также утверждение изменений в указанные планы;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утверждения годового плана финансовой деятельности АНО «РЦК», в том числе внесение в него изменений;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рассмотрение и утверждение отчетов по выполнению планов реализации мероприятий, направленных на достижение целей, показателей и результатов, плана финансовой деятельности АНО «РЦК», а также отчетов, предусмотренных соглашениями о предоставлении субсидии.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2022 году в отношении АНО «РЦК» Контрольно-счетной палатой Камчатского края проведено контрольное мероприятие «Проверка законности и эффективности использования бюджетных средств, выделенных на реализацию региональных проектов «Адресная поддержка повышения производительности труда на предприятиях», «Системные меры по повышению производительности труда», выявленные нарушения устранены.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Министерство выступает учредителем АНО «КЦПП».</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2022 году Министерством осуществлялся контроль за деятельностью организации путем:</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утверждения плана финансово-хозяйственной деятельности, в том числе внесение в него изменений;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утверждения годового отчета и бухгалтерской (финансовой) отчетности организации;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изменения в Устав и пр.</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отношении АНО «КЦПП» Главным контрольным управлением Администрации Губернатора Камчатского края проведена плановая проверка отдельных вопросов деятельности АНО «КЦПП», выявленные нарушения приняты к учету.</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Деятельность Гарантийного Фонда и Фонд поддержки предпринимательства осуществляется через заседания Наблюдательных советов, в состав которых включены Министр экономического развития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Вместе с тем отделом осуществляется организационное сопровождение деятельности Наблюдательных советов путем согласования и актуализации приказов Министерства по составам Наблюдательных советов.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Сотрудники отдела принимают участие в заседаниях комиссий по оценке целевых показателей деятельности руководителей подведомственных Министерству учреждений, организаций. Отделом ведется учета составов комиссий, протоколов заседаний комиссий и осуществляется подготовка приказов о премировании руководителей подведомственных учреждений;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отчетном периоде проведено:</w:t>
            </w:r>
          </w:p>
          <w:tbl>
            <w:tblPr>
              <w:tblW w:w="5000" w:type="pct"/>
              <w:jc w:val="left"/>
              <w:tblInd w:w="0" w:type="dxa"/>
              <w:tblLayout w:type="fixed"/>
              <w:tblCellMar>
                <w:top w:w="0" w:type="dxa"/>
                <w:left w:w="108" w:type="dxa"/>
                <w:bottom w:w="0" w:type="dxa"/>
                <w:right w:w="108" w:type="dxa"/>
              </w:tblCellMar>
            </w:tblPr>
            <w:tblGrid>
              <w:gridCol w:w="3024"/>
              <w:gridCol w:w="2853"/>
              <w:gridCol w:w="2426"/>
            </w:tblGrid>
            <w:tr>
              <w:trPr/>
              <w:tc>
                <w:tcPr>
                  <w:tcW w:w="30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Проведено заседаний комиссий</w:t>
                  </w:r>
                </w:p>
              </w:tc>
              <w:tc>
                <w:tcPr>
                  <w:tcW w:w="28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2021</w:t>
                  </w:r>
                </w:p>
              </w:tc>
              <w:tc>
                <w:tcPr>
                  <w:tcW w:w="24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2022</w:t>
                  </w:r>
                </w:p>
              </w:tc>
            </w:tr>
            <w:tr>
              <w:trPr/>
              <w:tc>
                <w:tcPr>
                  <w:tcW w:w="30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МФЦ «Камчатского края»</w:t>
                  </w:r>
                </w:p>
              </w:tc>
              <w:tc>
                <w:tcPr>
                  <w:tcW w:w="28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11</w:t>
                  </w:r>
                </w:p>
              </w:tc>
              <w:tc>
                <w:tcPr>
                  <w:tcW w:w="24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12</w:t>
                  </w:r>
                </w:p>
              </w:tc>
            </w:tr>
            <w:tr>
              <w:trPr/>
              <w:tc>
                <w:tcPr>
                  <w:tcW w:w="30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АНО «РЦК»</w:t>
                  </w:r>
                </w:p>
              </w:tc>
              <w:tc>
                <w:tcPr>
                  <w:tcW w:w="28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5</w:t>
                  </w:r>
                </w:p>
              </w:tc>
              <w:tc>
                <w:tcPr>
                  <w:tcW w:w="24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11</w:t>
                  </w:r>
                </w:p>
              </w:tc>
            </w:tr>
            <w:tr>
              <w:trPr/>
              <w:tc>
                <w:tcPr>
                  <w:tcW w:w="30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АНО «КЦПП»</w:t>
                  </w:r>
                </w:p>
              </w:tc>
              <w:tc>
                <w:tcPr>
                  <w:tcW w:w="28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r>
                </w:p>
              </w:tc>
              <w:tc>
                <w:tcPr>
                  <w:tcW w:w="24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both"/>
                    <w:rPr>
                      <w:rFonts w:ascii="Times New Roman" w:hAnsi="Times New Roman"/>
                      <w:sz w:val="22"/>
                      <w:szCs w:val="22"/>
                    </w:rPr>
                  </w:pPr>
                  <w:r>
                    <w:rPr>
                      <w:rFonts w:ascii="Times New Roman" w:hAnsi="Times New Roman"/>
                      <w:sz w:val="22"/>
                      <w:szCs w:val="22"/>
                    </w:rPr>
                    <w:t>9</w:t>
                  </w:r>
                </w:p>
              </w:tc>
            </w:tr>
          </w:tbl>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Обеспечение защиты информации в соответствии с законодательством Российской Федерации, в том числе персональных данных работников Министерства</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Отделом на постоянной основе обеспечивается защита информации Министерства, в том числе осуществляется защита персональных данных.</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Обеспечена эксплуатация 57 автоматизированных рабочих мест в Министерстве, осуществляется контроль доступа пользователей к ресурсам информационных систем.</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Осуществляется сопровождение работы сегментов систем ГИС: «Парус-кадры», «Типовое облачное решение по автоматизации контрольно-надзорной деятельности».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отчетном периоде произведена замена электронных цифровых подписей сотрудников Министерства в связи с реорганизацией, произведена настройка удаленных рабочих мест для дистанционного формата работы на ноутбуках, планшетах, сотовых телефонах, произведена работа по исключению логотипов и гиперссылок на социальные сети Instagram и Facebook на веб странице Министерства в связи с требованиями Федеральной службы по надзору в сфере связи, информационных технологий и массовых коммуникаций.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Созданы «картинки» для проведения прямых эфиров и по приему граждан.</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Проведена верификация аккаунтов Минэкономразвития Камчатского края в социальной сети «ВКонтакте» с целью его подтверждения и защиты.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Произведена настройка по подключению комментариев к Телеграмм-каналу Министерства, а также его верификация.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Произведено подключение телеграмм канала Министерства к системе «Госпаблики».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сообществе «Вконтакте» подключен адрес местоположения Министерства и время работы.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На постоянной основе контролируется ведение официальной страницы сайта Министерства, размещается новостная информация, информация по инвестиционным программам Камчатского края, проектам постановлений Правительства Камчатского края, обновляются данные о сотрудниках Министерства.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Ведется работа с социальными сетями Министерства в части размещения информации в открытых источниках.</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Произведена настройка Виртуальной АТС от Ростелекома по IP – телефонии. Добавлены внутренние  добавочные номера сотрудников Министерства, настроены и добелены правила маршрутизация, так же произведена настройка голосовых сценариев.</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Произведена регистрация на корпоративном портале для участия в опытной эксплуатации.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4 квартале 2022 года начата работа по переходу на использование импортонезависимого офисного программного обеспечения.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Подготовлены и отправлены актуальные сведения в Минцифру Камчатского края о государственных информационных системах, находящихся в ведении Министерства и МФЦ.</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Произведена ревизия доменных имен и сетевых адресов, используемых в Министерстве и МФЦ.</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Все доменные имена и сетевые адреса находятся в российской национальной доменной зоне.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Проведена работа и установлена система контроля доступа в Министерство, произведена привязка карточек к сотрудникам Министерства и осуществлена их выдача.</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Организация делопроизводства в Министерстве, в том числе:</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Делопроизводство осуществляется в соответствии с типовой инструкцией по делопроизводству в исполнительных органах Камчатского края, утверждённой распоряжением Правительства Камчатского края от 16.05.2022 № 276-РП.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2022 года Министерством подготовлено и направлено адресатам 6004 исходящих писем (в 2021 году 4998). принято к исполнению 13745 писем (в 2021 году – 8995),</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Направленно почтовой корреспонденцией 426 служебных документов.</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осуществление личного приема граждан в Министерстве</w:t>
            </w:r>
          </w:p>
        </w:tc>
        <w:tc>
          <w:tcPr>
            <w:tcW w:w="8519" w:type="dxa"/>
            <w:tcBorders/>
          </w:tcPr>
          <w:p>
            <w:pPr>
              <w:pStyle w:val="Normal"/>
              <w:widowControl/>
              <w:spacing w:lineRule="auto" w:line="240" w:before="0" w:after="0"/>
              <w:ind w:left="0" w:right="0" w:hanging="0"/>
              <w:jc w:val="both"/>
              <w:rPr>
                <w:color w:val="000000"/>
              </w:rPr>
            </w:pPr>
            <w:r>
              <w:rPr>
                <w:rFonts w:ascii="Times New Roman" w:hAnsi="Times New Roman"/>
                <w:color w:val="000000" w:themeColor="text1"/>
                <w:spacing w:val="0"/>
                <w:kern w:val="0"/>
                <w:sz w:val="22"/>
                <w:szCs w:val="22"/>
              </w:rPr>
              <w:t>График личных приемов граждан размещён на официальном сайте Министерства, где так же можно осуществить запись в онлайн режиме через сервис «Единая электронная приемная».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соответствии с графиком приема граждан в 2022 году в ходе личного приема принято 105 заявителей.</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 всем вопросам даны разъяснения, при необходимости, о результатах заявители проинформированы дополнительно.</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осуществление деятельности по рассмотрению обращений граждан в Министерстве</w:t>
            </w:r>
          </w:p>
        </w:tc>
        <w:tc>
          <w:tcPr>
            <w:tcW w:w="8519" w:type="dxa"/>
            <w:tcBorders/>
          </w:tcPr>
          <w:p>
            <w:pPr>
              <w:pStyle w:val="Normal"/>
              <w:widowControl/>
              <w:spacing w:lineRule="auto" w:line="240" w:before="0" w:after="0"/>
              <w:ind w:left="0" w:right="0" w:hanging="0"/>
              <w:jc w:val="both"/>
              <w:rPr>
                <w:color w:val="000000"/>
              </w:rPr>
            </w:pPr>
            <w:r>
              <w:rPr>
                <w:rFonts w:ascii="Times New Roman" w:hAnsi="Times New Roman"/>
                <w:color w:val="000000" w:themeColor="text1"/>
                <w:spacing w:val="0"/>
                <w:kern w:val="0"/>
                <w:sz w:val="22"/>
                <w:szCs w:val="22"/>
              </w:rPr>
              <w:t xml:space="preserve">Работа по рассмотрению обращений граждан в Министерстве осуществляется в соответствии с Федеральным законом от 02.05.2006  № 59-ФЗ «О порядке рассмотрения обращений граждан Российской Федерации».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отчетном периоде поступило на рассмотрение 326 обращений граждан. Из них поступило непосредственно в адрес Министерства 158, в т.ч. в ходе личного приема граждан 105. Все поступившие обращения приняты к рассмотрению, по 326 из них даны разъяснения.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Анализ содержания обращений показывает, что актуальными для заявителей являются вопросы:</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государственная поддержка субъектов малого и среднего предпринимательства – (20,8%);</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лицензирования розничной продажи алкогольной продукции и организации розничных рынков – (10%);</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государственной политики в области цен на продукты питания – (7,9%);</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предоставление государственных и муниципальных услуг, деятельность многофункционального центра – (3%).</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нарушение антиковидных мер – (3,3%)</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Тематика остального массива обращений граждан касается вопросов работы предприятий общественного питания, торговли продовольственными товарами, размещение нестационарных торговых объектов, реализации инвестиционных проектов, развитие предпринимательской деятельности, социально-экономического развития региона, предоставление льгот на электроэнергию, налогообложение и пр.</w:t>
            </w:r>
          </w:p>
          <w:tbl>
            <w:tblPr>
              <w:tblW w:w="5000" w:type="pct"/>
              <w:jc w:val="left"/>
              <w:tblInd w:w="0" w:type="dxa"/>
              <w:tblLayout w:type="fixed"/>
              <w:tblCellMar>
                <w:top w:w="0" w:type="dxa"/>
                <w:left w:w="108" w:type="dxa"/>
                <w:bottom w:w="0" w:type="dxa"/>
                <w:right w:w="108" w:type="dxa"/>
              </w:tblCellMar>
            </w:tblPr>
            <w:tblGrid>
              <w:gridCol w:w="5764"/>
              <w:gridCol w:w="1269"/>
              <w:gridCol w:w="1270"/>
            </w:tblGrid>
            <w:tr>
              <w:trPr/>
              <w:tc>
                <w:tcPr>
                  <w:tcW w:w="57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год</w:t>
                  </w:r>
                </w:p>
              </w:tc>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2021</w:t>
                  </w:r>
                </w:p>
              </w:tc>
              <w:tc>
                <w:tcPr>
                  <w:tcW w:w="12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2022</w:t>
                  </w:r>
                </w:p>
              </w:tc>
            </w:tr>
            <w:tr>
              <w:trPr/>
              <w:tc>
                <w:tcPr>
                  <w:tcW w:w="57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0" w:right="0" w:hanging="0"/>
                    <w:rPr>
                      <w:rFonts w:ascii="Times New Roman" w:hAnsi="Times New Roman"/>
                      <w:sz w:val="22"/>
                      <w:szCs w:val="22"/>
                    </w:rPr>
                  </w:pPr>
                  <w:r>
                    <w:rPr>
                      <w:rFonts w:ascii="Times New Roman" w:hAnsi="Times New Roman"/>
                      <w:sz w:val="22"/>
                      <w:szCs w:val="22"/>
                    </w:rPr>
                    <w:t>Количество обращений граждан, единиц</w:t>
                  </w:r>
                </w:p>
              </w:tc>
              <w:tc>
                <w:tcPr>
                  <w:tcW w:w="1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228</w:t>
                  </w:r>
                </w:p>
              </w:tc>
              <w:tc>
                <w:tcPr>
                  <w:tcW w:w="1270"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jc w:val="center"/>
                    <w:rPr>
                      <w:rFonts w:ascii="Times New Roman" w:hAnsi="Times New Roman"/>
                      <w:sz w:val="22"/>
                      <w:szCs w:val="22"/>
                    </w:rPr>
                  </w:pPr>
                  <w:r>
                    <w:rPr>
                      <w:rFonts w:ascii="Times New Roman" w:hAnsi="Times New Roman"/>
                      <w:sz w:val="22"/>
                      <w:szCs w:val="22"/>
                    </w:rPr>
                  </w:r>
                </w:p>
                <w:p>
                  <w:pPr>
                    <w:pStyle w:val="Normal"/>
                    <w:widowControl w:val="false"/>
                    <w:spacing w:before="0" w:after="160"/>
                    <w:ind w:left="0" w:right="0" w:hanging="0"/>
                    <w:jc w:val="center"/>
                    <w:rPr>
                      <w:rFonts w:ascii="Times New Roman" w:hAnsi="Times New Roman"/>
                      <w:sz w:val="22"/>
                      <w:szCs w:val="22"/>
                    </w:rPr>
                  </w:pPr>
                  <w:r>
                    <w:rPr>
                      <w:rFonts w:ascii="Times New Roman" w:hAnsi="Times New Roman"/>
                      <w:sz w:val="22"/>
                      <w:szCs w:val="22"/>
                    </w:rPr>
                    <w:t>326</w:t>
                  </w:r>
                </w:p>
              </w:tc>
            </w:tr>
          </w:tbl>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Активно ведется работа в системе мониторинга «Инцидент менеджмент» с сообщениями из открытых источников социальных сетей «Одноклассники», «ВКонтакте», «Telegram». За прошедший год поступило 365 таких обращений.</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Организация учета материальных активов Министерства</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Создана и активно функционирует Комиссия по поступлению и выбытию активов Министерства (далее - Комиссия).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отчетном периоде проведено 6 заседаний Комиссии.</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В целях обеспечения достоверности данных бухгалтерского учета перед составлением годовой бухгалтерской отчетности за 2022 год проведена инвентаризация финансовых обязательств, основных средств и материальных запасов, числящихся на балансе Министерства.</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На постоянной основе ведется приобретение и списание основных средств и материальных запасов.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Составлено 34 акта установки дополнительного оборудования, комплектующих, запчастей и программного обеспечения на компьютерную технику, 23 акта на использование благодарностей, почетных грамот, рамок.</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Обеспечение деятельности по комплектованию, хранению, учету и использованию архивных документов, образовавшихся в процессе деятельности Министерства</w:t>
            </w:r>
          </w:p>
        </w:tc>
        <w:tc>
          <w:tcPr>
            <w:tcW w:w="8519" w:type="dxa"/>
            <w:tcBorders/>
          </w:tcPr>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Деятельность по комплектованию, хранению, учету и использованию архивных документов, образовавшихся в процессе деятельности Министерства осуществляется на основании требований действующего законодательства и в соответствии со сводной номенклатурой дел, утвержденной в Министерстве. В целях организации и проведения работы по экспертизе ценности документов, отбору и подготовке к передаче документов Министерства, образующихся в процессе его деятельности, на хранение в архив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подготовлены паспорта архивов Минэкономразвития Камчатского края, Министерства инвестиций и предпринимательства Камчатского края, Агентства инвестиций и предпринимательства Камчатского края, Агентства приоритетных проектов Камчатского края;</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подготовлена итоговая запись о категориях и количестве дел, заведенных в 2021 году;</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проведено 5 заседаний постоянно действующей экспертной комиссии в Министерстве;</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проведена научно-техническая обработка (систематизация документов, подшивка, оформление заверительных надписей и обложек):</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Минэкономразвития Камчатского края - 48 дел за 2019 г, (39 дел постоянного срока хранения, 9 дел – свыше 10 лет);</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Агентства приоритетных проектов Камчатского края – 47 дел за период 2017-2020 гг. (26 дел постоянного хранения, 21 дело свыше 10 лет);</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Агентства инвестиций и предпринимательства Камчатского края – 126 дел за период 2016-2020 гг. (81 дело постоянного хранения, 45 дело свыше 10 лет);</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Министерства инвестиций и предпринимательства Камчатского края – 65 дел за период 2016-2020 гг. (41 дело постоянного хранения, 24 дела свыше 10 лет)</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подготовлены описи дел № 1, № 2;</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xml:space="preserve">- подготовлены справки о причинах отсутствия дел постоянного хранения. </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подготовлен акт приема-передачи архивных документов за 2012, 2016-2020 гг на хранение в КГКУ ГАКК;</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 на постоянной основе организована работа по передаче документов бухгалтерского учета и отчетности на хранение в Министерство.</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По состоянию на 31.12.2022 оформлено 896 дел за периоды с 2008 по 2020 (частично) годы (684 дел постоянного срока хранения, 212 дел – свыше 10 лет).</w:t>
            </w:r>
          </w:p>
          <w:p>
            <w:pPr>
              <w:pStyle w:val="Normal"/>
              <w:widowControl/>
              <w:spacing w:lineRule="auto" w:line="240" w:before="0" w:after="0"/>
              <w:ind w:left="0" w:right="0" w:hanging="0"/>
              <w:jc w:val="both"/>
              <w:rPr>
                <w:rFonts w:ascii="Times New Roman" w:hAnsi="Times New Roman"/>
                <w:color w:val="000000"/>
                <w:spacing w:val="0"/>
                <w:kern w:val="0"/>
                <w:sz w:val="22"/>
                <w:szCs w:val="22"/>
              </w:rPr>
            </w:pPr>
            <w:r>
              <w:rPr>
                <w:rFonts w:ascii="Times New Roman" w:hAnsi="Times New Roman"/>
                <w:color w:val="000000"/>
                <w:spacing w:val="0"/>
                <w:kern w:val="0"/>
                <w:sz w:val="22"/>
                <w:szCs w:val="22"/>
              </w:rPr>
              <w:t>Работа по научно-технической обработке дел продолжается. Отделами Министерства формируются дела для сдачи их в архив в соответствии с утвержденной номенклатурой.</w:t>
            </w:r>
          </w:p>
        </w:tc>
      </w:tr>
      <w:tr>
        <w:trPr/>
        <w:tc>
          <w:tcPr>
            <w:tcW w:w="352"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r>
          </w:p>
        </w:tc>
        <w:tc>
          <w:tcPr>
            <w:tcW w:w="1324" w:type="dxa"/>
            <w:tcBorders/>
          </w:tcPr>
          <w:p>
            <w:pPr>
              <w:pStyle w:val="Normal"/>
              <w:widowControl/>
              <w:spacing w:lineRule="auto" w:line="240" w:before="0" w:after="0"/>
              <w:ind w:left="0" w:right="0" w:hanging="0"/>
              <w:jc w:val="center"/>
              <w:rPr>
                <w:rFonts w:ascii="Times New Roman" w:hAnsi="Times New Roman"/>
                <w:color w:val="000000"/>
                <w:spacing w:val="0"/>
                <w:kern w:val="0"/>
                <w:sz w:val="22"/>
                <w:szCs w:val="22"/>
              </w:rPr>
            </w:pPr>
            <w:r>
              <w:rPr>
                <w:rFonts w:ascii="Times New Roman" w:hAnsi="Times New Roman"/>
                <w:color w:val="000000"/>
                <w:spacing w:val="0"/>
                <w:kern w:val="0"/>
                <w:sz w:val="22"/>
                <w:szCs w:val="22"/>
              </w:rPr>
              <w:t>Участие в организации и сопровождении массовых мероприятий, конференций, круглых столов, конкурсов, форумов, выставочных мероприятий и других мероприятий, организуемых и проводимых Министерством</w:t>
            </w:r>
          </w:p>
        </w:tc>
        <w:tc>
          <w:tcPr>
            <w:tcW w:w="8519" w:type="dxa"/>
            <w:tcBorders/>
          </w:tcPr>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Участие в течение 2022 года в массовых мероприятиях, организованных Администрацией Губернатора Камчатского края.</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Помощ</w:t>
            </w:r>
            <w:r>
              <w:rPr>
                <w:rFonts w:ascii="Times New Roman" w:hAnsi="Times New Roman"/>
                <w:color w:val="000000"/>
                <w:spacing w:val="0"/>
                <w:kern w:val="0"/>
                <w:sz w:val="22"/>
                <w:szCs w:val="22"/>
              </w:rPr>
              <w:t>ь</w:t>
            </w:r>
            <w:r>
              <w:rPr>
                <w:rFonts w:ascii="Times New Roman" w:hAnsi="Times New Roman"/>
                <w:color w:val="000000"/>
                <w:spacing w:val="0"/>
                <w:kern w:val="0"/>
                <w:sz w:val="22"/>
                <w:szCs w:val="22"/>
              </w:rPr>
              <w:t xml:space="preserve"> в организации проведения Дней Камчатского края в Торгово-промышленной палате Российской Федерации.</w:t>
            </w:r>
          </w:p>
          <w:p>
            <w:pPr>
              <w:pStyle w:val="Normal"/>
              <w:widowControl/>
              <w:spacing w:lineRule="auto" w:line="240" w:before="0" w:after="0"/>
              <w:ind w:left="0" w:right="0" w:hanging="0"/>
              <w:jc w:val="left"/>
              <w:rPr>
                <w:rFonts w:ascii="Times New Roman" w:hAnsi="Times New Roman"/>
                <w:color w:val="000000"/>
                <w:spacing w:val="0"/>
                <w:kern w:val="0"/>
                <w:sz w:val="22"/>
                <w:szCs w:val="22"/>
              </w:rPr>
            </w:pPr>
            <w:r>
              <w:rPr>
                <w:rFonts w:ascii="Times New Roman" w:hAnsi="Times New Roman"/>
                <w:color w:val="000000"/>
                <w:spacing w:val="0"/>
                <w:kern w:val="0"/>
                <w:sz w:val="22"/>
                <w:szCs w:val="22"/>
              </w:rPr>
              <w:t>Организация празднования профессионального праздника «День экономиста».</w:t>
            </w:r>
          </w:p>
        </w:tc>
      </w:tr>
    </w:tbl>
    <w:p>
      <w:pPr>
        <w:pStyle w:val="Normal"/>
        <w:spacing w:before="0" w:after="160"/>
        <w:ind w:left="0" w:right="0" w:hanging="0"/>
        <w:rPr>
          <w:rFonts w:ascii="Times New Roman" w:hAnsi="Times New Roman"/>
          <w:sz w:val="22"/>
          <w:szCs w:val="22"/>
        </w:rPr>
      </w:pPr>
      <w:r>
        <w:rPr>
          <w:rFonts w:ascii="Times New Roman" w:hAnsi="Times New Roman"/>
          <w:sz w:val="22"/>
          <w:szCs w:val="22"/>
        </w:rPr>
      </w:r>
    </w:p>
    <w:sectPr>
      <w:headerReference w:type="default" r:id="rId7"/>
      <w:type w:val="nextPage"/>
      <w:pgSz w:w="11906" w:h="16838"/>
      <w:pgMar w:left="1134" w:right="567" w:gutter="0" w:header="709" w:top="1134" w:footer="0" w:bottom="1134"/>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XO Thames">
    <w:charset w:val="01"/>
    <w:family w:val="roman"/>
    <w:pitch w:val="variable"/>
  </w:font>
  <w:font w:name="Open Sans">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pPr>
    <w:r>
      <w:rPr/>
    </w:r>
    <w:r>
      <mc:AlternateContent>
        <mc:Choice Requires="wps">
          <w:drawing>
            <wp:anchor behindDoc="0" distT="0" distB="0" distL="0" distR="0" simplePos="0" locked="0" layoutInCell="0" allowOverlap="1" relativeHeight="119">
              <wp:simplePos x="0" y="0"/>
              <wp:positionH relativeFrom="margin">
                <wp:align>center</wp:align>
              </wp:positionH>
              <wp:positionV relativeFrom="paragraph">
                <wp:posOffset>635</wp:posOffset>
              </wp:positionV>
              <wp:extent cx="213360" cy="17081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213360" cy="170815"/>
                      </a:xfrm>
                      <a:prstGeom prst="rect"/>
                      <a:solidFill>
                        <a:srgbClr val="FFFFFF">
                          <a:alpha val="0"/>
                        </a:srgbClr>
                      </a:solidFill>
                    </wps:spPr>
                    <wps:txbx>
                      <w:txbxContent>
                        <w:p>
                          <w:pPr>
                            <w:pStyle w:val="Normal"/>
                            <w:pBdr/>
                            <w:spacing w:before="0" w:after="160"/>
                            <w:rPr/>
                          </w:pPr>
                          <w:r>
                            <w:rPr/>
                            <w:fldChar w:fldCharType="begin"/>
                          </w:r>
                          <w:r>
                            <w:rPr/>
                            <w:instrText xml:space="preserve"> PAGE </w:instrText>
                          </w:r>
                          <w:r>
                            <w:rPr/>
                            <w:fldChar w:fldCharType="separate"/>
                          </w:r>
                          <w:r>
                            <w:rPr/>
                            <w:t>100</w:t>
                          </w:r>
                          <w:r>
                            <w:rPr/>
                            <w:fldChar w:fldCharType="end"/>
                          </w:r>
                        </w:p>
                      </w:txbxContent>
                    </wps:txbx>
                    <wps:bodyPr anchor="t" lIns="0" tIns="0" rIns="0" bIns="0">
                      <a:spAutoFit/>
                    </wps:bodyPr>
                  </wps:wsp>
                </a:graphicData>
              </a:graphic>
            </wp:anchor>
          </w:drawing>
        </mc:Choice>
        <mc:Fallback>
          <w:pict>
            <v:rect fillcolor="#FFFFFF" style="position:absolute;rotation:-0;width:16.8pt;height:13.45pt;mso-wrap-distance-left:0pt;mso-wrap-distance-right:0pt;mso-wrap-distance-top:0pt;mso-wrap-distance-bottom:0pt;margin-top:0.05pt;mso-position-vertical-relative:text;margin-left:246.7pt;mso-position-horizontal:center;mso-position-horizontal-relative:margin">
              <v:fill opacity="0f"/>
              <v:textbox inset="0in,0in,0in,0in">
                <w:txbxContent>
                  <w:p>
                    <w:pPr>
                      <w:pStyle w:val="Normal"/>
                      <w:pBdr/>
                      <w:spacing w:before="0" w:after="160"/>
                      <w:rPr/>
                    </w:pPr>
                    <w:r>
                      <w:rPr/>
                      <w:fldChar w:fldCharType="begin"/>
                    </w:r>
                    <w:r>
                      <w:rPr/>
                      <w:instrText xml:space="preserve"> PAGE </w:instrText>
                    </w:r>
                    <w:r>
                      <w:rPr/>
                      <w:fldChar w:fldCharType="separate"/>
                    </w:r>
                    <w:r>
                      <w:rPr/>
                      <w:t>100</w:t>
                    </w:r>
                    <w:r>
                      <w:rPr/>
                      <w:fldChar w:fldCharType="end"/>
                    </w:r>
                  </w:p>
                </w:txbxContent>
              </v:textbox>
              <w10:wrap type="square"/>
            </v:rect>
          </w:pict>
        </mc:Fallback>
      </mc:AlternateContent>
    </w:r>
  </w:p>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russianLower"/>
      <w:lvlText w:val="%1)"/>
      <w:lvlJc w:val="left"/>
      <w:pPr>
        <w:tabs>
          <w:tab w:val="num" w:pos="0"/>
        </w:tabs>
        <w:ind w:left="1429"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lvl w:ilvl="0">
      <w:start w:val="1"/>
      <w:numFmt w:val="russianLower"/>
      <w:lvlText w:val="%1)"/>
      <w:lvlJc w:val="left"/>
      <w:pPr>
        <w:tabs>
          <w:tab w:val="num" w:pos="0"/>
        </w:tabs>
        <w:ind w:left="1036" w:hanging="360"/>
      </w:pPr>
      <w:rPr/>
    </w:lvl>
    <w:lvl w:ilvl="1">
      <w:start w:val="1"/>
      <w:numFmt w:val="lowerLetter"/>
      <w:lvlText w:val="%2."/>
      <w:lvlJc w:val="left"/>
      <w:pPr>
        <w:tabs>
          <w:tab w:val="num" w:pos="0"/>
        </w:tabs>
        <w:ind w:left="1756" w:hanging="360"/>
      </w:pPr>
      <w:rPr/>
    </w:lvl>
    <w:lvl w:ilvl="2">
      <w:start w:val="1"/>
      <w:numFmt w:val="lowerRoman"/>
      <w:lvlText w:val="%3."/>
      <w:lvlJc w:val="right"/>
      <w:pPr>
        <w:tabs>
          <w:tab w:val="num" w:pos="0"/>
        </w:tabs>
        <w:ind w:left="2476" w:hanging="180"/>
      </w:pPr>
      <w:rPr/>
    </w:lvl>
    <w:lvl w:ilvl="3">
      <w:start w:val="1"/>
      <w:numFmt w:val="decimal"/>
      <w:lvlText w:val="%4."/>
      <w:lvlJc w:val="left"/>
      <w:pPr>
        <w:tabs>
          <w:tab w:val="num" w:pos="0"/>
        </w:tabs>
        <w:ind w:left="3196" w:hanging="360"/>
      </w:pPr>
      <w:rPr/>
    </w:lvl>
    <w:lvl w:ilvl="4">
      <w:start w:val="1"/>
      <w:numFmt w:val="lowerLetter"/>
      <w:lvlText w:val="%5."/>
      <w:lvlJc w:val="left"/>
      <w:pPr>
        <w:tabs>
          <w:tab w:val="num" w:pos="0"/>
        </w:tabs>
        <w:ind w:left="3916" w:hanging="360"/>
      </w:pPr>
      <w:rPr/>
    </w:lvl>
    <w:lvl w:ilvl="5">
      <w:start w:val="1"/>
      <w:numFmt w:val="lowerRoman"/>
      <w:lvlText w:val="%6."/>
      <w:lvlJc w:val="right"/>
      <w:pPr>
        <w:tabs>
          <w:tab w:val="num" w:pos="0"/>
        </w:tabs>
        <w:ind w:left="4636" w:hanging="180"/>
      </w:pPr>
      <w:rPr/>
    </w:lvl>
    <w:lvl w:ilvl="6">
      <w:start w:val="1"/>
      <w:numFmt w:val="decimal"/>
      <w:lvlText w:val="%7."/>
      <w:lvlJc w:val="left"/>
      <w:pPr>
        <w:tabs>
          <w:tab w:val="num" w:pos="0"/>
        </w:tabs>
        <w:ind w:left="5356" w:hanging="360"/>
      </w:pPr>
      <w:rPr/>
    </w:lvl>
    <w:lvl w:ilvl="7">
      <w:start w:val="1"/>
      <w:numFmt w:val="lowerLetter"/>
      <w:lvlText w:val="%8."/>
      <w:lvlJc w:val="left"/>
      <w:pPr>
        <w:tabs>
          <w:tab w:val="num" w:pos="0"/>
        </w:tabs>
        <w:ind w:left="6076" w:hanging="360"/>
      </w:pPr>
      <w:rPr/>
    </w:lvl>
    <w:lvl w:ilvl="8">
      <w:start w:val="1"/>
      <w:numFmt w:val="lowerRoman"/>
      <w:lvlText w:val="%9."/>
      <w:lvlJc w:val="right"/>
      <w:pPr>
        <w:tabs>
          <w:tab w:val="num" w:pos="0"/>
        </w:tabs>
        <w:ind w:left="6796" w:hanging="180"/>
      </w:pPr>
      <w:rPr/>
    </w:lvl>
  </w:abstractNum>
  <w:abstractNum w:abstractNumId="6">
    <w:lvl w:ilvl="0">
      <w:start w:val="14"/>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06" w:hanging="360"/>
      </w:pPr>
      <w:rPr/>
    </w:lvl>
    <w:lvl w:ilvl="1">
      <w:start w:val="1"/>
      <w:numFmt w:val="lowerLetter"/>
      <w:lvlText w:val="%2."/>
      <w:lvlJc w:val="left"/>
      <w:pPr>
        <w:tabs>
          <w:tab w:val="num" w:pos="0"/>
        </w:tabs>
        <w:ind w:left="1426" w:hanging="360"/>
      </w:pPr>
      <w:rPr/>
    </w:lvl>
    <w:lvl w:ilvl="2">
      <w:start w:val="1"/>
      <w:numFmt w:val="lowerRoman"/>
      <w:lvlText w:val="%3."/>
      <w:lvlJc w:val="right"/>
      <w:pPr>
        <w:tabs>
          <w:tab w:val="num" w:pos="0"/>
        </w:tabs>
        <w:ind w:left="2146" w:hanging="180"/>
      </w:pPr>
      <w:rPr/>
    </w:lvl>
    <w:lvl w:ilvl="3">
      <w:start w:val="1"/>
      <w:numFmt w:val="decimal"/>
      <w:lvlText w:val="%4."/>
      <w:lvlJc w:val="left"/>
      <w:pPr>
        <w:tabs>
          <w:tab w:val="num" w:pos="0"/>
        </w:tabs>
        <w:ind w:left="2866" w:hanging="360"/>
      </w:pPr>
      <w:rPr/>
    </w:lvl>
    <w:lvl w:ilvl="4">
      <w:start w:val="1"/>
      <w:numFmt w:val="lowerLetter"/>
      <w:lvlText w:val="%5."/>
      <w:lvlJc w:val="left"/>
      <w:pPr>
        <w:tabs>
          <w:tab w:val="num" w:pos="0"/>
        </w:tabs>
        <w:ind w:left="3586" w:hanging="360"/>
      </w:pPr>
      <w:rPr/>
    </w:lvl>
    <w:lvl w:ilvl="5">
      <w:start w:val="1"/>
      <w:numFmt w:val="lowerRoman"/>
      <w:lvlText w:val="%6."/>
      <w:lvlJc w:val="right"/>
      <w:pPr>
        <w:tabs>
          <w:tab w:val="num" w:pos="0"/>
        </w:tabs>
        <w:ind w:left="4306" w:hanging="180"/>
      </w:pPr>
      <w:rPr/>
    </w:lvl>
    <w:lvl w:ilvl="6">
      <w:start w:val="1"/>
      <w:numFmt w:val="decimal"/>
      <w:lvlText w:val="%7."/>
      <w:lvlJc w:val="left"/>
      <w:pPr>
        <w:tabs>
          <w:tab w:val="num" w:pos="0"/>
        </w:tabs>
        <w:ind w:left="5026" w:hanging="360"/>
      </w:pPr>
      <w:rPr/>
    </w:lvl>
    <w:lvl w:ilvl="7">
      <w:start w:val="1"/>
      <w:numFmt w:val="lowerLetter"/>
      <w:lvlText w:val="%8."/>
      <w:lvlJc w:val="left"/>
      <w:pPr>
        <w:tabs>
          <w:tab w:val="num" w:pos="0"/>
        </w:tabs>
        <w:ind w:left="5746" w:hanging="360"/>
      </w:pPr>
      <w:rPr/>
    </w:lvl>
    <w:lvl w:ilvl="8">
      <w:start w:val="1"/>
      <w:numFmt w:val="lowerRoman"/>
      <w:lvlText w:val="%9."/>
      <w:lvlJc w:val="right"/>
      <w:pPr>
        <w:tabs>
          <w:tab w:val="num" w:pos="0"/>
        </w:tabs>
        <w:ind w:left="6466" w:hanging="180"/>
      </w:pPr>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Lohit Devanagari"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bidi w:val="0"/>
      <w:spacing w:lineRule="auto" w:line="264" w:before="0" w:after="16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
    <w:name w:val="Heading 1"/>
    <w:basedOn w:val="Normal"/>
    <w:next w:val="Normal"/>
    <w:uiPriority w:val="9"/>
    <w:qFormat/>
    <w:pPr>
      <w:keepNext w:val="true"/>
      <w:keepLines/>
      <w:spacing w:before="480" w:after="200"/>
      <w:outlineLvl w:val="0"/>
    </w:pPr>
    <w:rPr>
      <w:rFonts w:ascii="Arial" w:hAnsi="Arial"/>
      <w:sz w:val="40"/>
    </w:rPr>
  </w:style>
  <w:style w:type="paragraph" w:styleId="2">
    <w:name w:val="Heading 2"/>
    <w:basedOn w:val="Normal"/>
    <w:next w:val="Normal"/>
    <w:uiPriority w:val="9"/>
    <w:qFormat/>
    <w:pPr>
      <w:keepNext w:val="true"/>
      <w:keepLines/>
      <w:spacing w:before="360" w:after="200"/>
      <w:outlineLvl w:val="1"/>
    </w:pPr>
    <w:rPr>
      <w:rFonts w:ascii="Arial" w:hAnsi="Arial"/>
      <w:sz w:val="34"/>
    </w:rPr>
  </w:style>
  <w:style w:type="paragraph" w:styleId="3">
    <w:name w:val="Heading 3"/>
    <w:basedOn w:val="Normal"/>
    <w:next w:val="Normal"/>
    <w:uiPriority w:val="9"/>
    <w:qFormat/>
    <w:pPr>
      <w:keepNext w:val="true"/>
      <w:keepLines/>
      <w:spacing w:before="320" w:after="200"/>
      <w:outlineLvl w:val="2"/>
    </w:pPr>
    <w:rPr>
      <w:rFonts w:ascii="Arial" w:hAnsi="Arial"/>
      <w:sz w:val="30"/>
    </w:rPr>
  </w:style>
  <w:style w:type="paragraph" w:styleId="4">
    <w:name w:val="Heading 4"/>
    <w:basedOn w:val="Normal"/>
    <w:next w:val="Normal"/>
    <w:uiPriority w:val="9"/>
    <w:qFormat/>
    <w:pPr>
      <w:keepNext w:val="true"/>
      <w:keepLines/>
      <w:spacing w:before="320" w:after="200"/>
      <w:outlineLvl w:val="3"/>
    </w:pPr>
    <w:rPr>
      <w:rFonts w:ascii="Arial" w:hAnsi="Arial"/>
      <w:b/>
      <w:sz w:val="26"/>
    </w:rPr>
  </w:style>
  <w:style w:type="paragraph" w:styleId="5">
    <w:name w:val="Heading 5"/>
    <w:basedOn w:val="Normal"/>
    <w:next w:val="Normal"/>
    <w:uiPriority w:val="9"/>
    <w:qFormat/>
    <w:pPr>
      <w:keepNext w:val="true"/>
      <w:keepLines/>
      <w:spacing w:before="320" w:after="200"/>
      <w:outlineLvl w:val="4"/>
    </w:pPr>
    <w:rPr>
      <w:rFonts w:ascii="Arial" w:hAnsi="Arial"/>
      <w:b/>
      <w:sz w:val="24"/>
    </w:rPr>
  </w:style>
  <w:style w:type="paragraph" w:styleId="6">
    <w:name w:val="Heading 6"/>
    <w:basedOn w:val="Normal"/>
    <w:next w:val="Normal"/>
    <w:uiPriority w:val="9"/>
    <w:qFormat/>
    <w:pPr>
      <w:keepNext w:val="true"/>
      <w:keepLines/>
      <w:spacing w:before="320" w:after="200"/>
      <w:outlineLvl w:val="5"/>
    </w:pPr>
    <w:rPr>
      <w:rFonts w:ascii="Arial" w:hAnsi="Arial"/>
      <w:b/>
    </w:rPr>
  </w:style>
  <w:style w:type="paragraph" w:styleId="7">
    <w:name w:val="Heading 7"/>
    <w:basedOn w:val="Normal"/>
    <w:next w:val="Normal"/>
    <w:uiPriority w:val="9"/>
    <w:qFormat/>
    <w:pPr>
      <w:keepNext w:val="true"/>
      <w:keepLines/>
      <w:spacing w:before="320" w:after="200"/>
      <w:outlineLvl w:val="6"/>
    </w:pPr>
    <w:rPr>
      <w:rFonts w:ascii="Arial" w:hAnsi="Arial"/>
      <w:b/>
      <w:i/>
    </w:rPr>
  </w:style>
  <w:style w:type="paragraph" w:styleId="8">
    <w:name w:val="Heading 8"/>
    <w:basedOn w:val="Normal"/>
    <w:next w:val="Normal"/>
    <w:uiPriority w:val="9"/>
    <w:qFormat/>
    <w:pPr>
      <w:keepNext w:val="true"/>
      <w:keepLines/>
      <w:spacing w:before="320" w:after="200"/>
      <w:outlineLvl w:val="7"/>
    </w:pPr>
    <w:rPr>
      <w:rFonts w:ascii="Arial" w:hAnsi="Arial"/>
      <w:i/>
    </w:rPr>
  </w:style>
  <w:style w:type="paragraph" w:styleId="9">
    <w:name w:val="Heading 9"/>
    <w:basedOn w:val="Normal"/>
    <w:next w:val="Normal"/>
    <w:uiPriority w:val="9"/>
    <w:qFormat/>
    <w:pPr>
      <w:keepNext w:val="true"/>
      <w:keepLines/>
      <w:spacing w:before="320" w:after="200"/>
      <w:outlineLvl w:val="8"/>
    </w:pPr>
    <w:rPr>
      <w:rFonts w:ascii="Arial" w:hAnsi="Arial"/>
      <w:i/>
      <w:sz w:val="21"/>
    </w:rPr>
  </w:style>
  <w:style w:type="character" w:styleId="Style5">
    <w:name w:val="Символ сноски"/>
    <w:basedOn w:val="DefaultParagraphFont"/>
    <w:qFormat/>
    <w:rPr>
      <w:vertAlign w:val="superscript"/>
    </w:rPr>
  </w:style>
  <w:style w:type="character" w:styleId="Style6">
    <w:name w:val="Footnote Reference"/>
    <w:rPr>
      <w:vertAlign w:val="superscript"/>
    </w:rPr>
  </w:style>
  <w:style w:type="character" w:styleId="Contents2">
    <w:name w:val="Contents 2"/>
    <w:qFormat/>
    <w:rPr/>
  </w:style>
  <w:style w:type="character" w:styleId="Endnote">
    <w:name w:val="Endnote"/>
    <w:qFormat/>
    <w:rPr>
      <w:sz w:val="20"/>
    </w:rPr>
  </w:style>
  <w:style w:type="character" w:styleId="Heading6Char">
    <w:name w:val="Heading 6 Char"/>
    <w:basedOn w:val="DefaultParagraphFont"/>
    <w:link w:val="Heading6Char1"/>
    <w:qFormat/>
    <w:rPr>
      <w:rFonts w:ascii="Arial" w:hAnsi="Arial"/>
      <w:b/>
      <w:sz w:val="22"/>
    </w:rPr>
  </w:style>
  <w:style w:type="character" w:styleId="Contents4">
    <w:name w:val="Contents 4"/>
    <w:qFormat/>
    <w:rPr/>
  </w:style>
  <w:style w:type="character" w:styleId="Heading7">
    <w:name w:val="Heading 7"/>
    <w:qFormat/>
    <w:rPr>
      <w:rFonts w:ascii="Arial" w:hAnsi="Arial"/>
      <w:b/>
      <w:i/>
    </w:rPr>
  </w:style>
  <w:style w:type="character" w:styleId="FooterChar">
    <w:name w:val="Footer Char"/>
    <w:basedOn w:val="DefaultParagraphFont"/>
    <w:link w:val="FooterChar1"/>
    <w:qFormat/>
    <w:rPr/>
  </w:style>
  <w:style w:type="character" w:styleId="Contents6">
    <w:name w:val="Contents 6"/>
    <w:qFormat/>
    <w:rPr/>
  </w:style>
  <w:style w:type="character" w:styleId="Contents7">
    <w:name w:val="Contents 7"/>
    <w:qFormat/>
    <w:rPr/>
  </w:style>
  <w:style w:type="character" w:styleId="IntenseQuoteChar">
    <w:name w:val="Intense Quote Char"/>
    <w:link w:val="IntenseQuoteChar1"/>
    <w:qFormat/>
    <w:rPr>
      <w:i/>
    </w:rPr>
  </w:style>
  <w:style w:type="character" w:styleId="Footer">
    <w:name w:val="Footer"/>
    <w:qFormat/>
    <w:rPr/>
  </w:style>
  <w:style w:type="character" w:styleId="QuoteChar">
    <w:name w:val="Quote Char"/>
    <w:link w:val="QuoteChar1"/>
    <w:qFormat/>
    <w:rPr>
      <w:i/>
    </w:rPr>
  </w:style>
  <w:style w:type="character" w:styleId="Heading3">
    <w:name w:val="Heading 3"/>
    <w:qFormat/>
    <w:rPr>
      <w:rFonts w:ascii="Arial" w:hAnsi="Arial"/>
      <w:sz w:val="30"/>
    </w:rPr>
  </w:style>
  <w:style w:type="character" w:styleId="Bxmessengerajax">
    <w:name w:val="bx-messenger-ajax"/>
    <w:basedOn w:val="DefaultParagraphFont"/>
    <w:link w:val="Bxmessengerajax1"/>
    <w:qFormat/>
    <w:rPr/>
  </w:style>
  <w:style w:type="character" w:styleId="Heading9">
    <w:name w:val="Heading 9"/>
    <w:qFormat/>
    <w:rPr>
      <w:rFonts w:ascii="Arial" w:hAnsi="Arial"/>
      <w:i/>
      <w:sz w:val="21"/>
    </w:rPr>
  </w:style>
  <w:style w:type="character" w:styleId="CaptionChar">
    <w:name w:val="Caption Char"/>
    <w:link w:val="CaptionChar1"/>
    <w:qFormat/>
    <w:rPr/>
  </w:style>
  <w:style w:type="character" w:styleId="SubtitleChar">
    <w:name w:val="Subtitle Char"/>
    <w:basedOn w:val="DefaultParagraphFont"/>
    <w:link w:val="SubtitleChar1"/>
    <w:qFormat/>
    <w:rPr>
      <w:sz w:val="24"/>
    </w:rPr>
  </w:style>
  <w:style w:type="character" w:styleId="Contents3">
    <w:name w:val="Contents 3"/>
    <w:qFormat/>
    <w:rPr/>
  </w:style>
  <w:style w:type="character" w:styleId="Heading3Char">
    <w:name w:val="Heading 3 Char"/>
    <w:basedOn w:val="DefaultParagraphFont"/>
    <w:link w:val="Heading3Char1"/>
    <w:qFormat/>
    <w:rPr>
      <w:rFonts w:ascii="Arial" w:hAnsi="Arial"/>
      <w:sz w:val="30"/>
    </w:rPr>
  </w:style>
  <w:style w:type="character" w:styleId="Heading5Char">
    <w:name w:val="Heading 5 Char"/>
    <w:basedOn w:val="DefaultParagraphFont"/>
    <w:link w:val="Heading5Char1"/>
    <w:qFormat/>
    <w:rPr>
      <w:rFonts w:ascii="Arial" w:hAnsi="Arial"/>
      <w:b/>
      <w:sz w:val="24"/>
    </w:rPr>
  </w:style>
  <w:style w:type="character" w:styleId="11">
    <w:name w:val="Обычный1"/>
    <w:link w:val="12"/>
    <w:qFormat/>
    <w:rPr/>
  </w:style>
  <w:style w:type="character" w:styleId="Quote">
    <w:name w:val="Quote"/>
    <w:link w:val="Quote1"/>
    <w:qFormat/>
    <w:rPr>
      <w:i/>
    </w:rPr>
  </w:style>
  <w:style w:type="character" w:styleId="FootnoteTextChar">
    <w:name w:val="Footnote Text Char"/>
    <w:link w:val="FootnoteTextChar1"/>
    <w:qFormat/>
    <w:rPr>
      <w:sz w:val="18"/>
    </w:rPr>
  </w:style>
  <w:style w:type="character" w:styleId="Heading8Char">
    <w:name w:val="Heading 8 Char"/>
    <w:basedOn w:val="DefaultParagraphFont"/>
    <w:link w:val="Heading8Char1"/>
    <w:qFormat/>
    <w:rPr>
      <w:rFonts w:ascii="Arial" w:hAnsi="Arial"/>
      <w:i/>
      <w:sz w:val="22"/>
    </w:rPr>
  </w:style>
  <w:style w:type="character" w:styleId="Heading5">
    <w:name w:val="Heading 5"/>
    <w:qFormat/>
    <w:rPr>
      <w:rFonts w:ascii="Arial" w:hAnsi="Arial"/>
      <w:b/>
      <w:sz w:val="24"/>
    </w:rPr>
  </w:style>
  <w:style w:type="character" w:styleId="Heading1Char">
    <w:name w:val="Heading 1 Char"/>
    <w:basedOn w:val="DefaultParagraphFont"/>
    <w:link w:val="Heading1Char1"/>
    <w:qFormat/>
    <w:rPr>
      <w:rFonts w:ascii="Arial" w:hAnsi="Arial"/>
      <w:sz w:val="40"/>
    </w:rPr>
  </w:style>
  <w:style w:type="character" w:styleId="TitleChar">
    <w:name w:val="Title Char"/>
    <w:basedOn w:val="DefaultParagraphFont"/>
    <w:link w:val="TitleChar1"/>
    <w:qFormat/>
    <w:rPr>
      <w:sz w:val="48"/>
    </w:rPr>
  </w:style>
  <w:style w:type="character" w:styleId="DefaultParagraphFont">
    <w:name w:val="Default Paragraph Font"/>
    <w:link w:val="DefaultParagraphFont1"/>
    <w:qFormat/>
    <w:rPr/>
  </w:style>
  <w:style w:type="character" w:styleId="Heading1">
    <w:name w:val="Heading 1"/>
    <w:qFormat/>
    <w:rPr>
      <w:rFonts w:ascii="Arial" w:hAnsi="Arial"/>
      <w:sz w:val="40"/>
    </w:rPr>
  </w:style>
  <w:style w:type="character" w:styleId="Heading4Char">
    <w:name w:val="Heading 4 Char"/>
    <w:basedOn w:val="DefaultParagraphFont"/>
    <w:link w:val="Heading4Char1"/>
    <w:qFormat/>
    <w:rPr>
      <w:rFonts w:ascii="Arial" w:hAnsi="Arial"/>
      <w:b/>
      <w:sz w:val="26"/>
    </w:rPr>
  </w:style>
  <w:style w:type="character" w:styleId="Style7">
    <w:name w:val="Hyperlink"/>
    <w:rPr>
      <w:color w:val="0563C1" w:themeColor="hyperlink"/>
      <w:u w:val="single"/>
    </w:rPr>
  </w:style>
  <w:style w:type="character" w:styleId="Footnote">
    <w:name w:val="Footnote"/>
    <w:link w:val="Footnote1"/>
    <w:qFormat/>
    <w:rPr>
      <w:sz w:val="18"/>
    </w:rPr>
  </w:style>
  <w:style w:type="character" w:styleId="Heading8">
    <w:name w:val="Heading 8"/>
    <w:qFormat/>
    <w:rPr>
      <w:rFonts w:ascii="Arial" w:hAnsi="Arial"/>
      <w:i/>
    </w:rPr>
  </w:style>
  <w:style w:type="character" w:styleId="Contents1">
    <w:name w:val="Contents 1"/>
    <w:qFormat/>
    <w:rPr/>
  </w:style>
  <w:style w:type="character" w:styleId="Style8">
    <w:name w:val="Символ концевой сноски"/>
    <w:basedOn w:val="DefaultParagraphFont"/>
    <w:qFormat/>
    <w:rPr>
      <w:vertAlign w:val="superscript"/>
    </w:rPr>
  </w:style>
  <w:style w:type="character" w:styleId="Style9">
    <w:name w:val="Endnote Reference"/>
    <w:rPr>
      <w:vertAlign w:val="superscript"/>
    </w:rPr>
  </w:style>
  <w:style w:type="character" w:styleId="NormalWeb">
    <w:name w:val="Normal (Web)"/>
    <w:link w:val="NormalWeb1"/>
    <w:qFormat/>
    <w:rPr>
      <w:rFonts w:ascii="Times New Roman" w:hAnsi="Times New Roman"/>
      <w:sz w:val="24"/>
    </w:rPr>
  </w:style>
  <w:style w:type="character" w:styleId="Caption">
    <w:name w:val="caption"/>
    <w:link w:val="Caption1"/>
    <w:qFormat/>
    <w:rPr>
      <w:b/>
      <w:color w:val="5B9BD5" w:themeColor="accent1"/>
      <w:sz w:val="18"/>
    </w:rPr>
  </w:style>
  <w:style w:type="character" w:styleId="HeaderandFooter">
    <w:name w:val="Header and Footer"/>
    <w:qFormat/>
    <w:rPr>
      <w:rFonts w:ascii="XO Thames" w:hAnsi="XO Thames"/>
      <w:sz w:val="20"/>
    </w:rPr>
  </w:style>
  <w:style w:type="character" w:styleId="ContentsHeading">
    <w:name w:val="Contents Heading"/>
    <w:qFormat/>
    <w:rPr/>
  </w:style>
  <w:style w:type="character" w:styleId="Tableoffigures">
    <w:name w:val="table of figures"/>
    <w:link w:val="Tableoffigures1"/>
    <w:qFormat/>
    <w:rPr/>
  </w:style>
  <w:style w:type="character" w:styleId="Contents9">
    <w:name w:val="Contents 9"/>
    <w:qFormat/>
    <w:rPr/>
  </w:style>
  <w:style w:type="character" w:styleId="Heading7Char">
    <w:name w:val="Heading 7 Char"/>
    <w:basedOn w:val="DefaultParagraphFont"/>
    <w:link w:val="Heading7Char1"/>
    <w:qFormat/>
    <w:rPr>
      <w:rFonts w:ascii="Arial" w:hAnsi="Arial"/>
      <w:b/>
      <w:i/>
      <w:sz w:val="22"/>
    </w:rPr>
  </w:style>
  <w:style w:type="character" w:styleId="HeaderChar">
    <w:name w:val="Header Char"/>
    <w:basedOn w:val="DefaultParagraphFont"/>
    <w:link w:val="HeaderChar1"/>
    <w:qFormat/>
    <w:rPr/>
  </w:style>
  <w:style w:type="character" w:styleId="NoSpacing">
    <w:name w:val="No Spacing"/>
    <w:link w:val="NoSpacing1"/>
    <w:qFormat/>
    <w:rPr/>
  </w:style>
  <w:style w:type="character" w:styleId="Contents8">
    <w:name w:val="Contents 8"/>
    <w:qFormat/>
    <w:rPr/>
  </w:style>
  <w:style w:type="character" w:styleId="ConsPlusNormal">
    <w:name w:val="ConsPlusNormal"/>
    <w:link w:val="ConsPlusNormal1"/>
    <w:qFormat/>
    <w:rPr>
      <w:rFonts w:ascii="Arial" w:hAnsi="Arial"/>
      <w:sz w:val="20"/>
    </w:rPr>
  </w:style>
  <w:style w:type="character" w:styleId="Contents5">
    <w:name w:val="Contents 5"/>
    <w:qFormat/>
    <w:rPr/>
  </w:style>
  <w:style w:type="character" w:styleId="IntenseQuote">
    <w:name w:val="Intense Quote"/>
    <w:link w:val="IntenseQuote1"/>
    <w:qFormat/>
    <w:rPr>
      <w:i/>
    </w:rPr>
  </w:style>
  <w:style w:type="character" w:styleId="ListParagraph">
    <w:name w:val="List Paragraph"/>
    <w:link w:val="ListParagraph1"/>
    <w:qFormat/>
    <w:rPr/>
  </w:style>
  <w:style w:type="character" w:styleId="EndnoteTextChar">
    <w:name w:val="Endnote Text Char"/>
    <w:link w:val="EndnoteTextChar1"/>
    <w:qFormat/>
    <w:rPr>
      <w:sz w:val="20"/>
    </w:rPr>
  </w:style>
  <w:style w:type="character" w:styleId="Subtitle">
    <w:name w:val="Subtitle"/>
    <w:qFormat/>
    <w:rPr>
      <w:sz w:val="24"/>
    </w:rPr>
  </w:style>
  <w:style w:type="character" w:styleId="Title">
    <w:name w:val="Title"/>
    <w:qFormat/>
    <w:rPr>
      <w:sz w:val="48"/>
    </w:rPr>
  </w:style>
  <w:style w:type="character" w:styleId="Heading4">
    <w:name w:val="Heading 4"/>
    <w:qFormat/>
    <w:rPr>
      <w:rFonts w:ascii="Arial" w:hAnsi="Arial"/>
      <w:b/>
      <w:sz w:val="26"/>
    </w:rPr>
  </w:style>
  <w:style w:type="character" w:styleId="Header">
    <w:name w:val="Header"/>
    <w:qFormat/>
    <w:rPr/>
  </w:style>
  <w:style w:type="character" w:styleId="Heading2">
    <w:name w:val="Heading 2"/>
    <w:qFormat/>
    <w:rPr>
      <w:rFonts w:ascii="Arial" w:hAnsi="Arial"/>
      <w:sz w:val="34"/>
    </w:rPr>
  </w:style>
  <w:style w:type="character" w:styleId="Textbody">
    <w:name w:val="Text body"/>
    <w:qFormat/>
    <w:rPr>
      <w:rFonts w:ascii="Arial" w:hAnsi="Arial"/>
      <w:color w:val="000080"/>
    </w:rPr>
  </w:style>
  <w:style w:type="character" w:styleId="Heading2Char">
    <w:name w:val="Heading 2 Char"/>
    <w:basedOn w:val="DefaultParagraphFont"/>
    <w:link w:val="Heading2Char1"/>
    <w:qFormat/>
    <w:rPr>
      <w:rFonts w:ascii="Arial" w:hAnsi="Arial"/>
      <w:sz w:val="34"/>
    </w:rPr>
  </w:style>
  <w:style w:type="character" w:styleId="Heading6">
    <w:name w:val="Heading 6"/>
    <w:qFormat/>
    <w:rPr>
      <w:rFonts w:ascii="Arial" w:hAnsi="Arial"/>
      <w:b/>
    </w:rPr>
  </w:style>
  <w:style w:type="character" w:styleId="Heading9Char">
    <w:name w:val="Heading 9 Char"/>
    <w:basedOn w:val="DefaultParagraphFont"/>
    <w:link w:val="Heading9Char1"/>
    <w:qFormat/>
    <w:rPr>
      <w:rFonts w:ascii="Arial" w:hAnsi="Arial"/>
      <w:i/>
      <w:sz w:val="21"/>
    </w:rPr>
  </w:style>
  <w:style w:type="paragraph" w:styleId="Style10">
    <w:name w:val="Заголовок"/>
    <w:basedOn w:val="Normal"/>
    <w:next w:val="Style11"/>
    <w:qFormat/>
    <w:pPr>
      <w:keepNext w:val="true"/>
      <w:spacing w:before="240" w:after="120"/>
    </w:pPr>
    <w:rPr>
      <w:rFonts w:ascii="Open Sans" w:hAnsi="Open Sans" w:eastAsia="Tahoma" w:cs="Lohit Devanagari"/>
      <w:sz w:val="28"/>
      <w:szCs w:val="28"/>
    </w:rPr>
  </w:style>
  <w:style w:type="paragraph" w:styleId="Style11">
    <w:name w:val="Body Text"/>
    <w:basedOn w:val="Normal"/>
    <w:pPr>
      <w:spacing w:lineRule="auto" w:line="240" w:before="0" w:after="0"/>
      <w:jc w:val="both"/>
    </w:pPr>
    <w:rPr>
      <w:rFonts w:ascii="Arial" w:hAnsi="Arial"/>
      <w:color w:val="000080"/>
    </w:rPr>
  </w:style>
  <w:style w:type="paragraph" w:styleId="Style12">
    <w:name w:val="List"/>
    <w:basedOn w:val="Style11"/>
    <w:pPr/>
    <w:rPr>
      <w:rFonts w:cs="Lohit Devanagari"/>
    </w:rPr>
  </w:style>
  <w:style w:type="paragraph" w:styleId="Style13">
    <w:name w:val="Caption"/>
    <w:basedOn w:val="Normal"/>
    <w:qFormat/>
    <w:pPr>
      <w:suppressLineNumbers/>
      <w:spacing w:before="120" w:after="120"/>
    </w:pPr>
    <w:rPr>
      <w:rFonts w:cs="Lohit Devanagari"/>
      <w:i/>
      <w:iCs/>
      <w:sz w:val="24"/>
      <w:szCs w:val="24"/>
    </w:rPr>
  </w:style>
  <w:style w:type="paragraph" w:styleId="Style14">
    <w:name w:val="Указатель"/>
    <w:basedOn w:val="Normal"/>
    <w:qFormat/>
    <w:pPr>
      <w:suppressLineNumbers/>
    </w:pPr>
    <w:rPr>
      <w:rFonts w:cs="Lohit Devanagari"/>
    </w:rPr>
  </w:style>
  <w:style w:type="paragraph" w:styleId="FootnoteSymbol">
    <w:name w:val="Footnote Symbol"/>
    <w:basedOn w:val="DefaultParagraphFont1"/>
    <w:qFormat/>
    <w:pPr/>
    <w:rPr>
      <w:vertAlign w:val="superscript"/>
    </w:rPr>
  </w:style>
  <w:style w:type="paragraph" w:styleId="21">
    <w:name w:val="TOC 2"/>
    <w:basedOn w:val="Normal"/>
    <w:next w:val="Normal"/>
    <w:uiPriority w:val="39"/>
    <w:pPr>
      <w:spacing w:before="0" w:after="57"/>
      <w:ind w:left="283" w:right="0" w:hanging="0"/>
    </w:pPr>
    <w:rPr/>
  </w:style>
  <w:style w:type="paragraph" w:styleId="Style15">
    <w:name w:val="Endnote Text"/>
    <w:basedOn w:val="Normal"/>
    <w:pPr>
      <w:spacing w:lineRule="auto" w:line="240" w:before="0" w:after="0"/>
    </w:pPr>
    <w:rPr>
      <w:sz w:val="20"/>
    </w:rPr>
  </w:style>
  <w:style w:type="paragraph" w:styleId="Heading6Char1">
    <w:name w:val="Heading 6 Char"/>
    <w:basedOn w:val="DefaultParagraphFont1"/>
    <w:link w:val="Heading6Char"/>
    <w:qFormat/>
    <w:pPr/>
    <w:rPr>
      <w:rFonts w:ascii="Arial" w:hAnsi="Arial"/>
      <w:b/>
      <w:sz w:val="22"/>
    </w:rPr>
  </w:style>
  <w:style w:type="paragraph" w:styleId="41">
    <w:name w:val="TOC 4"/>
    <w:basedOn w:val="Normal"/>
    <w:next w:val="Normal"/>
    <w:uiPriority w:val="39"/>
    <w:pPr>
      <w:spacing w:before="0" w:after="57"/>
      <w:ind w:left="850" w:right="0" w:hanging="0"/>
    </w:pPr>
    <w:rPr/>
  </w:style>
  <w:style w:type="paragraph" w:styleId="FooterChar1">
    <w:name w:val="Footer Char"/>
    <w:basedOn w:val="DefaultParagraphFont1"/>
    <w:link w:val="FooterChar"/>
    <w:qFormat/>
    <w:pPr/>
    <w:rPr/>
  </w:style>
  <w:style w:type="paragraph" w:styleId="61">
    <w:name w:val="TOC 6"/>
    <w:basedOn w:val="Normal"/>
    <w:next w:val="Normal"/>
    <w:uiPriority w:val="39"/>
    <w:pPr>
      <w:spacing w:before="0" w:after="57"/>
      <w:ind w:left="1417" w:right="0" w:hanging="0"/>
    </w:pPr>
    <w:rPr/>
  </w:style>
  <w:style w:type="paragraph" w:styleId="71">
    <w:name w:val="TOC 7"/>
    <w:basedOn w:val="Normal"/>
    <w:next w:val="Normal"/>
    <w:uiPriority w:val="39"/>
    <w:pPr>
      <w:spacing w:before="0" w:after="57"/>
      <w:ind w:left="1701" w:right="0" w:hanging="0"/>
    </w:pPr>
    <w:rPr/>
  </w:style>
  <w:style w:type="paragraph" w:styleId="IntenseQuoteChar1">
    <w:name w:val="Intense Quote Char"/>
    <w:link w:val="IntenseQuoteChar"/>
    <w:qFormat/>
    <w:pPr>
      <w:widowControl/>
      <w:bidi w:val="0"/>
      <w:spacing w:lineRule="auto" w:line="264" w:before="0" w:after="160"/>
      <w:ind w:left="0" w:right="0" w:hanging="0"/>
      <w:jc w:val="left"/>
    </w:pPr>
    <w:rPr>
      <w:rFonts w:ascii="Calibri" w:hAnsi="Calibri" w:eastAsia="Tahoma" w:cs="Lohit Devanagari" w:asciiTheme="minorAscii" w:hAnsiTheme="minorHAnsi"/>
      <w:i/>
      <w:color w:val="000000"/>
      <w:spacing w:val="0"/>
      <w:kern w:val="0"/>
      <w:sz w:val="22"/>
      <w:szCs w:val="20"/>
      <w:lang w:val="ru-RU" w:eastAsia="zh-CN" w:bidi="hi-IN"/>
    </w:rPr>
  </w:style>
  <w:style w:type="paragraph" w:styleId="Style16">
    <w:name w:val="Колонтитул"/>
    <w:qFormat/>
    <w:pPr>
      <w:widowControl/>
      <w:bidi w:val="0"/>
      <w:spacing w:lineRule="auto" w:line="240" w:before="0" w:after="160"/>
      <w:ind w:left="0" w:right="0" w:hanging="0"/>
      <w:jc w:val="both"/>
    </w:pPr>
    <w:rPr>
      <w:rFonts w:ascii="XO Thames" w:hAnsi="XO Thames" w:eastAsia="Tahoma" w:cs="Lohit Devanagari"/>
      <w:color w:val="000000"/>
      <w:spacing w:val="0"/>
      <w:kern w:val="0"/>
      <w:sz w:val="20"/>
      <w:szCs w:val="20"/>
      <w:lang w:val="ru-RU" w:eastAsia="zh-CN" w:bidi="hi-IN"/>
    </w:rPr>
  </w:style>
  <w:style w:type="paragraph" w:styleId="Style17">
    <w:name w:val="Footer"/>
    <w:basedOn w:val="Normal"/>
    <w:pPr>
      <w:tabs>
        <w:tab w:val="clear" w:pos="708"/>
        <w:tab w:val="center" w:pos="4677" w:leader="none"/>
        <w:tab w:val="right" w:pos="9355" w:leader="none"/>
      </w:tabs>
      <w:spacing w:lineRule="auto" w:line="240" w:before="0" w:after="0"/>
    </w:pPr>
    <w:rPr/>
  </w:style>
  <w:style w:type="paragraph" w:styleId="QuoteChar1">
    <w:name w:val="Quote Char"/>
    <w:link w:val="QuoteChar"/>
    <w:qFormat/>
    <w:pPr>
      <w:widowControl/>
      <w:bidi w:val="0"/>
      <w:spacing w:lineRule="auto" w:line="264" w:before="0" w:after="160"/>
      <w:ind w:left="0" w:right="0" w:hanging="0"/>
      <w:jc w:val="left"/>
    </w:pPr>
    <w:rPr>
      <w:rFonts w:ascii="Calibri" w:hAnsi="Calibri" w:eastAsia="Tahoma" w:cs="Lohit Devanagari" w:asciiTheme="minorAscii" w:hAnsiTheme="minorHAnsi"/>
      <w:i/>
      <w:color w:val="000000"/>
      <w:spacing w:val="0"/>
      <w:kern w:val="0"/>
      <w:sz w:val="22"/>
      <w:szCs w:val="20"/>
      <w:lang w:val="ru-RU" w:eastAsia="zh-CN" w:bidi="hi-IN"/>
    </w:rPr>
  </w:style>
  <w:style w:type="paragraph" w:styleId="Bxmessengerajax1">
    <w:name w:val="bx-messenger-ajax"/>
    <w:basedOn w:val="DefaultParagraphFont1"/>
    <w:link w:val="Bxmessengerajax"/>
    <w:qFormat/>
    <w:pPr/>
    <w:rPr/>
  </w:style>
  <w:style w:type="paragraph" w:styleId="CaptionChar1">
    <w:name w:val="Caption Char"/>
    <w:link w:val="CaptionChar"/>
    <w:qFormat/>
    <w:pPr>
      <w:widowControl/>
      <w:bidi w:val="0"/>
      <w:spacing w:lineRule="auto" w:line="264" w:before="0" w:after="16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SubtitleChar1">
    <w:name w:val="Subtitle Char"/>
    <w:basedOn w:val="DefaultParagraphFont1"/>
    <w:link w:val="SubtitleChar"/>
    <w:qFormat/>
    <w:pPr/>
    <w:rPr>
      <w:sz w:val="24"/>
    </w:rPr>
  </w:style>
  <w:style w:type="paragraph" w:styleId="31">
    <w:name w:val="TOC 3"/>
    <w:basedOn w:val="Normal"/>
    <w:next w:val="Normal"/>
    <w:uiPriority w:val="39"/>
    <w:pPr>
      <w:spacing w:before="0" w:after="57"/>
      <w:ind w:left="567" w:right="0" w:hanging="0"/>
    </w:pPr>
    <w:rPr/>
  </w:style>
  <w:style w:type="paragraph" w:styleId="Heading3Char1">
    <w:name w:val="Heading 3 Char"/>
    <w:basedOn w:val="DefaultParagraphFont1"/>
    <w:link w:val="Heading3Char"/>
    <w:qFormat/>
    <w:pPr/>
    <w:rPr>
      <w:rFonts w:ascii="Arial" w:hAnsi="Arial"/>
      <w:sz w:val="30"/>
    </w:rPr>
  </w:style>
  <w:style w:type="paragraph" w:styleId="Heading5Char1">
    <w:name w:val="Heading 5 Char"/>
    <w:basedOn w:val="DefaultParagraphFont1"/>
    <w:link w:val="Heading5Char"/>
    <w:qFormat/>
    <w:pPr/>
    <w:rPr>
      <w:rFonts w:ascii="Arial" w:hAnsi="Arial"/>
      <w:b/>
      <w:sz w:val="24"/>
    </w:rPr>
  </w:style>
  <w:style w:type="paragraph" w:styleId="12">
    <w:name w:val="Обычный1"/>
    <w:link w:val="11"/>
    <w:qFormat/>
    <w:pPr>
      <w:widowControl/>
      <w:bidi w:val="0"/>
      <w:spacing w:lineRule="auto" w:line="264" w:before="0" w:after="16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Quote1">
    <w:name w:val="Quote"/>
    <w:basedOn w:val="Normal"/>
    <w:next w:val="Normal"/>
    <w:link w:val="Quote"/>
    <w:qFormat/>
    <w:pPr>
      <w:ind w:left="720" w:right="720" w:hanging="0"/>
    </w:pPr>
    <w:rPr>
      <w:i/>
    </w:rPr>
  </w:style>
  <w:style w:type="paragraph" w:styleId="FootnoteTextChar1">
    <w:name w:val="Footnote Text Char"/>
    <w:link w:val="FootnoteTextChar"/>
    <w:qFormat/>
    <w:pPr>
      <w:widowControl/>
      <w:bidi w:val="0"/>
      <w:spacing w:lineRule="auto" w:line="264" w:before="0" w:after="160"/>
      <w:ind w:left="0" w:right="0" w:hanging="0"/>
      <w:jc w:val="left"/>
    </w:pPr>
    <w:rPr>
      <w:rFonts w:ascii="Calibri" w:hAnsi="Calibri" w:eastAsia="Tahoma" w:cs="Lohit Devanagari" w:asciiTheme="minorAscii" w:hAnsiTheme="minorHAnsi"/>
      <w:color w:val="000000"/>
      <w:spacing w:val="0"/>
      <w:kern w:val="0"/>
      <w:sz w:val="18"/>
      <w:szCs w:val="20"/>
      <w:lang w:val="ru-RU" w:eastAsia="zh-CN" w:bidi="hi-IN"/>
    </w:rPr>
  </w:style>
  <w:style w:type="paragraph" w:styleId="Heading8Char1">
    <w:name w:val="Heading 8 Char"/>
    <w:basedOn w:val="DefaultParagraphFont1"/>
    <w:link w:val="Heading8Char"/>
    <w:qFormat/>
    <w:pPr/>
    <w:rPr>
      <w:rFonts w:ascii="Arial" w:hAnsi="Arial"/>
      <w:i/>
      <w:sz w:val="22"/>
    </w:rPr>
  </w:style>
  <w:style w:type="paragraph" w:styleId="Heading1Char1">
    <w:name w:val="Heading 1 Char"/>
    <w:basedOn w:val="DefaultParagraphFont1"/>
    <w:link w:val="Heading1Char"/>
    <w:qFormat/>
    <w:pPr/>
    <w:rPr>
      <w:rFonts w:ascii="Arial" w:hAnsi="Arial"/>
      <w:sz w:val="40"/>
    </w:rPr>
  </w:style>
  <w:style w:type="paragraph" w:styleId="TitleChar1">
    <w:name w:val="Title Char"/>
    <w:basedOn w:val="DefaultParagraphFont1"/>
    <w:link w:val="TitleChar"/>
    <w:qFormat/>
    <w:pPr/>
    <w:rPr>
      <w:sz w:val="48"/>
    </w:rPr>
  </w:style>
  <w:style w:type="paragraph" w:styleId="DefaultParagraphFont1">
    <w:name w:val="Default Paragraph Font"/>
    <w:link w:val="DefaultParagraphFont"/>
    <w:qFormat/>
    <w:pPr>
      <w:widowControl/>
      <w:bidi w:val="0"/>
      <w:spacing w:lineRule="auto" w:line="264" w:before="0" w:after="16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Heading4Char1">
    <w:name w:val="Heading 4 Char"/>
    <w:basedOn w:val="DefaultParagraphFont1"/>
    <w:link w:val="Heading4Char"/>
    <w:qFormat/>
    <w:pPr/>
    <w:rPr>
      <w:rFonts w:ascii="Arial" w:hAnsi="Arial"/>
      <w:b/>
      <w:sz w:val="26"/>
    </w:rPr>
  </w:style>
  <w:style w:type="paragraph" w:styleId="Internetlink">
    <w:name w:val="Internet link"/>
    <w:qFormat/>
    <w:pPr>
      <w:widowControl/>
      <w:bidi w:val="0"/>
      <w:spacing w:lineRule="auto" w:line="264" w:before="0" w:after="160"/>
      <w:ind w:left="0" w:right="0" w:hanging="0"/>
      <w:jc w:val="left"/>
    </w:pPr>
    <w:rPr>
      <w:rFonts w:ascii="Calibri" w:hAnsi="Calibri" w:eastAsia="Tahoma" w:cs="Lohit Devanagari"/>
      <w:color w:val="0563C1" w:themeColor="hyperlink"/>
      <w:spacing w:val="0"/>
      <w:kern w:val="0"/>
      <w:sz w:val="22"/>
      <w:szCs w:val="20"/>
      <w:u w:val="single"/>
      <w:lang w:val="ru-RU" w:eastAsia="zh-CN" w:bidi="hi-IN"/>
    </w:rPr>
  </w:style>
  <w:style w:type="paragraph" w:styleId="Footnote1">
    <w:name w:val="Footnote"/>
    <w:basedOn w:val="Normal"/>
    <w:link w:val="Footnote"/>
    <w:qFormat/>
    <w:pPr>
      <w:spacing w:lineRule="auto" w:line="240" w:before="0" w:after="40"/>
    </w:pPr>
    <w:rPr>
      <w:sz w:val="18"/>
    </w:rPr>
  </w:style>
  <w:style w:type="paragraph" w:styleId="13">
    <w:name w:val="TOC 1"/>
    <w:basedOn w:val="Normal"/>
    <w:next w:val="Normal"/>
    <w:uiPriority w:val="39"/>
    <w:pPr>
      <w:spacing w:before="0" w:after="57"/>
    </w:pPr>
    <w:rPr/>
  </w:style>
  <w:style w:type="paragraph" w:styleId="EndnoteSymbol">
    <w:name w:val="Endnote Symbol"/>
    <w:basedOn w:val="DefaultParagraphFont1"/>
    <w:qFormat/>
    <w:pPr/>
    <w:rPr>
      <w:vertAlign w:val="superscript"/>
    </w:rPr>
  </w:style>
  <w:style w:type="paragraph" w:styleId="NormalWeb1">
    <w:name w:val="Normal (Web)"/>
    <w:basedOn w:val="Normal"/>
    <w:link w:val="NormalWeb"/>
    <w:qFormat/>
    <w:pPr>
      <w:spacing w:lineRule="auto" w:line="240" w:beforeAutospacing="1" w:afterAutospacing="1"/>
    </w:pPr>
    <w:rPr>
      <w:rFonts w:ascii="Times New Roman" w:hAnsi="Times New Roman"/>
      <w:sz w:val="24"/>
    </w:rPr>
  </w:style>
  <w:style w:type="paragraph" w:styleId="Caption1">
    <w:name w:val="caption"/>
    <w:basedOn w:val="Normal"/>
    <w:next w:val="Normal"/>
    <w:link w:val="Caption"/>
    <w:qFormat/>
    <w:pPr>
      <w:spacing w:lineRule="auto" w:line="276"/>
    </w:pPr>
    <w:rPr>
      <w:b/>
      <w:color w:val="5B9BD5" w:themeColor="accent1"/>
      <w:sz w:val="18"/>
    </w:rPr>
  </w:style>
  <w:style w:type="paragraph" w:styleId="Style18">
    <w:name w:val="Index Heading"/>
    <w:basedOn w:val="Style10"/>
    <w:pPr/>
    <w:rPr/>
  </w:style>
  <w:style w:type="paragraph" w:styleId="Style19">
    <w:name w:val="TOC Heading"/>
    <w:pPr>
      <w:widowControl/>
      <w:bidi w:val="0"/>
      <w:spacing w:lineRule="auto" w:line="264" w:before="0" w:after="16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Tableoffigures1">
    <w:name w:val="table of figures"/>
    <w:basedOn w:val="Normal"/>
    <w:next w:val="Normal"/>
    <w:link w:val="Tableoffigures"/>
    <w:qFormat/>
    <w:pPr>
      <w:spacing w:before="0" w:after="0"/>
    </w:pPr>
    <w:rPr/>
  </w:style>
  <w:style w:type="paragraph" w:styleId="91">
    <w:name w:val="TOC 9"/>
    <w:basedOn w:val="Normal"/>
    <w:next w:val="Normal"/>
    <w:uiPriority w:val="39"/>
    <w:pPr>
      <w:spacing w:before="0" w:after="57"/>
      <w:ind w:left="2268" w:right="0" w:hanging="0"/>
    </w:pPr>
    <w:rPr/>
  </w:style>
  <w:style w:type="paragraph" w:styleId="Heading7Char1">
    <w:name w:val="Heading 7 Char"/>
    <w:basedOn w:val="DefaultParagraphFont1"/>
    <w:link w:val="Heading7Char"/>
    <w:qFormat/>
    <w:pPr/>
    <w:rPr>
      <w:rFonts w:ascii="Arial" w:hAnsi="Arial"/>
      <w:b/>
      <w:i/>
      <w:sz w:val="22"/>
    </w:rPr>
  </w:style>
  <w:style w:type="paragraph" w:styleId="HeaderChar1">
    <w:name w:val="Header Char"/>
    <w:basedOn w:val="DefaultParagraphFont1"/>
    <w:link w:val="HeaderChar"/>
    <w:qFormat/>
    <w:pPr/>
    <w:rPr/>
  </w:style>
  <w:style w:type="paragraph" w:styleId="NoSpacing1">
    <w:name w:val="No Spacing"/>
    <w:link w:val="NoSpacing"/>
    <w:qFormat/>
    <w:pPr>
      <w:widowControl/>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81">
    <w:name w:val="TOC 8"/>
    <w:basedOn w:val="Normal"/>
    <w:next w:val="Normal"/>
    <w:uiPriority w:val="39"/>
    <w:pPr>
      <w:spacing w:before="0" w:after="57"/>
      <w:ind w:left="1984" w:right="0" w:hanging="0"/>
    </w:pPr>
    <w:rPr/>
  </w:style>
  <w:style w:type="paragraph" w:styleId="ConsPlusNormal1">
    <w:name w:val="ConsPlusNormal"/>
    <w:link w:val="ConsPlusNormal"/>
    <w:qFormat/>
    <w:pPr>
      <w:widowControl w:val="false"/>
      <w:bidi w:val="0"/>
      <w:spacing w:lineRule="auto" w:line="240" w:before="0" w:after="0"/>
      <w:ind w:left="0" w:right="0" w:firstLine="720"/>
      <w:jc w:val="left"/>
    </w:pPr>
    <w:rPr>
      <w:rFonts w:ascii="Arial" w:hAnsi="Arial" w:eastAsia="Tahoma" w:cs="Lohit Devanagari"/>
      <w:color w:val="000000"/>
      <w:spacing w:val="0"/>
      <w:kern w:val="0"/>
      <w:sz w:val="20"/>
      <w:szCs w:val="20"/>
      <w:lang w:val="ru-RU" w:eastAsia="zh-CN" w:bidi="hi-IN"/>
    </w:rPr>
  </w:style>
  <w:style w:type="paragraph" w:styleId="51">
    <w:name w:val="TOC 5"/>
    <w:basedOn w:val="Normal"/>
    <w:next w:val="Normal"/>
    <w:uiPriority w:val="39"/>
    <w:pPr>
      <w:spacing w:before="0" w:after="57"/>
      <w:ind w:left="1134" w:right="0" w:hanging="0"/>
    </w:pPr>
    <w:rPr/>
  </w:style>
  <w:style w:type="paragraph" w:styleId="IntenseQuote1">
    <w:name w:val="Intense Quote"/>
    <w:basedOn w:val="Normal"/>
    <w:next w:val="Normal"/>
    <w:link w:val="IntenseQuote"/>
    <w:qFormat/>
    <w:pPr>
      <w:ind w:left="720" w:right="720" w:hanging="0"/>
    </w:pPr>
    <w:rPr>
      <w:i/>
    </w:rPr>
  </w:style>
  <w:style w:type="paragraph" w:styleId="ListParagraph1">
    <w:name w:val="List Paragraph"/>
    <w:basedOn w:val="Normal"/>
    <w:link w:val="ListParagraph"/>
    <w:qFormat/>
    <w:pPr>
      <w:spacing w:before="0" w:after="160"/>
      <w:ind w:left="720" w:right="0" w:hanging="0"/>
      <w:contextualSpacing/>
    </w:pPr>
    <w:rPr/>
  </w:style>
  <w:style w:type="paragraph" w:styleId="EndnoteTextChar1">
    <w:name w:val="Endnote Text Char"/>
    <w:link w:val="EndnoteTextChar"/>
    <w:qFormat/>
    <w:pPr>
      <w:widowControl/>
      <w:bidi w:val="0"/>
      <w:spacing w:lineRule="auto" w:line="264" w:before="0" w:after="160"/>
      <w:ind w:left="0" w:right="0" w:hanging="0"/>
      <w:jc w:val="left"/>
    </w:pPr>
    <w:rPr>
      <w:rFonts w:ascii="Calibri" w:hAnsi="Calibri" w:eastAsia="Tahoma" w:cs="Lohit Devanagari" w:asciiTheme="minorAscii" w:hAnsiTheme="minorHAnsi"/>
      <w:color w:val="000000"/>
      <w:spacing w:val="0"/>
      <w:kern w:val="0"/>
      <w:sz w:val="20"/>
      <w:szCs w:val="20"/>
      <w:lang w:val="ru-RU" w:eastAsia="zh-CN" w:bidi="hi-IN"/>
    </w:rPr>
  </w:style>
  <w:style w:type="paragraph" w:styleId="Style20">
    <w:name w:val="Subtitle"/>
    <w:basedOn w:val="Normal"/>
    <w:next w:val="Normal"/>
    <w:uiPriority w:val="11"/>
    <w:qFormat/>
    <w:pPr>
      <w:spacing w:before="200" w:after="200"/>
    </w:pPr>
    <w:rPr>
      <w:sz w:val="24"/>
    </w:rPr>
  </w:style>
  <w:style w:type="paragraph" w:styleId="Style21">
    <w:name w:val="Title"/>
    <w:basedOn w:val="Normal"/>
    <w:next w:val="Normal"/>
    <w:uiPriority w:val="10"/>
    <w:qFormat/>
    <w:pPr>
      <w:spacing w:before="300" w:after="200"/>
      <w:contextualSpacing/>
    </w:pPr>
    <w:rPr>
      <w:sz w:val="48"/>
    </w:rPr>
  </w:style>
  <w:style w:type="paragraph" w:styleId="Style22">
    <w:name w:val="Header"/>
    <w:basedOn w:val="Normal"/>
    <w:pPr>
      <w:tabs>
        <w:tab w:val="clear" w:pos="708"/>
        <w:tab w:val="center" w:pos="4677" w:leader="none"/>
        <w:tab w:val="right" w:pos="9355" w:leader="none"/>
      </w:tabs>
      <w:spacing w:lineRule="auto" w:line="240" w:before="0" w:after="0"/>
    </w:pPr>
    <w:rPr/>
  </w:style>
  <w:style w:type="paragraph" w:styleId="Heading2Char1">
    <w:name w:val="Heading 2 Char"/>
    <w:basedOn w:val="DefaultParagraphFont1"/>
    <w:link w:val="Heading2Char"/>
    <w:qFormat/>
    <w:pPr/>
    <w:rPr>
      <w:rFonts w:ascii="Arial" w:hAnsi="Arial"/>
      <w:sz w:val="34"/>
    </w:rPr>
  </w:style>
  <w:style w:type="paragraph" w:styleId="Heading9Char1">
    <w:name w:val="Heading 9 Char"/>
    <w:basedOn w:val="DefaultParagraphFont1"/>
    <w:link w:val="Heading9Char"/>
    <w:qFormat/>
    <w:pPr/>
    <w:rPr>
      <w:rFonts w:ascii="Arial" w:hAnsi="Arial"/>
      <w:i/>
      <w:sz w:val="21"/>
    </w:rPr>
  </w:style>
  <w:style w:type="paragraph" w:styleId="Style23">
    <w:name w:val="Содержимое врезки"/>
    <w:basedOn w:val="Normal"/>
    <w:qFormat/>
    <w:pPr/>
    <w:rPr/>
  </w:style>
  <w:style w:type="table" w:styleId="Style_64">
    <w:name w:val="List Table 2 - Accent 2"/>
    <w:basedOn w:val="Style_8"/>
    <w:pPr>
      <w:spacing w:after="0" w:line="240" w:lineRule="auto"/>
    </w:pPr>
    <w:tblPr>
      <w:tblBorders>
        <w:top w:val="single" w:themeColor="accent2" w:themeTint="90" w:sz="4"/>
        <w:bottom w:val="single" w:themeColor="accent2" w:themeTint="90" w:sz="4"/>
        <w:insideH w:val="single" w:themeColor="accent2" w:themeTint="90" w:sz="4"/>
      </w:tblBorders>
    </w:tblPr>
  </w:style>
  <w:style w:type="table" w:styleId="Style_65">
    <w:name w:val="Grid Table 1 Light - Accent 6"/>
    <w:basedOn w:val="Style_8"/>
    <w:pPr>
      <w:spacing w:after="0" w:line="240" w:lineRule="auto"/>
    </w:pPr>
    <w:tblPr>
      <w:tblBorders>
        <w:top w:val="single" w:themeColor="accent6" w:themeTint="67" w:sz="4"/>
        <w:left w:val="single" w:themeColor="accent6" w:themeTint="67" w:sz="4"/>
        <w:bottom w:val="single" w:themeColor="accent6" w:themeTint="67" w:sz="4"/>
        <w:right w:val="single" w:themeColor="accent6" w:themeTint="67" w:sz="4"/>
        <w:insideH w:val="single" w:themeColor="accent6" w:themeTint="67" w:sz="4"/>
        <w:insideV w:val="single" w:themeColor="accent6" w:themeTint="67" w:sz="4"/>
      </w:tblBorders>
    </w:tblPr>
  </w:style>
  <w:style w:type="table" w:styleId="Style_66">
    <w:name w:val="Grid Table 2"/>
    <w:basedOn w:val="Style_8"/>
    <w:pPr>
      <w:spacing w:after="0" w:line="240" w:lineRule="auto"/>
    </w:pPr>
    <w:tblPr>
      <w:tblBorders>
        <w:bottom w:val="single" w:themeColor="text1" w:themeTint="95" w:sz="4"/>
        <w:insideH w:val="single" w:themeColor="text1" w:themeTint="95" w:sz="4"/>
        <w:insideV w:val="single" w:themeColor="text1" w:themeTint="95" w:sz="4"/>
      </w:tblBorders>
    </w:tblPr>
  </w:style>
  <w:style w:type="table" w:styleId="Style_67">
    <w:name w:val="List Table 5 Dark - Accent 1"/>
    <w:basedOn w:val="Style_8"/>
    <w:pPr>
      <w:spacing w:after="0" w:line="240" w:lineRule="auto"/>
    </w:pPr>
    <w:tblPr>
      <w:tblBorders>
        <w:top w:val="single" w:themeColor="accent1" w:sz="32"/>
        <w:left w:val="single" w:themeColor="accent1" w:sz="32"/>
        <w:bottom w:val="single" w:themeColor="accent1" w:sz="32"/>
        <w:right w:val="single" w:themeColor="accent1" w:sz="32"/>
      </w:tblBorders>
    </w:tblPr>
  </w:style>
  <w:style w:type="table" w:styleId="Style_68">
    <w:name w:val="List Table 5 Dark - Accent 2"/>
    <w:basedOn w:val="Style_8"/>
    <w:pPr>
      <w:spacing w:after="0" w:line="240" w:lineRule="auto"/>
    </w:pPr>
    <w:tblPr>
      <w:tblBorders>
        <w:top w:val="single" w:themeColor="accent2" w:themeTint="97" w:sz="32"/>
        <w:left w:val="single" w:themeColor="accent2" w:themeTint="97" w:sz="32"/>
        <w:bottom w:val="single" w:themeColor="accent2" w:themeTint="97" w:sz="32"/>
        <w:right w:val="single" w:themeColor="accent2" w:themeTint="97" w:sz="32"/>
      </w:tblBorders>
    </w:tblPr>
  </w:style>
  <w:style w:type="table" w:styleId="Style_69">
    <w:name w:val="Grid Table 1 Light - Accent 4"/>
    <w:basedOn w:val="Style_8"/>
    <w:pPr>
      <w:spacing w:after="0" w:line="240" w:lineRule="auto"/>
    </w:pPr>
    <w:tblPr>
      <w:tblBorders>
        <w:top w:val="single" w:themeColor="accent4" w:themeTint="67" w:sz="4"/>
        <w:left w:val="single" w:themeColor="accent4" w:themeTint="67" w:sz="4"/>
        <w:bottom w:val="single" w:themeColor="accent4" w:themeTint="67" w:sz="4"/>
        <w:right w:val="single" w:themeColor="accent4" w:themeTint="67" w:sz="4"/>
        <w:insideH w:val="single" w:themeColor="accent4" w:themeTint="67" w:sz="4"/>
        <w:insideV w:val="single" w:themeColor="accent4" w:themeTint="67" w:sz="4"/>
      </w:tblBorders>
    </w:tblPr>
  </w:style>
  <w:style w:type="table" w:styleId="Style_70">
    <w:name w:val="Grid Table 6 Colorful - Accent 4"/>
    <w:basedOn w:val="Style_8"/>
    <w:pPr>
      <w:spacing w:after="0" w:line="240" w:lineRule="auto"/>
    </w:pPr>
    <w:tblPr>
      <w:tblBorders>
        <w:top w:val="single" w:themeColor="accent4" w:themeTint="9a" w:sz="4"/>
        <w:left w:val="single" w:themeColor="accent4" w:themeTint="9a" w:sz="4"/>
        <w:bottom w:val="single" w:themeColor="accent4" w:themeTint="9a" w:sz="4"/>
        <w:right w:val="single" w:themeColor="accent4" w:themeTint="9a" w:sz="4"/>
        <w:insideH w:val="single" w:themeColor="accent4" w:themeTint="9a" w:sz="4"/>
        <w:insideV w:val="single" w:themeColor="accent4" w:themeTint="9a" w:sz="4"/>
      </w:tblBorders>
    </w:tblPr>
  </w:style>
  <w:style w:type="table" w:styleId="Style_71">
    <w:name w:val="Bordered - Accent 2"/>
    <w:basedOn w:val="Style_8"/>
    <w:pPr>
      <w:spacing w:after="0" w:line="240" w:lineRule="auto"/>
    </w:pPr>
    <w:tblPr>
      <w:tblBorders>
        <w:top w:val="single" w:themeColor="accent2" w:themeTint="67" w:sz="4"/>
        <w:left w:val="single" w:themeColor="accent2" w:themeTint="67" w:sz="4"/>
        <w:bottom w:val="single" w:themeColor="accent2" w:themeTint="67" w:sz="4"/>
        <w:right w:val="single" w:themeColor="accent2" w:themeTint="67" w:sz="4"/>
        <w:insideH w:val="single" w:themeColor="accent2" w:themeTint="67" w:sz="4"/>
        <w:insideV w:val="single" w:themeColor="accent2" w:themeTint="67" w:sz="4"/>
      </w:tblBorders>
    </w:tblPr>
  </w:style>
  <w:style w:type="table" w:styleId="Style_72">
    <w:name w:val="Grid Table 5 Dark - Accent 2"/>
    <w:basedOn w:val="Style_8"/>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73">
    <w:name w:val="List Table 5 Dark - Accent 4"/>
    <w:basedOn w:val="Style_8"/>
    <w:pPr>
      <w:spacing w:after="0" w:line="240" w:lineRule="auto"/>
    </w:pPr>
    <w:tblPr>
      <w:tblBorders>
        <w:top w:val="single" w:themeColor="accent4" w:themeTint="9a" w:sz="32"/>
        <w:left w:val="single" w:themeColor="accent4" w:themeTint="9a" w:sz="32"/>
        <w:bottom w:val="single" w:themeColor="accent4" w:themeTint="9a" w:sz="32"/>
        <w:right w:val="single" w:themeColor="accent4" w:themeTint="9a" w:sz="32"/>
      </w:tblBorders>
    </w:tblPr>
  </w:style>
  <w:style w:type="table" w:styleId="Style_74">
    <w:name w:val="Bordered &amp; Lined - Accent 3"/>
    <w:basedOn w:val="Style_8"/>
    <w:pPr>
      <w:spacing w:after="0" w:line="240" w:lineRule="auto"/>
    </w:pPr>
    <w:rPr>
      <w:color w:val="404040"/>
      <w:sz w:val="20"/>
    </w:rPr>
    <w:tblPr>
      <w:tblBorders>
        <w:top w:val="single" w:themeColor="accent3" w:sz="4"/>
        <w:left w:val="single" w:themeColor="accent3" w:sz="4"/>
        <w:bottom w:val="single" w:themeColor="accent3" w:sz="4"/>
        <w:right w:val="single" w:themeColor="accent3" w:sz="4"/>
        <w:insideH w:val="single" w:themeColor="accent3" w:sz="4"/>
        <w:insideV w:val="single" w:themeColor="accent3" w:sz="4"/>
      </w:tblBorders>
    </w:tblPr>
  </w:style>
  <w:style w:type="table" w:styleId="Style_75">
    <w:name w:val="Plain Table 2"/>
    <w:basedOn w:val="Style_8"/>
    <w:pPr>
      <w:spacing w:after="0" w:line="240" w:lineRule="auto"/>
    </w:pPr>
    <w:tblPr>
      <w:tblBorders>
        <w:top w:val="single" w:themeColor="text1" w:sz="4"/>
        <w:left w:val="nil" w:themeColor="text1" w:sz="4"/>
        <w:bottom w:val="single" w:themeColor="text1" w:sz="4"/>
        <w:right w:val="nil" w:themeColor="text1" w:sz="4"/>
      </w:tblBorders>
    </w:tblPr>
  </w:style>
  <w:style w:type="table" w:styleId="Style_76">
    <w:name w:val="Grid Table 4 - Accent 1"/>
    <w:basedOn w:val="Style_8"/>
    <w:pPr>
      <w:spacing w:after="0" w:line="240" w:lineRule="auto"/>
    </w:pPr>
    <w:tblPr>
      <w:tblBorders>
        <w:top w:val="single" w:themeColor="accent1" w:themeTint="90" w:sz="4"/>
        <w:left w:val="single" w:themeColor="accent1" w:themeTint="90" w:sz="4"/>
        <w:bottom w:val="single" w:themeColor="accent1" w:themeTint="90" w:sz="4"/>
        <w:right w:val="single" w:themeColor="accent1" w:themeTint="90" w:sz="4"/>
        <w:insideH w:val="single" w:themeColor="accent1" w:themeTint="90" w:sz="4"/>
        <w:insideV w:val="single" w:themeColor="accent1" w:themeTint="90" w:sz="4"/>
      </w:tblBorders>
    </w:tblPr>
  </w:style>
  <w:style w:type="table" w:styleId="Style_77">
    <w:name w:val="Grid Table 5 Dark - Accent 6"/>
    <w:basedOn w:val="Style_8"/>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78">
    <w:name w:val="List Table 2"/>
    <w:basedOn w:val="Style_8"/>
    <w:pPr>
      <w:spacing w:after="0" w:line="240" w:lineRule="auto"/>
    </w:pPr>
    <w:tblPr>
      <w:tblBorders>
        <w:top w:val="single" w:themeColor="text1" w:themeTint="90" w:sz="4"/>
        <w:bottom w:val="single" w:themeColor="text1" w:themeTint="90" w:sz="4"/>
        <w:insideH w:val="single" w:themeColor="text1" w:themeTint="90" w:sz="4"/>
      </w:tblBorders>
    </w:tblPr>
  </w:style>
  <w:style w:type="table" w:styleId="Style_79">
    <w:name w:val="Grid Table 1 Light"/>
    <w:basedOn w:val="Style_8"/>
    <w:pPr>
      <w:spacing w:after="0" w:line="240" w:lineRule="auto"/>
    </w:pPr>
    <w:tblPr>
      <w:tblBorders>
        <w:top w:val="single" w:themeColor="text1" w:themeTint="67" w:sz="4"/>
        <w:left w:val="single" w:themeColor="text1" w:themeTint="67" w:sz="4"/>
        <w:bottom w:val="single" w:themeColor="text1" w:themeTint="67" w:sz="4"/>
        <w:right w:val="single" w:themeColor="text1" w:themeTint="67" w:sz="4"/>
        <w:insideH w:val="single" w:themeColor="text1" w:themeTint="67" w:sz="4"/>
        <w:insideV w:val="single" w:themeColor="text1" w:themeTint="67" w:sz="4"/>
      </w:tblBorders>
    </w:tblPr>
  </w:style>
  <w:style w:type="table" w:styleId="Style_10">
    <w:name w:val="Сетка таблицы1"/>
    <w:basedOn w:val="Style_8"/>
    <w:pPr>
      <w:spacing w:after="0" w:line="240" w:lineRule="auto"/>
    </w:pPr>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80">
    <w:name w:val="List Table 1 Light - Accent 5"/>
    <w:basedOn w:val="Style_8"/>
    <w:pPr>
      <w:spacing w:after="0" w:line="240" w:lineRule="auto"/>
    </w:pPr>
  </w:style>
  <w:style w:type="table" w:styleId="Style_81">
    <w:name w:val="Grid Table 4"/>
    <w:basedOn w:val="Style_8"/>
    <w:pPr>
      <w:spacing w:after="0" w:line="240" w:lineRule="auto"/>
    </w:pPr>
    <w:tblPr>
      <w:tblBorders>
        <w:top w:val="single" w:themeColor="text1" w:themeTint="90" w:sz="4"/>
        <w:left w:val="single" w:themeColor="text1" w:themeTint="90" w:sz="4"/>
        <w:bottom w:val="single" w:themeColor="text1" w:themeTint="90" w:sz="4"/>
        <w:right w:val="single" w:themeColor="text1" w:themeTint="90" w:sz="4"/>
        <w:insideH w:val="single" w:themeColor="text1" w:themeTint="90" w:sz="4"/>
        <w:insideV w:val="single" w:themeColor="text1" w:themeTint="90" w:sz="4"/>
      </w:tblBorders>
    </w:tblPr>
  </w:style>
  <w:style w:type="table" w:styleId="Style_82">
    <w:name w:val="Grid Table 2 - Accent 3"/>
    <w:basedOn w:val="Style_8"/>
    <w:pPr>
      <w:spacing w:after="0" w:line="240" w:lineRule="auto"/>
    </w:pPr>
    <w:tblPr>
      <w:tblBorders>
        <w:bottom w:val="single" w:themeColor="accent3" w:themeTint="fe" w:sz="4"/>
        <w:insideH w:val="single" w:themeColor="accent3" w:themeTint="fe" w:sz="4"/>
        <w:insideV w:val="single" w:themeColor="accent3" w:themeTint="fe" w:sz="4"/>
      </w:tblBorders>
    </w:tblPr>
  </w:style>
  <w:style w:type="table" w:styleId="Style_83">
    <w:name w:val="Grid Table 1 Light - Accent 3"/>
    <w:basedOn w:val="Style_8"/>
    <w:pPr>
      <w:spacing w:after="0" w:line="240" w:lineRule="auto"/>
    </w:pPr>
    <w:tblPr>
      <w:tblBorders>
        <w:top w:val="single" w:themeColor="accent3" w:themeTint="67" w:sz="4"/>
        <w:left w:val="single" w:themeColor="accent3" w:themeTint="67" w:sz="4"/>
        <w:bottom w:val="single" w:themeColor="accent3" w:themeTint="67" w:sz="4"/>
        <w:right w:val="single" w:themeColor="accent3" w:themeTint="67" w:sz="4"/>
        <w:insideH w:val="single" w:themeColor="accent3" w:themeTint="67" w:sz="4"/>
        <w:insideV w:val="single" w:themeColor="accent3" w:themeTint="67" w:sz="4"/>
      </w:tblBorders>
    </w:tblPr>
  </w:style>
  <w:style w:type="table" w:styleId="Style_84">
    <w:name w:val="List Table 2 - Accent 6"/>
    <w:basedOn w:val="Style_8"/>
    <w:pPr>
      <w:spacing w:after="0" w:line="240" w:lineRule="auto"/>
    </w:pPr>
    <w:tblPr>
      <w:tblBorders>
        <w:top w:val="single" w:themeColor="accent6" w:themeTint="90" w:sz="4"/>
        <w:bottom w:val="single" w:themeColor="accent6" w:themeTint="90" w:sz="4"/>
        <w:insideH w:val="single" w:themeColor="accent6" w:themeTint="90" w:sz="4"/>
      </w:tblBorders>
    </w:tblPr>
  </w:style>
  <w:style w:type="table" w:styleId="Style_85">
    <w:name w:val="Grid Table 5 Dark"/>
    <w:basedOn w:val="Style_8"/>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86">
    <w:name w:val="Grid Table 2 - Accent 5"/>
    <w:basedOn w:val="Style_8"/>
    <w:pPr>
      <w:spacing w:after="0" w:line="240" w:lineRule="auto"/>
    </w:pPr>
    <w:tblPr>
      <w:tblBorders>
        <w:bottom w:val="single" w:themeColor="accent5" w:sz="4"/>
        <w:insideH w:val="single" w:themeColor="accent5" w:sz="4"/>
        <w:insideV w:val="single" w:themeColor="accent5" w:sz="4"/>
      </w:tblBorders>
    </w:tblPr>
  </w:style>
  <w:style w:type="table" w:styleId="Style_87">
    <w:name w:val="Grid Table 3 - Accent 6"/>
    <w:basedOn w:val="Style_8"/>
    <w:pPr>
      <w:spacing w:after="0" w:line="240" w:lineRule="auto"/>
    </w:pPr>
    <w:tblPr>
      <w:tblBorders>
        <w:bottom w:val="single" w:themeColor="accent6" w:sz="4"/>
        <w:insideH w:val="single" w:themeColor="accent6" w:sz="4"/>
        <w:insideV w:val="single" w:themeColor="accent6" w:sz="4"/>
      </w:tblBorders>
    </w:tblPr>
  </w:style>
  <w:style w:type="table" w:styleId="Style_88">
    <w:name w:val="Grid Table 3 - Accent 4"/>
    <w:basedOn w:val="Style_8"/>
    <w:pPr>
      <w:spacing w:after="0" w:line="240" w:lineRule="auto"/>
    </w:pPr>
    <w:tblPr>
      <w:tblBorders>
        <w:bottom w:val="single" w:themeColor="accent4" w:themeTint="9a" w:sz="4"/>
        <w:insideH w:val="single" w:themeColor="accent4" w:themeTint="9a" w:sz="4"/>
        <w:insideV w:val="single" w:themeColor="accent4" w:themeTint="9a" w:sz="4"/>
      </w:tblBorders>
    </w:tblPr>
  </w:style>
  <w:style w:type="table" w:styleId="Style_89">
    <w:name w:val="List Table 1 Light - Accent 3"/>
    <w:basedOn w:val="Style_8"/>
    <w:pPr>
      <w:spacing w:after="0" w:line="240" w:lineRule="auto"/>
    </w:pPr>
  </w:style>
  <w:style w:type="table" w:styleId="Style_90">
    <w:name w:val="Grid Table 6 Colorful - Accent 1"/>
    <w:basedOn w:val="Style_8"/>
    <w:pPr>
      <w:spacing w:after="0" w:line="240" w:lineRule="auto"/>
    </w:pPr>
    <w:tblPr>
      <w:tblBorders>
        <w:top w:val="single" w:themeColor="accent1" w:themeTint="80" w:sz="4"/>
        <w:left w:val="single" w:themeColor="accent1" w:themeTint="80" w:sz="4"/>
        <w:bottom w:val="single" w:themeColor="accent1" w:themeTint="80" w:sz="4"/>
        <w:right w:val="single" w:themeColor="accent1" w:themeTint="80" w:sz="4"/>
        <w:insideH w:val="single" w:themeColor="accent1" w:themeTint="80" w:sz="4"/>
        <w:insideV w:val="single" w:themeColor="accent1" w:themeTint="80" w:sz="4"/>
      </w:tblBorders>
    </w:tblPr>
  </w:style>
  <w:style w:type="table" w:styleId="Style_91">
    <w:name w:val="Grid Table 6 Colorful - Accent 2"/>
    <w:basedOn w:val="Style_8"/>
    <w:pPr>
      <w:spacing w:after="0" w:line="240" w:lineRule="auto"/>
    </w:pPr>
    <w:tblPr>
      <w:tblBorders>
        <w:top w:val="single" w:themeColor="accent2" w:themeTint="97" w:sz="4"/>
        <w:left w:val="single" w:themeColor="accent2" w:themeTint="97" w:sz="4"/>
        <w:bottom w:val="single" w:themeColor="accent2" w:themeTint="97" w:sz="4"/>
        <w:right w:val="single" w:themeColor="accent2" w:themeTint="97" w:sz="4"/>
        <w:insideH w:val="single" w:themeColor="accent2" w:themeTint="97" w:sz="4"/>
        <w:insideV w:val="single" w:themeColor="accent2" w:themeTint="97" w:sz="4"/>
      </w:tblBorders>
    </w:tblPr>
  </w:style>
  <w:style w:type="table" w:styleId="Style_92">
    <w:name w:val="Grid Table 3 - Accent 2"/>
    <w:basedOn w:val="Style_8"/>
    <w:pPr>
      <w:spacing w:after="0" w:line="240" w:lineRule="auto"/>
    </w:pPr>
    <w:tblPr>
      <w:tblBorders>
        <w:bottom w:val="single" w:themeColor="accent2" w:themeTint="97" w:sz="4"/>
        <w:insideH w:val="single" w:themeColor="accent2" w:themeTint="97" w:sz="4"/>
        <w:insideV w:val="single" w:themeColor="accent2" w:themeTint="97" w:sz="4"/>
      </w:tblBorders>
    </w:tblPr>
  </w:style>
  <w:style w:type="table" w:styleId="Style_93">
    <w:name w:val="Grid Table 7 Colorful"/>
    <w:basedOn w:val="Style_8"/>
    <w:pPr>
      <w:spacing w:after="0" w:line="240" w:lineRule="auto"/>
    </w:pPr>
    <w:tblPr>
      <w:tblBorders>
        <w:bottom w:val="single" w:themeColor="text1" w:themeTint="80" w:sz="4"/>
        <w:right w:val="single" w:themeColor="text1" w:themeTint="80" w:sz="4"/>
        <w:insideH w:val="single" w:themeColor="text1" w:themeTint="80" w:sz="4"/>
        <w:insideV w:val="single" w:themeColor="text1" w:themeTint="80" w:sz="4"/>
      </w:tblBorders>
    </w:tblPr>
  </w:style>
  <w:style w:type="table" w:styleId="Style_94">
    <w:name w:val="Grid Table 4 - Accent 2"/>
    <w:basedOn w:val="Style_8"/>
    <w:pPr>
      <w:spacing w:after="0" w:line="240" w:lineRule="auto"/>
    </w:pPr>
    <w:tblPr>
      <w:tblBorders>
        <w:top w:val="single" w:themeColor="accent2" w:themeTint="90" w:sz="4"/>
        <w:left w:val="single" w:themeColor="accent2" w:themeTint="90" w:sz="4"/>
        <w:bottom w:val="single" w:themeColor="accent2" w:themeTint="90" w:sz="4"/>
        <w:right w:val="single" w:themeColor="accent2" w:themeTint="90" w:sz="4"/>
        <w:insideH w:val="single" w:themeColor="accent2" w:themeTint="90" w:sz="4"/>
        <w:insideV w:val="single" w:themeColor="accent2" w:themeTint="90" w:sz="4"/>
      </w:tblBorders>
    </w:tblPr>
  </w:style>
  <w:style w:type="table" w:styleId="Style_95">
    <w:name w:val="List Table 6 Colorful - Accent 6"/>
    <w:basedOn w:val="Style_8"/>
    <w:pPr>
      <w:spacing w:after="0" w:line="240" w:lineRule="auto"/>
    </w:pPr>
    <w:tblPr>
      <w:tblBorders>
        <w:top w:val="single" w:themeColor="accent6" w:themeTint="98" w:sz="4"/>
        <w:bottom w:val="single" w:themeColor="accent6" w:themeTint="98" w:sz="4"/>
      </w:tblBorders>
    </w:tblPr>
  </w:style>
  <w:style w:type="table" w:styleId="Style_96">
    <w:name w:val="Grid Table 7 Colorful - Accent 2"/>
    <w:basedOn w:val="Style_8"/>
    <w:pPr>
      <w:spacing w:after="0" w:line="240" w:lineRule="auto"/>
    </w:pPr>
    <w:tblPr>
      <w:tblBorders>
        <w:bottom w:val="single" w:themeColor="accent2" w:themeTint="97" w:sz="4"/>
        <w:right w:val="single" w:themeColor="accent2" w:themeTint="97" w:sz="4"/>
        <w:insideH w:val="single" w:themeColor="accent2" w:themeTint="97" w:sz="4"/>
        <w:insideV w:val="single" w:themeColor="accent2" w:themeTint="97" w:sz="4"/>
      </w:tblBorders>
    </w:tblPr>
  </w:style>
  <w:style w:type="table" w:styleId="Style_97">
    <w:name w:val="List Table 5 Dark - Accent 3"/>
    <w:basedOn w:val="Style_8"/>
    <w:pPr>
      <w:spacing w:after="0" w:line="240" w:lineRule="auto"/>
    </w:pPr>
    <w:tblPr>
      <w:tblBorders>
        <w:top w:val="single" w:themeColor="accent3" w:themeTint="98" w:sz="32"/>
        <w:left w:val="single" w:themeColor="accent3" w:themeTint="98" w:sz="32"/>
        <w:bottom w:val="single" w:themeColor="accent3" w:themeTint="98" w:sz="32"/>
        <w:right w:val="single" w:themeColor="accent3" w:themeTint="98" w:sz="32"/>
      </w:tblBorders>
    </w:tblPr>
  </w:style>
  <w:style w:type="table" w:styleId="Style_98">
    <w:name w:val="List Table 2 - Accent 4"/>
    <w:basedOn w:val="Style_8"/>
    <w:pPr>
      <w:spacing w:after="0" w:line="240" w:lineRule="auto"/>
    </w:pPr>
    <w:tblPr>
      <w:tblBorders>
        <w:top w:val="single" w:themeColor="accent4" w:themeTint="90" w:sz="4"/>
        <w:bottom w:val="single" w:themeColor="accent4" w:themeTint="90" w:sz="4"/>
        <w:insideH w:val="single" w:themeColor="accent4" w:themeTint="90" w:sz="4"/>
      </w:tblBorders>
    </w:tblPr>
  </w:style>
  <w:style w:type="table" w:styleId="Style_99">
    <w:name w:val="Grid Table 7 Colorful - Accent 1"/>
    <w:basedOn w:val="Style_8"/>
    <w:pPr>
      <w:spacing w:after="0" w:line="240" w:lineRule="auto"/>
    </w:pPr>
    <w:tblPr>
      <w:tblBorders>
        <w:bottom w:val="single" w:themeColor="accent1" w:themeTint="80" w:sz="4"/>
        <w:right w:val="single" w:themeColor="accent1" w:themeTint="80" w:sz="4"/>
        <w:insideH w:val="single" w:themeColor="accent1" w:themeTint="80" w:sz="4"/>
        <w:insideV w:val="single" w:themeColor="accent1" w:themeTint="80" w:sz="4"/>
      </w:tblBorders>
    </w:tblPr>
  </w:style>
  <w:style w:type="table" w:styleId="Style_100">
    <w:name w:val="Grid Table 2 - Accent 1"/>
    <w:basedOn w:val="Style_8"/>
    <w:pPr>
      <w:spacing w:after="0" w:line="240" w:lineRule="auto"/>
    </w:pPr>
    <w:tblPr>
      <w:tblBorders>
        <w:bottom w:val="single" w:themeColor="accent1" w:themeTint="ea" w:sz="4"/>
        <w:insideH w:val="single" w:themeColor="accent1" w:themeTint="ea" w:sz="4"/>
        <w:insideV w:val="single" w:themeColor="accent1" w:themeTint="ea" w:sz="4"/>
      </w:tblBorders>
    </w:tblPr>
  </w:style>
  <w:style w:type="table" w:styleId="Style_101">
    <w:name w:val="Bordered - Accent 3"/>
    <w:basedOn w:val="Style_8"/>
    <w:pPr>
      <w:spacing w:after="0" w:line="240" w:lineRule="auto"/>
    </w:pPr>
    <w:tblPr>
      <w:tblBorders>
        <w:top w:val="single" w:themeColor="accent3" w:themeTint="67" w:sz="4"/>
        <w:left w:val="single" w:themeColor="accent3" w:themeTint="67" w:sz="4"/>
        <w:bottom w:val="single" w:themeColor="accent3" w:themeTint="67" w:sz="4"/>
        <w:right w:val="single" w:themeColor="accent3" w:themeTint="67" w:sz="4"/>
        <w:insideH w:val="single" w:themeColor="accent3" w:themeTint="67" w:sz="4"/>
        <w:insideV w:val="single" w:themeColor="accent3" w:themeTint="67" w:sz="4"/>
      </w:tblBorders>
    </w:tblPr>
  </w:style>
  <w:style w:type="table" w:styleId="Style_102">
    <w:name w:val="List Table 4 - Accent 5"/>
    <w:basedOn w:val="Style_8"/>
    <w:pPr>
      <w:spacing w:after="0" w:line="240" w:lineRule="auto"/>
    </w:pPr>
    <w:tblPr>
      <w:tblBorders>
        <w:top w:val="single" w:themeColor="accent5" w:themeTint="90" w:sz="4"/>
        <w:left w:val="single" w:themeColor="accent5" w:themeTint="90" w:sz="4"/>
        <w:bottom w:val="single" w:themeColor="accent5" w:themeTint="90" w:sz="4"/>
        <w:right w:val="single" w:themeColor="accent5" w:themeTint="90" w:sz="4"/>
        <w:insideH w:val="single" w:themeColor="accent5" w:themeTint="90" w:sz="4"/>
      </w:tblBorders>
    </w:tblPr>
  </w:style>
  <w:style w:type="table" w:styleId="Style_103">
    <w:name w:val="Grid Table 6 Colorful - Accent 6"/>
    <w:basedOn w:val="Style_8"/>
    <w:pPr>
      <w:spacing w:after="0" w:line="240" w:lineRule="auto"/>
    </w:pPr>
    <w:tblPr>
      <w:tblBorders>
        <w:top w:val="single" w:themeColor="accent6" w:sz="4"/>
        <w:left w:val="single" w:themeColor="accent6" w:sz="4"/>
        <w:bottom w:val="single" w:themeColor="accent6" w:sz="4"/>
        <w:right w:val="single" w:themeColor="accent6" w:sz="4"/>
        <w:insideH w:val="single" w:themeColor="accent6" w:sz="4"/>
        <w:insideV w:val="single" w:themeColor="accent6" w:sz="4"/>
      </w:tblBorders>
    </w:tblPr>
  </w:style>
  <w:style w:type="table" w:styleId="Style_104">
    <w:name w:val="List Table 3"/>
    <w:basedOn w:val="Style_8"/>
    <w:pPr>
      <w:spacing w:after="0" w:line="240" w:lineRule="auto"/>
    </w:pPr>
    <w:tblPr>
      <w:tblBorders>
        <w:top w:val="single" w:themeColor="text1" w:sz="4"/>
        <w:left w:val="single" w:themeColor="text1" w:sz="4"/>
        <w:bottom w:val="single" w:themeColor="text1" w:sz="4"/>
        <w:right w:val="single" w:themeColor="text1" w:sz="4"/>
      </w:tblBorders>
    </w:tblPr>
  </w:style>
  <w:style w:type="table" w:styleId="Style_105">
    <w:name w:val="Lined - Accent 2"/>
    <w:basedOn w:val="Style_8"/>
    <w:pPr>
      <w:spacing w:after="0" w:line="240" w:lineRule="auto"/>
    </w:pPr>
    <w:rPr>
      <w:color w:val="404040"/>
      <w:sz w:val="20"/>
    </w:rPr>
  </w:style>
  <w:style w:type="table" w:styleId="Style_106">
    <w:name w:val="Bordered"/>
    <w:basedOn w:val="Style_8"/>
    <w:pPr>
      <w:spacing w:after="0" w:line="240" w:lineRule="auto"/>
    </w:pPr>
    <w:tblPr>
      <w:tblBorders>
        <w:top w:val="single" w:themeColor="text1" w:themeTint="26" w:sz="4"/>
        <w:left w:val="single" w:themeColor="text1" w:themeTint="26" w:sz="4"/>
        <w:bottom w:val="single" w:themeColor="text1" w:themeTint="26" w:sz="4"/>
        <w:right w:val="single" w:themeColor="text1" w:themeTint="26" w:sz="4"/>
        <w:insideH w:val="single" w:themeColor="text1" w:themeTint="26" w:sz="4"/>
        <w:insideV w:val="single" w:themeColor="text1" w:themeTint="26" w:sz="4"/>
      </w:tblBorders>
    </w:tblPr>
  </w:style>
  <w:style w:type="table" w:styleId="Style_107">
    <w:name w:val="Lined - Accent 5"/>
    <w:basedOn w:val="Style_8"/>
    <w:pPr>
      <w:spacing w:after="0" w:line="240" w:lineRule="auto"/>
    </w:pPr>
    <w:rPr>
      <w:color w:val="404040"/>
      <w:sz w:val="20"/>
    </w:rPr>
  </w:style>
  <w:style w:type="table" w:styleId="Style_108">
    <w:name w:val="List Table 4 - Accent 6"/>
    <w:basedOn w:val="Style_8"/>
    <w:pPr>
      <w:spacing w:after="0" w:line="240" w:lineRule="auto"/>
    </w:pPr>
    <w:tblPr>
      <w:tblBorders>
        <w:top w:val="single" w:themeColor="accent6" w:themeTint="90" w:sz="4"/>
        <w:left w:val="single" w:themeColor="accent6" w:themeTint="90" w:sz="4"/>
        <w:bottom w:val="single" w:themeColor="accent6" w:themeTint="90" w:sz="4"/>
        <w:right w:val="single" w:themeColor="accent6" w:themeTint="90" w:sz="4"/>
        <w:insideH w:val="single" w:themeColor="accent6" w:themeTint="90" w:sz="4"/>
      </w:tblBorders>
    </w:tblPr>
  </w:style>
  <w:style w:type="table" w:styleId="Style_109">
    <w:name w:val="List Table 1 Light - Accent 4"/>
    <w:basedOn w:val="Style_8"/>
    <w:pPr>
      <w:spacing w:after="0" w:line="240" w:lineRule="auto"/>
    </w:pPr>
  </w:style>
  <w:style w:type="table" w:styleId="Style_110">
    <w:name w:val="List Table 6 Colorful"/>
    <w:basedOn w:val="Style_8"/>
    <w:pPr>
      <w:spacing w:after="0" w:line="240" w:lineRule="auto"/>
    </w:pPr>
    <w:tblPr>
      <w:tblBorders>
        <w:top w:val="single" w:themeColor="text1" w:themeTint="80" w:sz="4"/>
        <w:bottom w:val="single" w:themeColor="text1" w:themeTint="80" w:sz="4"/>
      </w:tblBorders>
    </w:tblPr>
  </w:style>
  <w:style w:type="table" w:styleId="Style_111">
    <w:name w:val="Grid Table 3 - Accent 1"/>
    <w:basedOn w:val="Style_8"/>
    <w:pPr>
      <w:spacing w:after="0" w:line="240" w:lineRule="auto"/>
    </w:pPr>
    <w:tblPr>
      <w:tblBorders>
        <w:bottom w:val="single" w:themeColor="accent1" w:themeTint="ea" w:sz="4"/>
        <w:insideH w:val="single" w:themeColor="accent1" w:themeTint="ea" w:sz="4"/>
        <w:insideV w:val="single" w:themeColor="accent1" w:themeTint="ea" w:sz="4"/>
      </w:tblBorders>
    </w:tblPr>
  </w:style>
  <w:style w:type="table" w:styleId="Style_112">
    <w:name w:val="List Table 7 Colorful - Accent 2"/>
    <w:basedOn w:val="Style_8"/>
    <w:pPr>
      <w:spacing w:after="0" w:line="240" w:lineRule="auto"/>
    </w:pPr>
    <w:tblPr>
      <w:tblBorders>
        <w:right w:val="single" w:themeColor="accent2" w:themeTint="97" w:sz="4"/>
      </w:tblBorders>
    </w:tblPr>
  </w:style>
  <w:style w:type="table" w:styleId="Style_113">
    <w:name w:val="List Table 4 - Accent 1"/>
    <w:basedOn w:val="Style_8"/>
    <w:pPr>
      <w:spacing w:after="0" w:line="240" w:lineRule="auto"/>
    </w:pPr>
    <w:tblPr>
      <w:tblBorders>
        <w:top w:val="single" w:themeColor="accent1" w:themeTint="90" w:sz="4"/>
        <w:left w:val="single" w:themeColor="accent1" w:themeTint="90" w:sz="4"/>
        <w:bottom w:val="single" w:themeColor="accent1" w:themeTint="90" w:sz="4"/>
        <w:right w:val="single" w:themeColor="accent1" w:themeTint="90" w:sz="4"/>
        <w:insideH w:val="single" w:themeColor="accent1" w:themeTint="90" w:sz="4"/>
      </w:tblBorders>
    </w:tblPr>
  </w:style>
  <w:style w:type="table" w:styleId="Style_114">
    <w:name w:val="List Table 5 Dark"/>
    <w:basedOn w:val="Style_8"/>
    <w:pPr>
      <w:spacing w:after="0" w:line="240" w:lineRule="auto"/>
    </w:pPr>
    <w:tblPr>
      <w:tblBorders>
        <w:top w:val="single" w:themeColor="text1" w:themeTint="80" w:sz="32"/>
        <w:left w:val="single" w:themeColor="text1" w:themeTint="80" w:sz="32"/>
        <w:bottom w:val="single" w:themeColor="text1" w:themeTint="80" w:sz="32"/>
        <w:right w:val="single" w:themeColor="text1" w:themeTint="80" w:sz="32"/>
      </w:tblBorders>
    </w:tblPr>
  </w:style>
  <w:style w:type="table" w:styleId="Style_115">
    <w:name w:val="Grid Table 7 Colorful - Accent 3"/>
    <w:basedOn w:val="Style_8"/>
    <w:pPr>
      <w:spacing w:after="0" w:line="240" w:lineRule="auto"/>
    </w:pPr>
    <w:tblPr>
      <w:tblBorders>
        <w:bottom w:val="single" w:themeColor="accent3" w:themeTint="fe" w:sz="4"/>
        <w:right w:val="single" w:themeColor="accent3" w:themeTint="fe" w:sz="4"/>
        <w:insideH w:val="single" w:themeColor="accent3" w:themeTint="fe" w:sz="4"/>
        <w:insideV w:val="single" w:themeColor="accent3" w:themeTint="fe" w:sz="4"/>
      </w:tblBorders>
    </w:tblPr>
  </w:style>
  <w:style w:type="table" w:styleId="Style_116">
    <w:name w:val="List Table 7 Colorful - Accent 4"/>
    <w:basedOn w:val="Style_8"/>
    <w:pPr>
      <w:spacing w:after="0" w:line="240" w:lineRule="auto"/>
    </w:pPr>
    <w:tblPr>
      <w:tblBorders>
        <w:right w:val="single" w:themeColor="accent4" w:themeTint="9a" w:sz="4"/>
      </w:tblBorders>
    </w:tblPr>
  </w:style>
  <w:style w:type="table" w:styleId="Style_117">
    <w:name w:val="List Table 7 Colorful - Accent 1"/>
    <w:basedOn w:val="Style_8"/>
    <w:pPr>
      <w:spacing w:after="0" w:line="240" w:lineRule="auto"/>
    </w:pPr>
    <w:tblPr>
      <w:tblBorders>
        <w:right w:val="single" w:themeColor="accent1" w:sz="4"/>
      </w:tblBorders>
    </w:tblPr>
  </w:style>
  <w:style w:type="table" w:styleId="Style_118">
    <w:name w:val="List Table 6 Colorful - Accent 4"/>
    <w:basedOn w:val="Style_8"/>
    <w:pPr>
      <w:spacing w:after="0" w:line="240" w:lineRule="auto"/>
    </w:pPr>
    <w:tblPr>
      <w:tblBorders>
        <w:top w:val="single" w:themeColor="accent4" w:themeTint="9a" w:sz="4"/>
        <w:bottom w:val="single" w:themeColor="accent4" w:themeTint="9a" w:sz="4"/>
      </w:tblBorders>
    </w:tblPr>
  </w:style>
  <w:style w:type="table" w:styleId="Style_119">
    <w:name w:val="Grid Table 1 Light - Accent 2"/>
    <w:basedOn w:val="Style_8"/>
    <w:pPr>
      <w:spacing w:after="0" w:line="240" w:lineRule="auto"/>
    </w:pPr>
    <w:tblPr>
      <w:tblBorders>
        <w:top w:val="single" w:themeColor="accent2" w:themeTint="67" w:sz="4"/>
        <w:left w:val="single" w:themeColor="accent2" w:themeTint="67" w:sz="4"/>
        <w:bottom w:val="single" w:themeColor="accent2" w:themeTint="67" w:sz="4"/>
        <w:right w:val="single" w:themeColor="accent2" w:themeTint="67" w:sz="4"/>
        <w:insideH w:val="single" w:themeColor="accent2" w:themeTint="67" w:sz="4"/>
        <w:insideV w:val="single" w:themeColor="accent2" w:themeTint="67" w:sz="4"/>
      </w:tblBorders>
    </w:tblPr>
  </w:style>
  <w:style w:type="table" w:styleId="Style_120">
    <w:name w:val="Bordered &amp; Lined - Accent 1"/>
    <w:basedOn w:val="Style_8"/>
    <w:pPr>
      <w:spacing w:after="0" w:line="240" w:lineRule="auto"/>
    </w:pPr>
    <w:rPr>
      <w:color w:val="404040"/>
      <w:sz w:val="20"/>
    </w:rPr>
    <w:tblPr>
      <w:tblBorders>
        <w:top w:val="single" w:themeColor="accent1" w:sz="4"/>
        <w:left w:val="single" w:themeColor="accent1" w:sz="4"/>
        <w:bottom w:val="single" w:themeColor="accent1" w:sz="4"/>
        <w:right w:val="single" w:themeColor="accent1" w:sz="4"/>
        <w:insideH w:val="single" w:themeColor="accent1" w:sz="4"/>
        <w:insideV w:val="single" w:themeColor="accent1" w:sz="4"/>
      </w:tblBorders>
    </w:tblPr>
  </w:style>
  <w:style w:type="table" w:styleId="Style_121">
    <w:name w:val="List Table 3 - Accent 4"/>
    <w:basedOn w:val="Style_8"/>
    <w:pPr>
      <w:spacing w:after="0" w:line="240" w:lineRule="auto"/>
    </w:pPr>
    <w:tblPr>
      <w:tblBorders>
        <w:top w:val="single" w:themeColor="accent4" w:themeTint="9a" w:sz="4"/>
        <w:left w:val="single" w:themeColor="accent4" w:themeTint="9a" w:sz="4"/>
        <w:bottom w:val="single" w:themeColor="accent4" w:themeTint="9a" w:sz="4"/>
        <w:right w:val="single" w:themeColor="accent4" w:themeTint="9a" w:sz="4"/>
      </w:tblBorders>
    </w:tblPr>
  </w:style>
  <w:style w:type="table" w:styleId="Style_122">
    <w:name w:val="Grid Table 3 - Accent 3"/>
    <w:basedOn w:val="Style_8"/>
    <w:pPr>
      <w:spacing w:after="0" w:line="240" w:lineRule="auto"/>
    </w:pPr>
    <w:tblPr>
      <w:tblBorders>
        <w:bottom w:val="single" w:themeColor="accent3" w:themeTint="fe" w:sz="4"/>
        <w:insideH w:val="single" w:themeColor="accent3" w:themeTint="fe" w:sz="4"/>
        <w:insideV w:val="single" w:themeColor="accent3" w:themeTint="fe" w:sz="4"/>
      </w:tblBorders>
    </w:tblPr>
  </w:style>
  <w:style w:type="table" w:styleId="Style_123">
    <w:name w:val="Grid Table 7 Colorful - Accent 6"/>
    <w:basedOn w:val="Style_8"/>
    <w:pPr>
      <w:spacing w:after="0" w:line="240" w:lineRule="auto"/>
    </w:pPr>
    <w:tblPr>
      <w:tblBorders>
        <w:bottom w:val="single" w:themeColor="accent6" w:themeTint="90" w:sz="4"/>
        <w:right w:val="single" w:themeColor="accent6" w:themeTint="90" w:sz="4"/>
        <w:insideH w:val="single" w:themeColor="accent6" w:themeTint="90" w:sz="4"/>
        <w:insideV w:val="single" w:themeColor="accent6" w:themeTint="90" w:sz="4"/>
      </w:tblBorders>
    </w:tblPr>
  </w:style>
  <w:style w:type="table" w:styleId="Style_124">
    <w:name w:val="Plain Table 1"/>
    <w:basedOn w:val="Style_8"/>
    <w:pPr>
      <w:spacing w:after="0" w:line="240" w:lineRule="auto"/>
    </w:pPr>
    <w:tblPr>
      <w:tblBorders>
        <w:top w:val="single" w:themeColor="text1" w:themeTint="50" w:sz="4"/>
        <w:left w:val="single" w:themeColor="text1" w:themeTint="50" w:sz="4"/>
        <w:bottom w:val="single" w:themeColor="text1" w:themeTint="50" w:sz="4"/>
        <w:right w:val="single" w:themeColor="text1" w:themeTint="50" w:sz="4"/>
        <w:insideH w:val="single" w:themeColor="text1" w:themeTint="50" w:sz="4"/>
        <w:insideV w:val="single" w:themeColor="text1" w:themeTint="50" w:sz="4"/>
      </w:tblBorders>
    </w:tblPr>
  </w:style>
  <w:style w:type="table" w:styleId="Style_125">
    <w:name w:val="List Table 3 - Accent 2"/>
    <w:basedOn w:val="Style_8"/>
    <w:pPr>
      <w:spacing w:after="0" w:line="240" w:lineRule="auto"/>
    </w:pPr>
    <w:tblPr>
      <w:tblBorders>
        <w:top w:val="single" w:themeColor="accent2" w:themeTint="97" w:sz="4"/>
        <w:left w:val="single" w:themeColor="accent2" w:themeTint="97" w:sz="4"/>
        <w:bottom w:val="single" w:themeColor="accent2" w:themeTint="97" w:sz="4"/>
        <w:right w:val="single" w:themeColor="accent2" w:themeTint="97" w:sz="4"/>
      </w:tblBorders>
    </w:tblPr>
  </w:style>
  <w:style w:type="table" w:styleId="Style_126">
    <w:name w:val="Lined - Accent 4"/>
    <w:basedOn w:val="Style_8"/>
    <w:pPr>
      <w:spacing w:after="0" w:line="240" w:lineRule="auto"/>
    </w:pPr>
    <w:rPr>
      <w:color w:val="404040"/>
      <w:sz w:val="20"/>
    </w:rPr>
  </w:style>
  <w:style w:type="table" w:styleId="Style_127">
    <w:name w:val="Grid Table 5 Dark - Accent 5"/>
    <w:basedOn w:val="Style_8"/>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128">
    <w:name w:val="Lined - Accent 3"/>
    <w:basedOn w:val="Style_8"/>
    <w:pPr>
      <w:spacing w:after="0" w:line="240" w:lineRule="auto"/>
    </w:pPr>
    <w:rPr>
      <w:color w:val="404040"/>
      <w:sz w:val="20"/>
    </w:rPr>
  </w:style>
  <w:style w:type="table" w:styleId="Style_129">
    <w:name w:val="List Table 5 Dark - Accent 5"/>
    <w:basedOn w:val="Style_8"/>
    <w:pPr>
      <w:spacing w:after="0" w:line="240" w:lineRule="auto"/>
    </w:pPr>
    <w:tblPr>
      <w:tblBorders>
        <w:top w:val="single" w:themeColor="accent5" w:themeTint="9a" w:sz="32"/>
        <w:left w:val="single" w:themeColor="accent5" w:themeTint="9a" w:sz="32"/>
        <w:bottom w:val="single" w:themeColor="accent5" w:themeTint="9a" w:sz="32"/>
        <w:right w:val="single" w:themeColor="accent5" w:themeTint="9a" w:sz="32"/>
      </w:tblBorders>
    </w:tblPr>
  </w:style>
  <w:style w:type="table" w:styleId="Style_130">
    <w:name w:val="Grid Table 1 Light - Accent 1"/>
    <w:basedOn w:val="Style_8"/>
    <w:pPr>
      <w:spacing w:after="0" w:line="240" w:lineRule="auto"/>
    </w:pPr>
    <w:tblPr>
      <w:tblBorders>
        <w:top w:val="single" w:themeColor="accent1" w:themeTint="67" w:sz="4"/>
        <w:left w:val="single" w:themeColor="accent1" w:themeTint="67" w:sz="4"/>
        <w:bottom w:val="single" w:themeColor="accent1" w:themeTint="67" w:sz="4"/>
        <w:right w:val="single" w:themeColor="accent1" w:themeTint="67" w:sz="4"/>
        <w:insideH w:val="single" w:themeColor="accent1" w:themeTint="67" w:sz="4"/>
        <w:insideV w:val="single" w:themeColor="accent1" w:themeTint="67" w:sz="4"/>
      </w:tblBorders>
    </w:tblPr>
  </w:style>
  <w:style w:type="table" w:styleId="Style_131">
    <w:name w:val="List Table 1 Light"/>
    <w:basedOn w:val="Style_8"/>
    <w:pPr>
      <w:spacing w:after="0" w:line="240" w:lineRule="auto"/>
    </w:pPr>
  </w:style>
  <w:style w:type="table" w:styleId="Style_132">
    <w:name w:val="List Table 3 - Accent 5"/>
    <w:basedOn w:val="Style_8"/>
    <w:pPr>
      <w:spacing w:after="0" w:line="240" w:lineRule="auto"/>
    </w:pPr>
    <w:tblPr>
      <w:tblBorders>
        <w:top w:val="single" w:themeColor="accent5" w:themeTint="9a" w:sz="4"/>
        <w:left w:val="single" w:themeColor="accent5" w:themeTint="9a" w:sz="4"/>
        <w:bottom w:val="single" w:themeColor="accent5" w:themeTint="9a" w:sz="4"/>
        <w:right w:val="single" w:themeColor="accent5" w:themeTint="9a" w:sz="4"/>
      </w:tblBorders>
    </w:tblPr>
  </w:style>
  <w:style w:type="table" w:styleId="Style_133">
    <w:name w:val="Grid Table 5 Dark- Accent 4"/>
    <w:basedOn w:val="Style_8"/>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134">
    <w:name w:val="Grid Table 3"/>
    <w:basedOn w:val="Style_8"/>
    <w:pPr>
      <w:spacing w:after="0" w:line="240" w:lineRule="auto"/>
    </w:pPr>
    <w:tblPr>
      <w:tblBorders>
        <w:bottom w:val="single" w:themeColor="text1" w:themeTint="95" w:sz="4"/>
        <w:insideH w:val="single" w:themeColor="text1" w:themeTint="95" w:sz="4"/>
        <w:insideV w:val="single" w:themeColor="text1" w:themeTint="95" w:sz="4"/>
      </w:tblBorders>
    </w:tblPr>
  </w:style>
  <w:style w:type="table" w:styleId="Style_135">
    <w:name w:val="List Table 6 Colorful - Accent 3"/>
    <w:basedOn w:val="Style_8"/>
    <w:pPr>
      <w:spacing w:after="0" w:line="240" w:lineRule="auto"/>
    </w:pPr>
    <w:tblPr>
      <w:tblBorders>
        <w:top w:val="single" w:themeColor="accent3" w:themeTint="98" w:sz="4"/>
        <w:bottom w:val="single" w:themeColor="accent3" w:themeTint="98" w:sz="4"/>
      </w:tblBorders>
    </w:tblPr>
  </w:style>
  <w:style w:type="table" w:styleId="Style_136">
    <w:name w:val="Grid Table 5 Dark- Accent 1"/>
    <w:basedOn w:val="Style_8"/>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137">
    <w:name w:val="Grid Table 6 Colorful - Accent 3"/>
    <w:basedOn w:val="Style_8"/>
    <w:pPr>
      <w:spacing w:after="0" w:line="240" w:lineRule="auto"/>
    </w:pPr>
    <w:tblPr>
      <w:tblBorders>
        <w:top w:val="single" w:themeColor="accent3" w:themeTint="fe" w:sz="4"/>
        <w:left w:val="single" w:themeColor="accent3" w:themeTint="fe" w:sz="4"/>
        <w:bottom w:val="single" w:themeColor="accent3" w:themeTint="fe" w:sz="4"/>
        <w:right w:val="single" w:themeColor="accent3" w:themeTint="fe" w:sz="4"/>
        <w:insideH w:val="single" w:themeColor="accent3" w:themeTint="fe" w:sz="4"/>
        <w:insideV w:val="single" w:themeColor="accent3" w:themeTint="fe" w:sz="4"/>
      </w:tblBorders>
    </w:tblPr>
  </w:style>
  <w:style w:type="table" w:styleId="Style_138">
    <w:name w:val="List Table 1 Light - Accent 1"/>
    <w:basedOn w:val="Style_8"/>
    <w:pPr>
      <w:spacing w:after="0" w:line="240" w:lineRule="auto"/>
    </w:pPr>
  </w:style>
  <w:style w:type="table" w:styleId="Style_139">
    <w:name w:val="Bordered &amp; Lined - Accent 6"/>
    <w:basedOn w:val="Style_8"/>
    <w:pPr>
      <w:spacing w:after="0" w:line="240" w:lineRule="auto"/>
    </w:pPr>
    <w:rPr>
      <w:color w:val="404040"/>
      <w:sz w:val="20"/>
    </w:rPr>
    <w:tblPr>
      <w:tblBorders>
        <w:top w:val="single" w:themeColor="accent6" w:sz="4"/>
        <w:left w:val="single" w:themeColor="accent6" w:sz="4"/>
        <w:bottom w:val="single" w:themeColor="accent6" w:sz="4"/>
        <w:right w:val="single" w:themeColor="accent6" w:sz="4"/>
        <w:insideH w:val="single" w:themeColor="accent6" w:sz="4"/>
        <w:insideV w:val="single" w:themeColor="accent6" w:sz="4"/>
      </w:tblBorders>
    </w:tblPr>
  </w:style>
  <w:style w:type="table" w:styleId="Style_3">
    <w:name w:val="Table Grid"/>
    <w:basedOn w:val="Style_8"/>
    <w:pPr>
      <w:spacing w:after="0" w:line="240" w:lineRule="auto"/>
    </w:p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140">
    <w:name w:val="Grid Table 1 Light - Accent 5"/>
    <w:basedOn w:val="Style_8"/>
    <w:pPr>
      <w:spacing w:after="0" w:line="240" w:lineRule="auto"/>
    </w:pPr>
    <w:tblPr>
      <w:tblBorders>
        <w:top w:val="single" w:themeColor="accent5" w:themeTint="67" w:sz="4"/>
        <w:left w:val="single" w:themeColor="accent5" w:themeTint="67" w:sz="4"/>
        <w:bottom w:val="single" w:themeColor="accent5" w:themeTint="67" w:sz="4"/>
        <w:right w:val="single" w:themeColor="accent5" w:themeTint="67" w:sz="4"/>
        <w:insideH w:val="single" w:themeColor="accent5" w:themeTint="67" w:sz="4"/>
        <w:insideV w:val="single" w:themeColor="accent5" w:themeTint="67" w:sz="4"/>
      </w:tblBorders>
    </w:tblPr>
  </w:style>
  <w:style w:type="table" w:styleId="Style_141">
    <w:name w:val="List Table 7 Colorful"/>
    <w:basedOn w:val="Style_8"/>
    <w:pPr>
      <w:spacing w:after="0" w:line="240" w:lineRule="auto"/>
    </w:pPr>
    <w:tblPr>
      <w:tblBorders>
        <w:right w:val="single" w:themeColor="text1" w:themeTint="80" w:sz="4"/>
      </w:tblBorders>
    </w:tblPr>
  </w:style>
  <w:style w:type="table" w:styleId="Style_142">
    <w:name w:val="Bordered &amp; Lined - Accent 2"/>
    <w:basedOn w:val="Style_8"/>
    <w:pPr>
      <w:spacing w:after="0" w:line="240" w:lineRule="auto"/>
    </w:pPr>
    <w:rPr>
      <w:color w:val="404040"/>
      <w:sz w:val="20"/>
    </w:rPr>
    <w:tblPr>
      <w:tblBorders>
        <w:top w:val="single" w:themeColor="accent2" w:sz="4"/>
        <w:left w:val="single" w:themeColor="accent2" w:sz="4"/>
        <w:bottom w:val="single" w:themeColor="accent2" w:sz="4"/>
        <w:right w:val="single" w:themeColor="accent2" w:sz="4"/>
        <w:insideH w:val="single" w:themeColor="accent2" w:sz="4"/>
        <w:insideV w:val="single" w:themeColor="accent2" w:sz="4"/>
      </w:tblBorders>
    </w:tblPr>
  </w:style>
  <w:style w:type="table" w:styleId="Style_143">
    <w:name w:val="List Table 4 - Accent 2"/>
    <w:basedOn w:val="Style_8"/>
    <w:pPr>
      <w:spacing w:after="0" w:line="240" w:lineRule="auto"/>
    </w:pPr>
    <w:tblPr>
      <w:tblBorders>
        <w:top w:val="single" w:themeColor="accent2" w:themeTint="90" w:sz="4"/>
        <w:left w:val="single" w:themeColor="accent2" w:themeTint="90" w:sz="4"/>
        <w:bottom w:val="single" w:themeColor="accent2" w:themeTint="90" w:sz="4"/>
        <w:right w:val="single" w:themeColor="accent2" w:themeTint="90" w:sz="4"/>
        <w:insideH w:val="single" w:themeColor="accent2" w:themeTint="90" w:sz="4"/>
      </w:tblBorders>
    </w:tblPr>
  </w:style>
  <w:style w:type="table" w:styleId="Style_144">
    <w:name w:val="Plain Table 5"/>
    <w:basedOn w:val="Style_8"/>
    <w:pPr>
      <w:spacing w:after="0" w:line="240" w:lineRule="auto"/>
    </w:pPr>
  </w:style>
  <w:style w:type="table" w:styleId="Style_145">
    <w:name w:val="Bordered - Accent 6"/>
    <w:basedOn w:val="Style_8"/>
    <w:pPr>
      <w:spacing w:after="0" w:line="240" w:lineRule="auto"/>
    </w:pPr>
    <w:tblPr>
      <w:tblBorders>
        <w:top w:val="single" w:themeColor="accent6" w:themeTint="67" w:sz="4"/>
        <w:left w:val="single" w:themeColor="accent6" w:themeTint="67" w:sz="4"/>
        <w:bottom w:val="single" w:themeColor="accent6" w:themeTint="67" w:sz="4"/>
        <w:right w:val="single" w:themeColor="accent6" w:themeTint="67" w:sz="4"/>
        <w:insideH w:val="single" w:themeColor="accent6" w:themeTint="67" w:sz="4"/>
        <w:insideV w:val="single" w:themeColor="accent6" w:themeTint="67" w:sz="4"/>
      </w:tblBorders>
    </w:tblPr>
  </w:style>
  <w:style w:type="table" w:styleId="Style_146">
    <w:name w:val="List Table 5 Dark - Accent 6"/>
    <w:basedOn w:val="Style_8"/>
    <w:pPr>
      <w:spacing w:after="0" w:line="240" w:lineRule="auto"/>
    </w:pPr>
    <w:tblPr>
      <w:tblBorders>
        <w:top w:val="single" w:themeColor="accent6" w:themeTint="98" w:sz="32"/>
        <w:left w:val="single" w:themeColor="accent6" w:themeTint="98" w:sz="32"/>
        <w:bottom w:val="single" w:themeColor="accent6" w:themeTint="98" w:sz="32"/>
        <w:right w:val="single" w:themeColor="accent6" w:themeTint="98" w:sz="32"/>
      </w:tblBorders>
    </w:tblPr>
  </w:style>
  <w:style w:type="table" w:styleId="Style_147">
    <w:name w:val="Plain Table 3"/>
    <w:basedOn w:val="Style_8"/>
    <w:pPr>
      <w:spacing w:after="0" w:line="240" w:lineRule="auto"/>
    </w:pPr>
  </w:style>
  <w:style w:type="table" w:styleId="Style_148">
    <w:name w:val="Grid Table 2 - Accent 6"/>
    <w:basedOn w:val="Style_8"/>
    <w:pPr>
      <w:spacing w:after="0" w:line="240" w:lineRule="auto"/>
    </w:pPr>
    <w:tblPr>
      <w:tblBorders>
        <w:bottom w:val="single" w:themeColor="accent6" w:sz="4"/>
        <w:insideH w:val="single" w:themeColor="accent6" w:sz="4"/>
        <w:insideV w:val="single" w:themeColor="accent6" w:sz="4"/>
      </w:tblBorders>
    </w:tblPr>
  </w:style>
  <w:style w:type="table" w:styleId="Style_149">
    <w:name w:val="List Table 6 Colorful - Accent 5"/>
    <w:basedOn w:val="Style_8"/>
    <w:pPr>
      <w:spacing w:after="0" w:line="240" w:lineRule="auto"/>
    </w:pPr>
    <w:tblPr>
      <w:tblBorders>
        <w:top w:val="single" w:themeColor="accent5" w:themeTint="9a" w:sz="4"/>
        <w:bottom w:val="single" w:themeColor="accent5" w:themeTint="9a" w:sz="4"/>
      </w:tblBorders>
    </w:tblPr>
  </w:style>
  <w:style w:type="table" w:styleId="Style_150">
    <w:name w:val="List Table 3 - Accent 1"/>
    <w:basedOn w:val="Style_8"/>
    <w:pPr>
      <w:spacing w:after="0" w:line="240" w:lineRule="auto"/>
    </w:pPr>
    <w:tblPr>
      <w:tblBorders>
        <w:top w:val="single" w:themeColor="accent1" w:sz="4"/>
        <w:left w:val="single" w:themeColor="accent1" w:sz="4"/>
        <w:bottom w:val="single" w:themeColor="accent1" w:sz="4"/>
        <w:right w:val="single" w:themeColor="accent1" w:sz="4"/>
      </w:tblBorders>
    </w:tblPr>
  </w:style>
  <w:style w:type="table" w:styleId="Style_151">
    <w:name w:val="Table Grid Light"/>
    <w:basedOn w:val="Style_8"/>
    <w:pPr>
      <w:spacing w:after="0" w:line="240" w:lineRule="auto"/>
    </w:pPr>
    <w:tblPr>
      <w:tblBorders>
        <w:top w:val="single" w:themeColor="text1" w:themeTint="50" w:sz="4"/>
        <w:left w:val="single" w:themeColor="text1" w:themeTint="50" w:sz="4"/>
        <w:bottom w:val="single" w:themeColor="text1" w:themeTint="50" w:sz="4"/>
        <w:right w:val="single" w:themeColor="text1" w:themeTint="50" w:sz="4"/>
        <w:insideH w:val="single" w:themeColor="text1" w:themeTint="50" w:sz="4"/>
        <w:insideV w:val="single" w:themeColor="text1" w:themeTint="50" w:sz="4"/>
      </w:tblBorders>
    </w:tblPr>
  </w:style>
  <w:style w:type="table" w:styleId="Style_152">
    <w:name w:val="Grid Table 6 Colorful - Accent 5"/>
    <w:basedOn w:val="Style_8"/>
    <w:pPr>
      <w:spacing w:after="0" w:line="240" w:lineRule="auto"/>
    </w:pPr>
    <w:tblPr>
      <w:tblBorders>
        <w:top w:val="single" w:themeColor="accent5" w:sz="4"/>
        <w:left w:val="single" w:themeColor="accent5" w:sz="4"/>
        <w:bottom w:val="single" w:themeColor="accent5" w:sz="4"/>
        <w:right w:val="single" w:themeColor="accent5" w:sz="4"/>
        <w:insideH w:val="single" w:themeColor="accent5" w:sz="4"/>
        <w:insideV w:val="single" w:themeColor="accent5" w:sz="4"/>
      </w:tblBorders>
    </w:tblPr>
  </w:style>
  <w:style w:type="table" w:styleId="Style_153">
    <w:name w:val="List Table 3 - Accent 6"/>
    <w:basedOn w:val="Style_8"/>
    <w:pPr>
      <w:spacing w:after="0" w:line="240" w:lineRule="auto"/>
    </w:pPr>
    <w:tblPr>
      <w:tblBorders>
        <w:top w:val="single" w:themeColor="accent6" w:themeTint="98" w:sz="4"/>
        <w:left w:val="single" w:themeColor="accent6" w:themeTint="98" w:sz="4"/>
        <w:bottom w:val="single" w:themeColor="accent6" w:themeTint="98" w:sz="4"/>
        <w:right w:val="single" w:themeColor="accent6" w:themeTint="98" w:sz="4"/>
      </w:tblBorders>
    </w:tblPr>
  </w:style>
  <w:style w:type="table" w:styleId="Style_154">
    <w:name w:val="Grid Table 5 Dark - Accent 3"/>
    <w:basedOn w:val="Style_8"/>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155">
    <w:name w:val="List Table 7 Colorful - Accent 6"/>
    <w:basedOn w:val="Style_8"/>
    <w:pPr>
      <w:spacing w:after="0" w:line="240" w:lineRule="auto"/>
    </w:pPr>
    <w:tblPr>
      <w:tblBorders>
        <w:right w:val="single" w:themeColor="accent6" w:themeTint="98" w:sz="4"/>
      </w:tblBorders>
    </w:tblPr>
  </w:style>
  <w:style w:type="table" w:styleId="Style_156">
    <w:name w:val="Grid Table 4 - Accent 4"/>
    <w:basedOn w:val="Style_8"/>
    <w:pPr>
      <w:spacing w:after="0" w:line="240" w:lineRule="auto"/>
    </w:pPr>
    <w:tblPr>
      <w:tblBorders>
        <w:top w:val="single" w:themeColor="accent4" w:themeTint="90" w:sz="4"/>
        <w:left w:val="single" w:themeColor="accent4" w:themeTint="90" w:sz="4"/>
        <w:bottom w:val="single" w:themeColor="accent4" w:themeTint="90" w:sz="4"/>
        <w:right w:val="single" w:themeColor="accent4" w:themeTint="90" w:sz="4"/>
        <w:insideH w:val="single" w:themeColor="accent4" w:themeTint="90" w:sz="4"/>
        <w:insideV w:val="single" w:themeColor="accent4" w:themeTint="90" w:sz="4"/>
      </w:tblBorders>
    </w:tblPr>
  </w:style>
  <w:style w:type="table" w:styleId="Style_157">
    <w:name w:val="List Table 7 Colorful - Accent 5"/>
    <w:basedOn w:val="Style_8"/>
    <w:pPr>
      <w:spacing w:after="0" w:line="240" w:lineRule="auto"/>
    </w:pPr>
    <w:tblPr>
      <w:tblBorders>
        <w:right w:val="single" w:themeColor="accent5" w:themeTint="9a" w:sz="4"/>
      </w:tblBorders>
    </w:tblPr>
  </w:style>
  <w:style w:type="table" w:styleId="Style_158">
    <w:name w:val="Grid Table 4 - Accent 5"/>
    <w:basedOn w:val="Style_8"/>
    <w:pPr>
      <w:spacing w:after="0" w:line="240" w:lineRule="auto"/>
    </w:pPr>
    <w:tblPr>
      <w:tblBorders>
        <w:top w:val="single" w:themeColor="accent5" w:themeTint="90" w:sz="4"/>
        <w:left w:val="single" w:themeColor="accent5" w:themeTint="90" w:sz="4"/>
        <w:bottom w:val="single" w:themeColor="accent5" w:themeTint="90" w:sz="4"/>
        <w:right w:val="single" w:themeColor="accent5" w:themeTint="90" w:sz="4"/>
        <w:insideH w:val="single" w:themeColor="accent5" w:themeTint="90" w:sz="4"/>
        <w:insideV w:val="single" w:themeColor="accent5" w:themeTint="90" w:sz="4"/>
      </w:tblBorders>
    </w:tblPr>
  </w:style>
  <w:style w:type="table" w:styleId="Style_159">
    <w:name w:val="List Table 2 - Accent 3"/>
    <w:basedOn w:val="Style_8"/>
    <w:pPr>
      <w:spacing w:after="0" w:line="240" w:lineRule="auto"/>
    </w:pPr>
    <w:tblPr>
      <w:tblBorders>
        <w:top w:val="single" w:themeColor="accent3" w:themeTint="90" w:sz="4"/>
        <w:bottom w:val="single" w:themeColor="accent3" w:themeTint="90" w:sz="4"/>
        <w:insideH w:val="single" w:themeColor="accent3" w:themeTint="90" w:sz="4"/>
      </w:tblBorders>
    </w:tblPr>
  </w:style>
  <w:style w:type="table" w:default="1" w:styleId="Style_8">
    <w:name w:val="Normal Table"/>
    <w:tblPr>
      <w:tblCellMar>
        <w:top w:w="0" w:type="dxa"/>
        <w:left w:w="108" w:type="dxa"/>
        <w:bottom w:w="0" w:type="dxa"/>
        <w:right w:w="108" w:type="dxa"/>
      </w:tblCellMar>
    </w:tblPr>
  </w:style>
  <w:style w:type="table" w:styleId="Style_160">
    <w:name w:val="List Table 2 - Accent 1"/>
    <w:basedOn w:val="Style_8"/>
    <w:pPr>
      <w:spacing w:after="0" w:line="240" w:lineRule="auto"/>
    </w:pPr>
    <w:tblPr>
      <w:tblBorders>
        <w:top w:val="single" w:themeColor="accent1" w:themeTint="90" w:sz="4"/>
        <w:bottom w:val="single" w:themeColor="accent1" w:themeTint="90" w:sz="4"/>
        <w:insideH w:val="single" w:themeColor="accent1" w:themeTint="90" w:sz="4"/>
      </w:tblBorders>
    </w:tblPr>
  </w:style>
  <w:style w:type="table" w:styleId="Style_161">
    <w:name w:val="Grid Table 2 - Accent 2"/>
    <w:basedOn w:val="Style_8"/>
    <w:pPr>
      <w:spacing w:after="0" w:line="240" w:lineRule="auto"/>
    </w:pPr>
    <w:tblPr>
      <w:tblBorders>
        <w:bottom w:val="single" w:themeColor="accent2" w:themeTint="97" w:sz="4"/>
        <w:insideH w:val="single" w:themeColor="accent2" w:themeTint="97" w:sz="4"/>
        <w:insideV w:val="single" w:themeColor="accent2" w:themeTint="97" w:sz="4"/>
      </w:tblBorders>
    </w:tblPr>
  </w:style>
  <w:style w:type="table" w:styleId="Style_162">
    <w:name w:val="List Table 4 - Accent 4"/>
    <w:basedOn w:val="Style_8"/>
    <w:pPr>
      <w:spacing w:after="0" w:line="240" w:lineRule="auto"/>
    </w:pPr>
    <w:tblPr>
      <w:tblBorders>
        <w:top w:val="single" w:themeColor="accent4" w:themeTint="90" w:sz="4"/>
        <w:left w:val="single" w:themeColor="accent4" w:themeTint="90" w:sz="4"/>
        <w:bottom w:val="single" w:themeColor="accent4" w:themeTint="90" w:sz="4"/>
        <w:right w:val="single" w:themeColor="accent4" w:themeTint="90" w:sz="4"/>
        <w:insideH w:val="single" w:themeColor="accent4" w:themeTint="90" w:sz="4"/>
      </w:tblBorders>
    </w:tblPr>
  </w:style>
  <w:style w:type="table" w:styleId="Style_163">
    <w:name w:val="Grid Table 3 - Accent 5"/>
    <w:basedOn w:val="Style_8"/>
    <w:pPr>
      <w:spacing w:after="0" w:line="240" w:lineRule="auto"/>
    </w:pPr>
    <w:tblPr>
      <w:tblBorders>
        <w:bottom w:val="single" w:themeColor="accent5" w:sz="4"/>
        <w:insideH w:val="single" w:themeColor="accent5" w:sz="4"/>
        <w:insideV w:val="single" w:themeColor="accent5" w:sz="4"/>
      </w:tblBorders>
    </w:tblPr>
  </w:style>
  <w:style w:type="table" w:styleId="Style_164">
    <w:name w:val="Plain Table 4"/>
    <w:basedOn w:val="Style_8"/>
    <w:pPr>
      <w:spacing w:after="0" w:line="240" w:lineRule="auto"/>
    </w:pPr>
  </w:style>
  <w:style w:type="table" w:styleId="Style_165">
    <w:name w:val="Bordered &amp; Lined - Accent"/>
    <w:basedOn w:val="Style_8"/>
    <w:pPr>
      <w:spacing w:after="0" w:line="240" w:lineRule="auto"/>
    </w:pPr>
    <w:rPr>
      <w:color w:val="404040"/>
      <w:sz w:val="20"/>
    </w:rPr>
    <w:tblPr>
      <w:tblBorders>
        <w:top w:val="single" w:themeColor="text1" w:themeTint="a6" w:sz="4"/>
        <w:left w:val="single" w:themeColor="text1" w:themeTint="a6" w:sz="4"/>
        <w:bottom w:val="single" w:themeColor="text1" w:themeTint="a6" w:sz="4"/>
        <w:right w:val="single" w:themeColor="text1" w:themeTint="a6" w:sz="4"/>
        <w:insideH w:val="single" w:themeColor="text1" w:themeTint="a6" w:sz="4"/>
        <w:insideV w:val="single" w:themeColor="text1" w:themeTint="a6" w:sz="4"/>
      </w:tblBorders>
    </w:tblPr>
  </w:style>
  <w:style w:type="table" w:styleId="Style_166">
    <w:name w:val="Lined - Accent 1"/>
    <w:basedOn w:val="Style_8"/>
    <w:pPr>
      <w:spacing w:after="0" w:line="240" w:lineRule="auto"/>
    </w:pPr>
    <w:rPr>
      <w:color w:val="404040"/>
      <w:sz w:val="20"/>
    </w:rPr>
  </w:style>
  <w:style w:type="table" w:styleId="Style_167">
    <w:name w:val="Grid Table 7 Colorful - Accent 5"/>
    <w:basedOn w:val="Style_8"/>
    <w:pPr>
      <w:spacing w:after="0" w:line="240" w:lineRule="auto"/>
    </w:pPr>
    <w:tblPr>
      <w:tblBorders>
        <w:bottom w:val="single" w:themeColor="accent5" w:themeTint="90" w:sz="4"/>
        <w:right w:val="single" w:themeColor="accent5" w:themeTint="90" w:sz="4"/>
        <w:insideH w:val="single" w:themeColor="accent5" w:themeTint="90" w:sz="4"/>
        <w:insideV w:val="single" w:themeColor="accent5" w:themeTint="90" w:sz="4"/>
      </w:tblBorders>
    </w:tblPr>
  </w:style>
  <w:style w:type="table" w:styleId="Style_168">
    <w:name w:val="Grid Table 2 - Accent 4"/>
    <w:basedOn w:val="Style_8"/>
    <w:pPr>
      <w:spacing w:after="0" w:line="240" w:lineRule="auto"/>
    </w:pPr>
    <w:tblPr>
      <w:tblBorders>
        <w:bottom w:val="single" w:themeColor="accent4" w:themeTint="9a" w:sz="4"/>
        <w:insideH w:val="single" w:themeColor="accent4" w:themeTint="9a" w:sz="4"/>
        <w:insideV w:val="single" w:themeColor="accent4" w:themeTint="9a" w:sz="4"/>
      </w:tblBorders>
    </w:tblPr>
  </w:style>
  <w:style w:type="table" w:styleId="Style_169">
    <w:name w:val="List Table 4"/>
    <w:basedOn w:val="Style_8"/>
    <w:pPr>
      <w:spacing w:after="0" w:line="240" w:lineRule="auto"/>
    </w:pPr>
    <w:tblPr>
      <w:tblBorders>
        <w:top w:val="single" w:themeColor="text1" w:sz="4"/>
        <w:left w:val="single" w:themeColor="text1" w:sz="4"/>
        <w:bottom w:val="single" w:themeColor="text1" w:sz="4"/>
        <w:right w:val="single" w:themeColor="text1" w:sz="4"/>
        <w:insideH w:val="single" w:themeColor="text1" w:sz="4"/>
      </w:tblBorders>
    </w:tblPr>
  </w:style>
  <w:style w:type="table" w:styleId="Style_170">
    <w:name w:val="Bordered &amp; Lined - Accent 4"/>
    <w:basedOn w:val="Style_8"/>
    <w:pPr>
      <w:spacing w:after="0" w:line="240" w:lineRule="auto"/>
    </w:pPr>
    <w:rPr>
      <w:color w:val="404040"/>
      <w:sz w:val="20"/>
    </w:rPr>
    <w:tblPr>
      <w:tblBorders>
        <w:top w:val="single" w:themeColor="accent4" w:sz="4"/>
        <w:left w:val="single" w:themeColor="accent4" w:sz="4"/>
        <w:bottom w:val="single" w:themeColor="accent4" w:sz="4"/>
        <w:right w:val="single" w:themeColor="accent4" w:sz="4"/>
        <w:insideH w:val="single" w:themeColor="accent4" w:sz="4"/>
        <w:insideV w:val="single" w:themeColor="accent4" w:sz="4"/>
      </w:tblBorders>
    </w:tblPr>
  </w:style>
  <w:style w:type="table" w:styleId="Style_171">
    <w:name w:val="List Table 3 - Accent 3"/>
    <w:basedOn w:val="Style_8"/>
    <w:pPr>
      <w:spacing w:after="0" w:line="240" w:lineRule="auto"/>
    </w:pPr>
    <w:tblPr>
      <w:tblBorders>
        <w:top w:val="single" w:themeColor="accent3" w:themeTint="98" w:sz="4"/>
        <w:left w:val="single" w:themeColor="accent3" w:themeTint="98" w:sz="4"/>
        <w:bottom w:val="single" w:themeColor="accent3" w:themeTint="98" w:sz="4"/>
        <w:right w:val="single" w:themeColor="accent3" w:themeTint="98" w:sz="4"/>
      </w:tblBorders>
    </w:tblPr>
  </w:style>
  <w:style w:type="table" w:styleId="Style_172">
    <w:name w:val="List Table 6 Colorful - Accent 1"/>
    <w:basedOn w:val="Style_8"/>
    <w:pPr>
      <w:spacing w:after="0" w:line="240" w:lineRule="auto"/>
    </w:pPr>
    <w:tblPr>
      <w:tblBorders>
        <w:top w:val="single" w:themeColor="accent1" w:sz="4"/>
        <w:bottom w:val="single" w:themeColor="accent1" w:sz="4"/>
      </w:tblBorders>
    </w:tblPr>
  </w:style>
  <w:style w:type="table" w:styleId="Style_173">
    <w:name w:val="List Table 2 - Accent 5"/>
    <w:basedOn w:val="Style_8"/>
    <w:pPr>
      <w:spacing w:after="0" w:line="240" w:lineRule="auto"/>
    </w:pPr>
    <w:tblPr>
      <w:tblBorders>
        <w:top w:val="single" w:themeColor="accent5" w:themeTint="90" w:sz="4"/>
        <w:bottom w:val="single" w:themeColor="accent5" w:themeTint="90" w:sz="4"/>
        <w:insideH w:val="single" w:themeColor="accent5" w:themeTint="90" w:sz="4"/>
      </w:tblBorders>
    </w:tblPr>
  </w:style>
  <w:style w:type="table" w:styleId="Style_174">
    <w:name w:val="Grid Table 4 - Accent 6"/>
    <w:basedOn w:val="Style_8"/>
    <w:pPr>
      <w:spacing w:after="0" w:line="240" w:lineRule="auto"/>
    </w:pPr>
    <w:tblPr>
      <w:tblBorders>
        <w:top w:val="single" w:themeColor="accent6" w:themeTint="90" w:sz="4"/>
        <w:left w:val="single" w:themeColor="accent6" w:themeTint="90" w:sz="4"/>
        <w:bottom w:val="single" w:themeColor="accent6" w:themeTint="90" w:sz="4"/>
        <w:right w:val="single" w:themeColor="accent6" w:themeTint="90" w:sz="4"/>
        <w:insideH w:val="single" w:themeColor="accent6" w:themeTint="90" w:sz="4"/>
        <w:insideV w:val="single" w:themeColor="accent6" w:themeTint="90" w:sz="4"/>
      </w:tblBorders>
    </w:tblPr>
  </w:style>
  <w:style w:type="table" w:styleId="Style_175">
    <w:name w:val="Lined - Accent 6"/>
    <w:basedOn w:val="Style_8"/>
    <w:pPr>
      <w:spacing w:after="0" w:line="240" w:lineRule="auto"/>
    </w:pPr>
    <w:rPr>
      <w:color w:val="404040"/>
      <w:sz w:val="20"/>
    </w:rPr>
  </w:style>
  <w:style w:type="table" w:styleId="Style_176">
    <w:name w:val="List Table 4 - Accent 3"/>
    <w:basedOn w:val="Style_8"/>
    <w:pPr>
      <w:spacing w:after="0" w:line="240" w:lineRule="auto"/>
    </w:pPr>
    <w:tblPr>
      <w:tblBorders>
        <w:top w:val="single" w:themeColor="accent3" w:themeTint="90" w:sz="4"/>
        <w:left w:val="single" w:themeColor="accent3" w:themeTint="90" w:sz="4"/>
        <w:bottom w:val="single" w:themeColor="accent3" w:themeTint="90" w:sz="4"/>
        <w:right w:val="single" w:themeColor="accent3" w:themeTint="90" w:sz="4"/>
        <w:insideH w:val="single" w:themeColor="accent3" w:themeTint="90" w:sz="4"/>
      </w:tblBorders>
    </w:tblPr>
  </w:style>
  <w:style w:type="table" w:styleId="Style_177">
    <w:name w:val="Grid Table 6 Colorful"/>
    <w:basedOn w:val="Style_8"/>
    <w:pPr>
      <w:spacing w:after="0" w:line="240" w:lineRule="auto"/>
    </w:pPr>
    <w:tblPr>
      <w:tblBorders>
        <w:top w:val="single" w:themeColor="text1" w:themeTint="80" w:sz="4"/>
        <w:left w:val="single" w:themeColor="text1" w:themeTint="80" w:sz="4"/>
        <w:bottom w:val="single" w:themeColor="text1" w:themeTint="80" w:sz="4"/>
        <w:right w:val="single" w:themeColor="text1" w:themeTint="80" w:sz="4"/>
        <w:insideH w:val="single" w:themeColor="text1" w:themeTint="80" w:sz="4"/>
        <w:insideV w:val="single" w:themeColor="text1" w:themeTint="80" w:sz="4"/>
      </w:tblBorders>
    </w:tblPr>
  </w:style>
  <w:style w:type="table" w:styleId="Style_178">
    <w:name w:val="Grid Table 7 Colorful - Accent 4"/>
    <w:basedOn w:val="Style_8"/>
    <w:pPr>
      <w:spacing w:after="0" w:line="240" w:lineRule="auto"/>
    </w:pPr>
    <w:tblPr>
      <w:tblBorders>
        <w:bottom w:val="single" w:themeColor="accent4" w:themeTint="9a" w:sz="4"/>
        <w:right w:val="single" w:themeColor="accent4" w:themeTint="9a" w:sz="4"/>
        <w:insideH w:val="single" w:themeColor="accent4" w:themeTint="9a" w:sz="4"/>
        <w:insideV w:val="single" w:themeColor="accent4" w:themeTint="9a" w:sz="4"/>
      </w:tblBorders>
    </w:tblPr>
  </w:style>
  <w:style w:type="table" w:styleId="Style_179">
    <w:name w:val="Lined - Accent"/>
    <w:basedOn w:val="Style_8"/>
    <w:pPr>
      <w:spacing w:after="0" w:line="240" w:lineRule="auto"/>
    </w:pPr>
    <w:rPr>
      <w:color w:val="404040"/>
      <w:sz w:val="20"/>
    </w:rPr>
  </w:style>
  <w:style w:type="table" w:styleId="Style_180">
    <w:name w:val="Bordered - Accent 5"/>
    <w:basedOn w:val="Style_8"/>
    <w:pPr>
      <w:spacing w:after="0" w:line="240" w:lineRule="auto"/>
    </w:pPr>
    <w:tblPr>
      <w:tblBorders>
        <w:top w:val="single" w:themeColor="accent5" w:themeTint="67" w:sz="4"/>
        <w:left w:val="single" w:themeColor="accent5" w:themeTint="67" w:sz="4"/>
        <w:bottom w:val="single" w:themeColor="accent5" w:themeTint="67" w:sz="4"/>
        <w:right w:val="single" w:themeColor="accent5" w:themeTint="67" w:sz="4"/>
        <w:insideH w:val="single" w:themeColor="accent5" w:themeTint="67" w:sz="4"/>
        <w:insideV w:val="single" w:themeColor="accent5" w:themeTint="67" w:sz="4"/>
      </w:tblBorders>
    </w:tblPr>
  </w:style>
  <w:style w:type="table" w:styleId="Style_181">
    <w:name w:val="Grid Table 4 - Accent 3"/>
    <w:basedOn w:val="Style_8"/>
    <w:pPr>
      <w:spacing w:after="0" w:line="240" w:lineRule="auto"/>
    </w:pPr>
    <w:tblPr>
      <w:tblBorders>
        <w:top w:val="single" w:themeColor="accent3" w:themeTint="90" w:sz="4"/>
        <w:left w:val="single" w:themeColor="accent3" w:themeTint="90" w:sz="4"/>
        <w:bottom w:val="single" w:themeColor="accent3" w:themeTint="90" w:sz="4"/>
        <w:right w:val="single" w:themeColor="accent3" w:themeTint="90" w:sz="4"/>
        <w:insideH w:val="single" w:themeColor="accent3" w:themeTint="90" w:sz="4"/>
        <w:insideV w:val="single" w:themeColor="accent3" w:themeTint="90" w:sz="4"/>
      </w:tblBorders>
    </w:tblPr>
  </w:style>
  <w:style w:type="table" w:styleId="Style_182">
    <w:name w:val="List Table 6 Colorful - Accent 2"/>
    <w:basedOn w:val="Style_8"/>
    <w:pPr>
      <w:spacing w:after="0" w:line="240" w:lineRule="auto"/>
    </w:pPr>
    <w:tblPr>
      <w:tblBorders>
        <w:top w:val="single" w:themeColor="accent2" w:themeTint="97" w:sz="4"/>
        <w:bottom w:val="single" w:themeColor="accent2" w:themeTint="97" w:sz="4"/>
      </w:tblBorders>
    </w:tblPr>
  </w:style>
  <w:style w:type="table" w:styleId="Style_183">
    <w:name w:val="List Table 1 Light - Accent 6"/>
    <w:basedOn w:val="Style_8"/>
    <w:pPr>
      <w:spacing w:after="0" w:line="240" w:lineRule="auto"/>
    </w:pPr>
  </w:style>
  <w:style w:type="table" w:styleId="Style_184">
    <w:name w:val="Bordered &amp; Lined - Accent 5"/>
    <w:basedOn w:val="Style_8"/>
    <w:pPr>
      <w:spacing w:after="0" w:line="240" w:lineRule="auto"/>
    </w:pPr>
    <w:rPr>
      <w:color w:val="404040"/>
      <w:sz w:val="20"/>
    </w:rPr>
    <w:tblPr>
      <w:tblBorders>
        <w:top w:val="single" w:themeColor="accent5" w:sz="4"/>
        <w:left w:val="single" w:themeColor="accent5" w:sz="4"/>
        <w:bottom w:val="single" w:themeColor="accent5" w:sz="4"/>
        <w:right w:val="single" w:themeColor="accent5" w:sz="4"/>
        <w:insideH w:val="single" w:themeColor="accent5" w:sz="4"/>
        <w:insideV w:val="single" w:themeColor="accent5" w:sz="4"/>
      </w:tblBorders>
    </w:tblPr>
  </w:style>
  <w:style w:type="table" w:styleId="Style_185">
    <w:name w:val="List Table 7 Colorful - Accent 3"/>
    <w:basedOn w:val="Style_8"/>
    <w:pPr>
      <w:spacing w:after="0" w:line="240" w:lineRule="auto"/>
    </w:pPr>
    <w:tblPr>
      <w:tblBorders>
        <w:right w:val="single" w:themeColor="accent3" w:themeTint="98" w:sz="4"/>
      </w:tblBorders>
    </w:tblPr>
  </w:style>
  <w:style w:type="table" w:styleId="Style_186">
    <w:name w:val="List Table 1 Light - Accent 2"/>
    <w:basedOn w:val="Style_8"/>
    <w:pPr>
      <w:spacing w:after="0" w:line="240" w:lineRule="auto"/>
    </w:pPr>
  </w:style>
  <w:style w:type="table" w:styleId="Style_187">
    <w:name w:val="Bordered - Accent 4"/>
    <w:basedOn w:val="Style_8"/>
    <w:pPr>
      <w:spacing w:after="0" w:line="240" w:lineRule="auto"/>
    </w:pPr>
    <w:tblPr>
      <w:tblBorders>
        <w:top w:val="single" w:themeColor="accent4" w:themeTint="67" w:sz="4"/>
        <w:left w:val="single" w:themeColor="accent4" w:themeTint="67" w:sz="4"/>
        <w:bottom w:val="single" w:themeColor="accent4" w:themeTint="67" w:sz="4"/>
        <w:right w:val="single" w:themeColor="accent4" w:themeTint="67" w:sz="4"/>
        <w:insideH w:val="single" w:themeColor="accent4" w:themeTint="67" w:sz="4"/>
        <w:insideV w:val="single" w:themeColor="accent4" w:themeTint="67" w:sz="4"/>
      </w:tblBorders>
    </w:tblPr>
  </w:style>
  <w:style w:type="table" w:styleId="Style_188">
    <w:name w:val="Bordered - Accent 1"/>
    <w:basedOn w:val="Style_8"/>
    <w:pPr>
      <w:spacing w:after="0" w:line="240" w:lineRule="auto"/>
    </w:pPr>
    <w:tblPr>
      <w:tblBorders>
        <w:top w:val="single" w:themeColor="accent1" w:themeTint="67" w:sz="4"/>
        <w:left w:val="single" w:themeColor="accent1" w:themeTint="67" w:sz="4"/>
        <w:bottom w:val="single" w:themeColor="accent1" w:themeTint="67" w:sz="4"/>
        <w:right w:val="single" w:themeColor="accent1" w:themeTint="67" w:sz="4"/>
        <w:insideH w:val="single" w:themeColor="accent1" w:themeTint="67" w:sz="4"/>
        <w:insideV w:val="single" w:themeColor="accent1" w:themeTint="67"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kamchatka.gov.ru/?cont=podved&amp;act=info&amp;id=198" TargetMode="External"/><Relationship Id="rId3" Type="http://schemas.openxmlformats.org/officeDocument/2006/relationships/hyperlink" Target="consultantplus://offline/ref=CF215EAE9434C2572ED9032B553FFC9692E20D01FECACADC44710AEC4462E7E61D146777E9DA5C41F6DC790E6Fv9GEX" TargetMode="External"/><Relationship Id="rId4" Type="http://schemas.openxmlformats.org/officeDocument/2006/relationships/hyperlink" Target="consultantplus://offline/ref=4C27CF680D8C103B5EE8BAD27B773877676FF361AD7517FD12CE2132979F30C2492A3C95889F26709F901FA1CDo8v0E" TargetMode="External"/><Relationship Id="rId5" Type="http://schemas.openxmlformats.org/officeDocument/2006/relationships/hyperlink" Target="https://www.fedstat.ru/indicator/59721" TargetMode="External"/><Relationship Id="rId6" Type="http://schemas.openxmlformats.org/officeDocument/2006/relationships/hyperlink" Target="https://knd.gov.ru/registry/?region=41" TargetMode="External"/><Relationship Id="rId7" Type="http://schemas.openxmlformats.org/officeDocument/2006/relationships/header" Target="head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LibreOffice/7.4.4.2$Linux_X86_64 LibreOffice_project/40$Build-2</Application>
  <AppVersion>15.0000</AppVersion>
  <Pages>119</Pages>
  <Words>38536</Words>
  <Characters>279402</Characters>
  <CharactersWithSpaces>315970</CharactersWithSpaces>
  <Paragraphs>3167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2023-02-15T15:38:28Z</dcterms:modified>
  <cp:revision>9</cp:revision>
  <dc:subject/>
  <dc:title/>
</cp:coreProperties>
</file>