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01D54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31.05.2022 </w:t>
            </w:r>
            <w:r w:rsidRPr="00D0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277-П «Об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</w:t>
            </w:r>
          </w:p>
        </w:tc>
      </w:tr>
    </w:tbl>
    <w:p w:rsidR="00033533" w:rsidRDefault="00033533" w:rsidP="00EC76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D54" w:rsidRPr="00244E14" w:rsidRDefault="00D01D54" w:rsidP="00D0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E14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постановление Правительства Камчатского края от 31.05.2022 </w:t>
      </w:r>
      <w:r w:rsidRPr="00244E14">
        <w:rPr>
          <w:rFonts w:ascii="Times New Roman" w:eastAsia="Calibri" w:hAnsi="Times New Roman" w:cs="Times New Roman"/>
          <w:bCs/>
          <w:sz w:val="28"/>
          <w:szCs w:val="28"/>
        </w:rPr>
        <w:br/>
        <w:t>№ 277-П «Об утверждении Порядка определения объема и условий предоставления в 2022 году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 следующие изменения:</w:t>
      </w:r>
    </w:p>
    <w:p w:rsidR="00D01D54" w:rsidRPr="00244E14" w:rsidRDefault="00D01D54" w:rsidP="00D0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E14">
        <w:rPr>
          <w:rFonts w:ascii="Times New Roman" w:eastAsia="Calibri" w:hAnsi="Times New Roman" w:cs="Times New Roman"/>
          <w:bCs/>
          <w:sz w:val="28"/>
          <w:szCs w:val="28"/>
        </w:rPr>
        <w:t>1) в наименовании слова «в 2022 году» исключить;</w:t>
      </w:r>
    </w:p>
    <w:p w:rsidR="00D01D54" w:rsidRPr="00244E14" w:rsidRDefault="00D01D54" w:rsidP="00D0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E14">
        <w:rPr>
          <w:rFonts w:ascii="Times New Roman" w:eastAsia="Calibri" w:hAnsi="Times New Roman" w:cs="Times New Roman"/>
          <w:bCs/>
          <w:sz w:val="28"/>
          <w:szCs w:val="28"/>
        </w:rPr>
        <w:t>2) в части 1 постановляющей части слова «в 2022 году» исключить.</w:t>
      </w:r>
    </w:p>
    <w:p w:rsidR="00D01D54" w:rsidRPr="00244E14" w:rsidRDefault="00D01D54" w:rsidP="00D0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14">
        <w:rPr>
          <w:rFonts w:ascii="Times New Roman" w:eastAsia="Calibri" w:hAnsi="Times New Roman" w:cs="Times New Roman"/>
          <w:bCs/>
          <w:sz w:val="28"/>
          <w:szCs w:val="28"/>
        </w:rPr>
        <w:t xml:space="preserve">2. Внести в приложение к постановлению </w:t>
      </w: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31.05.2022 № 277-П «Об утверждении Порядка определения объема и условий предоставления в 2022 году субсидии Микрокредитной компании Камчатский </w:t>
      </w: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предприятиям» изменение, изложив его в редакции согласно приложению к настоящему постановлению.</w:t>
      </w:r>
    </w:p>
    <w:p w:rsidR="00D01D54" w:rsidRPr="00244E14" w:rsidRDefault="00D01D54" w:rsidP="00D01D5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6664BC" w:rsidRDefault="006664BC" w:rsidP="00D01D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EC76C6" w:rsidP="00EC76C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D01D54" w:rsidRDefault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Pr="00D01D54" w:rsidRDefault="00D01D54" w:rsidP="00D01D54"/>
    <w:p w:rsidR="00D01D54" w:rsidRDefault="00D01D54" w:rsidP="00D01D54"/>
    <w:p w:rsidR="00BA505C" w:rsidRDefault="00D01D54" w:rsidP="00D01D54">
      <w:pPr>
        <w:tabs>
          <w:tab w:val="left" w:pos="1077"/>
        </w:tabs>
      </w:pPr>
      <w:r>
        <w:tab/>
      </w: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C26CD6" w:rsidRPr="00244E14" w:rsidRDefault="00C26CD6" w:rsidP="00C26CD6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1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C26CD6" w:rsidTr="00C26CD6">
        <w:trPr>
          <w:jc w:val="right"/>
        </w:trPr>
        <w:tc>
          <w:tcPr>
            <w:tcW w:w="480" w:type="dxa"/>
            <w:hideMark/>
          </w:tcPr>
          <w:p w:rsidR="00C26CD6" w:rsidRDefault="00C26CD6" w:rsidP="00D12EF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C26CD6" w:rsidRDefault="00C26CD6" w:rsidP="00D12EF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26CD6" w:rsidRDefault="00C26CD6" w:rsidP="00D12EF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C26CD6" w:rsidRDefault="00C26CD6" w:rsidP="00D12EF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26CD6" w:rsidRPr="00244E14" w:rsidRDefault="00C26CD6" w:rsidP="00C26CD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CD6" w:rsidRPr="00244E14" w:rsidRDefault="00C26CD6" w:rsidP="00C26CD6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14">
        <w:rPr>
          <w:rFonts w:ascii="Times New Roman" w:eastAsia="Calibri" w:hAnsi="Times New Roman" w:cs="Times New Roman"/>
          <w:sz w:val="28"/>
          <w:szCs w:val="28"/>
        </w:rPr>
        <w:t>«Приложение к постановлению Правительства Камчатского края</w:t>
      </w:r>
    </w:p>
    <w:p w:rsidR="00D01D54" w:rsidRPr="00C26CD6" w:rsidRDefault="00C26CD6" w:rsidP="00C26CD6">
      <w:pPr>
        <w:spacing w:after="0" w:line="240" w:lineRule="auto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14">
        <w:rPr>
          <w:rFonts w:ascii="Times New Roman" w:eastAsia="Calibri" w:hAnsi="Times New Roman" w:cs="Times New Roman"/>
          <w:sz w:val="28"/>
          <w:szCs w:val="28"/>
        </w:rPr>
        <w:t>от 31.05.2022 № 277-П</w:t>
      </w:r>
    </w:p>
    <w:p w:rsidR="00C26CD6" w:rsidRDefault="00C26CD6" w:rsidP="00C26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p w:rsidR="00FC6838" w:rsidRPr="00244E14" w:rsidRDefault="00FC6838" w:rsidP="00C26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Порядок 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определения объема и условий предоставления субсидии Микрокредитной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(займов) промышленным предприятиям (далее – Порядок)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2" w:name="sub_1001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1. Общие положения</w:t>
      </w:r>
    </w:p>
    <w:bookmarkEnd w:id="2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pStyle w:val="ad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7"/>
      <w:r w:rsidRPr="00244E1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регламентирует вопросы </w:t>
      </w: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 субсидии</w:t>
      </w:r>
      <w:r w:rsidRPr="00244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 компании Камчатский государственный фонд поддержки предпринимательства</w:t>
      </w:r>
      <w:r w:rsidRPr="00244E1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 в целях достижения результатов основного мероприятия 3.7 «Финансовое обеспечение создания (капитализации) и (или) 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</w:t>
      </w:r>
      <w:r w:rsidRPr="00244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«Развитие экономики и внешнеэкономической деятельности Камчатского края»</w:t>
      </w:r>
      <w:r w:rsidRPr="00244E14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Камчатского края от 01.07.2021 № 277-П.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8"/>
      <w:bookmarkEnd w:id="3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3. Министерство экономического развития Камчатского края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br/>
        <w:t xml:space="preserve">(далее – Министерство) осуществляет функции главного распорядителя бюджетных средств, до которого в соответствии с </w:t>
      </w:r>
      <w:hyperlink r:id="rId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bookmarkEnd w:id="4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субсидиях не позднее 15-го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245D0A" w:rsidRDefault="00245D0A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09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4. Получателем Субсидии является Микрокредитная компания Камчатский государственный фонд поддержки предпринимательства (далее – МКК Фонд поддержки предпринимательства).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10"/>
      <w:bookmarkEnd w:id="5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Направлени</w:t>
      </w:r>
      <w:r w:rsidR="00245D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расходов, источником финансового обеспечения которых является Субсидия, явля</w:t>
      </w:r>
      <w:r w:rsidR="00245D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тся: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предоставление финансовой поддержки субъектам промышленности, основной вид деятельности которых относится к сфере ведения Министерства промышленности и торговли Российской Федерации, зарегистрированным и осуществляющим деятельность на территории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Камчатского края, в форме займов в соответствии с </w:t>
      </w:r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 (далее – Правила предоставления субсидий), предусмотренных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предоставление финансовой поддержки субъектам промышленности</w:t>
      </w:r>
      <w:r w:rsidR="000D6B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bookmarkStart w:id="7" w:name="_GoBack"/>
      <w:bookmarkEnd w:id="7"/>
      <w:r w:rsidR="000D6B4A" w:rsidRPr="000D6B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D6B4A" w:rsidRPr="000D6B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зарегистрированным и осуществляющим деятельность на территории </w:t>
      </w:r>
      <w:r w:rsidR="000D6B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Камчатского края,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форме займов исключительно за счет средств краевого бюджета.</w:t>
      </w:r>
    </w:p>
    <w:bookmarkEnd w:id="6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8" w:name="sub_1002"/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2. Требования к условиям предоставления финансовой поддержки в форме займов МКК Фонд поддержки предпринимательства субъектам промышленности и требования к таким субъектам промышленности</w:t>
      </w:r>
    </w:p>
    <w:bookmarkEnd w:id="8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3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При предоставлении МКК Фонд поддержки предпринимательства финансовой поддержки в соответствии с пунктом 1 части 5 настоящего Порядка субъект промышленности по состоянию на 1-е число месяца подачи заявки на получение финансовой поддержки должен соответствовать следующим требованиям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:</w:t>
      </w:r>
      <w:bookmarkStart w:id="10" w:name="sub_1032"/>
      <w:bookmarkEnd w:id="9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осуществление субъектом промышленности видов экономической деятельности, которые относятся к сфере ведения Министерства промышленности и торговли Российской Федерации;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034"/>
      <w:bookmarkEnd w:id="10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постановка на учет субъекта промышленности в качестве налогоплательщика на территории Камчатского края;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2" w:name="sub_1037"/>
      <w:bookmarkEnd w:id="1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</w:t>
      </w:r>
      <w:hyperlink r:id="rId10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 о налогах и сборах в бюджеты бюджетной системы Российской Федерации, в размере, превышающем 50 тыс. рублей;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3" w:name="sub_1038"/>
      <w:bookmarkEnd w:id="12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субъект промышленности не является иностранным юридическим лицом, в том числе местом регистрации которого является государство или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14" w:name="sub_1039"/>
      <w:bookmarkEnd w:id="13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5) отсутствие проведения в отношении субъекта промышленности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</w:t>
      </w:r>
      <w:hyperlink r:id="rId11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15" w:name="sub_1040"/>
      <w:bookmarkEnd w:id="14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bookmarkStart w:id="16" w:name="sub_1042"/>
      <w:bookmarkEnd w:id="15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End w:id="16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 При предоставлении МКК Фонд поддержки предпринимательства финансовой поддержки в соответствии с пунктом 2 части 5 настоящего Порядка субъект промышленности по состоянию на 1-е число месяца подачи заявки на получение финансовой поддержки должен соответствовать следующим требованиям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постановка на учет субъекта промышленности в качестве налогоплательщика на территории Камчатского края;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</w:t>
      </w:r>
      <w:hyperlink r:id="rId12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 о налогах и сборах в бюджеты бюджетной системы Российской Федерации, в размере, превышающем 50 тыс. рублей;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субъект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4) отсутствие проведения в отношении субъекта промышленности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</w:t>
      </w:r>
      <w:hyperlink r:id="rId13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17" w:name="sub_1003"/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3. Условия и порядок предоставления Субсидии МКК Фонд поддержки предпринимательства</w:t>
      </w:r>
    </w:p>
    <w:bookmarkEnd w:id="17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8" w:name="sub_1043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8. Условием предоставления Субсидии является соответствие МКК Фонд поддержки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предпринимательства на первое число месяца, в котором подаются указанные в </w:t>
      </w:r>
      <w:hyperlink w:anchor="sub_104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9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Порядка документы для получения Субсидии, следующим требованиям: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9" w:name="sub_1044"/>
      <w:bookmarkEnd w:id="18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у МКК Фонд поддержки предпринимательства отсутствует неисполненная обязанность по уплате налогов, сборов, страховых взносов, пеней, штрафов,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процентов, подлежащих уплате в соответствии с </w:t>
      </w:r>
      <w:hyperlink r:id="rId14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 налогах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сборах, превышающая 300 тыс. рублей;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20" w:name="sub_1045"/>
      <w:bookmarkEnd w:id="19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МКК Фонд поддержки предпринимательства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МКК Фонд поддержки предпринимательства не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должна быть приостановлена в порядке, предусмотренном </w:t>
      </w:r>
      <w:hyperlink r:id="rId15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1" w:name="sub_1046"/>
      <w:bookmarkEnd w:id="20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3) в реестре дисквалифицированных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 отсутствуют сведения о дисквалифицированных руководителе или главном бухгалтере МКК Фонд поддержки предпринимательства;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2" w:name="sub_1047"/>
      <w:bookmarkEnd w:id="2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МКК Фонд поддержки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3" w:name="sub_1048"/>
      <w:bookmarkEnd w:id="22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 МКК Фонд поддержки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МКК Фонд поддержки предпринимательства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4" w:name="sub_1049"/>
      <w:bookmarkEnd w:id="23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 Для получения Субсидии МКК Фонд поддержки предпринимательства представляет в Министерство следующие документы: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25" w:name="sub_1050"/>
      <w:bookmarkEnd w:id="24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заявку о предоставлении Субсидии по форме, утвержденной Министерством, с указанием счета, на который в соответствии с </w:t>
      </w:r>
      <w:hyperlink r:id="rId16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перечисляется Субсидия;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6" w:name="sub_1051"/>
      <w:bookmarkEnd w:id="25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заверенные надлежащим образом копии учредительных документов МКК Фонд поддержки предпринимательства с одновременным представлением подлинников для сверки;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7" w:name="sub_1052"/>
      <w:bookmarkEnd w:id="26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справку, подписанную руководителем МКК Фонд поддержки предпринимательства, подтверждающую соответствие МКК Фонд поддержки предпринимательства условиям,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установленным </w:t>
      </w:r>
      <w:hyperlink w:anchor="sub_1043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8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8" w:name="sub_1053"/>
      <w:bookmarkEnd w:id="27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справку налогового органа, полученную на 1-ое число месяца подачи заявления, о состоянии расчетов по уплате налогов, сборов, страховых взносов, пеней, штрафов, процентов, подлежащих уплате в соответствии с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законодательством Российской Федерации о налогах и сборах, в том числе сформированную с использованием электронной цифровой подписи.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9" w:name="sub_1054"/>
      <w:bookmarkEnd w:id="28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 Все представленные МКК Фонд поддержки предпринимательства в Министерство документы подлежат регистрации в день их поступления.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0" w:name="sub_1055"/>
      <w:bookmarkEnd w:id="29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11. Министерство в течение 2 рабочих дней со дня получения документов, указанных в </w:t>
      </w:r>
      <w:hyperlink w:anchor="sub_104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9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получает в отношении МКК Фонд поддержки предпринимательства сведения из Единого государственного реестра юридических лиц на </w:t>
      </w:r>
      <w:hyperlink r:id="rId17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Федеральной налоговой службы путем использования сервиса «Предоставление сведений из ЕГРЮЛ/ЕГРИП в электронном виде», осуществляет проверку информации по </w:t>
      </w:r>
      <w:hyperlink w:anchor="sub_1046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пункту 3 части 8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лиц», а также по пункту 5 части 8 на официальном сайте Федеральной службы по финансовому мониторингу.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1" w:name="sub_1056"/>
      <w:bookmarkEnd w:id="30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12. Министерство в течение 10 рабочих дней со дня получения документов, указанных в </w:t>
      </w:r>
      <w:hyperlink w:anchor="sub_104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9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рассматривает их, проверяет МКК Фонд поддержки предпринимательства на соответствие указанным в </w:t>
      </w:r>
      <w:hyperlink w:anchor="sub_1043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8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требованиям, проверяет полноту и достоверность содержащихся в документах сведений и принимает решение о предоставлении Субсидии или об отказе в предоставлении Субсидии.</w:t>
      </w:r>
      <w:bookmarkStart w:id="32" w:name="sub_1057"/>
      <w:bookmarkEnd w:id="31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13. Основаниями для отказа в предоставлении Субсидии являются: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3" w:name="sub_1058"/>
      <w:bookmarkEnd w:id="32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несоответствие представленных МКК Фонд поддержки предпринимательства документов требованиям, определенным </w:t>
      </w:r>
      <w:hyperlink w:anchor="sub_104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9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4" w:name="sub_1059"/>
      <w:bookmarkEnd w:id="33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2) несоответствие МКК Фонд поддержки предпринимательства условиям предоставления Субсидии, установленным </w:t>
      </w:r>
      <w:hyperlink w:anchor="sub_1043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8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5" w:name="sub_1060"/>
      <w:bookmarkEnd w:id="34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недостоверность представленной МКК Фонд поддержки предпринимательства информации, в том числе информации о месте нахождения или адресе юридического лица.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6" w:name="sub_1061"/>
      <w:bookmarkEnd w:id="35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14. В случае отказа в предоставлении Субсидии Министерство в течение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3 рабочих дней со дня принятия такого решения направляет МКК Фонд поддержки предпринимательства уведомление об отказе в предоставлении</w:t>
      </w:r>
      <w:bookmarkEnd w:id="36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МКК Фонд поддержки предпринимательства.</w:t>
      </w:r>
      <w:bookmarkStart w:id="37" w:name="sub_1062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15. Субсидия предоставляется на основании соглашения о предоставлении Субсидии (далее – Соглашение), которое заключается на один финансовый год и до полного исполнения МКК Фонд поддержки предпринимательства своих обязательств.</w:t>
      </w:r>
    </w:p>
    <w:bookmarkEnd w:id="37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Министерством финансов Российской Федерации, с соблюдением требований о защите </w:t>
      </w:r>
      <w:hyperlink r:id="rId18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государственной тайны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в системе «Электронный бюджет».</w:t>
      </w:r>
      <w:bookmarkStart w:id="38" w:name="sub_1063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16. В случае принятия решения о предоставлении Субсидии Министерство в течение 10 рабочих дней после дня принятия такого решения заключает с МКК Фонд поддержки предпринимательства Соглашение.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9" w:name="sub_1064"/>
      <w:bookmarkEnd w:id="38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17. Для заключения соглашения о предоставлении Субсидии за счет средств краевого бюджета, источником финансового обеспечения которых является субсидия из федерального бюджета бюджету Камчатского края в целях софинансирования расходных обязательств Камчатского края, возникающих при реализации региональных программ развития промышленности, а также о предоставлении Субсидии исключительно за счет средств краевого бюджета, Министерство в течение 5 рабочих дней после дня принятия решения о предоставлении Субсидии формирует в системе «Электронный бюджет» проект Соглашения и направляет его на подписание МКК Фонд поддержки предпринимательства.</w:t>
      </w:r>
    </w:p>
    <w:bookmarkEnd w:id="39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если МКК Фонд поддержки предпринимательства не подписывает Соглашение в течение 5 рабочих дней после дня его поступления на подписание с использованием системы «Электронный бюджет», МКК Фонд поддержки предпринимательства признается уклонившейся от заключения Соглашения.</w:t>
      </w:r>
      <w:bookmarkStart w:id="40" w:name="sub_1065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1" w:name="sub_1066"/>
      <w:bookmarkEnd w:id="40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244E14">
        <w:t xml:space="preserve">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согласие соответственно МКК Фонд поддержки предпринимательства и лиц, получающих средства на основании договоров, заключенных с МКК Фонд поддержки предпринимательства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и 269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Бюджетного кодекса Российской Федерации;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2" w:name="sub_1067"/>
      <w:bookmarkEnd w:id="41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2) запрет приобретения МКК Фонд поддержки предпринимательства, а также иными юридическими лицами, получающими средства на основании договоров, заключенных с МКК Фонд поддержки предпринимательства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3) условие о планируемых результатах предоставления Субсидии, под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которыми понимаются результаты деятельности МКК Фонд поддержки предпринимательства, указанные в части 24 настоящего Порядка и соответствующие результату основного мероприятия 3.7 «Финансовое обеспечение создания (капитализации) и (или) 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277-П, и требованиях к отчетности в соответствии с частью 26 настоящего Порядка;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4) использование МКК Фонд поддержки предпринимательства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Субсидии, исключительно на цели оказания финансовой поддержки субъектов деятельности в сфере промышленности в соответствии со статьей 11 Федерального закона «О промышленной политике в Российской Федерации» от 31.12.2014 № 488-ФЗ и уставом МКК Фонд поддержки предпринимательства.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19.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Министерство осуществляет с МКК Фонд поддержки предпринимательства согласование новых условий Соглашения о предоставлении Субсидии или расторгает Соглашение при недостижении согласия по новым условиям.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20. При предоставлении МКК Фонд поддержки предпринимательства финансовой поддержки в соответствии с пунктом 1 части 5 настоящего Порядка согласование новых условий Соглашения при необходимости осуществляется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 в случае, если указанный орган не является стороной Соглашения.</w:t>
      </w:r>
      <w:bookmarkStart w:id="43" w:name="sub_1070"/>
      <w:bookmarkEnd w:id="42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21. Размер Субсидии определяется </w:t>
      </w:r>
      <w:hyperlink r:id="rId19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Камчатского края от 26.11.2021 № 5 «О краевом бюджете на 2023 год и на плановый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период 2024 и 2025 годов» и в рамках реализации пункта 1 части 5 настоящего Порядка в 2023 году составляет – 8 080 740 рублей 40 копеек.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4" w:name="sub_1071"/>
      <w:bookmarkEnd w:id="43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  <w:bookmarkStart w:id="45" w:name="sub_1072"/>
      <w:bookmarkEnd w:id="44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23. Министерство перечисляет средства Субсидии на лицевой счет, открытый в территориальном органе Федерального казначейства для МКК Фонд поддержки предпринимательства, реквизиты которого указаны в Соглашении.</w:t>
      </w:r>
      <w:bookmarkStart w:id="46" w:name="sub_1073"/>
      <w:bookmarkEnd w:id="45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24. Результатами предоставления Субсидии по состоянию на 31 декабря отчетного года являются: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количество займов, предоставленных МКК Фонд поддержки предпринимательства промышленным предприятиям Камчатского края, в том 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числе относящимся к сфере деятельности Минпромторга России (ежегодно);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увеличение субъектом промышленности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объем инвестиций субъекта промышленности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объем отгруженных товаров собственного производства, выполненных собственными силами работ и услуг субъектом промышленности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7" w:name="sub_1074"/>
      <w:bookmarkEnd w:id="46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 Значения результатов предоставления Субсидии устанавливаются Соглашением.</w:t>
      </w:r>
      <w:bookmarkEnd w:id="47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48" w:name="sub_1004"/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4. Требования к отчетности получателей Субсидии</w:t>
      </w:r>
    </w:p>
    <w:bookmarkEnd w:id="48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9" w:name="sub_1075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26. МКК Фонд поддержки предпринимательства ежеквартально, не позднее 5-го числа месяца, следующего за отчетным кварталом, в котором была получена Субсидия, предоставляет в Министерство отчеты по форме, установленной Соглашением: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0" w:name="sub_1076"/>
      <w:bookmarkEnd w:id="49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отчет о достижении результатов предоставления Субсидии;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1" w:name="sub_1077"/>
      <w:bookmarkEnd w:id="50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отчет об осуществлении расходов МКК Фонд поддержки предпринимательства, источником финансового обеспечения которых является Субсидия.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2" w:name="sub_1078"/>
      <w:bookmarkEnd w:id="5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Министерство по согласованию с МКК Фонд поддержки предпринимательства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</w:p>
    <w:bookmarkEnd w:id="52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3" w:name="sub_1079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28. Остаток Субсидии, неиспользованный в отчетном финансовом году, может быть использован МКК Фонд поддержки предпринимательства в очередном финансовом году на цели, указанные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в </w:t>
      </w:r>
      <w:hyperlink w:anchor="sub_1006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</w:t>
      </w:r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решения о наличии потребности в указанных средствах и включении соответствующих положений в Соглашение.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4" w:name="sub_1080"/>
      <w:bookmarkEnd w:id="53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29. В случае отсутствия указанного решения остаток Субсидии, неиспользованный в отчетном финансовом году, подлежит возврату в доход краевого бюджета не позднее 15 февраля очередного финансового года.</w:t>
      </w:r>
    </w:p>
    <w:bookmarkEnd w:id="54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55" w:name="sub_1005"/>
      <w:r w:rsidRPr="00244E1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5. Осуществление контроля (мониторинга) за соблюдением условий и порядка предоставления Субсидии и ответственность за их нарушение</w:t>
      </w:r>
    </w:p>
    <w:bookmarkEnd w:id="55"/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6" w:name="sub_108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30. Министерство осуществляет проверки соблюдения МКК Фонд поддержки предпринимательства, а также лицами, получившими средства на основании договоров, заключенных с МКК Фонд поддержки предпринимательства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>1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269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>2</w:t>
      </w: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7" w:name="sub_1082"/>
      <w:bookmarkEnd w:id="56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32. В случае выявления нарушений, в том числе по фактам проверок, указанных в части 30 настоящего Порядка, МКК Фонд поддержки предпринимательства, а также лица, получившие средства за счет средств субсидий на основании договоров, заключенных с МКК Фонд поддержки предпринимательства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полученные средства Субсидии в краевой бюджет на лицевой счет Министерства в следующем порядке и сроки: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8" w:name="sub_1083"/>
      <w:bookmarkEnd w:id="57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9" w:name="sub_1084"/>
      <w:bookmarkEnd w:id="58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  <w:bookmarkStart w:id="60" w:name="sub_1085"/>
      <w:bookmarkEnd w:id="59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33. МКК Фонд поддержки предпринимательства обязан возвратить средства Субсидии в следующих размерах: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1" w:name="sub_1086"/>
      <w:bookmarkEnd w:id="60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2" w:name="sub_1087"/>
      <w:bookmarkEnd w:id="61"/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случае нарушения условий и порядка предоставления Субсидии – в полном объеме;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3" w:name="sub_1088"/>
      <w:bookmarkEnd w:id="62"/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3) в случае отсутствия решения, принятого в соответствии с </w:t>
      </w:r>
      <w:hyperlink w:anchor="sub_1078" w:history="1">
        <w:r w:rsidRPr="00244E1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27</w:t>
        </w:r>
      </w:hyperlink>
      <w:r w:rsidRPr="00244E1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если по состоянию на 31 декабря года предоставления Субсидии и до полного исполнения обязательств МКК Фонд поддержки предпринимательства допущен факт недостижения значений результатов, установленных в Соглашении, Субсидия подлежит возврату в краевой бюджет на лицевой счет Министерства – в размере, определяемом по формуле:</w:t>
      </w:r>
      <w:bookmarkEnd w:id="63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0E5DF1C5" wp14:editId="4510C00C">
            <wp:extent cx="271145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V 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возврата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размер Субсидии, подлежащей возврату;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V 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субсидии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размер Субсидии, предоставленной МКК Фонд поддержки предпринимательства;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S 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факт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фактически достигнутое значение результата предоставления Субсидии, установленного Соглашением;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S 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план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плановое значение результата предоставления Субсидии, установленного Соглашением;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</w:t>
      </w:r>
      <w:r w:rsidRPr="00244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количество недостигнутых результатов предоставления Субсидии, установленных Соглашением.</w:t>
      </w:r>
      <w:bookmarkStart w:id="64" w:name="sub_1089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34. Письменное требование о возврате средств Субсидии направляется Министерством МКК Фонд поддержки предпринимательства в течение 15 рабочих дней со дня выявления нарушений по фактам проверок, проведенных Министерством. </w:t>
      </w:r>
      <w:bookmarkStart w:id="65" w:name="sub_1090"/>
      <w:bookmarkEnd w:id="64"/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35. При невозврате средств Субсидии в сроки, установленные частью 32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МКК Фонд поддержки предпринимательства обязанности возвратить средства Субсидии в краевой бюджет.</w:t>
      </w:r>
    </w:p>
    <w:p w:rsidR="00FC6838" w:rsidRPr="00244E14" w:rsidRDefault="00FC6838" w:rsidP="00FC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36. В случае выявления, в том числе по фактам проверок, указанных в части 30 настоящего Порядка, лица, получившие средства на основании договоров, заключенных с МКК Фонд поддержки предпринимательства, обязаны возвратить в сроки, не превышающие сроки, указанные в части 32 настоящего Порядка, средства, полученные за счет средств Субсидии, на счет МКК Фонд поддержки предпринимательства в целях последующего возврата указанных средств МКК Фонд поддержки предпринимательства в краевой бюджет в срок не позднее 10 рабочих дней со дня поступления денежных средств на его счет.</w:t>
      </w:r>
    </w:p>
    <w:bookmarkEnd w:id="65"/>
    <w:p w:rsidR="00FC6838" w:rsidRPr="00244E14" w:rsidRDefault="00FC6838" w:rsidP="00FC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E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37. </w:t>
      </w:r>
      <w:r w:rsidRPr="00244E14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Министерством лицам, получившим средства на основании договоров, заключенных с МКК Фонд поддержки предпринимательства, и нарушившим порядок и условия предоставления </w:t>
      </w:r>
      <w:r w:rsidRPr="00244E14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в течение 15 рабочих дней со дня выявления нарушений по фактам проверок, проведенных Министерством. </w:t>
      </w:r>
    </w:p>
    <w:p w:rsidR="00FC6838" w:rsidRPr="00841E7E" w:rsidRDefault="00FC6838" w:rsidP="00FC683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4E14">
        <w:rPr>
          <w:rFonts w:ascii="Times New Roman" w:hAnsi="Times New Roman" w:cs="Times New Roman"/>
          <w:sz w:val="28"/>
          <w:szCs w:val="28"/>
        </w:rPr>
        <w:t>38. В случае невозврата лицами, указанными в части 36 настоящего Порядка, средств, полученных за счет средств Субсидии, на счет МКК Фонд поддержки предпринимательства в сроки, указанные в требовании о возврате средств, полученных за счет средств Субсидии, МКК Фонд поддержки предпринимательства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МКК Фонд поддержки предпринимательства стало известно о неисполнении лицами, указанными в части 36 настоящего Порядка, обязанности возвратить средства, полученные за счет средств Субсидии, на счет МКК Фонд поддержки предпринимательства.».</w:t>
      </w: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Default="00D01D54" w:rsidP="00D01D54">
      <w:pPr>
        <w:tabs>
          <w:tab w:val="left" w:pos="1077"/>
        </w:tabs>
      </w:pPr>
    </w:p>
    <w:p w:rsidR="00D01D54" w:rsidRPr="00D01D54" w:rsidRDefault="00D01D54" w:rsidP="00D01D54">
      <w:pPr>
        <w:tabs>
          <w:tab w:val="left" w:pos="1077"/>
        </w:tabs>
      </w:pPr>
    </w:p>
    <w:sectPr w:rsidR="00D01D54" w:rsidRPr="00D01D54" w:rsidSect="00D01D54">
      <w:headerReference w:type="default" r:id="rId21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6" w:rsidRDefault="00757D66" w:rsidP="0031799B">
      <w:pPr>
        <w:spacing w:after="0" w:line="240" w:lineRule="auto"/>
      </w:pPr>
      <w:r>
        <w:separator/>
      </w:r>
    </w:p>
  </w:endnote>
  <w:endnote w:type="continuationSeparator" w:id="0">
    <w:p w:rsidR="00757D66" w:rsidRDefault="00757D6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6" w:rsidRDefault="00757D66" w:rsidP="0031799B">
      <w:pPr>
        <w:spacing w:after="0" w:line="240" w:lineRule="auto"/>
      </w:pPr>
      <w:r>
        <w:separator/>
      </w:r>
    </w:p>
  </w:footnote>
  <w:footnote w:type="continuationSeparator" w:id="0">
    <w:p w:rsidR="00757D66" w:rsidRDefault="00757D6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89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E98" w:rsidRPr="00266E98" w:rsidRDefault="00266E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6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6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6B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6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E98" w:rsidRDefault="00266E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90E6C"/>
    <w:multiLevelType w:val="hybridMultilevel"/>
    <w:tmpl w:val="2BC46D7C"/>
    <w:lvl w:ilvl="0" w:tplc="3CCA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BC66D2"/>
    <w:multiLevelType w:val="hybridMultilevel"/>
    <w:tmpl w:val="3C2E09A6"/>
    <w:lvl w:ilvl="0" w:tplc="7B20EEF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6B4A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0583"/>
    <w:rsid w:val="001C15D6"/>
    <w:rsid w:val="001D00F5"/>
    <w:rsid w:val="001D4724"/>
    <w:rsid w:val="001F1DD5"/>
    <w:rsid w:val="0022234A"/>
    <w:rsid w:val="00225F0E"/>
    <w:rsid w:val="00233FCB"/>
    <w:rsid w:val="0024385A"/>
    <w:rsid w:val="00245D0A"/>
    <w:rsid w:val="00257670"/>
    <w:rsid w:val="00266E98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07CF4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26CD6"/>
    <w:rsid w:val="00C366DA"/>
    <w:rsid w:val="00C37B1E"/>
    <w:rsid w:val="00C442AB"/>
    <w:rsid w:val="00C502D0"/>
    <w:rsid w:val="00C5596B"/>
    <w:rsid w:val="00C73DCC"/>
    <w:rsid w:val="00C90D3D"/>
    <w:rsid w:val="00CB0344"/>
    <w:rsid w:val="00D01D5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A6A76"/>
    <w:rsid w:val="00EC2DBB"/>
    <w:rsid w:val="00EC76C6"/>
    <w:rsid w:val="00EF524F"/>
    <w:rsid w:val="00F148B5"/>
    <w:rsid w:val="00F42F6B"/>
    <w:rsid w:val="00F46EC1"/>
    <w:rsid w:val="00F52709"/>
    <w:rsid w:val="00F63133"/>
    <w:rsid w:val="00F81A81"/>
    <w:rsid w:val="00FB47AC"/>
    <w:rsid w:val="00FC6838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E7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document/redirect/12125267/0" TargetMode="External"/><Relationship Id="rId18" Type="http://schemas.openxmlformats.org/officeDocument/2006/relationships/hyperlink" Target="http://internet.garant.ru/document/redirect/10102673/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hyperlink" Target="http://internet.garant.ru/document/redirect/26010116/2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4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5181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0900200/1" TargetMode="External"/><Relationship Id="rId19" Type="http://schemas.openxmlformats.org/officeDocument/2006/relationships/hyperlink" Target="http://internet.garant.ru/document/redirect/40312295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4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A56C-8403-4C33-BF97-99188D74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3</cp:revision>
  <cp:lastPrinted>2021-10-13T05:03:00Z</cp:lastPrinted>
  <dcterms:created xsi:type="dcterms:W3CDTF">2023-04-26T02:00:00Z</dcterms:created>
  <dcterms:modified xsi:type="dcterms:W3CDTF">2023-04-26T04:42:00Z</dcterms:modified>
</cp:coreProperties>
</file>