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124" y="0"/>
                <wp:lineTo x="-124" y="20788"/>
                <wp:lineTo x="20845" y="20788"/>
                <wp:lineTo x="20845" y="0"/>
                <wp:lineTo x="-124" y="0"/>
              </wp:wrapPolygon>
            </wp:wrapTight>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24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b/>
          <w:b/>
          <w:sz w:val="32"/>
        </w:rPr>
      </w:pPr>
      <w:r>
        <w:rPr>
          <w:rFonts w:ascii="Times New Roman" w:hAnsi="Times New Roman"/>
          <w:b/>
          <w:sz w:val="32"/>
        </w:rPr>
      </w:r>
    </w:p>
    <w:p>
      <w:pPr>
        <w:pStyle w:val="Normal"/>
        <w:spacing w:lineRule="auto" w:line="240" w:before="0" w:after="0"/>
        <w:jc w:val="center"/>
        <w:rPr>
          <w:rFonts w:ascii="Times New Roman" w:hAnsi="Times New Roman"/>
          <w:b/>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b/>
          <w:sz w:val="28"/>
        </w:rPr>
      </w:pPr>
      <w:r>
        <w:rPr>
          <w:rFonts w:ascii="Times New Roman" w:hAnsi="Times New Roman"/>
          <w:b/>
          <w:sz w:val="28"/>
        </w:rPr>
        <w:t>КАМЧАТСКОГО КРАЯ</w:t>
      </w:r>
    </w:p>
    <w:p>
      <w:pPr>
        <w:pStyle w:val="Normal"/>
        <w:spacing w:lineRule="auto" w:line="240" w:before="0" w:after="0"/>
        <w:jc w:val="center"/>
        <w:rPr>
          <w:rFonts w:ascii="Times New Roman" w:hAnsi="Times New Roman"/>
          <w:sz w:val="28"/>
        </w:rPr>
      </w:pPr>
      <w:r>
        <w:rPr>
          <w:rFonts w:ascii="Times New Roman" w:hAnsi="Times New Roman"/>
          <w:sz w:val="28"/>
        </w:rPr>
      </w:r>
    </w:p>
    <w:tbl>
      <w:tblPr>
        <w:tblStyle w:val="Style_3"/>
        <w:tblW w:w="4395" w:type="dxa"/>
        <w:jc w:val="left"/>
        <w:tblInd w:w="-142" w:type="dxa"/>
        <w:tblLayout w:type="fixed"/>
        <w:tblCellMar>
          <w:top w:w="0" w:type="dxa"/>
          <w:left w:w="108" w:type="dxa"/>
          <w:bottom w:w="0" w:type="dxa"/>
          <w:right w:w="108" w:type="dxa"/>
        </w:tblCellMar>
      </w:tblPr>
      <w:tblGrid>
        <w:gridCol w:w="1983"/>
        <w:gridCol w:w="427"/>
        <w:gridCol w:w="1985"/>
      </w:tblGrid>
      <w:tr>
        <w:trPr/>
        <w:tc>
          <w:tcPr>
            <w:tcW w:w="1983" w:type="dxa"/>
            <w:tcBorders>
              <w:bottom w:val="single" w:sz="4" w:space="0" w:color="000000"/>
            </w:tcBorders>
          </w:tcPr>
          <w:p>
            <w:pPr>
              <w:pStyle w:val="Normal"/>
              <w:widowControl w:val="false"/>
              <w:spacing w:lineRule="auto" w:line="240" w:before="0" w:after="0"/>
              <w:ind w:left="0" w:right="34" w:hanging="0"/>
              <w:jc w:val="center"/>
              <w:rPr>
                <w:rFonts w:ascii="Times New Roman" w:hAnsi="Times New Roman"/>
                <w:sz w:val="20"/>
              </w:rPr>
            </w:pPr>
            <w:bookmarkStart w:id="0" w:name="REGDATESTAMP"/>
            <w:r>
              <w:rPr>
                <w:rFonts w:ascii="Times New Roman" w:hAnsi="Times New Roman"/>
                <w:color w:val="000000"/>
                <w:spacing w:val="0"/>
                <w:kern w:val="0"/>
                <w:sz w:val="28"/>
                <w:szCs w:val="20"/>
              </w:rPr>
              <w:t>[Д</w:t>
            </w:r>
            <w:r>
              <w:rPr>
                <w:rFonts w:ascii="Times New Roman" w:hAnsi="Times New Roman"/>
                <w:color w:val="000000"/>
                <w:spacing w:val="0"/>
                <w:kern w:val="0"/>
                <w:sz w:val="18"/>
                <w:szCs w:val="20"/>
              </w:rPr>
              <w:t>ата</w:t>
            </w:r>
            <w:r>
              <w:rPr>
                <w:rFonts w:ascii="Times New Roman" w:hAnsi="Times New Roman"/>
                <w:color w:val="000000"/>
                <w:spacing w:val="0"/>
                <w:kern w:val="0"/>
                <w:sz w:val="24"/>
                <w:szCs w:val="20"/>
              </w:rPr>
              <w:t xml:space="preserve"> </w:t>
            </w:r>
            <w:r>
              <w:rPr>
                <w:rFonts w:ascii="Times New Roman" w:hAnsi="Times New Roman"/>
                <w:color w:val="000000"/>
                <w:spacing w:val="0"/>
                <w:kern w:val="0"/>
                <w:sz w:val="18"/>
                <w:szCs w:val="20"/>
              </w:rPr>
              <w:t>регистрации</w:t>
            </w:r>
            <w:r>
              <w:rPr>
                <w:rFonts w:ascii="Times New Roman" w:hAnsi="Times New Roman"/>
                <w:color w:val="000000"/>
                <w:spacing w:val="0"/>
                <w:kern w:val="0"/>
                <w:sz w:val="28"/>
                <w:szCs w:val="20"/>
              </w:rPr>
              <w:t>]</w:t>
            </w:r>
            <w:bookmarkEnd w:id="0"/>
          </w:p>
        </w:tc>
        <w:tc>
          <w:tcPr>
            <w:tcW w:w="427" w:type="dxa"/>
            <w:tcBorders/>
          </w:tcPr>
          <w:p>
            <w:pPr>
              <w:pStyle w:val="Normal"/>
              <w:widowControl w:val="false"/>
              <w:spacing w:lineRule="auto" w:line="240" w:before="0" w:after="0"/>
              <w:ind w:left="0" w:right="0" w:hanging="0"/>
              <w:jc w:val="both"/>
              <w:rPr>
                <w:rFonts w:ascii="Times New Roman" w:hAnsi="Times New Roman"/>
                <w:sz w:val="20"/>
              </w:rPr>
            </w:pPr>
            <w:r>
              <w:rPr>
                <w:rFonts w:ascii="Times New Roman" w:hAnsi="Times New Roman"/>
                <w:color w:val="000000"/>
                <w:spacing w:val="0"/>
                <w:kern w:val="0"/>
                <w:sz w:val="28"/>
                <w:szCs w:val="20"/>
              </w:rPr>
              <w:t>№</w:t>
            </w:r>
          </w:p>
        </w:tc>
        <w:tc>
          <w:tcPr>
            <w:tcW w:w="1985" w:type="dxa"/>
            <w:tcBorders>
              <w:bottom w:val="single" w:sz="4" w:space="0" w:color="000000"/>
            </w:tcBorders>
          </w:tcPr>
          <w:p>
            <w:pPr>
              <w:pStyle w:val="Normal"/>
              <w:widowControl w:val="false"/>
              <w:spacing w:lineRule="auto" w:line="240" w:before="0" w:after="0"/>
              <w:ind w:left="0" w:right="0" w:hanging="0"/>
              <w:jc w:val="center"/>
              <w:rPr>
                <w:rFonts w:ascii="Times New Roman" w:hAnsi="Times New Roman"/>
                <w:b/>
                <w:b/>
                <w:sz w:val="20"/>
              </w:rPr>
            </w:pPr>
            <w:bookmarkStart w:id="1" w:name="REGNUMSTAMP"/>
            <w:r>
              <w:rPr>
                <w:rFonts w:ascii="Times New Roman" w:hAnsi="Times New Roman"/>
                <w:color w:val="000000"/>
                <w:spacing w:val="0"/>
                <w:kern w:val="0"/>
                <w:sz w:val="28"/>
                <w:szCs w:val="20"/>
              </w:rPr>
              <w:t>[Н</w:t>
            </w:r>
            <w:r>
              <w:rPr>
                <w:rFonts w:ascii="Times New Roman" w:hAnsi="Times New Roman"/>
                <w:color w:val="000000"/>
                <w:spacing w:val="0"/>
                <w:kern w:val="0"/>
                <w:sz w:val="18"/>
                <w:szCs w:val="20"/>
              </w:rPr>
              <w:t>омер</w:t>
            </w:r>
            <w:r>
              <w:rPr>
                <w:rFonts w:ascii="Times New Roman" w:hAnsi="Times New Roman"/>
                <w:color w:val="000000"/>
                <w:spacing w:val="0"/>
                <w:kern w:val="0"/>
                <w:sz w:val="24"/>
                <w:szCs w:val="20"/>
              </w:rPr>
              <w:t xml:space="preserve"> </w:t>
            </w:r>
            <w:r>
              <w:rPr>
                <w:rFonts w:ascii="Times New Roman" w:hAnsi="Times New Roman"/>
                <w:color w:val="000000"/>
                <w:spacing w:val="0"/>
                <w:kern w:val="0"/>
                <w:sz w:val="18"/>
                <w:szCs w:val="20"/>
              </w:rPr>
              <w:t>документа</w:t>
            </w:r>
            <w:r>
              <w:rPr>
                <w:rFonts w:ascii="Times New Roman" w:hAnsi="Times New Roman"/>
                <w:color w:val="000000"/>
                <w:spacing w:val="0"/>
                <w:kern w:val="0"/>
                <w:sz w:val="28"/>
                <w:szCs w:val="20"/>
              </w:rPr>
              <w:t>]</w:t>
            </w:r>
            <w:bookmarkEnd w:id="1"/>
          </w:p>
        </w:tc>
      </w:tr>
    </w:tbl>
    <w:p>
      <w:pPr>
        <w:pStyle w:val="Normal"/>
        <w:spacing w:lineRule="auto" w:line="240" w:before="0" w:after="0"/>
        <w:ind w:left="0" w:right="5526" w:hanging="0"/>
        <w:jc w:val="center"/>
        <w:rPr>
          <w:rFonts w:ascii="Times New Roman" w:hAnsi="Times New Roman"/>
          <w:sz w:val="28"/>
        </w:rPr>
      </w:pPr>
      <w:r>
        <w:rPr>
          <w:rFonts w:ascii="Times New Roman" w:hAnsi="Times New Roman"/>
          <w:sz w:val="24"/>
        </w:rPr>
        <w:t>г. Петропавловск-Камчатский</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4"/>
        <w:tblW w:w="4395" w:type="dxa"/>
        <w:jc w:val="left"/>
        <w:tblInd w:w="-142" w:type="dxa"/>
        <w:tblLayout w:type="fixed"/>
        <w:tblCellMar>
          <w:top w:w="0" w:type="dxa"/>
          <w:left w:w="108" w:type="dxa"/>
          <w:bottom w:w="0" w:type="dxa"/>
          <w:right w:w="108" w:type="dxa"/>
        </w:tblCellMar>
      </w:tblPr>
      <w:tblGrid>
        <w:gridCol w:w="4395"/>
      </w:tblGrid>
      <w:tr>
        <w:trPr/>
        <w:tc>
          <w:tcPr>
            <w:tcW w:w="4395" w:type="dxa"/>
            <w:tcBorders>
              <w:top w:val="nil"/>
              <w:left w:val="nil"/>
              <w:bottom w:val="nil"/>
              <w:right w:val="nil"/>
            </w:tcBorders>
          </w:tcPr>
          <w:p>
            <w:pPr>
              <w:pStyle w:val="Normal"/>
              <w:widowControl w:val="false"/>
              <w:spacing w:lineRule="auto" w:line="240" w:before="0" w:after="0"/>
              <w:ind w:left="30" w:right="0" w:hanging="0"/>
              <w:jc w:val="both"/>
              <w:rPr>
                <w:rFonts w:ascii="Times New Roman" w:hAnsi="Times New Roman"/>
                <w:sz w:val="28"/>
              </w:rPr>
            </w:pPr>
            <w:bookmarkStart w:id="2" w:name="_Hlk95231457"/>
            <w:r>
              <w:rPr>
                <w:rFonts w:ascii="Times New Roman" w:hAnsi="Times New Roman"/>
                <w:color w:val="000000"/>
                <w:spacing w:val="0"/>
                <w:kern w:val="0"/>
                <w:sz w:val="28"/>
                <w:szCs w:val="20"/>
              </w:rPr>
              <w:t xml:space="preserve">Об утверждении Порядка </w:t>
            </w:r>
            <w:bookmarkStart w:id="3" w:name="_Hlk95231648"/>
            <w:r>
              <w:rPr>
                <w:rFonts w:ascii="Times New Roman" w:hAnsi="Times New Roman"/>
                <w:color w:val="000000"/>
                <w:spacing w:val="0"/>
                <w:kern w:val="0"/>
                <w:sz w:val="28"/>
                <w:szCs w:val="20"/>
              </w:rPr>
              <w:t>предоставления из краевого бюджета субсидий юридическим лицам в целях финансового обеспечения затрат в связи</w:t>
              <w:br/>
              <w:t>с выполнением работ по созданию объектов инфраструктуры территории опережающего развития «Камчатка»</w:t>
            </w:r>
            <w:bookmarkEnd w:id="2"/>
            <w:bookmarkEnd w:id="3"/>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В соответствии с частью 8.1 статьи 78 Бюджетного кодекса Российской Федерации, Федеральным законом от 29.12.2014 № 473-ФЗ «О территориях опережающего развития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br/>
        <w:t>и отдельных положений некоторых актов Правительства Российской Федерации»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Утвердить Порядок предоставления из краевого бюджета субсидий юридическим лицам в целях финансового обеспечения затрат в связи</w:t>
      </w:r>
      <w:r>
        <w:rPr/>
        <w:br/>
      </w:r>
      <w:r>
        <w:rPr>
          <w:rFonts w:ascii="Times New Roman" w:hAnsi="Times New Roman"/>
          <w:sz w:val="28"/>
        </w:rPr>
        <w:t>с выполнением работ по созданию объектов инфраструктуры территории опережающего развития «Камчатка» согласно приложению к настоящему постановлению.</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3"/>
        <w:tblW w:w="9637" w:type="dxa"/>
        <w:jc w:val="left"/>
        <w:tblInd w:w="0" w:type="dxa"/>
        <w:tblLayout w:type="fixed"/>
        <w:tblCellMar>
          <w:top w:w="0" w:type="dxa"/>
          <w:left w:w="0" w:type="dxa"/>
          <w:bottom w:w="0" w:type="dxa"/>
          <w:right w:w="0" w:type="dxa"/>
        </w:tblCellMar>
      </w:tblPr>
      <w:tblGrid>
        <w:gridCol w:w="3659"/>
        <w:gridCol w:w="3349"/>
        <w:gridCol w:w="2629"/>
      </w:tblGrid>
      <w:tr>
        <w:trPr>
          <w:trHeight w:val="1256" w:hRule="atLeast"/>
        </w:trPr>
        <w:tc>
          <w:tcPr>
            <w:tcW w:w="3659" w:type="dxa"/>
            <w:tcBorders/>
            <w:shd w:fill="auto" w:val="clear"/>
          </w:tcPr>
          <w:p>
            <w:pPr>
              <w:pStyle w:val="Normal"/>
              <w:widowControl w:val="false"/>
              <w:spacing w:lineRule="auto" w:line="240" w:before="0" w:after="0"/>
              <w:ind w:left="4" w:right="0" w:hanging="4"/>
              <w:jc w:val="left"/>
              <w:rPr>
                <w:rFonts w:ascii="Times New Roman" w:hAnsi="Times New Roman"/>
                <w:sz w:val="24"/>
              </w:rPr>
            </w:pPr>
            <w:r>
              <w:rPr>
                <w:rFonts w:ascii="Times New Roman" w:hAnsi="Times New Roman"/>
                <w:color w:val="000000"/>
                <w:spacing w:val="0"/>
                <w:kern w:val="0"/>
                <w:sz w:val="28"/>
                <w:szCs w:val="20"/>
              </w:rPr>
              <w:t>Председатель Правительства Камчатского края</w:t>
            </w:r>
          </w:p>
        </w:tc>
        <w:tc>
          <w:tcPr>
            <w:tcW w:w="3349" w:type="dxa"/>
            <w:tcBorders/>
            <w:shd w:fill="auto" w:val="clear"/>
          </w:tcPr>
          <w:p>
            <w:pPr>
              <w:pStyle w:val="Normal"/>
              <w:widowControl w:val="false"/>
              <w:spacing w:lineRule="auto" w:line="240" w:before="0" w:after="0"/>
              <w:ind w:left="0" w:right="-116" w:hanging="0"/>
              <w:jc w:val="center"/>
              <w:rPr>
                <w:rFonts w:ascii="Times New Roman" w:hAnsi="Times New Roman"/>
                <w:sz w:val="28"/>
              </w:rPr>
            </w:pPr>
            <w:bookmarkStart w:id="4" w:name="SIGNERSTAMP1"/>
            <w:r>
              <w:rPr>
                <w:rFonts w:ascii="Times New Roman" w:hAnsi="Times New Roman"/>
                <w:color w:val="000000"/>
                <w:spacing w:val="0"/>
                <w:kern w:val="0"/>
                <w:sz w:val="28"/>
                <w:szCs w:val="20"/>
              </w:rPr>
              <w:t>[горизонтальный штамп подписи 1]</w:t>
            </w:r>
            <w:bookmarkEnd w:id="4"/>
          </w:p>
          <w:p>
            <w:pPr>
              <w:pStyle w:val="Normal"/>
              <w:widowControl w:val="false"/>
              <w:spacing w:lineRule="auto" w:line="240" w:before="0" w:after="0"/>
              <w:ind w:left="0" w:right="0" w:firstLine="709"/>
              <w:jc w:val="right"/>
              <w:rPr>
                <w:rFonts w:ascii="Times New Roman" w:hAnsi="Times New Roman"/>
                <w:sz w:val="28"/>
              </w:rPr>
            </w:pPr>
            <w:r>
              <w:rPr>
                <w:rFonts w:ascii="Times New Roman" w:hAnsi="Times New Roman"/>
                <w:kern w:val="0"/>
                <w:sz w:val="22"/>
                <w:szCs w:val="20"/>
              </w:rPr>
            </w:r>
          </w:p>
        </w:tc>
        <w:tc>
          <w:tcPr>
            <w:tcW w:w="2629" w:type="dxa"/>
            <w:tcBorders/>
            <w:shd w:fill="auto" w:val="clear"/>
          </w:tcPr>
          <w:p>
            <w:pPr>
              <w:pStyle w:val="Normal"/>
              <w:widowControl w:val="false"/>
              <w:spacing w:lineRule="auto" w:line="240" w:before="0" w:after="0"/>
              <w:ind w:left="0" w:right="-6" w:hanging="0"/>
              <w:jc w:val="right"/>
              <w:rPr>
                <w:rFonts w:ascii="Times New Roman" w:hAnsi="Times New Roman"/>
                <w:sz w:val="28"/>
              </w:rPr>
            </w:pPr>
            <w:r>
              <w:rPr>
                <w:rFonts w:ascii="Times New Roman" w:hAnsi="Times New Roman"/>
                <w:kern w:val="0"/>
                <w:sz w:val="22"/>
                <w:szCs w:val="20"/>
              </w:rPr>
            </w:r>
          </w:p>
          <w:p>
            <w:pPr>
              <w:pStyle w:val="Normal"/>
              <w:widowControl w:val="false"/>
              <w:spacing w:lineRule="auto" w:line="240" w:before="0" w:after="0"/>
              <w:ind w:left="0" w:right="-6" w:hanging="0"/>
              <w:jc w:val="right"/>
              <w:rPr>
                <w:rFonts w:ascii="Times New Roman" w:hAnsi="Times New Roman"/>
                <w:sz w:val="28"/>
              </w:rPr>
            </w:pPr>
            <w:r>
              <w:rPr>
                <w:rFonts w:ascii="Times New Roman" w:hAnsi="Times New Roman"/>
                <w:color w:val="000000"/>
                <w:spacing w:val="0"/>
                <w:kern w:val="0"/>
                <w:sz w:val="28"/>
                <w:szCs w:val="20"/>
              </w:rPr>
              <w:t>Е.А. Чекин</w:t>
            </w:r>
          </w:p>
        </w:tc>
      </w:tr>
    </w:tbl>
    <w:p>
      <w:pPr>
        <w:pStyle w:val="Normal"/>
        <w:spacing w:lineRule="auto" w:line="240"/>
        <w:rPr>
          <w:sz w:val="2"/>
        </w:rPr>
      </w:pPr>
      <w:r>
        <w:rPr>
          <w:sz w:val="2"/>
        </w:rPr>
      </w:r>
      <w:r>
        <w:br w:type="page"/>
      </w:r>
    </w:p>
    <w:p>
      <w:pPr>
        <w:pStyle w:val="Normal"/>
        <w:widowControl w:val="false"/>
        <w:numPr>
          <w:ilvl w:val="0"/>
          <w:numId w:val="0"/>
        </w:numPr>
        <w:spacing w:lineRule="auto" w:line="240" w:before="0" w:after="0"/>
        <w:ind w:left="5387" w:right="0" w:hanging="0"/>
        <w:jc w:val="both"/>
        <w:outlineLvl w:val="1"/>
        <w:rPr>
          <w:rFonts w:ascii="Times New Roman" w:hAnsi="Times New Roman"/>
          <w:sz w:val="28"/>
        </w:rPr>
      </w:pPr>
      <w:r>
        <w:rPr>
          <w:rFonts w:ascii="Times New Roman" w:hAnsi="Times New Roman"/>
          <w:sz w:val="28"/>
        </w:rPr>
        <w:t>Приложение к постановлению</w:t>
      </w:r>
    </w:p>
    <w:p>
      <w:pPr>
        <w:pStyle w:val="Normal"/>
        <w:widowControl w:val="false"/>
        <w:numPr>
          <w:ilvl w:val="0"/>
          <w:numId w:val="0"/>
        </w:numPr>
        <w:spacing w:lineRule="auto" w:line="240" w:before="0" w:after="0"/>
        <w:ind w:left="5387" w:right="0" w:hanging="0"/>
        <w:jc w:val="both"/>
        <w:outlineLvl w:val="1"/>
        <w:rPr>
          <w:rFonts w:ascii="Times New Roman" w:hAnsi="Times New Roman"/>
          <w:sz w:val="28"/>
        </w:rPr>
      </w:pPr>
      <w:r>
        <w:rPr>
          <w:rFonts w:ascii="Times New Roman" w:hAnsi="Times New Roman"/>
          <w:sz w:val="28"/>
        </w:rPr>
        <w:t>Правительства Камчатского края</w:t>
      </w:r>
    </w:p>
    <w:p>
      <w:pPr>
        <w:pStyle w:val="Normal"/>
        <w:widowControl w:val="false"/>
        <w:numPr>
          <w:ilvl w:val="0"/>
          <w:numId w:val="0"/>
        </w:numPr>
        <w:spacing w:lineRule="auto" w:line="240" w:before="0" w:after="0"/>
        <w:ind w:left="5387" w:right="0" w:hanging="0"/>
        <w:jc w:val="both"/>
        <w:outlineLvl w:val="1"/>
        <w:rPr>
          <w:rFonts w:ascii="Times New Roman" w:hAnsi="Times New Roman"/>
          <w:sz w:val="28"/>
        </w:rPr>
      </w:pPr>
      <w:r>
        <w:rPr>
          <w:rFonts w:ascii="Times New Roman" w:hAnsi="Times New Roman"/>
          <w:sz w:val="28"/>
        </w:rPr>
        <w:t>от [</w:t>
      </w:r>
      <w:r>
        <w:rPr>
          <w:rFonts w:ascii="Times New Roman" w:hAnsi="Times New Roman"/>
          <w:sz w:val="20"/>
        </w:rPr>
        <w:t>Дата регистрации</w:t>
      </w:r>
      <w:r>
        <w:rPr>
          <w:rFonts w:ascii="Times New Roman" w:hAnsi="Times New Roman"/>
          <w:sz w:val="28"/>
        </w:rPr>
        <w:t>] № [</w:t>
      </w:r>
      <w:r>
        <w:rPr>
          <w:rFonts w:ascii="Times New Roman" w:hAnsi="Times New Roman"/>
        </w:rPr>
        <w:t>Номер</w:t>
      </w:r>
      <w:r>
        <w:rPr>
          <w:rFonts w:ascii="Times New Roman" w:hAnsi="Times New Roman"/>
          <w:sz w:val="20"/>
        </w:rPr>
        <w:t xml:space="preserve"> документа</w:t>
      </w:r>
      <w:r>
        <w:rPr>
          <w:rFonts w:ascii="Times New Roman" w:hAnsi="Times New Roman"/>
          <w:sz w:val="28"/>
        </w:rPr>
        <w:t>]</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Порядок</w:t>
      </w:r>
    </w:p>
    <w:p>
      <w:pPr>
        <w:pStyle w:val="Normal"/>
        <w:spacing w:lineRule="auto" w:line="240" w:before="0" w:after="0"/>
        <w:jc w:val="center"/>
        <w:rPr>
          <w:rFonts w:ascii="Times New Roman" w:hAnsi="Times New Roman"/>
          <w:sz w:val="28"/>
        </w:rPr>
      </w:pPr>
      <w:r>
        <w:rPr>
          <w:rFonts w:ascii="Times New Roman" w:hAnsi="Times New Roman"/>
          <w:sz w:val="28"/>
        </w:rPr>
        <w:t>предоставления из краевого бюджета субсидий юридическим лицам в целях финансового обеспечения затрат в связи с выполнением работ по созданию объектов инфраструктуры территории опережающего развития «Камчатка»</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rPr>
      </w:pPr>
      <w:r>
        <w:rPr>
          <w:rFonts w:ascii="Times New Roman" w:hAnsi="Times New Roman"/>
          <w:sz w:val="28"/>
        </w:rPr>
        <w:t xml:space="preserve">1. Настоящий Порядок регулирует вопросы предоставления </w:t>
      </w:r>
      <w:r>
        <w:rPr>
          <w:rFonts w:ascii="Times New Roman" w:hAnsi="Times New Roman"/>
          <w:b w:val="false"/>
          <w:sz w:val="28"/>
        </w:rPr>
        <w:t xml:space="preserve">из краевого бюджета субсидии юридическим лицам (за исключением государственных (муниципальных) унитарных предприятий), являющимися дочерними обществами управляющей компании территории опережающего развития «Камчатка», осуществляющим отдельные функции по управлению территорией опережающего развития «Камчатка», в целях достижения результатов основного мероприятия </w:t>
      </w:r>
      <w:r>
        <w:rPr>
          <w:rFonts w:ascii="Times New Roman" w:hAnsi="Times New Roman"/>
          <w:b w:val="false"/>
          <w:i w:val="false"/>
          <w:caps w:val="false"/>
          <w:smallCaps w:val="false"/>
          <w:color w:val="151515"/>
          <w:spacing w:val="0"/>
          <w:sz w:val="28"/>
          <w:highlight w:val="white"/>
        </w:rPr>
        <w:t>9.2 «Финансовое обеспечение затрат, возникающих</w:t>
        <w:br/>
        <w:t>в связи с выполнением работ по созданию объектов транспортной</w:t>
        <w:br/>
        <w:t>и инженерной инфраструктуры для обеспечения территории опережающего развития «Камчатка» подпрограммы 9 «Развитие территории опережающего развития «Камчатка»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w:t>
        <w:br/>
        <w:t xml:space="preserve">от 01.07.2021 № 277-П, (далее — Госпрограмма) </w:t>
      </w:r>
      <w:r>
        <w:rPr>
          <w:rFonts w:ascii="Times New Roman" w:hAnsi="Times New Roman"/>
          <w:b w:val="false"/>
          <w:i w:val="false"/>
          <w:caps w:val="false"/>
          <w:smallCaps w:val="false"/>
          <w:color w:val="151515"/>
          <w:spacing w:val="0"/>
          <w:sz w:val="28"/>
          <w:highlight w:val="white"/>
        </w:rPr>
        <w:t>для</w:t>
      </w:r>
      <w:r>
        <w:rPr>
          <w:rFonts w:ascii="Times New Roman" w:hAnsi="Times New Roman"/>
          <w:b w:val="false"/>
          <w:i w:val="false"/>
          <w:caps w:val="false"/>
          <w:smallCaps w:val="false"/>
          <w:color w:val="151515"/>
          <w:spacing w:val="0"/>
          <w:sz w:val="28"/>
          <w:highlight w:val="white"/>
        </w:rPr>
        <w:t xml:space="preserve"> финансового обеспечения затрат в связи с выполнением строительно-монтажных работ</w:t>
        <w:br/>
        <w:t>по объекту «Внутриплощадочные сети ТРК «Паратунка»</w:t>
      </w:r>
      <w:r>
        <w:rPr>
          <w:rFonts w:ascii="Times New Roman" w:hAnsi="Times New Roman"/>
          <w:sz w:val="28"/>
        </w:rPr>
        <w:t>, на основании Соглашения о предоставлении иного межбюджетного трансферта</w:t>
        <w:br/>
        <w:t>на реализацию мероприятий плана социального развития центров экономического роста Камчатского края в рамках основного мероприятия «Развитие центров экономического роста субъектов Российской Федерации, входящих в состав Дальневосточного федерального округа» подпрограммы «Обеспечение реализации государственной программы Российской Федерации «Социально-экономическое развитие Дальневосточного федерального округа» и прочие мероприятия в области сбалансированного территориального развития» государственной программы Российской Федерации «Социально-экономическое развитие Дальневосточного федерального округа» бюджету Камчатского края из федерального бюджета от 03.07.2018 № 350-17-2018-010 (далее – Соглашение о предоставлении иного межбюджетного трансферта),</w:t>
        <w:br/>
        <w:t>в соответствии со статьей 4 Федерального закона от 29.12.2014 № 473-ФЗ</w:t>
        <w:br/>
        <w:t>«О территориях опережающего развития в Российской Федерации» (далее – Федеральный закон № 473-ФЗ).</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w:t>
      </w:r>
      <w:r>
        <w:rPr>
          <w:rFonts w:ascii="Times New Roman" w:hAnsi="Times New Roman"/>
        </w:rPr>
        <w:br/>
      </w:r>
      <w:r>
        <w:rPr>
          <w:rFonts w:ascii="Times New Roman" w:hAnsi="Times New Roman"/>
          <w:sz w:val="28"/>
        </w:rPr>
        <w:t>в установленном порядке лимиты бюджетных обязательств на предоставление субсидий на соответствующий финансовый год и плановый период.</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Субсидия предоставляется Министерством в пределах лимитов бюджетных обязательств, доведенных в установленном порядке</w:t>
      </w:r>
      <w:r>
        <w:rPr>
          <w:rFonts w:ascii="Times New Roman" w:hAnsi="Times New Roman"/>
        </w:rPr>
        <w:br/>
      </w:r>
      <w:r>
        <w:rPr>
          <w:rFonts w:ascii="Times New Roman" w:hAnsi="Times New Roman"/>
          <w:sz w:val="28"/>
        </w:rPr>
        <w:t>до Министерства, в период действия основного мероприятия 9.2 подпрограммы Госпрограммы.</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Для целей настоящего Порядка используются следующие понятия: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участник отбора – заявитель, направивший предложение (заявку) для участия в отборе в Министерство, в сроки, установленные в объявлении</w:t>
      </w:r>
      <w:r>
        <w:rPr>
          <w:rFonts w:ascii="Times New Roman" w:hAnsi="Times New Roman"/>
        </w:rPr>
        <w:br/>
      </w:r>
      <w:r>
        <w:rPr>
          <w:rFonts w:ascii="Times New Roman" w:hAnsi="Times New Roman"/>
          <w:sz w:val="28"/>
        </w:rPr>
        <w:t>о проведении отбора на получение субсидии на цели, указанные в части</w:t>
      </w:r>
      <w:r>
        <w:rPr>
          <w:rFonts w:ascii="Times New Roman" w:hAnsi="Times New Roman"/>
        </w:rPr>
        <w:br/>
      </w:r>
      <w:r>
        <w:rPr>
          <w:rFonts w:ascii="Times New Roman" w:hAnsi="Times New Roman"/>
          <w:sz w:val="28"/>
        </w:rPr>
        <w:t>1 настоящего Порядка (далее соответственно – отбор, объявление о проведении отбора);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получатель субсидии – прошедший отбор участник отбора (победитель отбора), в отношении которого принято решение о заключении с ним соглашение о предоставлении субсидии (далее – Соглашение).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4. К категории получателей субсидии относятся юридические лица</w:t>
      </w:r>
      <w:r>
        <w:rPr>
          <w:rFonts w:ascii="Times New Roman" w:hAnsi="Times New Roman"/>
        </w:rPr>
        <w:br/>
      </w:r>
      <w:r>
        <w:rPr>
          <w:rFonts w:ascii="Times New Roman" w:hAnsi="Times New Roman"/>
          <w:sz w:val="28"/>
        </w:rPr>
        <w:t>(за исключением государственных (муниципальных) унитарных предприятий), являющиеся дочерними обществами управляющей компании территории опережающего развития «Камчатка», которым в соответствии со статьей 11 Федерального закона № 473-ФЗ переданы функции по обеспечению размещения объектов инфраструктуры территории опережающего развития «Камчатка».</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rPr>
        <w:t>5. Для проведения отбора получателей субсидии применяется способ отбора в виде запроса предложений, который указывается при определении получателя субсидии Министерством, проводящим отбор на основании заявок, направленных участниками отбора для участия в отборе исходя из соответствия участника отбора категории отбора и очередности поступления заявок.</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о бюджете (закона о внесении изменений в закон о бюджете).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7. Министерство, в течении 3 месяцев со дня заключения дополнительного соглашения к Соглашению о предоставлении иного межбюджетного трансферта, предусматривающего средства на </w:t>
      </w:r>
      <w:r>
        <w:rPr>
          <w:rFonts w:ascii="Times New Roman" w:hAnsi="Times New Roman"/>
          <w:b w:val="false"/>
          <w:i w:val="false"/>
          <w:caps w:val="false"/>
          <w:smallCaps w:val="false"/>
          <w:color w:val="151515"/>
          <w:spacing w:val="0"/>
          <w:sz w:val="28"/>
          <w:highlight w:val="white"/>
        </w:rPr>
        <w:t>выполнение строительно-монтажных работ по объекту «Внутриплощадочные сети ТРК «Паратунка»,</w:t>
      </w:r>
      <w:r>
        <w:rPr>
          <w:rFonts w:ascii="Times New Roman" w:hAnsi="Times New Roman"/>
          <w:sz w:val="28"/>
        </w:rPr>
        <w:t xml:space="preserve"> размещает на официальном сайте исполнительных органов Камчатского края (с размещением указателя страницы сайта на едином портале) на странице Министерства в информационно-телекоммуникационной сети «Интернет» (https://www.kamgov.ru/minecon) в разделе «ТОР Камчатка» (далее – официальный сайт) объявление о проведении отбора с указанием: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даты начала подачи или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наименование, место нахождения (почтовый адрес) Министерства, адрес электронной почты Министерства для направления документов с целью участия в отборе, номера телефонов;</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результат предоставления субсидии в соответствии с частью 30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4) требования к участникам отбора, установленные частью 8 настоящего Порядка, и перечень документов, установленный частью 9 настоящего Порядка, представляемых участниками отбора для подтверждения их соответствия указанным требованиям;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 порядок подачи заявок участниками отбора и требования, предъявляемые к форме и содержанию подаваемых заявок в соответствии</w:t>
        <w:br/>
        <w:t>с частью 9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6)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частями 11 и 12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7) правила рассмотрения заявок участников отбора в соответствии</w:t>
        <w:br/>
        <w:t>с частью 18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8) порядок отзыва заявок, порядок возврата заявок, определяющий в том числе основания для возврата заявок, порядок внесения изменений в заявки,</w:t>
      </w:r>
      <w:r>
        <w:rPr>
          <w:rFonts w:ascii="Times New Roman" w:hAnsi="Times New Roman"/>
        </w:rPr>
        <w:br/>
      </w:r>
      <w:r>
        <w:rPr>
          <w:rFonts w:ascii="Times New Roman" w:hAnsi="Times New Roman"/>
          <w:sz w:val="28"/>
        </w:rPr>
        <w:t>в соответствии с частью 15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9) срок, в течение которого участник отбора, признанный прошедшим отбор, должен подписать Соглашение, в соответствии с частью 22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10) условия признания участника отбора, признанного прошедшим отбор, уклонившимся от заключения Соглашения в соответствии с частью 22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11) дата размещения результатов отбора на едином портале</w:t>
      </w:r>
      <w:r>
        <w:rPr>
          <w:rFonts w:ascii="Times New Roman" w:hAnsi="Times New Roman"/>
        </w:rPr>
        <w:br/>
      </w:r>
      <w:r>
        <w:rPr>
          <w:rFonts w:ascii="Times New Roman" w:hAnsi="Times New Roman"/>
          <w:sz w:val="28"/>
        </w:rPr>
        <w:t>и официальном сайте, которая не может быть позднее 14-го календарного дня, следующего за днем определения победителя отбора.</w:t>
      </w:r>
    </w:p>
    <w:p>
      <w:pPr>
        <w:pStyle w:val="Normal"/>
        <w:spacing w:lineRule="auto" w:line="240" w:before="0" w:after="0"/>
        <w:ind w:left="0" w:right="0" w:firstLine="709"/>
        <w:jc w:val="both"/>
        <w:rPr>
          <w:rFonts w:ascii="Times New Roman" w:hAnsi="Times New Roman"/>
          <w:sz w:val="28"/>
        </w:rPr>
      </w:pPr>
      <w:r>
        <w:rPr>
          <w:rFonts w:ascii="Times New Roman" w:hAnsi="Times New Roman"/>
          <w:color w:val="000000" w:themeColor="text1"/>
          <w:sz w:val="28"/>
        </w:rPr>
        <w:t>8. </w:t>
      </w:r>
      <w:r>
        <w:rPr>
          <w:rFonts w:ascii="Times New Roman" w:hAnsi="Times New Roman"/>
          <w:sz w:val="28"/>
        </w:rPr>
        <w:t>Требования к участникам отбора (получателям субсидии), которым должен соответствовать участник отбора (получатель субсидии) на дату направления заявки в Министерство:</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 отсутствие у участника отбора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2) участник отбора (получатель субсидии) – юридическое лицо</w:t>
      </w:r>
      <w:r>
        <w:rPr>
          <w:rFonts w:ascii="Times New Roman" w:hAnsi="Times New Roman"/>
        </w:rPr>
        <w:br/>
      </w:r>
      <w:r>
        <w:rPr>
          <w:rFonts w:ascii="Times New Roman" w:hAnsi="Times New Roman"/>
          <w:color w:val="000000" w:themeColor="text1"/>
          <w:sz w:val="28"/>
        </w:rPr>
        <w:t>не находится в процессе реорганизации (за исключением реорганизации</w:t>
      </w:r>
      <w:r>
        <w:rPr>
          <w:rFonts w:ascii="Times New Roman" w:hAnsi="Times New Roman"/>
        </w:rPr>
        <w:br/>
      </w:r>
      <w:r>
        <w:rPr>
          <w:rFonts w:ascii="Times New Roman" w:hAnsi="Times New Roman"/>
          <w:color w:val="000000" w:themeColor="text1"/>
          <w:sz w:val="28"/>
        </w:rPr>
        <w:t>в форме присоединения к юридическому лицу, являющемуся участником отбора (получателем субсидии), другого лица), ликвидации, в отношении его</w:t>
      </w:r>
      <w:r>
        <w:rPr>
          <w:rFonts w:ascii="Times New Roman" w:hAnsi="Times New Roman"/>
        </w:rPr>
        <w:br/>
      </w:r>
      <w:r>
        <w:rPr>
          <w:rFonts w:ascii="Times New Roman" w:hAnsi="Times New Roman"/>
          <w:color w:val="000000" w:themeColor="text1"/>
          <w:sz w:val="28"/>
        </w:rPr>
        <w:t>не введена процедура банкротства, деятельность не приостановлена в порядке, предусмотренном законодательством Российской Федерации,</w:t>
      </w:r>
      <w:r>
        <w:rPr>
          <w:rFonts w:ascii="Times New Roman" w:hAnsi="Times New Roman"/>
        </w:rPr>
        <w:br/>
      </w:r>
      <w:r>
        <w:rPr>
          <w:rFonts w:ascii="Times New Roman" w:hAnsi="Times New Roman"/>
          <w:color w:val="000000" w:themeColor="text1"/>
          <w:sz w:val="28"/>
        </w:rPr>
        <w:t>а индивидуальный предприниматель не прекратил деятельность в качестве индивидуального предпринимателя;</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3) участник отбора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w:t>
      </w:r>
      <w:r>
        <w:rPr/>
        <w:br/>
      </w:r>
      <w:r>
        <w:rPr>
          <w:rFonts w:ascii="Times New Roman" w:hAnsi="Times New Roman"/>
          <w:color w:val="000000" w:themeColor="text1"/>
          <w:sz w:val="28"/>
        </w:rPr>
        <w:t>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4) участник отбора (получатель субсидии) не получает средства</w:t>
      </w:r>
      <w:r>
        <w:rPr>
          <w:rFonts w:ascii="Times New Roman" w:hAnsi="Times New Roman"/>
        </w:rPr>
        <w:br/>
      </w:r>
      <w:r>
        <w:rPr>
          <w:rFonts w:ascii="Times New Roman" w:hAnsi="Times New Roman"/>
          <w:color w:val="000000" w:themeColor="text1"/>
          <w:sz w:val="28"/>
        </w:rPr>
        <w:t>из краевого бюджета в соответствии с иными нормативными правовыми актами Камчатского края на цели, указанные в части 1 настоящего Порядка;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5) у участника отбора (получателя субсидии) отсутствует просроченная задолженность по возврату в краевой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Камчатским краем;</w:t>
      </w:r>
    </w:p>
    <w:p>
      <w:pPr>
        <w:pStyle w:val="Normal"/>
        <w:spacing w:lineRule="auto" w:line="240" w:before="0" w:after="0"/>
        <w:ind w:left="0" w:right="0" w:firstLine="709"/>
        <w:jc w:val="both"/>
        <w:rPr>
          <w:rFonts w:ascii="Times New Roman" w:hAnsi="Times New Roman"/>
          <w:sz w:val="28"/>
        </w:rPr>
      </w:pPr>
      <w:r>
        <w:rPr>
          <w:rFonts w:ascii="Times New Roman" w:hAnsi="Times New Roman"/>
          <w:color w:val="000000" w:themeColor="text1"/>
          <w:sz w:val="28"/>
        </w:rPr>
        <w:t xml:space="preserve">6) участник отбора (получатель субсидии) не находится </w:t>
      </w:r>
      <w:r>
        <w:rPr>
          <w:rFonts w:ascii="Times New Roman" w:hAnsi="Times New Roman"/>
          <w:sz w:val="28"/>
        </w:rPr>
        <w:t>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7) отсутствие у участника отбора (получателя субсидии) просроченной задолженности по заработной плате;</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8) отсутствие у участника отбора (получателя субсидии) задолженности по оплате уставного капитала.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9. Участник отбора в течение срока, указанного в объявлении</w:t>
      </w:r>
      <w:r>
        <w:rPr>
          <w:rFonts w:ascii="Times New Roman" w:hAnsi="Times New Roman"/>
        </w:rPr>
        <w:br/>
      </w:r>
      <w:r>
        <w:rPr>
          <w:rFonts w:ascii="Times New Roman" w:hAnsi="Times New Roman"/>
          <w:sz w:val="28"/>
        </w:rPr>
        <w:t>о проведении отбора в соответствии с пунктом 1 части 7 настоящего Порядка, представляет на бумажном носителе почтовой связью или нарочным способом в Министерство заявку для участия в отборе по форме, установленной Министерством, с приложением к ней следующих документов:</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копию устава юридического лица – получателя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копию решения о создании юридического лица – получателя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справку, подписанную руководителем получателя субсидии, подтверждающую соответствие получателя субсидии условиям, указанным</w:t>
      </w:r>
      <w:r>
        <w:rPr>
          <w:rFonts w:ascii="Times New Roman" w:hAnsi="Times New Roman"/>
        </w:rPr>
        <w:br/>
      </w:r>
      <w:r>
        <w:rPr>
          <w:rFonts w:ascii="Times New Roman" w:hAnsi="Times New Roman"/>
          <w:sz w:val="28"/>
        </w:rPr>
        <w:t>в части 8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4) копия оферты договора о подключении (технологическом присоединении) к централизованной системе водоотведения;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 копию письма Минвостокразвития России, подтверждающего согласование передачи функций по обеспечению размещения объектов инфраструктуры территории опережающего развития «Камчатка»</w:t>
      </w:r>
      <w:r>
        <w:rPr/>
        <w:br/>
      </w:r>
      <w:r>
        <w:rPr>
          <w:rFonts w:ascii="Times New Roman" w:hAnsi="Times New Roman"/>
          <w:sz w:val="28"/>
        </w:rPr>
        <w:t>от управляющей компании территории опережающего развития «Камчатка» дочернему обществу (участнику отбора) в соответствии с приказом Минвостокразвития России от 27.02.2015 № 18 «О Порядке согласования перечня функций, передаваемых управляющей компанией территории опережающего социально-экономического развития дочернему обществу управляющей компании территории опережающего социально-экономического развития»;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6) согласия на обработку персональных данных (в отношении руководителей участников отборов и их главных бухгалтеров) по форме, установленной Министерством;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7) согласия на публикацию (размещение) на едином портале</w:t>
        <w:br/>
        <w:t>и на официальном сайте информации об участнике отбора, о подаваемой участником отбора заявке, иной информации об участнике отбора, связанной</w:t>
        <w:br/>
        <w:t>с соответствующим отбором, по форме, установленной Министерством.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10. Документы, представленные участником отбора, подлежат регистрации в день их поступления в Министерство. </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Министерство не вправе требовать от участника отбора иных сведений</w:t>
      </w:r>
      <w:r>
        <w:rPr>
          <w:rFonts w:ascii="Times New Roman" w:hAnsi="Times New Roman"/>
        </w:rPr>
        <w:br/>
      </w:r>
      <w:r>
        <w:rPr>
          <w:rFonts w:ascii="Times New Roman" w:hAnsi="Times New Roman"/>
          <w:sz w:val="28"/>
        </w:rPr>
        <w:t>и документов, кроме сведений и документов, предусмотренных частью</w:t>
      </w:r>
      <w:r>
        <w:rPr>
          <w:rFonts w:ascii="Times New Roman" w:hAnsi="Times New Roman"/>
        </w:rPr>
        <w:br/>
      </w:r>
      <w:r>
        <w:rPr>
          <w:rFonts w:ascii="Times New Roman" w:hAnsi="Times New Roman"/>
          <w:sz w:val="28"/>
        </w:rPr>
        <w:t>9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11. Не позднее чем за 5 рабочих дней до даты окончания приема заявок, указанной в объявлении о проведении отбора, любое заинтересованное лицо вправе направить в Министерство запрос о разъяснении положений объявления (далее – запрос) с указанием адреса электронной почты для направления ответа.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12. Министерство в течение 3 рабочих дней со дня поступления запроса обязано направить разъяснения положений объявления о проведении отбора</w:t>
      </w:r>
      <w:r>
        <w:rPr>
          <w:rFonts w:ascii="Times New Roman" w:hAnsi="Times New Roman"/>
        </w:rPr>
        <w:br/>
      </w:r>
      <w:r>
        <w:rPr>
          <w:rFonts w:ascii="Times New Roman" w:hAnsi="Times New Roman"/>
          <w:sz w:val="28"/>
        </w:rPr>
        <w:t>на адрес электронной почты, указанный в запросе. Разъяснения положений объявления о проведении отбора не должны изменять их суть.</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Запросы, поступившие позднее чем за 5 рабочих дней до даты окончания приема заявок, не подлежат рассмотрению Министерством, о чем Министерство уведомляет лицо, направившее запрос.</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13. Участник отбора, подавший заявку, вправе внести в нее изменения или отозвать заявку с соблюдением требований, установленных настоящим Порядком.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14. Внесение изменений в заявку осуществляется путем направления необходимых сведений в Министерство в пределах срока подачи заявок.</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15. Заявка может быть отозвана участником отбора в срок не позднее 2 рабочих дней до даты окончания приема заявок. Отзыв заявки осуществляется путем направления в Министерство уведомления об отзыве заявки, которое </w:t>
      </w:r>
      <w:r>
        <w:rPr>
          <w:rFonts w:ascii="Times New Roman" w:hAnsi="Times New Roman"/>
          <w:color w:val="000000" w:themeColor="text1"/>
          <w:sz w:val="28"/>
        </w:rPr>
        <w:t>подлежит регистрации в день его поступления в Министерство.</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 поступившие для участия</w:t>
      </w:r>
      <w:r>
        <w:rPr>
          <w:rFonts w:ascii="Times New Roman" w:hAnsi="Times New Roman"/>
        </w:rPr>
        <w:br/>
      </w:r>
      <w:r>
        <w:rPr>
          <w:rFonts w:ascii="Times New Roman" w:hAnsi="Times New Roman"/>
          <w:sz w:val="28"/>
        </w:rPr>
        <w:t>в отборе.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16. В случае, если дата окончания приема заявок выпадает на выходной, нерабочий праздничный день или нерабочий день, то срок окончания приема заявок переносится на ближайший следующий за ним рабочий день.</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17. </w:t>
      </w:r>
      <w:r>
        <w:rPr>
          <w:rFonts w:ascii="Times New Roman" w:hAnsi="Times New Roman"/>
          <w:color w:val="000000" w:themeColor="text1"/>
          <w:sz w:val="28"/>
        </w:rPr>
        <w:t>Министерство в течение 2 рабочих дней со дня получения заявки</w:t>
      </w:r>
      <w:r>
        <w:rPr>
          <w:rFonts w:ascii="Times New Roman" w:hAnsi="Times New Roman"/>
        </w:rPr>
        <w:br/>
      </w:r>
      <w:r>
        <w:rPr>
          <w:rFonts w:ascii="Times New Roman" w:hAnsi="Times New Roman"/>
          <w:color w:val="000000" w:themeColor="text1"/>
          <w:sz w:val="28"/>
        </w:rPr>
        <w:t>и документов, указанных в части 9 настоящего Порядка, получает в отношении участника отбора сведения из Единого государственного реестра юридических лиц на официальном сайте Федеральной налоговой службы на странице «Предоставление сведений из ЕГРЮЛ в электронном виде».</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18. Министерство в течение 10 рабочих дней со дня получения заявки</w:t>
      </w:r>
      <w:r>
        <w:rPr>
          <w:rFonts w:ascii="Times New Roman" w:hAnsi="Times New Roman"/>
        </w:rPr>
        <w:br/>
      </w:r>
      <w:r>
        <w:rPr>
          <w:rFonts w:ascii="Times New Roman" w:hAnsi="Times New Roman"/>
          <w:color w:val="000000" w:themeColor="text1"/>
          <w:sz w:val="28"/>
        </w:rPr>
        <w:t>и документов, указанных в части 9 настоящего Порядка, рассматривает их, проверяет участника отбора на соответствие категории и требованиям, указанным в частях 4 и 8 настоящего Порядка, и принимает решение</w:t>
      </w:r>
      <w:r>
        <w:rPr>
          <w:rFonts w:ascii="Times New Roman" w:hAnsi="Times New Roman"/>
        </w:rPr>
        <w:br/>
      </w:r>
      <w:r>
        <w:rPr>
          <w:rFonts w:ascii="Times New Roman" w:hAnsi="Times New Roman"/>
          <w:color w:val="000000" w:themeColor="text1"/>
          <w:sz w:val="28"/>
        </w:rPr>
        <w:t>об отклонении заявки (с указанием причин отказа) или о признании участника отбора, прошедшим отбор.</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19. Основаниями для отклонения заявки являются:</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 несоответствие участника отбора категории, установленной частью 4 настоящего Порядка, и требованиям, установленным частью 8 настоящего Порядка;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2) несоответствие представленных участником отбора документов требованиям, установленным частью 9 настоящего Порядка;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3) непредставление или представление не в полном объеме участником отбора документов, указанных в части 9 настоящего Порядка;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4) наличие в представленных участником отбора документах недостоверной информации;</w:t>
      </w:r>
    </w:p>
    <w:p>
      <w:pPr>
        <w:pStyle w:val="Normal"/>
        <w:spacing w:lineRule="auto" w:line="240" w:before="0" w:after="0"/>
        <w:ind w:left="0" w:right="0" w:firstLine="709"/>
        <w:jc w:val="both"/>
        <w:rPr>
          <w:rFonts w:ascii="Times New Roman" w:hAnsi="Times New Roman"/>
          <w:color w:val="000000" w:themeColor="text1"/>
          <w:sz w:val="28"/>
          <w:shd w:fill="FFD821" w:val="clear"/>
        </w:rPr>
      </w:pPr>
      <w:r>
        <w:rPr>
          <w:rFonts w:ascii="Times New Roman" w:hAnsi="Times New Roman"/>
          <w:color w:val="000000" w:themeColor="text1"/>
          <w:sz w:val="28"/>
        </w:rPr>
        <w:t>5) подача участником отбора заявки после даты и (или) времени, определенных для подачи заявок;</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6) превышение заявленной потребности бюджетных обязательств, предусмотренных частью 2 настоящего Порядка.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20. В случае принятия решения об отклонении заявки Министерство</w:t>
      </w:r>
      <w:r>
        <w:rPr>
          <w:rFonts w:ascii="Times New Roman" w:hAnsi="Times New Roman"/>
        </w:rPr>
        <w:br/>
      </w:r>
      <w:r>
        <w:rPr>
          <w:rFonts w:ascii="Times New Roman" w:hAnsi="Times New Roman"/>
          <w:color w:val="000000" w:themeColor="text1"/>
          <w:sz w:val="28"/>
        </w:rPr>
        <w:t>в течение 15 рабочих дней со дня принятия такого решения направляет участнику отбора уведомление о принятом решении с обоснованием причин отклонения посредством почтового отправления, или на адрес электронной почты, или иным способом, обеспечивающим подтверждение получения указанного уведомления.</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 xml:space="preserve">21. </w:t>
      </w:r>
      <w:r>
        <w:rPr>
          <w:rFonts w:ascii="Times New Roman" w:hAnsi="Times New Roman"/>
          <w:sz w:val="28"/>
        </w:rPr>
        <w:t>Победителем отбора признается первый подавший заявку участник отбора, соответствующий требованиям, установленными частями 8 и 9 настоящего Порядка.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22. В случае признания участника отбора прошедшим отбор Министерство принимает решение о предоставлении субсидии и в течение 15 рабочих дней со дня принятия такого решения направляет получателю субсидии подписанный со своей стороны проект Соглашения в ГИИС «Электронный бюджет».</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Получатель субсидии в течение 5 рабочих дней со дня получения проекта Соглашения подписывает его </w:t>
      </w:r>
      <w:r>
        <w:rPr>
          <w:rFonts w:ascii="Times New Roman" w:hAnsi="Times New Roman"/>
          <w:b w:val="false"/>
          <w:i w:val="false"/>
          <w:caps w:val="false"/>
          <w:smallCaps w:val="false"/>
          <w:color w:val="151515"/>
          <w:spacing w:val="0"/>
          <w:sz w:val="28"/>
        </w:rPr>
        <w:t>в ГИИС «Электронный бюджет»</w:t>
      </w:r>
      <w:r>
        <w:rPr>
          <w:rFonts w:ascii="Times New Roman" w:hAnsi="Times New Roman"/>
          <w:sz w:val="28"/>
        </w:rPr>
        <w:t xml:space="preserve">. </w:t>
      </w:r>
      <w:r>
        <w:rPr>
          <w:rFonts w:ascii="Times New Roman" w:hAnsi="Times New Roman"/>
          <w:color w:val="000000" w:themeColor="text1"/>
          <w:sz w:val="28"/>
        </w:rPr>
        <w:t xml:space="preserve">В случае неподписания получателем субсидии проекта Соглашения </w:t>
      </w:r>
      <w:r>
        <w:rPr>
          <w:rFonts w:ascii="Times New Roman" w:hAnsi="Times New Roman"/>
          <w:b w:val="false"/>
          <w:i w:val="false"/>
          <w:caps w:val="false"/>
          <w:smallCaps w:val="false"/>
          <w:color w:val="151515"/>
          <w:spacing w:val="0"/>
          <w:sz w:val="28"/>
        </w:rPr>
        <w:t>в ГИИС «Электронный бюджет»</w:t>
      </w:r>
      <w:r>
        <w:rPr>
          <w:rFonts w:ascii="Times New Roman" w:hAnsi="Times New Roman"/>
          <w:color w:val="000000" w:themeColor="text1"/>
          <w:sz w:val="28"/>
        </w:rPr>
        <w:t>, получатель субсидии признается уклонившимся</w:t>
      </w:r>
      <w:r>
        <w:rPr/>
        <w:br/>
      </w:r>
      <w:r>
        <w:rPr>
          <w:rFonts w:ascii="Times New Roman" w:hAnsi="Times New Roman"/>
          <w:color w:val="000000" w:themeColor="text1"/>
          <w:sz w:val="28"/>
        </w:rPr>
        <w:t>от</w:t>
      </w:r>
      <w:r>
        <w:rPr>
          <w:rFonts w:ascii="Times New Roman" w:hAnsi="Times New Roman"/>
          <w:sz w:val="28"/>
        </w:rPr>
        <w:t xml:space="preserve"> заключения Соглашения.</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23. Министерство не позднее 14 календарных дней со дня принятия решения, указанного в части 18 настоящего Порядка, размещает</w:t>
      </w:r>
      <w:r>
        <w:rPr>
          <w:rFonts w:ascii="Times New Roman" w:hAnsi="Times New Roman"/>
        </w:rPr>
        <w:br/>
      </w:r>
      <w:r>
        <w:rPr>
          <w:rFonts w:ascii="Times New Roman" w:hAnsi="Times New Roman"/>
          <w:color w:val="000000" w:themeColor="text1"/>
          <w:sz w:val="28"/>
        </w:rPr>
        <w:t>на официальном сайте информацию о результатах рассмотрения заявки, содержащую следующие сведения:</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 дату, время и место проведения рассмотрения заявки на участие</w:t>
      </w:r>
      <w:r>
        <w:rPr>
          <w:rFonts w:ascii="Times New Roman" w:hAnsi="Times New Roman"/>
        </w:rPr>
        <w:br/>
      </w:r>
      <w:r>
        <w:rPr>
          <w:rFonts w:ascii="Times New Roman" w:hAnsi="Times New Roman"/>
          <w:color w:val="000000" w:themeColor="text1"/>
          <w:sz w:val="28"/>
        </w:rPr>
        <w:t>в отборе;</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2) информацию об участнике отбора, заявка которого была рассмотрена;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3) информацию об участнике отбора, заявка которого была отклонена,</w:t>
      </w:r>
      <w:r>
        <w:rPr>
          <w:rFonts w:ascii="Times New Roman" w:hAnsi="Times New Roman"/>
        </w:rPr>
        <w:br/>
      </w:r>
      <w:r>
        <w:rPr>
          <w:rFonts w:ascii="Times New Roman" w:hAnsi="Times New Roman"/>
          <w:color w:val="000000" w:themeColor="text1"/>
          <w:sz w:val="28"/>
        </w:rPr>
        <w:t>с указанием причин отклонения, в том числе положений объявления</w:t>
      </w:r>
      <w:r>
        <w:rPr>
          <w:rFonts w:ascii="Times New Roman" w:hAnsi="Times New Roman"/>
        </w:rPr>
        <w:br/>
      </w:r>
      <w:r>
        <w:rPr>
          <w:rFonts w:ascii="Times New Roman" w:hAnsi="Times New Roman"/>
          <w:color w:val="000000" w:themeColor="text1"/>
          <w:sz w:val="28"/>
        </w:rPr>
        <w:t>о проведении отбора, которым не соответствует такая заявка;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4) наименование получателя субсидии, с которым планируется заключение Соглашения и размер предоставляемой ему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24. Субсидия предоставляется на основании Соглашения, заключаемого</w:t>
      </w:r>
      <w:r>
        <w:rPr>
          <w:rFonts w:ascii="Times New Roman" w:hAnsi="Times New Roman"/>
        </w:rPr>
        <w:br/>
      </w:r>
      <w:r>
        <w:rPr>
          <w:rFonts w:ascii="Times New Roman" w:hAnsi="Times New Roman"/>
          <w:sz w:val="28"/>
        </w:rPr>
        <w:t>в целях достижения результатов, указанных в части 30 настоящего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Соглашение, дополнительные соглашения к нему,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 в ГИИС «Электронный бюджет».</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25. Обязательными условиями предоставления субсидии, включаемыми</w:t>
      </w:r>
      <w:r>
        <w:rPr>
          <w:rFonts w:ascii="Times New Roman" w:hAnsi="Times New Roman"/>
        </w:rPr>
        <w:br/>
      </w:r>
      <w:r>
        <w:rPr>
          <w:rFonts w:ascii="Times New Roman" w:hAnsi="Times New Roman"/>
          <w:sz w:val="28"/>
        </w:rPr>
        <w:t>в Соглашение, являются: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согласие получателя субсидии на осуществление в отношении них проверок Министерством соблюдения ими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2681 и 2692 Бюджетного кодекса Российской Федерации;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w:t>
      </w:r>
      <w:r>
        <w:rPr/>
        <w:br/>
      </w:r>
      <w:r>
        <w:rPr>
          <w:rFonts w:ascii="Times New Roman" w:hAnsi="Times New Roman"/>
          <w:sz w:val="28"/>
        </w:rPr>
        <w:t>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4) казначейское сопровождение, установленное правилами казначейского сопровождения в случаях, предусмотренных бюджетным законодательством Российской Федерации;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5) достижение получателем субсидии результатов предоставления субсидии, указанных в части 30 настоящего Порядка, на реализацию которых предоставлены средства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6) обеспечение получателем субсидии реализации инвестиционных проектов и ввода объектов инфраструктуры в эксплуатацию в соответствии</w:t>
        <w:br/>
        <w:t>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7) предоставление получателем субсидии права безвозмездного пользования объектами инфраструктуры, на создание которых предоставлены средства субсидии, предназначенными для общественного пользования, Камчатскому краю на срок, определяемый Соглашением,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собственность, либо отсутствие обременения указанных объектов инфраструктуры в случаях, предусмотренных федеральными законами;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8) осуществление получателем субсидии расходов на содержание, созданных в результате предоставления субсидии объектов инфраструктуры,</w:t>
        <w:br/>
        <w:t>за исключением подлежащих в случаях, установленных федеральными законами, передаче в государственную собственность, в период, определяемый в соответствии с Соглашением;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9) соблюдение получателем субсидии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26. Получатель субсидии в течение 10 рабочих дней с момента возникновения у получателя субсидии обязательств и размер затрат на цели, предусмотренные частью 1 Порядка, предоставляет в Министерство документы, подтверждающие возникновение обязательств (заверенные копии контрактов (договоров), заключенных между получателем субсидии (заказчиком) и исполнителями работ (услуг), счета на авансовые платежи </w:t>
      </w:r>
      <w:r>
        <w:rPr/>
        <w:br/>
      </w:r>
      <w:r>
        <w:rPr>
          <w:rFonts w:ascii="Times New Roman" w:hAnsi="Times New Roman"/>
          <w:sz w:val="28"/>
        </w:rPr>
        <w:t>по контрактам (договорам), заключенным между получателем субсидии (заказчиком) и исполнителями работ (услуг), сметный расчет или другие документы, подтверждающие возникновение обязательств).</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27. Размер субсидии определяется по следующей формуле: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center"/>
        <w:rPr>
          <w:sz w:val="28"/>
        </w:rPr>
      </w:pPr>
      <w:r>
        <w:rPr/>
      </w:r>
      <m:oMathPara xmlns:m="http://schemas.openxmlformats.org/officeDocument/2006/math">
        <m:oMathParaPr>
          <m:jc m:val="center"/>
        </m:oMathParaPr>
        <m:oMath>
          <m:r>
            <w:rPr>
              <w:rFonts w:ascii="Cambria Math" w:hAnsi="Cambria Math"/>
            </w:rPr>
            <m:t xml:space="preserve">S</m:t>
          </m: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P</m:t>
          </m:r>
        </m:oMath>
      </m:oMathPara>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где: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S – размер субсидии;</w:t>
      </w:r>
    </w:p>
    <w:p>
      <w:pPr>
        <w:pStyle w:val="Normal"/>
        <w:spacing w:lineRule="auto" w:line="240" w:before="0" w:after="0"/>
        <w:ind w:left="0" w:right="0" w:firstLine="709"/>
        <w:jc w:val="both"/>
        <w:rPr>
          <w:rFonts w:ascii="Times New Roman" w:hAnsi="Times New Roman"/>
          <w:sz w:val="28"/>
          <w:shd w:fill="FFC38B" w:val="clear"/>
        </w:rPr>
      </w:pPr>
      <w:r>
        <w:rPr>
          <w:rFonts w:ascii="Times New Roman" w:hAnsi="Times New Roman"/>
          <w:sz w:val="28"/>
        </w:rPr>
        <w:t xml:space="preserve">T – сметная стоимость строительно-монтажных работ в проектно-сметной документации по объекту «Внутриплощадочные сети ТРК «Паратунка», подтвержденная положительным заключением </w:t>
      </w:r>
      <w:r>
        <w:rPr>
          <w:rFonts w:ascii="Times New Roman" w:hAnsi="Times New Roman"/>
          <w:b w:val="false"/>
          <w:i w:val="false"/>
          <w:caps w:val="false"/>
          <w:smallCaps w:val="false"/>
          <w:color w:val="151515"/>
          <w:spacing w:val="0"/>
          <w:sz w:val="28"/>
          <w:highlight w:val="white"/>
        </w:rPr>
        <w:t>ФАУ «Главгосэкспертиза России»;</w:t>
      </w:r>
    </w:p>
    <w:p>
      <w:pPr>
        <w:pStyle w:val="Normal"/>
        <w:spacing w:lineRule="auto" w:line="240" w:before="0" w:after="0"/>
        <w:ind w:left="0" w:right="0" w:firstLine="709"/>
        <w:jc w:val="both"/>
        <w:rPr>
          <w:rFonts w:ascii="Times New Roman" w:hAnsi="Times New Roman"/>
          <w:sz w:val="28"/>
          <w:shd w:fill="FFC38B" w:val="clear"/>
        </w:rPr>
      </w:pPr>
      <w:r>
        <w:rPr>
          <w:rFonts w:ascii="Times New Roman" w:hAnsi="Times New Roman"/>
          <w:sz w:val="28"/>
        </w:rPr>
        <w:t>P – размер бюджетных средств, доведенных Министерству в рамках Соглашения о предоставлении иного межбюджетного трансферта.</w:t>
      </w:r>
    </w:p>
    <w:p>
      <w:pPr>
        <w:pStyle w:val="Normal"/>
        <w:spacing w:lineRule="auto" w:line="240" w:before="0" w:after="0"/>
        <w:ind w:left="0" w:right="0" w:firstLine="709"/>
        <w:jc w:val="both"/>
        <w:rPr>
          <w:rFonts w:ascii="Times New Roman" w:hAnsi="Times New Roman"/>
          <w:sz w:val="28"/>
        </w:rPr>
      </w:pPr>
      <w:r>
        <w:rPr>
          <w:rFonts w:ascii="Times New Roman" w:hAnsi="Times New Roman"/>
          <w:color w:val="000000" w:themeColor="text1"/>
          <w:sz w:val="28"/>
        </w:rPr>
        <w:t>28. </w:t>
      </w:r>
      <w:r>
        <w:rPr>
          <w:rFonts w:ascii="Times New Roman" w:hAnsi="Times New Roman"/>
          <w:sz w:val="28"/>
        </w:rPr>
        <w:t>Министерство перечисляет субсидию не позднее 10-го рабочего дня, следующего за днем принятия Министерством решения о предоставлении субсидии в установленном порядке: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в случае казначейского сопровождения –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в случае, не предусматривающем казначейское сопровождение – на расчетный счет, открытый получателем субсидии в кредитной организации, реквизиты которого указаны в Соглашении.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29. Субсидия носит целевой характер и не может быть использована</w:t>
      </w:r>
      <w:r>
        <w:rPr>
          <w:rFonts w:ascii="Times New Roman" w:hAnsi="Times New Roman"/>
        </w:rPr>
        <w:br/>
      </w:r>
      <w:r>
        <w:rPr>
          <w:rFonts w:ascii="Times New Roman" w:hAnsi="Times New Roman"/>
          <w:sz w:val="28"/>
        </w:rPr>
        <w:t>на цели, не предусмотренные настоящим Порядком.</w:t>
      </w:r>
    </w:p>
    <w:p>
      <w:pPr>
        <w:pStyle w:val="Normal"/>
        <w:spacing w:lineRule="auto" w:line="240" w:before="0" w:after="0"/>
        <w:ind w:left="0" w:right="0" w:firstLine="709"/>
        <w:jc w:val="both"/>
        <w:rPr>
          <w:rFonts w:ascii="Times New Roman" w:hAnsi="Times New Roman"/>
          <w:sz w:val="28"/>
        </w:rPr>
      </w:pPr>
      <w:r>
        <w:rPr>
          <w:rFonts w:ascii="Times New Roman" w:hAnsi="Times New Roman"/>
          <w:color w:val="000000" w:themeColor="text1"/>
          <w:sz w:val="28"/>
        </w:rPr>
        <w:t>Субсидия предоставляется получателю субсидии в течение срока проведения работ, до момента достижения результата, установленного частью 30 Порядка.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30. Результатом предоставления субсидий является выполнением строительно-монтажных работ по объекту «Внутриплощадочные сети ТРК «Паратунка».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Значения результатов предоставления субсидии устанавливаются Соглашением.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31. Получатель субсидии предоставляет в Министерство на бумажном носителе и в электронном виде следующие отчеты:</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не позднее 15 числа второго месяца, следующего за отчетным годом,</w:t>
        <w:br/>
        <w:t>в соответствии</w:t>
      </w:r>
      <w:r>
        <w:rPr>
          <w:rFonts w:ascii="Times New Roman" w:hAnsi="Times New Roman"/>
          <w:color w:val="000000" w:themeColor="text1"/>
          <w:sz w:val="28"/>
        </w:rPr>
        <w:t xml:space="preserve"> с типовыми формами соглашения, установленными Министерством финансов Российской Федерации </w:t>
      </w:r>
      <w:r>
        <w:rPr>
          <w:rFonts w:ascii="Times New Roman" w:hAnsi="Times New Roman"/>
          <w:color w:val="000000" w:themeColor="text1"/>
          <w:sz w:val="28"/>
        </w:rPr>
        <w:t xml:space="preserve">и </w:t>
      </w:r>
      <w:r>
        <w:rPr>
          <w:rFonts w:ascii="Times New Roman" w:hAnsi="Times New Roman"/>
          <w:color w:val="000000" w:themeColor="text1"/>
          <w:sz w:val="28"/>
        </w:rPr>
        <w:t>Министерством финансов Камчатского края</w:t>
      </w:r>
      <w:r>
        <w:rPr>
          <w:rFonts w:ascii="Times New Roman" w:hAnsi="Times New Roman"/>
          <w:sz w:val="28"/>
        </w:rPr>
        <w:t xml:space="preserve">: </w:t>
      </w:r>
    </w:p>
    <w:p>
      <w:pPr>
        <w:pStyle w:val="Normal"/>
        <w:spacing w:lineRule="auto" w:line="240" w:before="0" w:after="0"/>
        <w:ind w:left="0" w:right="0" w:firstLine="709"/>
        <w:jc w:val="both"/>
        <w:rPr>
          <w:rFonts w:ascii="Times New Roman" w:hAnsi="Times New Roman"/>
          <w:sz w:val="28"/>
        </w:rPr>
      </w:pPr>
      <w:r>
        <w:rPr/>
        <w:t xml:space="preserve">– </w:t>
      </w:r>
      <w:r>
        <w:rPr>
          <w:rFonts w:ascii="Times New Roman" w:hAnsi="Times New Roman"/>
          <w:sz w:val="28"/>
        </w:rPr>
        <w:t>отчет о достижении результата предоставления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об осуществлении расходов, источником финансового обеспечения которых является субсидия, с приложением заверенных руководителем получателя субсидии и главным бухгалтером копий документов, подтверждающих целевое расходование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до 15 числа, следующего за отчетным кварталом – о ходе реализации мероприятия.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32. Министерство вправе устанавливать в Соглашении сроки и формы представления получателем субсидии дополнительной отчетности.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33. Министерство осуществляет в отношении получателя субсидии проверку соблюдения порядка и условий предоставления субсидии, в том числе в части достижения результата предоставления субсидии.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Органы государственного (муниципального) финансового контроля осуществляют проверку в соответствии со статьями 268</w:t>
      </w:r>
      <w:r>
        <w:rPr>
          <w:rFonts w:ascii="Times New Roman" w:hAnsi="Times New Roman"/>
          <w:sz w:val="28"/>
          <w:vertAlign w:val="superscript"/>
        </w:rPr>
        <w:t>1</w:t>
      </w:r>
      <w:r>
        <w:rPr>
          <w:rFonts w:ascii="Times New Roman" w:hAnsi="Times New Roman"/>
          <w:sz w:val="28"/>
        </w:rPr>
        <w:t>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Мониторинг достижения результатов предоставления субсидии исходя</w:t>
        <w:br/>
        <w:t>из достижения значения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в порядке и по формам, которые установлены Министерством финансов Российской Федерации, осуществляется Министерством и Министерством финансов Камчатского края.</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34. </w:t>
      </w:r>
      <w:r>
        <w:rPr>
          <w:rFonts w:ascii="Times New Roman" w:hAnsi="Times New Roman"/>
          <w:sz w:val="28"/>
        </w:rPr>
        <w:t>В случае выявления, в том числе по фактам проверок, проведенных Министерством и (или) органами государственного финансового контроля, нарушения условий и порядка предоставления субсидии, а также в случае недостижения значений результатов, установленных в Соглашении, получатель субсидии обязан возвратить денежные средства в краевой бюджет в следующем порядке и сроки:</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w:t>
      </w:r>
      <w:r>
        <w:rPr>
          <w:rFonts w:ascii="Times New Roman" w:hAnsi="Times New Roman"/>
        </w:rPr>
        <w:br/>
      </w:r>
      <w:r>
        <w:rPr>
          <w:rFonts w:ascii="Times New Roman" w:hAnsi="Times New Roman"/>
          <w:color w:val="000000" w:themeColor="text1"/>
          <w:sz w:val="28"/>
        </w:rPr>
        <w:t>и (или) предписании;</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2) в случае выявления нарушения Министерством – в течение 20 рабочих дней со дня получения требования Министерства.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35. В случае нарушения условий и порядка предоставления субсидии,</w:t>
      </w:r>
      <w:r>
        <w:rPr/>
        <w:br/>
      </w:r>
      <w:r>
        <w:rPr>
          <w:rFonts w:ascii="Times New Roman" w:hAnsi="Times New Roman"/>
          <w:color w:val="000000" w:themeColor="text1"/>
          <w:sz w:val="28"/>
        </w:rPr>
        <w:t>а также в случае недостижения значений результатов предоставления субсидии, получатель субсидии обязан возвратить средства субсидии – в полном объеме.</w:t>
      </w:r>
    </w:p>
    <w:p>
      <w:pPr>
        <w:pStyle w:val="Normal"/>
        <w:spacing w:lineRule="auto" w:line="240" w:before="0" w:after="0"/>
        <w:ind w:left="0" w:right="0" w:firstLine="709"/>
        <w:jc w:val="both"/>
        <w:rPr>
          <w:rFonts w:ascii="Times New Roman" w:hAnsi="Times New Roman"/>
          <w:sz w:val="28"/>
        </w:rPr>
      </w:pPr>
      <w:r>
        <w:rPr>
          <w:rFonts w:ascii="Times New Roman" w:hAnsi="Times New Roman"/>
          <w:color w:val="000000" w:themeColor="text1"/>
          <w:sz w:val="28"/>
        </w:rPr>
        <w:t>36. </w:t>
      </w:r>
      <w:r>
        <w:rPr>
          <w:rFonts w:ascii="Times New Roman" w:hAnsi="Times New Roman"/>
          <w:sz w:val="28"/>
        </w:rPr>
        <w:t>Письменное требование о возврате субсидии направляется Министерством получателю субсидии в течение 10 рабочих дней со дня выявления нарушений, указанных в части 34 настоящего Порядка, посредством заказного почтового отправления или на адрес электронной почты, или иным способом, обеспечивающим подтверждение получения указанного требования.</w:t>
      </w:r>
    </w:p>
    <w:p>
      <w:pPr>
        <w:pStyle w:val="Normal"/>
        <w:tabs>
          <w:tab w:val="clear" w:pos="708"/>
          <w:tab w:val="left" w:pos="568" w:leader="none"/>
          <w:tab w:val="left" w:pos="1134"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37. Остатки неиспользованных в отчетном финансовом году средств субсидии могут использоваться получателем субсидии в очередном финансовом году на цели, указанные в части 1 настоящего Порядка, при принятии Министерством по согласованию с Министерством финансов Камчатского края,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38. В случае отсутствия указанного в части 37 настоящего Порядка решения остатки субсидии, неиспользованных в отчетном финансовом году, подлежат возврату в краевой бюджет не позднее 15 февраля очередного финансового года.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39. При невозврате средств субсидии в сроки, установленные частью 35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sectPr>
      <w:headerReference w:type="default" r:id="rId3"/>
      <w:type w:val="nextPage"/>
      <w:pgSz w:w="11906" w:h="16838"/>
      <w:pgMar w:left="1418" w:right="851" w:gutter="0" w:header="709" w:top="1135"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Calibri Light">
    <w:charset w:val="01"/>
    <w:family w:val="roman"/>
    <w:pitch w:val="variable"/>
  </w:font>
  <w:font w:name="XO Thames">
    <w:charset w:val="01"/>
    <w:family w:val="roman"/>
    <w:pitch w:val="variable"/>
  </w:font>
  <w:font w:name="Open Sans">
    <w:charset w:val="01"/>
    <w:family w:val="roman"/>
    <w:pitch w:val="variable"/>
  </w:font>
  <w:font w:name="Times New Roman">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rFonts w:ascii="Times New Roman" w:hAnsi="Times New Roman"/>
        <w:sz w:val="24"/>
      </w:rPr>
    </w:pPr>
    <w:r>
      <w:rPr>
        <w:rFonts w:ascii="Times New Roman" w:hAnsi="Times New Roman"/>
        <w:sz w:val="24"/>
      </w:rPr>
    </w:r>
    <w:r>
      <mc:AlternateContent>
        <mc:Choice Requires="wps">
          <w:drawing>
            <wp:anchor behindDoc="0" distT="0" distB="0" distL="0" distR="0" simplePos="0" locked="0" layoutInCell="0" allowOverlap="1" relativeHeight="14">
              <wp:simplePos x="0" y="0"/>
              <wp:positionH relativeFrom="margin">
                <wp:align>center</wp:align>
              </wp:positionH>
              <wp:positionV relativeFrom="paragraph">
                <wp:posOffset>635</wp:posOffset>
              </wp:positionV>
              <wp:extent cx="142240" cy="170815"/>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Normal"/>
                            <w:pBdr/>
                            <w:spacing w:before="0" w:after="160"/>
                            <w:rPr/>
                          </w:pPr>
                          <w:r>
                            <w:rPr/>
                            <w:fldChar w:fldCharType="begin"/>
                          </w:r>
                          <w:r>
                            <w:rPr/>
                            <w:instrText xml:space="preserve"> PAGE \* ARABIC </w:instrText>
                          </w:r>
                          <w:r>
                            <w:rPr/>
                            <w:fldChar w:fldCharType="separate"/>
                          </w:r>
                          <w:r>
                            <w:rPr/>
                            <w:t>13</w:t>
                          </w:r>
                          <w:r>
                            <w:rP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235.3pt;mso-position-horizontal:center;mso-position-horizontal-relative:margin">
              <v:fill opacity="0f"/>
              <v:textbox inset="0in,0in,0in,0in">
                <w:txbxContent>
                  <w:p>
                    <w:pPr>
                      <w:pStyle w:val="Normal"/>
                      <w:pBdr/>
                      <w:spacing w:before="0" w:after="160"/>
                      <w:rPr/>
                    </w:pPr>
                    <w:r>
                      <w:rPr/>
                      <w:fldChar w:fldCharType="begin"/>
                    </w:r>
                    <w:r>
                      <w:rPr/>
                      <w:instrText xml:space="preserve"> PAGE \* ARABIC </w:instrText>
                    </w:r>
                    <w:r>
                      <w:rPr/>
                      <w:fldChar w:fldCharType="separate"/>
                    </w:r>
                    <w:r>
                      <w:rPr/>
                      <w:t>13</w:t>
                    </w:r>
                    <w:r>
                      <w:rPr/>
                      <w:fldChar w:fldCharType="end"/>
                    </w:r>
                  </w:p>
                </w:txbxContent>
              </v:textbox>
              <w10:wrap type="square"/>
            </v:rect>
          </w:pict>
        </mc:Fallback>
      </mc:AlternateContent>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left="0" w:right="0" w:hanging="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
    <w:name w:val="Heading 1"/>
    <w:next w:val="Normal"/>
    <w:uiPriority w:val="9"/>
    <w:qFormat/>
    <w:pPr>
      <w:widowControl/>
      <w:bidi w:val="0"/>
      <w:spacing w:lineRule="auto" w:line="240" w:before="0" w:after="0"/>
      <w:ind w:left="0" w:right="0" w:hanging="0"/>
      <w:jc w:val="left"/>
      <w:outlineLvl w:val="0"/>
    </w:pPr>
    <w:rPr>
      <w:rFonts w:ascii="Calibri Light" w:hAnsi="Calibri Light" w:asciiTheme="majorAscii" w:hAnsiTheme="majorHAnsi" w:eastAsia="Tahoma" w:cs="Lohit Devanagari"/>
      <w:color w:val="2E75B5" w:themeColor="accent1" w:themeShade="bf"/>
      <w:spacing w:val="0"/>
      <w:kern w:val="0"/>
      <w:sz w:val="32"/>
      <w:szCs w:val="20"/>
      <w:lang w:val="ru-RU" w:eastAsia="zh-CN" w:bidi="hi-IN"/>
    </w:rPr>
  </w:style>
  <w:style w:type="paragraph" w:styleId="2">
    <w:name w:val="Heading 2"/>
    <w:next w:val="Normal"/>
    <w:uiPriority w:val="9"/>
    <w:qFormat/>
    <w:pPr>
      <w:widowControl/>
      <w:bidi w:val="0"/>
      <w:spacing w:lineRule="auto" w:line="240" w:before="0" w:after="0"/>
      <w:ind w:left="0" w:right="0" w:hanging="0"/>
      <w:jc w:val="left"/>
      <w:outlineLvl w:val="1"/>
    </w:pPr>
    <w:rPr>
      <w:rFonts w:ascii="Calibri Light" w:hAnsi="Calibri Light" w:asciiTheme="majorAscii" w:hAnsiTheme="majorHAnsi" w:eastAsia="Tahoma" w:cs="Lohit Devanagari"/>
      <w:color w:val="2E75B5" w:themeColor="accent1" w:themeShade="bf"/>
      <w:spacing w:val="0"/>
      <w:kern w:val="0"/>
      <w:sz w:val="26"/>
      <w:szCs w:val="20"/>
      <w:lang w:val="ru-RU" w:eastAsia="zh-CN" w:bidi="hi-IN"/>
    </w:rPr>
  </w:style>
  <w:style w:type="paragraph" w:styleId="3">
    <w:name w:val="Heading 3"/>
    <w:next w:val="Normal"/>
    <w:uiPriority w:val="9"/>
    <w:qFormat/>
    <w:pPr>
      <w:widowControl/>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4">
    <w:name w:val="Heading 4"/>
    <w:next w:val="Normal"/>
    <w:uiPriority w:val="9"/>
    <w:qFormat/>
    <w:pPr>
      <w:widowControl/>
      <w:bidi w:val="0"/>
      <w:spacing w:lineRule="auto" w:line="240" w:before="0" w:after="0"/>
      <w:ind w:left="0" w:right="0" w:hanging="0"/>
      <w:jc w:val="left"/>
      <w:outlineLvl w:val="3"/>
    </w:pPr>
    <w:rPr>
      <w:rFonts w:ascii="XO Thames" w:hAnsi="XO Thames" w:eastAsia="Tahoma" w:cs="Lohit Devanagari"/>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40" w:before="0" w:after="0"/>
      <w:ind w:left="0" w:right="0" w:hanging="0"/>
      <w:jc w:val="left"/>
      <w:outlineLvl w:val="4"/>
    </w:pPr>
    <w:rPr>
      <w:rFonts w:ascii="XO Thames" w:hAnsi="XO Thames" w:eastAsia="Tahoma" w:cs="Lohit Devanagari"/>
      <w:b/>
      <w:color w:val="000000"/>
      <w:spacing w:val="0"/>
      <w:kern w:val="0"/>
      <w:sz w:val="22"/>
      <w:szCs w:val="20"/>
      <w:lang w:val="ru-RU" w:eastAsia="zh-CN" w:bidi="hi-IN"/>
    </w:rPr>
  </w:style>
  <w:style w:type="character" w:styleId="List">
    <w:name w:val="List"/>
    <w:basedOn w:val="Textbody"/>
    <w:qFormat/>
    <w:rPr/>
  </w:style>
  <w:style w:type="character" w:styleId="Contents2">
    <w:name w:val="Contents 2"/>
    <w:link w:val="Contents21"/>
    <w:qFormat/>
    <w:rPr>
      <w:rFonts w:ascii="XO Thames" w:hAnsi="XO Thames"/>
      <w:color w:val="000000"/>
      <w:spacing w:val="0"/>
      <w:sz w:val="28"/>
    </w:rPr>
  </w:style>
  <w:style w:type="character" w:styleId="Heading4">
    <w:name w:val="Heading 4"/>
    <w:qFormat/>
    <w:rPr>
      <w:rFonts w:ascii="XO Thames" w:hAnsi="XO Thames"/>
      <w:b/>
      <w:color w:val="000000"/>
      <w:spacing w:val="0"/>
      <w:sz w:val="24"/>
    </w:rPr>
  </w:style>
  <w:style w:type="character" w:styleId="Style9">
    <w:name w:val="Колонтитул"/>
    <w:link w:val="Style21"/>
    <w:qFormat/>
    <w:rPr>
      <w:rFonts w:ascii="XO Thames" w:hAnsi="XO Thames"/>
      <w:color w:val="000000"/>
      <w:spacing w:val="0"/>
      <w:sz w:val="20"/>
    </w:rPr>
  </w:style>
  <w:style w:type="character" w:styleId="Contents4">
    <w:name w:val="Contents 4"/>
    <w:link w:val="Contents41"/>
    <w:qFormat/>
    <w:rPr>
      <w:rFonts w:ascii="XO Thames" w:hAnsi="XO Thames"/>
      <w:color w:val="000000"/>
      <w:spacing w:val="0"/>
      <w:sz w:val="28"/>
    </w:rPr>
  </w:style>
  <w:style w:type="character" w:styleId="Textbody">
    <w:name w:val="Text body"/>
    <w:link w:val="Textbody1"/>
    <w:qFormat/>
    <w:rPr>
      <w:rFonts w:ascii="Calibri" w:hAnsi="Calibri" w:asciiTheme="minorAscii" w:hAnsiTheme="minorHAnsi"/>
      <w:color w:val="000000"/>
      <w:spacing w:val="0"/>
      <w:sz w:val="22"/>
    </w:rPr>
  </w:style>
  <w:style w:type="character" w:styleId="Contents6">
    <w:name w:val="Contents 6"/>
    <w:link w:val="Contents61"/>
    <w:qFormat/>
    <w:rPr>
      <w:rFonts w:ascii="XO Thames" w:hAnsi="XO Thames"/>
      <w:color w:val="000000"/>
      <w:spacing w:val="0"/>
      <w:sz w:val="28"/>
    </w:rPr>
  </w:style>
  <w:style w:type="character" w:styleId="Contents7">
    <w:name w:val="Contents 7"/>
    <w:link w:val="Contents71"/>
    <w:qFormat/>
    <w:rPr>
      <w:rFonts w:ascii="XO Thames" w:hAnsi="XO Thames"/>
      <w:color w:val="000000"/>
      <w:spacing w:val="0"/>
      <w:sz w:val="28"/>
    </w:rPr>
  </w:style>
  <w:style w:type="character" w:styleId="Title">
    <w:name w:val="Title"/>
    <w:qFormat/>
    <w:rPr>
      <w:rFonts w:ascii="XO Thames" w:hAnsi="XO Thames"/>
      <w:b/>
      <w:caps/>
      <w:sz w:val="40"/>
    </w:rPr>
  </w:style>
  <w:style w:type="character" w:styleId="Heading3">
    <w:name w:val="Heading 3"/>
    <w:qFormat/>
    <w:rPr>
      <w:rFonts w:ascii="XO Thames" w:hAnsi="XO Thames"/>
      <w:b/>
      <w:sz w:val="26"/>
    </w:rPr>
  </w:style>
  <w:style w:type="character" w:styleId="DefaultParagraphFont">
    <w:name w:val="Default Paragraph Font"/>
    <w:link w:val="DefaultParagraphFont1"/>
    <w:qFormat/>
    <w:rPr>
      <w:rFonts w:ascii="Calibri" w:hAnsi="Calibri" w:asciiTheme="minorAscii" w:hAnsiTheme="minorHAnsi"/>
      <w:color w:val="000000"/>
      <w:spacing w:val="0"/>
      <w:sz w:val="22"/>
    </w:rPr>
  </w:style>
  <w:style w:type="character" w:styleId="Contents5">
    <w:name w:val="Contents 5"/>
    <w:link w:val="Contents51"/>
    <w:qFormat/>
    <w:rPr>
      <w:rFonts w:ascii="XO Thames" w:hAnsi="XO Thames"/>
      <w:color w:val="000000"/>
      <w:spacing w:val="0"/>
      <w:sz w:val="28"/>
    </w:rPr>
  </w:style>
  <w:style w:type="character" w:styleId="Header">
    <w:name w:val="Header"/>
    <w:qFormat/>
    <w:rPr>
      <w:rFonts w:ascii="Calibri" w:hAnsi="Calibri" w:asciiTheme="minorAscii" w:hAnsiTheme="minorHAnsi"/>
      <w:color w:val="000000"/>
      <w:spacing w:val="0"/>
      <w:sz w:val="22"/>
    </w:rPr>
  </w:style>
  <w:style w:type="character" w:styleId="Style10">
    <w:name w:val="Содержимое врезки"/>
    <w:link w:val="Style24"/>
    <w:qFormat/>
    <w:rPr/>
  </w:style>
  <w:style w:type="character" w:styleId="Heading2">
    <w:name w:val="Heading 2"/>
    <w:qFormat/>
    <w:rPr>
      <w:rFonts w:ascii="Calibri Light" w:hAnsi="Calibri Light" w:asciiTheme="majorAscii" w:hAnsiTheme="majorHAnsi"/>
      <w:color w:val="2E75B5" w:themeColor="accent1" w:themeShade="bf"/>
      <w:sz w:val="26"/>
    </w:rPr>
  </w:style>
  <w:style w:type="character" w:styleId="Heading5">
    <w:name w:val="Heading 5"/>
    <w:qFormat/>
    <w:rPr>
      <w:rFonts w:ascii="XO Thames" w:hAnsi="XO Thames"/>
      <w:b/>
      <w:color w:val="000000"/>
      <w:spacing w:val="0"/>
      <w:sz w:val="22"/>
    </w:rPr>
  </w:style>
  <w:style w:type="character" w:styleId="Contents3">
    <w:name w:val="Contents 3"/>
    <w:link w:val="Contents31"/>
    <w:qFormat/>
    <w:rPr>
      <w:rFonts w:ascii="XO Thames" w:hAnsi="XO Thames"/>
      <w:color w:val="000000"/>
      <w:spacing w:val="0"/>
      <w:sz w:val="28"/>
    </w:rPr>
  </w:style>
  <w:style w:type="character" w:styleId="Style11">
    <w:name w:val="Заголовок"/>
    <w:link w:val="Style16"/>
    <w:qFormat/>
    <w:rPr>
      <w:rFonts w:ascii="Open Sans" w:hAnsi="Open Sans"/>
      <w:sz w:val="28"/>
    </w:rPr>
  </w:style>
  <w:style w:type="character" w:styleId="ListParagraph">
    <w:name w:val="List Paragraph"/>
    <w:link w:val="ListParagraph1"/>
    <w:qFormat/>
    <w:rPr/>
  </w:style>
  <w:style w:type="character" w:styleId="Internetlink">
    <w:name w:val="Internet link"/>
    <w:basedOn w:val="DefaultParagraphFont"/>
    <w:link w:val="Internetlink1"/>
    <w:qFormat/>
    <w:rPr>
      <w:color w:val="0563C1" w:themeColor="hyperlink"/>
      <w:u w:val="single"/>
    </w:rPr>
  </w:style>
  <w:style w:type="character" w:styleId="Heading1">
    <w:name w:val="Heading 1"/>
    <w:qFormat/>
    <w:rPr>
      <w:rFonts w:ascii="Calibri Light" w:hAnsi="Calibri Light" w:asciiTheme="majorAscii" w:hAnsiTheme="majorHAnsi"/>
      <w:color w:val="2E75B5" w:themeColor="accent1" w:themeShade="bf"/>
      <w:spacing w:val="0"/>
      <w:sz w:val="32"/>
    </w:rPr>
  </w:style>
  <w:style w:type="character" w:styleId="Style12">
    <w:name w:val="Hyperlink"/>
    <w:basedOn w:val="DefaultParagraphFont"/>
    <w:rPr>
      <w:color w:val="0563C1" w:themeColor="hyperlink"/>
      <w:u w:val="single"/>
    </w:rPr>
  </w:style>
  <w:style w:type="character" w:styleId="Footnote">
    <w:name w:val="Footnote"/>
    <w:link w:val="Footnote1"/>
    <w:qFormat/>
    <w:rPr>
      <w:rFonts w:ascii="XO Thames" w:hAnsi="XO Thames"/>
      <w:color w:val="000000"/>
      <w:spacing w:val="0"/>
      <w:sz w:val="22"/>
    </w:rPr>
  </w:style>
  <w:style w:type="character" w:styleId="Contents1">
    <w:name w:val="Contents 1"/>
    <w:link w:val="Contents11"/>
    <w:qFormat/>
    <w:rPr>
      <w:rFonts w:ascii="XO Thames" w:hAnsi="XO Thames"/>
      <w:b/>
      <w:color w:val="000000"/>
      <w:spacing w:val="0"/>
      <w:sz w:val="28"/>
    </w:rPr>
  </w:style>
  <w:style w:type="character" w:styleId="HeaderandFooter">
    <w:name w:val="Header and Footer"/>
    <w:qFormat/>
    <w:rPr>
      <w:rFonts w:ascii="XO Thames" w:hAnsi="XO Thames"/>
      <w:sz w:val="20"/>
    </w:rPr>
  </w:style>
  <w:style w:type="character" w:styleId="Footer">
    <w:name w:val="Footer"/>
    <w:qFormat/>
    <w:rPr>
      <w:rFonts w:ascii="Times New Roman" w:hAnsi="Times New Roman"/>
      <w:sz w:val="28"/>
    </w:rPr>
  </w:style>
  <w:style w:type="character" w:styleId="Style13">
    <w:name w:val="Указатель"/>
    <w:link w:val="Style20"/>
    <w:qFormat/>
    <w:rPr/>
  </w:style>
  <w:style w:type="character" w:styleId="Contents9">
    <w:name w:val="Contents 9"/>
    <w:link w:val="Contents91"/>
    <w:qFormat/>
    <w:rPr>
      <w:rFonts w:ascii="XO Thames" w:hAnsi="XO Thames"/>
      <w:color w:val="000000"/>
      <w:spacing w:val="0"/>
      <w:sz w:val="28"/>
    </w:rPr>
  </w:style>
  <w:style w:type="character" w:styleId="BalloonText">
    <w:name w:val="Balloon Text"/>
    <w:link w:val="BalloonText1"/>
    <w:qFormat/>
    <w:rPr>
      <w:rFonts w:ascii="Segoe UI" w:hAnsi="Segoe UI"/>
      <w:sz w:val="18"/>
    </w:rPr>
  </w:style>
  <w:style w:type="character" w:styleId="PlaceholderText">
    <w:name w:val="Placeholder Text"/>
    <w:basedOn w:val="DefaultParagraphFont"/>
    <w:link w:val="PlaceholderText1"/>
    <w:qFormat/>
    <w:rPr>
      <w:color w:val="808080"/>
    </w:rPr>
  </w:style>
  <w:style w:type="character" w:styleId="Contents8">
    <w:name w:val="Contents 8"/>
    <w:link w:val="Contents81"/>
    <w:qFormat/>
    <w:rPr>
      <w:rFonts w:ascii="XO Thames" w:hAnsi="XO Thames"/>
      <w:color w:val="000000"/>
      <w:spacing w:val="0"/>
      <w:sz w:val="28"/>
    </w:rPr>
  </w:style>
  <w:style w:type="character" w:styleId="PlainText">
    <w:name w:val="Plain Text"/>
    <w:link w:val="PlainText1"/>
    <w:qFormat/>
    <w:rPr>
      <w:rFonts w:ascii="Calibri" w:hAnsi="Calibri"/>
    </w:rPr>
  </w:style>
  <w:style w:type="character" w:styleId="Caption">
    <w:name w:val="Caption"/>
    <w:qFormat/>
    <w:rPr>
      <w:i/>
      <w:sz w:val="24"/>
    </w:rPr>
  </w:style>
  <w:style w:type="character" w:styleId="Subtitle">
    <w:name w:val="Subtitle"/>
    <w:qFormat/>
    <w:rPr>
      <w:rFonts w:ascii="XO Thames" w:hAnsi="XO Thames"/>
      <w:i/>
      <w:color w:val="000000"/>
      <w:spacing w:val="0"/>
      <w:sz w:val="24"/>
    </w:rPr>
  </w:style>
  <w:style w:type="character" w:styleId="Style14">
    <w:name w:val="Фигура"/>
    <w:basedOn w:val="Caption"/>
    <w:link w:val="Style27"/>
    <w:qFormat/>
    <w:rPr/>
  </w:style>
  <w:style w:type="character" w:styleId="Style15">
    <w:name w:val="Вертикальное направление символов"/>
    <w:link w:val="Style28"/>
    <w:qFormat/>
    <w:rPr>
      <w:rFonts w:ascii="Calibri" w:hAnsi="Calibri" w:asciiTheme="minorAscii" w:hAnsiTheme="minorHAnsi"/>
      <w:color w:val="000000"/>
      <w:spacing w:val="0"/>
      <w:sz w:val="22"/>
    </w:rPr>
  </w:style>
  <w:style w:type="paragraph" w:styleId="Style16">
    <w:name w:val="Заголовок"/>
    <w:basedOn w:val="Normal"/>
    <w:next w:val="Style17"/>
    <w:link w:val="Style11"/>
    <w:qFormat/>
    <w:pPr>
      <w:keepNext w:val="true"/>
      <w:spacing w:before="240" w:after="120"/>
    </w:pPr>
    <w:rPr>
      <w:rFonts w:ascii="Open Sans" w:hAnsi="Open Sans"/>
      <w:sz w:val="28"/>
    </w:rPr>
  </w:style>
  <w:style w:type="paragraph" w:styleId="Style17">
    <w:name w:val="Body Text"/>
    <w:basedOn w:val="Normal"/>
    <w:pPr>
      <w:spacing w:lineRule="auto" w:line="276" w:before="0" w:after="140"/>
    </w:pPr>
    <w:rPr/>
  </w:style>
  <w:style w:type="paragraph" w:styleId="Style18">
    <w:name w:val="List"/>
    <w:basedOn w:val="Textbody1"/>
    <w:pPr/>
    <w:rPr/>
  </w:style>
  <w:style w:type="paragraph" w:styleId="Style19">
    <w:name w:val="Caption"/>
    <w:basedOn w:val="Normal"/>
    <w:qFormat/>
    <w:pPr>
      <w:spacing w:before="120" w:after="120"/>
    </w:pPr>
    <w:rPr>
      <w:i/>
      <w:sz w:val="24"/>
    </w:rPr>
  </w:style>
  <w:style w:type="paragraph" w:styleId="Style20">
    <w:name w:val="Указатель"/>
    <w:basedOn w:val="Normal"/>
    <w:link w:val="Style13"/>
    <w:qFormat/>
    <w:pPr/>
    <w:rPr/>
  </w:style>
  <w:style w:type="paragraph" w:styleId="21">
    <w:name w:val="TOC 2"/>
    <w:next w:val="Normal"/>
    <w:uiPriority w:val="39"/>
    <w:pPr>
      <w:widowControl/>
      <w:bidi w:val="0"/>
      <w:spacing w:lineRule="auto" w:line="264" w:before="0" w:after="160"/>
      <w:ind w:left="200" w:right="0" w:hanging="0"/>
      <w:jc w:val="left"/>
    </w:pPr>
    <w:rPr>
      <w:rFonts w:ascii="XO Thames" w:hAnsi="XO Thames" w:eastAsia="Tahoma" w:cs="Lohit Devanagari"/>
      <w:color w:val="000000"/>
      <w:spacing w:val="0"/>
      <w:kern w:val="0"/>
      <w:sz w:val="28"/>
      <w:szCs w:val="20"/>
      <w:lang w:val="ru-RU" w:eastAsia="zh-CN" w:bidi="hi-IN"/>
    </w:rPr>
  </w:style>
  <w:style w:type="paragraph" w:styleId="Style21">
    <w:name w:val="Колонтитул"/>
    <w:link w:val="Style9"/>
    <w:qFormat/>
    <w:pPr>
      <w:widowControl/>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41">
    <w:name w:val="TOC 4"/>
    <w:next w:val="Normal"/>
    <w:uiPriority w:val="39"/>
    <w:pPr>
      <w:widowControl/>
      <w:bidi w:val="0"/>
      <w:spacing w:lineRule="auto" w:line="264" w:before="0" w:after="160"/>
      <w:ind w:left="600" w:right="0" w:hanging="0"/>
      <w:jc w:val="left"/>
    </w:pPr>
    <w:rPr>
      <w:rFonts w:ascii="XO Thames" w:hAnsi="XO Thames" w:eastAsia="Tahoma" w:cs="Lohit Devanagari"/>
      <w:color w:val="000000"/>
      <w:spacing w:val="0"/>
      <w:kern w:val="0"/>
      <w:sz w:val="28"/>
      <w:szCs w:val="20"/>
      <w:lang w:val="ru-RU" w:eastAsia="zh-CN" w:bidi="hi-IN"/>
    </w:rPr>
  </w:style>
  <w:style w:type="paragraph" w:styleId="6">
    <w:name w:val="TOC 6"/>
    <w:next w:val="Normal"/>
    <w:uiPriority w:val="39"/>
    <w:pPr>
      <w:widowControl/>
      <w:bidi w:val="0"/>
      <w:spacing w:lineRule="auto" w:line="264" w:before="0" w:after="160"/>
      <w:ind w:left="1000" w:right="0" w:hanging="0"/>
      <w:jc w:val="left"/>
    </w:pPr>
    <w:rPr>
      <w:rFonts w:ascii="XO Thames" w:hAnsi="XO Thames" w:eastAsia="Tahoma" w:cs="Lohit Devanagari"/>
      <w:color w:val="000000"/>
      <w:spacing w:val="0"/>
      <w:kern w:val="0"/>
      <w:sz w:val="28"/>
      <w:szCs w:val="20"/>
      <w:lang w:val="ru-RU" w:eastAsia="zh-CN" w:bidi="hi-IN"/>
    </w:rPr>
  </w:style>
  <w:style w:type="paragraph" w:styleId="7">
    <w:name w:val="TOC 7"/>
    <w:next w:val="Normal"/>
    <w:uiPriority w:val="39"/>
    <w:pPr>
      <w:widowControl/>
      <w:bidi w:val="0"/>
      <w:spacing w:lineRule="auto" w:line="264" w:before="0" w:after="160"/>
      <w:ind w:left="1200" w:right="0" w:hanging="0"/>
      <w:jc w:val="left"/>
    </w:pPr>
    <w:rPr>
      <w:rFonts w:ascii="XO Thames" w:hAnsi="XO Thames" w:eastAsia="Tahoma" w:cs="Lohit Devanagari"/>
      <w:color w:val="000000"/>
      <w:spacing w:val="0"/>
      <w:kern w:val="0"/>
      <w:sz w:val="28"/>
      <w:szCs w:val="20"/>
      <w:lang w:val="ru-RU" w:eastAsia="zh-CN" w:bidi="hi-IN"/>
    </w:rPr>
  </w:style>
  <w:style w:type="paragraph" w:styleId="Style22">
    <w:name w:val="Title"/>
    <w:next w:val="Normal"/>
    <w:uiPriority w:val="10"/>
    <w:qFormat/>
    <w:pPr>
      <w:widowControl/>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DefaultParagraphFont1">
    <w:name w:val="Default Paragraph Font"/>
    <w:link w:val="DefaultParagraphFont"/>
    <w:qFormat/>
    <w:pPr>
      <w:widowControl/>
      <w:bidi w:val="0"/>
      <w:spacing w:lineRule="auto" w:line="264" w:before="0" w:after="160"/>
      <w:ind w:left="0" w:right="0" w:hanging="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51">
    <w:name w:val="Contents 5"/>
    <w:link w:val="Contents5"/>
    <w:qFormat/>
    <w:pPr>
      <w:widowControl/>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3">
    <w:name w:val="Header"/>
    <w:pPr>
      <w:widowControl/>
      <w:bidi w:val="0"/>
      <w:spacing w:lineRule="auto" w:line="240" w:before="0" w:after="0"/>
      <w:ind w:left="0" w:right="0" w:hanging="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Style24">
    <w:name w:val="Содержимое врезки"/>
    <w:basedOn w:val="Normal"/>
    <w:link w:val="Style10"/>
    <w:qFormat/>
    <w:pPr/>
    <w:rPr/>
  </w:style>
  <w:style w:type="paragraph" w:styleId="31">
    <w:name w:val="TOC 3"/>
    <w:next w:val="Normal"/>
    <w:uiPriority w:val="39"/>
    <w:pPr>
      <w:widowControl/>
      <w:bidi w:val="0"/>
      <w:spacing w:lineRule="auto" w:line="264" w:before="0" w:after="160"/>
      <w:ind w:left="400" w:right="0" w:hanging="0"/>
      <w:jc w:val="left"/>
    </w:pPr>
    <w:rPr>
      <w:rFonts w:ascii="XO Thames" w:hAnsi="XO Thames" w:eastAsia="Tahoma" w:cs="Lohit Devanagari"/>
      <w:color w:val="000000"/>
      <w:spacing w:val="0"/>
      <w:kern w:val="0"/>
      <w:sz w:val="28"/>
      <w:szCs w:val="20"/>
      <w:lang w:val="ru-RU" w:eastAsia="zh-CN" w:bidi="hi-IN"/>
    </w:rPr>
  </w:style>
  <w:style w:type="paragraph" w:styleId="ListParagraph1">
    <w:name w:val="List Paragraph"/>
    <w:basedOn w:val="Normal"/>
    <w:link w:val="ListParagraph"/>
    <w:qFormat/>
    <w:pPr>
      <w:spacing w:before="0" w:after="160"/>
      <w:ind w:left="720" w:right="0" w:hanging="0"/>
      <w:contextualSpacing/>
    </w:pPr>
    <w:rPr/>
  </w:style>
  <w:style w:type="paragraph" w:styleId="Internetlink1">
    <w:name w:val="Internet link"/>
    <w:basedOn w:val="DefaultParagraphFont1"/>
    <w:link w:val="Internetlink"/>
    <w:qFormat/>
    <w:pPr/>
    <w:rPr>
      <w:color w:val="0563C1" w:themeColor="hyperlink"/>
      <w:u w:val="single"/>
    </w:rPr>
  </w:style>
  <w:style w:type="paragraph" w:styleId="Footnote1">
    <w:name w:val="Footnote"/>
    <w:link w:val="Footnote"/>
    <w:qFormat/>
    <w:pPr>
      <w:widowControl/>
      <w:bidi w:val="0"/>
      <w:spacing w:lineRule="auto" w:line="264" w:before="0" w:after="16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11">
    <w:name w:val="TOC 1"/>
    <w:next w:val="Normal"/>
    <w:uiPriority w:val="39"/>
    <w:pPr>
      <w:widowControl/>
      <w:bidi w:val="0"/>
      <w:spacing w:lineRule="auto" w:line="264" w:before="0" w:after="16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Style25">
    <w:name w:val="Footer"/>
    <w:pPr>
      <w:widowControl/>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Contents31">
    <w:name w:val="Contents 3"/>
    <w:link w:val="Contents3"/>
    <w:qFormat/>
    <w:pPr>
      <w:widowControl/>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9">
    <w:name w:val="TOC 9"/>
    <w:next w:val="Normal"/>
    <w:uiPriority w:val="39"/>
    <w:pPr>
      <w:widowControl/>
      <w:bidi w:val="0"/>
      <w:spacing w:lineRule="auto" w:line="264" w:before="0" w:after="160"/>
      <w:ind w:left="1600" w:right="0" w:hanging="0"/>
      <w:jc w:val="left"/>
    </w:pPr>
    <w:rPr>
      <w:rFonts w:ascii="XO Thames" w:hAnsi="XO Thames" w:eastAsia="Tahoma" w:cs="Lohit Devanagari"/>
      <w:color w:val="000000"/>
      <w:spacing w:val="0"/>
      <w:kern w:val="0"/>
      <w:sz w:val="28"/>
      <w:szCs w:val="20"/>
      <w:lang w:val="ru-RU" w:eastAsia="zh-CN" w:bidi="hi-IN"/>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PlaceholderText1">
    <w:name w:val="Placeholder Text"/>
    <w:basedOn w:val="DefaultParagraphFont1"/>
    <w:link w:val="PlaceholderText"/>
    <w:qFormat/>
    <w:pPr/>
    <w:rPr>
      <w:color w:val="808080"/>
    </w:rPr>
  </w:style>
  <w:style w:type="paragraph" w:styleId="Contents61">
    <w:name w:val="Contents 6"/>
    <w:link w:val="Contents6"/>
    <w:qFormat/>
    <w:pPr>
      <w:widowControl/>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8">
    <w:name w:val="TOC 8"/>
    <w:next w:val="Normal"/>
    <w:uiPriority w:val="39"/>
    <w:pPr>
      <w:widowControl/>
      <w:bidi w:val="0"/>
      <w:spacing w:lineRule="auto" w:line="264" w:before="0" w:after="160"/>
      <w:ind w:left="1400" w:right="0" w:hanging="0"/>
      <w:jc w:val="left"/>
    </w:pPr>
    <w:rPr>
      <w:rFonts w:ascii="XO Thames" w:hAnsi="XO Thames" w:eastAsia="Tahoma" w:cs="Lohit Devanagari"/>
      <w:color w:val="000000"/>
      <w:spacing w:val="0"/>
      <w:kern w:val="0"/>
      <w:sz w:val="28"/>
      <w:szCs w:val="20"/>
      <w:lang w:val="ru-RU" w:eastAsia="zh-CN" w:bidi="hi-IN"/>
    </w:rPr>
  </w:style>
  <w:style w:type="paragraph" w:styleId="Textbody1">
    <w:name w:val="Text body"/>
    <w:link w:val="Textbody"/>
    <w:qFormat/>
    <w:pPr>
      <w:widowControl/>
      <w:bidi w:val="0"/>
      <w:spacing w:lineRule="auto" w:line="240" w:before="0" w:after="0"/>
      <w:ind w:left="0" w:right="0" w:hanging="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PlainText1">
    <w:name w:val="Plain Text"/>
    <w:basedOn w:val="Normal"/>
    <w:link w:val="PlainText"/>
    <w:qFormat/>
    <w:pPr>
      <w:spacing w:lineRule="auto" w:line="240" w:before="0" w:after="0"/>
    </w:pPr>
    <w:rPr>
      <w:rFonts w:ascii="Calibri" w:hAnsi="Calibri"/>
    </w:rPr>
  </w:style>
  <w:style w:type="paragraph" w:styleId="51">
    <w:name w:val="TOC 5"/>
    <w:next w:val="Normal"/>
    <w:uiPriority w:val="39"/>
    <w:pPr>
      <w:widowControl/>
      <w:bidi w:val="0"/>
      <w:spacing w:lineRule="auto" w:line="264" w:before="0" w:after="160"/>
      <w:ind w:left="800" w:right="0" w:hanging="0"/>
      <w:jc w:val="left"/>
    </w:pPr>
    <w:rPr>
      <w:rFonts w:ascii="XO Thames" w:hAnsi="XO Thames" w:eastAsia="Tahoma" w:cs="Lohit Devanagari"/>
      <w:color w:val="000000"/>
      <w:spacing w:val="0"/>
      <w:kern w:val="0"/>
      <w:sz w:val="28"/>
      <w:szCs w:val="20"/>
      <w:lang w:val="ru-RU" w:eastAsia="zh-CN" w:bidi="hi-IN"/>
    </w:rPr>
  </w:style>
  <w:style w:type="paragraph" w:styleId="Contents11">
    <w:name w:val="Contents 1"/>
    <w:link w:val="Contents1"/>
    <w:qFormat/>
    <w:pPr>
      <w:widowControl/>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91">
    <w:name w:val="Contents 9"/>
    <w:link w:val="Contents9"/>
    <w:qFormat/>
    <w:pPr>
      <w:widowControl/>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6">
    <w:name w:val="Subtitle"/>
    <w:next w:val="Normal"/>
    <w:uiPriority w:val="11"/>
    <w:qFormat/>
    <w:pPr>
      <w:widowControl/>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ontents71">
    <w:name w:val="Contents 7"/>
    <w:link w:val="Contents7"/>
    <w:qFormat/>
    <w:pPr>
      <w:widowControl/>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7">
    <w:name w:val="Фигура"/>
    <w:basedOn w:val="Style19"/>
    <w:link w:val="Style14"/>
    <w:qFormat/>
    <w:pPr/>
    <w:rPr/>
  </w:style>
  <w:style w:type="paragraph" w:styleId="Contents81">
    <w:name w:val="Contents 8"/>
    <w:link w:val="Contents8"/>
    <w:qFormat/>
    <w:pPr>
      <w:widowControl/>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8">
    <w:name w:val="Вертикальное направление символов"/>
    <w:link w:val="Style15"/>
    <w:qFormat/>
    <w:pPr>
      <w:widowControl/>
      <w:bidi w:val="0"/>
      <w:spacing w:lineRule="auto" w:line="240" w:before="0" w:after="0"/>
      <w:ind w:left="0" w:right="0" w:hanging="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41">
    <w:name w:val="Contents 4"/>
    <w:link w:val="Contents4"/>
    <w:qFormat/>
    <w:pPr>
      <w:widowControl/>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21">
    <w:name w:val="Contents 2"/>
    <w:link w:val="Contents2"/>
    <w:qFormat/>
    <w:pPr>
      <w:widowControl/>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table" w:styleId="Style_4">
    <w:name w:val="Table Grid"/>
    <w:basedOn w:val="Style_3"/>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61">
    <w:name w:val="Сетка таблицы1"/>
    <w:basedOn w:val="Style_3"/>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3">
    <w:name w:val="Normal Table"/>
    <w:tblPr>
      <w:tblCellMar>
        <w:top w:w="0" w:type="dxa"/>
        <w:left w:w="108" w:type="dxa"/>
        <w:bottom w:w="0" w:type="dxa"/>
        <w:right w:w="108" w:type="dxa"/>
      </w:tblCellMar>
    </w:tblPr>
  </w:style>
  <w:style w:type="table" w:styleId="Style_62">
    <w:name w:val="Сетка таблицы2"/>
    <w:basedOn w:val="Style_3"/>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LibreOffice/7.4.2.3$Linux_X86_64 LibreOffice_project/40$Build-3</Application>
  <AppVersion>15.0000</AppVersion>
  <Pages>13</Pages>
  <Words>3393</Words>
  <Characters>24761</Characters>
  <CharactersWithSpaces>28054</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2023-04-18T15:28:02Z</dcterms:modified>
  <cp:revision>3</cp:revision>
  <dc:subject/>
  <dc:title/>
</cp:coreProperties>
</file>