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AD" w:rsidRDefault="007425AD" w:rsidP="007425A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2 к </w:t>
      </w:r>
    </w:p>
    <w:p w:rsidR="007425AD" w:rsidRDefault="007425AD" w:rsidP="007425A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p w:rsidR="007425AD" w:rsidRPr="004B6A83" w:rsidRDefault="007425AD" w:rsidP="007425A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27.06.2022</w:t>
      </w:r>
      <w:r w:rsidRPr="003F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148-Т</w:t>
      </w:r>
      <w:bookmarkStart w:id="0" w:name="_GoBack"/>
      <w:bookmarkEnd w:id="0"/>
    </w:p>
    <w:p w:rsidR="007425AD" w:rsidRDefault="007425AD" w:rsidP="006313F7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6313F7" w:rsidRPr="00332FAD" w:rsidRDefault="006313F7" w:rsidP="006313F7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Положение</w:t>
      </w:r>
      <w:r w:rsidRPr="00332FAD">
        <w:rPr>
          <w:sz w:val="28"/>
          <w:szCs w:val="28"/>
        </w:rPr>
        <w:t xml:space="preserve"> </w:t>
      </w:r>
      <w:r w:rsidRPr="00332FAD">
        <w:rPr>
          <w:color w:val="000000"/>
          <w:sz w:val="28"/>
          <w:szCs w:val="28"/>
          <w:lang w:eastAsia="ru-RU" w:bidi="ru-RU"/>
        </w:rPr>
        <w:t>об Организационном комитете по подготовке и проведению Минэкономразвития Камчатского края конкурса «Торговля Камчатки»</w:t>
      </w:r>
    </w:p>
    <w:p w:rsidR="006313F7" w:rsidRPr="00332FAD" w:rsidRDefault="006313F7" w:rsidP="006313F7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6313F7" w:rsidRPr="00332FAD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Организационный комитет по подготовке и проведению Минэкономразвития Камчатского края конкурса «Торговля Камчатки» (далее —</w:t>
      </w:r>
      <w:r w:rsidR="00FB7B6F">
        <w:rPr>
          <w:color w:val="000000"/>
          <w:sz w:val="28"/>
          <w:szCs w:val="28"/>
          <w:lang w:eastAsia="ru-RU" w:bidi="ru-RU"/>
        </w:rPr>
        <w:t xml:space="preserve"> </w:t>
      </w:r>
      <w:r w:rsidRPr="00332FAD">
        <w:rPr>
          <w:color w:val="000000"/>
          <w:sz w:val="28"/>
          <w:szCs w:val="28"/>
          <w:lang w:eastAsia="ru-RU" w:bidi="ru-RU"/>
        </w:rPr>
        <w:t>Оргкомитет) образован с целью организации работы по подготовке и проведению Минэкономразвития Камчатского края конкурса «Торговля Камчатки» (далее — Конкурс).</w:t>
      </w:r>
    </w:p>
    <w:p w:rsidR="006313F7" w:rsidRPr="00332FAD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Основными задачами Оргкомитета являются:</w:t>
      </w:r>
    </w:p>
    <w:p w:rsidR="006313F7" w:rsidRPr="00332FAD" w:rsidRDefault="006313F7" w:rsidP="006313F7">
      <w:pPr>
        <w:pStyle w:val="20"/>
        <w:shd w:val="clear" w:color="auto" w:fill="auto"/>
        <w:tabs>
          <w:tab w:val="left" w:pos="1084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32FAD">
        <w:rPr>
          <w:color w:val="000000"/>
          <w:sz w:val="28"/>
          <w:szCs w:val="28"/>
          <w:lang w:eastAsia="ru-RU" w:bidi="ru-RU"/>
        </w:rPr>
        <w:t>а)</w:t>
      </w:r>
      <w:r w:rsidRPr="00332FAD">
        <w:rPr>
          <w:color w:val="000000"/>
          <w:sz w:val="28"/>
          <w:szCs w:val="28"/>
          <w:lang w:eastAsia="ru-RU" w:bidi="ru-RU"/>
        </w:rPr>
        <w:tab/>
        <w:t xml:space="preserve">рассмотрение поступивших от </w:t>
      </w:r>
      <w:r w:rsidR="00FB7B6F" w:rsidRPr="00332FAD">
        <w:rPr>
          <w:color w:val="000000"/>
          <w:sz w:val="28"/>
          <w:szCs w:val="28"/>
          <w:lang w:eastAsia="ru-RU" w:bidi="ru-RU"/>
        </w:rPr>
        <w:t xml:space="preserve">органов местного самоуправления </w:t>
      </w:r>
      <w:r w:rsidR="00FB7B6F">
        <w:rPr>
          <w:color w:val="000000"/>
          <w:sz w:val="28"/>
          <w:szCs w:val="28"/>
          <w:lang w:eastAsia="ru-RU" w:bidi="ru-RU"/>
        </w:rPr>
        <w:t>ы Камчатском крае и</w:t>
      </w:r>
      <w:r w:rsidR="00FB7B6F" w:rsidRPr="00332FAD">
        <w:rPr>
          <w:color w:val="000000"/>
          <w:sz w:val="28"/>
          <w:szCs w:val="28"/>
          <w:lang w:eastAsia="ru-RU" w:bidi="ru-RU"/>
        </w:rPr>
        <w:t xml:space="preserve"> </w:t>
      </w:r>
      <w:r w:rsidRPr="00332FAD">
        <w:rPr>
          <w:color w:val="000000"/>
          <w:sz w:val="28"/>
          <w:szCs w:val="28"/>
          <w:lang w:eastAsia="ru-RU" w:bidi="ru-RU"/>
        </w:rPr>
        <w:t>хозяйствующих субъектов</w:t>
      </w:r>
      <w:r w:rsidR="00FB7B6F">
        <w:rPr>
          <w:color w:val="000000"/>
          <w:sz w:val="28"/>
          <w:szCs w:val="28"/>
          <w:lang w:eastAsia="ru-RU" w:bidi="ru-RU"/>
        </w:rPr>
        <w:t>,</w:t>
      </w:r>
      <w:r w:rsidRPr="00332FAD">
        <w:rPr>
          <w:color w:val="000000"/>
          <w:sz w:val="28"/>
          <w:szCs w:val="28"/>
          <w:lang w:eastAsia="ru-RU" w:bidi="ru-RU"/>
        </w:rPr>
        <w:t xml:space="preserve"> осуществляю</w:t>
      </w:r>
      <w:r w:rsidR="00FB7B6F">
        <w:rPr>
          <w:color w:val="000000"/>
          <w:sz w:val="28"/>
          <w:szCs w:val="28"/>
          <w:lang w:eastAsia="ru-RU" w:bidi="ru-RU"/>
        </w:rPr>
        <w:t xml:space="preserve">щих торговую деятельность на территории региона, </w:t>
      </w:r>
      <w:r w:rsidRPr="00332FAD">
        <w:rPr>
          <w:color w:val="000000"/>
          <w:sz w:val="28"/>
          <w:szCs w:val="28"/>
          <w:lang w:eastAsia="ru-RU" w:bidi="ru-RU"/>
        </w:rPr>
        <w:t>докум</w:t>
      </w:r>
      <w:r w:rsidR="00FB7B6F">
        <w:rPr>
          <w:color w:val="000000"/>
          <w:sz w:val="28"/>
          <w:szCs w:val="28"/>
          <w:lang w:eastAsia="ru-RU" w:bidi="ru-RU"/>
        </w:rPr>
        <w:t>ентов, предусмотренных частью 7</w:t>
      </w:r>
      <w:r w:rsidRPr="00332FAD">
        <w:rPr>
          <w:color w:val="000000"/>
          <w:sz w:val="28"/>
          <w:szCs w:val="28"/>
          <w:lang w:eastAsia="ru-RU" w:bidi="ru-RU"/>
        </w:rPr>
        <w:t xml:space="preserve"> Методических рекомендаций по подготовке и проведению Мин</w:t>
      </w:r>
      <w:r w:rsidR="00FB7B6F">
        <w:rPr>
          <w:color w:val="000000"/>
          <w:sz w:val="28"/>
          <w:szCs w:val="28"/>
          <w:lang w:eastAsia="ru-RU" w:bidi="ru-RU"/>
        </w:rPr>
        <w:t>истерством экономического развития</w:t>
      </w:r>
      <w:r w:rsidRPr="00332FAD">
        <w:rPr>
          <w:color w:val="000000"/>
          <w:sz w:val="28"/>
          <w:szCs w:val="28"/>
          <w:lang w:eastAsia="ru-RU" w:bidi="ru-RU"/>
        </w:rPr>
        <w:t xml:space="preserve"> Камчатского края конкурса «Торговля Камчатки», утвержденных настоящим приказом (далее — Документы, Методические рекомендации);</w:t>
      </w:r>
    </w:p>
    <w:p w:rsidR="006313F7" w:rsidRPr="00332FAD" w:rsidRDefault="006313F7" w:rsidP="006313F7">
      <w:pPr>
        <w:pStyle w:val="20"/>
        <w:shd w:val="clear" w:color="auto" w:fill="auto"/>
        <w:tabs>
          <w:tab w:val="left" w:pos="1089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б)</w:t>
      </w:r>
      <w:r w:rsidRPr="00332FAD">
        <w:rPr>
          <w:color w:val="000000"/>
          <w:sz w:val="28"/>
          <w:szCs w:val="28"/>
          <w:lang w:eastAsia="ru-RU" w:bidi="ru-RU"/>
        </w:rPr>
        <w:tab/>
        <w:t xml:space="preserve">проведение квалификационного отбора в соответствии с критериями, предусмотренными </w:t>
      </w:r>
      <w:r w:rsidR="00FB7B6F">
        <w:rPr>
          <w:color w:val="000000"/>
          <w:sz w:val="28"/>
          <w:szCs w:val="28"/>
          <w:lang w:eastAsia="ru-RU" w:bidi="ru-RU"/>
        </w:rPr>
        <w:t>частью 12</w:t>
      </w:r>
      <w:r w:rsidRPr="00332FAD">
        <w:rPr>
          <w:color w:val="000000"/>
          <w:sz w:val="28"/>
          <w:szCs w:val="28"/>
          <w:lang w:eastAsia="ru-RU" w:bidi="ru-RU"/>
        </w:rPr>
        <w:t xml:space="preserve"> Методических рекомендаций;</w:t>
      </w:r>
    </w:p>
    <w:p w:rsidR="006313F7" w:rsidRPr="00332FAD" w:rsidRDefault="006313F7" w:rsidP="006313F7">
      <w:pPr>
        <w:pStyle w:val="20"/>
        <w:shd w:val="clear" w:color="auto" w:fill="auto"/>
        <w:tabs>
          <w:tab w:val="left" w:pos="1093"/>
        </w:tabs>
        <w:spacing w:line="240" w:lineRule="auto"/>
        <w:ind w:firstLine="709"/>
        <w:rPr>
          <w:sz w:val="28"/>
          <w:szCs w:val="28"/>
        </w:rPr>
      </w:pPr>
      <w:r w:rsidRPr="00332FAD">
        <w:rPr>
          <w:color w:val="000000"/>
          <w:sz w:val="28"/>
          <w:szCs w:val="28"/>
          <w:lang w:eastAsia="ru-RU" w:bidi="ru-RU"/>
        </w:rPr>
        <w:t>в)</w:t>
      </w:r>
      <w:r w:rsidRPr="00332FAD">
        <w:rPr>
          <w:color w:val="000000"/>
          <w:sz w:val="28"/>
          <w:szCs w:val="28"/>
          <w:lang w:eastAsia="ru-RU" w:bidi="ru-RU"/>
        </w:rPr>
        <w:tab/>
        <w:t xml:space="preserve">определение победителей Конкурса в номинациях, предусмотренных </w:t>
      </w:r>
      <w:r w:rsidR="00FB7B6F">
        <w:rPr>
          <w:color w:val="000000"/>
          <w:sz w:val="28"/>
          <w:szCs w:val="28"/>
          <w:lang w:eastAsia="ru-RU" w:bidi="ru-RU"/>
        </w:rPr>
        <w:t>частью 4</w:t>
      </w:r>
      <w:r w:rsidRPr="00332FAD">
        <w:rPr>
          <w:color w:val="000000"/>
          <w:sz w:val="28"/>
          <w:szCs w:val="28"/>
          <w:lang w:eastAsia="ru-RU" w:bidi="ru-RU"/>
        </w:rPr>
        <w:t xml:space="preserve"> Методических рекомендаций.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Состав Оргкомитета формируется из представителей Минэкономразвития Камчатского края, некоммерческих организаций (ассоциаций, объединений), учебных заведений, осуществляющих обучение в области торговли</w:t>
      </w:r>
      <w:r w:rsidR="00FB7B6F" w:rsidRPr="00FB7B6F">
        <w:rPr>
          <w:color w:val="000000"/>
          <w:sz w:val="28"/>
          <w:szCs w:val="28"/>
          <w:lang w:eastAsia="ru-RU" w:bidi="ru-RU"/>
        </w:rPr>
        <w:t xml:space="preserve"> на территории Камчатского края</w:t>
      </w:r>
      <w:r w:rsidRPr="00FB7B6F">
        <w:rPr>
          <w:color w:val="000000"/>
          <w:sz w:val="28"/>
          <w:szCs w:val="28"/>
          <w:lang w:eastAsia="ru-RU" w:bidi="ru-RU"/>
        </w:rPr>
        <w:t>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109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Оргкомитет осуществляет свою деятельность путем проведения заседаний.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Оргкомитет состоит из председателя, заместителя председателя, ответственного секретаря и членов Оргкомитета.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Председатель Оргкомитета: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18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FB7B6F">
        <w:rPr>
          <w:color w:val="000000"/>
          <w:sz w:val="28"/>
          <w:szCs w:val="28"/>
          <w:lang w:eastAsia="ru-RU" w:bidi="ru-RU"/>
        </w:rPr>
        <w:t>а)</w:t>
      </w:r>
      <w:r w:rsidRPr="00FB7B6F">
        <w:rPr>
          <w:color w:val="000000"/>
          <w:sz w:val="28"/>
          <w:szCs w:val="28"/>
          <w:lang w:eastAsia="ru-RU" w:bidi="ru-RU"/>
        </w:rPr>
        <w:tab/>
        <w:t>организует работу Оргкомитета;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71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б) принимает решение о времени и месте проведения заседания Оргкомитета;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71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в)</w:t>
      </w:r>
      <w:r w:rsidRPr="00FB7B6F">
        <w:rPr>
          <w:color w:val="000000"/>
          <w:sz w:val="28"/>
          <w:szCs w:val="28"/>
          <w:lang w:eastAsia="ru-RU" w:bidi="ru-RU"/>
        </w:rPr>
        <w:tab/>
        <w:t>ведет заседания Оргкомитета;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71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г)</w:t>
      </w:r>
      <w:r w:rsidRPr="00FB7B6F">
        <w:rPr>
          <w:color w:val="000000"/>
          <w:sz w:val="28"/>
          <w:szCs w:val="28"/>
          <w:lang w:eastAsia="ru-RU" w:bidi="ru-RU"/>
        </w:rPr>
        <w:tab/>
        <w:t>подписывает протокол заседания Оргкомитета.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В случае отсутствия председателя Оргкомитета его функции исполняет заместитель председателя Оргкомитета.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Ответственный секретарь Оргкомитета: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093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а)</w:t>
      </w:r>
      <w:r w:rsidRPr="00FB7B6F">
        <w:rPr>
          <w:color w:val="000000"/>
          <w:sz w:val="28"/>
          <w:szCs w:val="28"/>
          <w:lang w:eastAsia="ru-RU" w:bidi="ru-RU"/>
        </w:rPr>
        <w:tab/>
        <w:t>осуществляет организационные мероприятия, связанные с подготовкой заседаний Оргкомитета;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76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lastRenderedPageBreak/>
        <w:t>б)</w:t>
      </w:r>
      <w:r w:rsidRPr="00FB7B6F">
        <w:rPr>
          <w:color w:val="000000"/>
          <w:sz w:val="28"/>
          <w:szCs w:val="28"/>
          <w:lang w:eastAsia="ru-RU" w:bidi="ru-RU"/>
        </w:rPr>
        <w:tab/>
        <w:t>информирует членов Оргкомитета о времени и месте проведения заседаний;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76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в)</w:t>
      </w:r>
      <w:r w:rsidRPr="00FB7B6F">
        <w:rPr>
          <w:color w:val="000000"/>
          <w:sz w:val="28"/>
          <w:szCs w:val="28"/>
          <w:lang w:eastAsia="ru-RU" w:bidi="ru-RU"/>
        </w:rPr>
        <w:tab/>
        <w:t>оформляет протоколы заседаний Оргкомитета.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Члены Оргкомитета: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57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а)</w:t>
      </w:r>
      <w:r w:rsidRPr="00FB7B6F">
        <w:rPr>
          <w:color w:val="000000"/>
          <w:sz w:val="28"/>
          <w:szCs w:val="28"/>
          <w:lang w:eastAsia="ru-RU" w:bidi="ru-RU"/>
        </w:rPr>
        <w:tab/>
        <w:t>участвуют в заседаниях Оргкомитета;</w:t>
      </w:r>
    </w:p>
    <w:p w:rsidR="006313F7" w:rsidRPr="00FB7B6F" w:rsidRDefault="006313F7" w:rsidP="006313F7">
      <w:pPr>
        <w:pStyle w:val="20"/>
        <w:shd w:val="clear" w:color="auto" w:fill="auto"/>
        <w:tabs>
          <w:tab w:val="left" w:pos="1176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б)</w:t>
      </w:r>
      <w:r w:rsidRPr="00FB7B6F">
        <w:rPr>
          <w:color w:val="000000"/>
          <w:sz w:val="28"/>
          <w:szCs w:val="28"/>
          <w:lang w:eastAsia="ru-RU" w:bidi="ru-RU"/>
        </w:rPr>
        <w:tab/>
        <w:t>участвуют в рассмотрении Документов и подведении итогов Конкурса.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253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Заседания Оргкомитета проводятся по мере необходимости.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218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Заседание Оргкомитета считается правомочным, если на нем присутствует не менее половины от общего числа членов Оргкомитета.</w:t>
      </w:r>
    </w:p>
    <w:p w:rsidR="006313F7" w:rsidRPr="00FB7B6F" w:rsidRDefault="006313F7" w:rsidP="006313F7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line="240" w:lineRule="auto"/>
        <w:ind w:firstLine="709"/>
        <w:rPr>
          <w:sz w:val="28"/>
          <w:szCs w:val="28"/>
        </w:rPr>
      </w:pPr>
      <w:r w:rsidRPr="00FB7B6F">
        <w:rPr>
          <w:color w:val="000000"/>
          <w:sz w:val="28"/>
          <w:szCs w:val="28"/>
          <w:lang w:eastAsia="ru-RU" w:bidi="ru-RU"/>
        </w:rPr>
        <w:t>Решения на заседаниях Оргкомитета принимаются большинством голосов членов Оргкомитета и оформляются протоколом заседания Оргкомитета, а в случае равенства количества голосов, решающим является голос председательствующего на заседании Оргкомитета.</w:t>
      </w:r>
    </w:p>
    <w:p w:rsidR="000F3A76" w:rsidRDefault="006313F7" w:rsidP="008A3DF4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line="240" w:lineRule="auto"/>
        <w:ind w:firstLine="709"/>
      </w:pPr>
      <w:r w:rsidRPr="00FB7B6F">
        <w:rPr>
          <w:color w:val="000000"/>
          <w:sz w:val="28"/>
          <w:szCs w:val="28"/>
          <w:lang w:eastAsia="ru-RU" w:bidi="ru-RU"/>
        </w:rPr>
        <w:t>Организационно-техническое обеспечение деятельности Оргкомитета</w:t>
      </w:r>
      <w:r w:rsidRPr="006313F7">
        <w:rPr>
          <w:color w:val="000000"/>
          <w:sz w:val="28"/>
          <w:szCs w:val="28"/>
          <w:lang w:eastAsia="ru-RU" w:bidi="ru-RU"/>
        </w:rPr>
        <w:t xml:space="preserve"> осуществляется </w:t>
      </w:r>
      <w:r w:rsidR="00CF7DBC">
        <w:rPr>
          <w:color w:val="000000"/>
          <w:sz w:val="28"/>
          <w:szCs w:val="28"/>
          <w:lang w:eastAsia="ru-RU" w:bidi="ru-RU"/>
        </w:rPr>
        <w:t xml:space="preserve">отделом торговли, лицензирования и контроля алкогольной продукцией </w:t>
      </w:r>
      <w:r w:rsidRPr="006313F7">
        <w:rPr>
          <w:color w:val="000000"/>
          <w:sz w:val="28"/>
          <w:szCs w:val="28"/>
          <w:lang w:eastAsia="ru-RU" w:bidi="ru-RU"/>
        </w:rPr>
        <w:t>Минэкономразвития Камчатского края.</w:t>
      </w:r>
    </w:p>
    <w:sectPr w:rsidR="000F3A76" w:rsidSect="0060122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C6" w:rsidRDefault="00CF7DBC">
      <w:pPr>
        <w:spacing w:after="0" w:line="240" w:lineRule="auto"/>
      </w:pPr>
      <w:r>
        <w:separator/>
      </w:r>
    </w:p>
  </w:endnote>
  <w:endnote w:type="continuationSeparator" w:id="0">
    <w:p w:rsidR="00BB41C6" w:rsidRDefault="00CF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C6" w:rsidRDefault="00CF7DBC">
      <w:pPr>
        <w:spacing w:after="0" w:line="240" w:lineRule="auto"/>
      </w:pPr>
      <w:r>
        <w:separator/>
      </w:r>
    </w:p>
  </w:footnote>
  <w:footnote w:type="continuationSeparator" w:id="0">
    <w:p w:rsidR="00BB41C6" w:rsidRDefault="00CF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76" w:rsidRDefault="006313F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10476230</wp:posOffset>
              </wp:positionH>
              <wp:positionV relativeFrom="page">
                <wp:posOffset>448310</wp:posOffset>
              </wp:positionV>
              <wp:extent cx="64135" cy="106680"/>
              <wp:effectExtent l="0" t="635" r="381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B76" w:rsidRDefault="006313F7">
                          <w:pPr>
                            <w:spacing w:line="240" w:lineRule="auto"/>
                          </w:pPr>
                          <w:r>
                            <w:rPr>
                              <w:rStyle w:val="a3"/>
                              <w:rFonts w:eastAsia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24.9pt;margin-top:35.3pt;width:5.05pt;height:8.4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KnwwIAAKsFAAAOAAAAZHJzL2Uyb0RvYy54bWysVEtu2zAQ3RfoHQjuFX0iK5YQOUgsqyiQ&#10;foC0B6AlyiIqkQLJWE6LLrrvFXqHLrrorldwbtQhZdlxsinaakGMyOGbeTOPc36xaRu0plIxwVPs&#10;n3gYUV6IkvFVit+/y50pRkoTXpJGcJriO6rwxez5s/O+S2ggatGUVCIA4SrpuxTXWneJ66qipi1R&#10;J6KjHA4rIVui4Veu3FKSHtDbxg08L3J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" filled="f" stroked="f">
              <v:textbox style="mso-fit-shape-to-text:t" inset="0,0,0,0">
                <w:txbxContent>
                  <w:p w:rsidR="009C7B76" w:rsidRDefault="006313F7">
                    <w:pPr>
                      <w:spacing w:line="240" w:lineRule="auto"/>
                    </w:pPr>
                    <w:r>
                      <w:rPr>
                        <w:rStyle w:val="a3"/>
                        <w:rFonts w:eastAsiaTheme="minorHAns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216815"/>
      <w:docPartObj>
        <w:docPartGallery w:val="Page Numbers (Top of Page)"/>
        <w:docPartUnique/>
      </w:docPartObj>
    </w:sdtPr>
    <w:sdtEndPr/>
    <w:sdtContent>
      <w:p w:rsidR="0060122E" w:rsidRDefault="00601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8E">
          <w:rPr>
            <w:noProof/>
          </w:rPr>
          <w:t>2</w:t>
        </w:r>
        <w:r>
          <w:fldChar w:fldCharType="end"/>
        </w:r>
      </w:p>
    </w:sdtContent>
  </w:sdt>
  <w:p w:rsidR="009C7B76" w:rsidRDefault="003D50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3D63"/>
    <w:multiLevelType w:val="multilevel"/>
    <w:tmpl w:val="ADC4B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74"/>
    <w:rsid w:val="000F3A76"/>
    <w:rsid w:val="003D508E"/>
    <w:rsid w:val="0060122E"/>
    <w:rsid w:val="006313F7"/>
    <w:rsid w:val="00700A74"/>
    <w:rsid w:val="007425AD"/>
    <w:rsid w:val="00BB41C6"/>
    <w:rsid w:val="00CF7DBC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BE0B263-11DD-4BC3-A413-CCAC3F3C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313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313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3F7"/>
    <w:pPr>
      <w:widowControl w:val="0"/>
      <w:shd w:val="clear" w:color="auto" w:fill="FFFFFF"/>
      <w:spacing w:after="0" w:line="47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313F7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rsid w:val="00631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footer"/>
    <w:basedOn w:val="a"/>
    <w:link w:val="a5"/>
    <w:uiPriority w:val="99"/>
    <w:unhideWhenUsed/>
    <w:rsid w:val="0060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122E"/>
  </w:style>
  <w:style w:type="paragraph" w:styleId="a6">
    <w:name w:val="header"/>
    <w:basedOn w:val="a"/>
    <w:link w:val="a7"/>
    <w:uiPriority w:val="99"/>
    <w:unhideWhenUsed/>
    <w:rsid w:val="0060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22E"/>
  </w:style>
  <w:style w:type="paragraph" w:styleId="a8">
    <w:name w:val="Balloon Text"/>
    <w:basedOn w:val="a"/>
    <w:link w:val="a9"/>
    <w:uiPriority w:val="99"/>
    <w:semiHidden/>
    <w:unhideWhenUsed/>
    <w:rsid w:val="006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Елизавета Романовна</dc:creator>
  <cp:keywords/>
  <dc:description/>
  <cp:lastModifiedBy>Жогур Наталья Григорьевна</cp:lastModifiedBy>
  <cp:revision>6</cp:revision>
  <cp:lastPrinted>2022-06-24T00:17:00Z</cp:lastPrinted>
  <dcterms:created xsi:type="dcterms:W3CDTF">2022-05-26T01:40:00Z</dcterms:created>
  <dcterms:modified xsi:type="dcterms:W3CDTF">2022-06-28T00:02:00Z</dcterms:modified>
</cp:coreProperties>
</file>