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37A" w:rsidRPr="005509A2" w:rsidRDefault="000507C9" w:rsidP="005727FD">
      <w:pPr>
        <w:spacing w:after="0" w:line="240" w:lineRule="auto"/>
        <w:jc w:val="center"/>
        <w:rPr>
          <w:rFonts w:ascii="Times New Roman" w:hAnsi="Times New Roman" w:cs="Times New Roman"/>
          <w:b/>
        </w:rPr>
      </w:pPr>
      <w:bookmarkStart w:id="0" w:name="_GoBack"/>
      <w:bookmarkEnd w:id="0"/>
      <w:r w:rsidRPr="005509A2">
        <w:rPr>
          <w:rFonts w:ascii="Times New Roman" w:hAnsi="Times New Roman" w:cs="Times New Roman"/>
          <w:b/>
        </w:rPr>
        <w:t>Отчет о работе Министерства экономического развития и т</w:t>
      </w:r>
      <w:r w:rsidR="004C1530" w:rsidRPr="005509A2">
        <w:rPr>
          <w:rFonts w:ascii="Times New Roman" w:hAnsi="Times New Roman" w:cs="Times New Roman"/>
          <w:b/>
        </w:rPr>
        <w:t>орговли Камчатского края за 201</w:t>
      </w:r>
      <w:r w:rsidR="0094365B" w:rsidRPr="005509A2">
        <w:rPr>
          <w:rFonts w:ascii="Times New Roman" w:hAnsi="Times New Roman" w:cs="Times New Roman"/>
          <w:b/>
        </w:rPr>
        <w:t>9</w:t>
      </w:r>
      <w:r w:rsidRPr="005509A2">
        <w:rPr>
          <w:rFonts w:ascii="Times New Roman" w:hAnsi="Times New Roman" w:cs="Times New Roman"/>
          <w:b/>
        </w:rPr>
        <w:t xml:space="preserve"> год</w:t>
      </w:r>
    </w:p>
    <w:p w:rsidR="008A2C05" w:rsidRPr="005509A2" w:rsidRDefault="008A2C05" w:rsidP="005727FD">
      <w:pPr>
        <w:spacing w:after="0" w:line="240" w:lineRule="auto"/>
        <w:jc w:val="center"/>
        <w:rPr>
          <w:rFonts w:ascii="Times New Roman" w:hAnsi="Times New Roman" w:cs="Times New Roman"/>
          <w:sz w:val="18"/>
          <w:szCs w:val="18"/>
        </w:rPr>
      </w:pPr>
    </w:p>
    <w:p w:rsidR="008A2C05" w:rsidRPr="005509A2" w:rsidRDefault="008A2C05" w:rsidP="000677CA">
      <w:pPr>
        <w:spacing w:after="0" w:line="240" w:lineRule="auto"/>
        <w:ind w:firstLine="709"/>
        <w:jc w:val="both"/>
        <w:rPr>
          <w:rFonts w:ascii="Times New Roman" w:hAnsi="Times New Roman" w:cs="Times New Roman"/>
          <w:sz w:val="18"/>
          <w:szCs w:val="18"/>
        </w:rPr>
      </w:pPr>
      <w:r w:rsidRPr="005509A2">
        <w:rPr>
          <w:rFonts w:ascii="Times New Roman" w:hAnsi="Times New Roman" w:cs="Times New Roman"/>
          <w:sz w:val="18"/>
          <w:szCs w:val="18"/>
        </w:rPr>
        <w:t xml:space="preserve">Министерство экономического развития и торговли Камчатского края (далее – Министерство) </w:t>
      </w:r>
      <w:r w:rsidR="000677CA" w:rsidRPr="005509A2">
        <w:rPr>
          <w:rFonts w:ascii="Times New Roman" w:hAnsi="Times New Roman" w:cs="Times New Roman"/>
          <w:sz w:val="18"/>
          <w:szCs w:val="18"/>
        </w:rPr>
        <w:t xml:space="preserve">является исполнительным органом государственной власти Камчатского края, осуществляющим функции по выработке и реализации региональной политики, по нормативному правовому регулированию, по контролю, по предоставлению государственных услуг, иные правоприменительные функции в сфере социально-экономического развития Камчатского края, в сфере внутренней торговли Камчатского края, включая развитие и формирование потребительского рынка, регулирование оборота алкогольной продукции, лицензирование и декларирование ее объемов, а также управление в сфере организации розничных рынков на территории Камчатского края. </w:t>
      </w:r>
      <w:r w:rsidRPr="005509A2">
        <w:rPr>
          <w:rFonts w:ascii="Times New Roman" w:hAnsi="Times New Roman" w:cs="Times New Roman"/>
          <w:sz w:val="18"/>
          <w:szCs w:val="18"/>
        </w:rPr>
        <w:t>Структура Министерства включает в себя руководство Министерства (Министр, заместитель Министра, заместитель министра-начальник отдела), 5 структурных подразделений по основным направлениям деятельности (отделы Министерства):</w:t>
      </w:r>
    </w:p>
    <w:p w:rsidR="00621405" w:rsidRPr="005509A2" w:rsidRDefault="00621405" w:rsidP="00621405">
      <w:pPr>
        <w:autoSpaceDE w:val="0"/>
        <w:autoSpaceDN w:val="0"/>
        <w:adjustRightInd w:val="0"/>
        <w:spacing w:after="0" w:line="240" w:lineRule="auto"/>
        <w:ind w:firstLine="709"/>
        <w:rPr>
          <w:rFonts w:ascii="Times New Roman" w:hAnsi="Times New Roman" w:cs="Times New Roman"/>
          <w:sz w:val="18"/>
          <w:szCs w:val="18"/>
        </w:rPr>
      </w:pPr>
      <w:r w:rsidRPr="005509A2">
        <w:rPr>
          <w:rFonts w:ascii="Times New Roman" w:hAnsi="Times New Roman" w:cs="Times New Roman"/>
          <w:sz w:val="18"/>
          <w:szCs w:val="18"/>
        </w:rPr>
        <w:t>- отдел государственных программ и проектов;</w:t>
      </w:r>
    </w:p>
    <w:p w:rsidR="00621405" w:rsidRPr="005509A2" w:rsidRDefault="00621405" w:rsidP="00621405">
      <w:pPr>
        <w:autoSpaceDE w:val="0"/>
        <w:autoSpaceDN w:val="0"/>
        <w:adjustRightInd w:val="0"/>
        <w:spacing w:after="0" w:line="240" w:lineRule="auto"/>
        <w:ind w:firstLine="709"/>
        <w:rPr>
          <w:rFonts w:ascii="Times New Roman" w:hAnsi="Times New Roman" w:cs="Times New Roman"/>
          <w:sz w:val="18"/>
          <w:szCs w:val="18"/>
        </w:rPr>
      </w:pPr>
      <w:r w:rsidRPr="005509A2">
        <w:rPr>
          <w:rFonts w:ascii="Times New Roman" w:hAnsi="Times New Roman" w:cs="Times New Roman"/>
          <w:sz w:val="18"/>
          <w:szCs w:val="18"/>
        </w:rPr>
        <w:t>- отдел региональной экономики и управления;</w:t>
      </w:r>
    </w:p>
    <w:p w:rsidR="00621405" w:rsidRPr="005509A2" w:rsidRDefault="00621405" w:rsidP="008A2C05">
      <w:pPr>
        <w:autoSpaceDE w:val="0"/>
        <w:autoSpaceDN w:val="0"/>
        <w:adjustRightInd w:val="0"/>
        <w:spacing w:after="0" w:line="240" w:lineRule="auto"/>
        <w:ind w:firstLine="709"/>
        <w:rPr>
          <w:rFonts w:ascii="Times New Roman" w:hAnsi="Times New Roman" w:cs="Times New Roman"/>
          <w:sz w:val="18"/>
          <w:szCs w:val="18"/>
        </w:rPr>
      </w:pPr>
      <w:r w:rsidRPr="005509A2">
        <w:rPr>
          <w:rFonts w:ascii="Times New Roman" w:hAnsi="Times New Roman" w:cs="Times New Roman"/>
          <w:sz w:val="18"/>
          <w:szCs w:val="18"/>
        </w:rPr>
        <w:t>- отдел торговли, лицензирования и контроля алкогольной продукции;</w:t>
      </w:r>
    </w:p>
    <w:p w:rsidR="00621405" w:rsidRPr="005509A2" w:rsidRDefault="00621405" w:rsidP="00621405">
      <w:pPr>
        <w:autoSpaceDE w:val="0"/>
        <w:autoSpaceDN w:val="0"/>
        <w:adjustRightInd w:val="0"/>
        <w:spacing w:after="0" w:line="240" w:lineRule="auto"/>
        <w:ind w:firstLine="709"/>
        <w:rPr>
          <w:rFonts w:ascii="Times New Roman" w:hAnsi="Times New Roman" w:cs="Times New Roman"/>
          <w:sz w:val="18"/>
          <w:szCs w:val="18"/>
        </w:rPr>
      </w:pPr>
      <w:r w:rsidRPr="005509A2">
        <w:rPr>
          <w:rFonts w:ascii="Times New Roman" w:hAnsi="Times New Roman" w:cs="Times New Roman"/>
          <w:sz w:val="18"/>
          <w:szCs w:val="18"/>
        </w:rPr>
        <w:t>- отдел управления качеством государственных услуг, правового обеспечения и контроля;</w:t>
      </w:r>
    </w:p>
    <w:p w:rsidR="008A2C05" w:rsidRPr="005509A2" w:rsidRDefault="008A2C05" w:rsidP="008A2C05">
      <w:pPr>
        <w:autoSpaceDE w:val="0"/>
        <w:autoSpaceDN w:val="0"/>
        <w:adjustRightInd w:val="0"/>
        <w:spacing w:after="0" w:line="240" w:lineRule="auto"/>
        <w:ind w:firstLine="709"/>
        <w:rPr>
          <w:rFonts w:ascii="Times New Roman" w:hAnsi="Times New Roman" w:cs="Times New Roman"/>
          <w:sz w:val="18"/>
          <w:szCs w:val="18"/>
        </w:rPr>
      </w:pPr>
      <w:r w:rsidRPr="005509A2">
        <w:rPr>
          <w:rFonts w:ascii="Times New Roman" w:hAnsi="Times New Roman" w:cs="Times New Roman"/>
          <w:sz w:val="18"/>
          <w:szCs w:val="18"/>
        </w:rPr>
        <w:t xml:space="preserve">- отдел экономического анализа и </w:t>
      </w:r>
      <w:r w:rsidR="008F77B4" w:rsidRPr="005509A2">
        <w:rPr>
          <w:rFonts w:ascii="Times New Roman" w:hAnsi="Times New Roman" w:cs="Times New Roman"/>
          <w:sz w:val="18"/>
          <w:szCs w:val="18"/>
        </w:rPr>
        <w:t>стратегического планирования</w:t>
      </w:r>
      <w:r w:rsidRPr="005509A2">
        <w:rPr>
          <w:rFonts w:ascii="Times New Roman" w:hAnsi="Times New Roman" w:cs="Times New Roman"/>
          <w:sz w:val="18"/>
          <w:szCs w:val="18"/>
        </w:rPr>
        <w:t>.</w:t>
      </w:r>
    </w:p>
    <w:p w:rsidR="008A2C05" w:rsidRPr="005509A2" w:rsidRDefault="008A2C05" w:rsidP="008A2C05">
      <w:pPr>
        <w:widowControl w:val="0"/>
        <w:tabs>
          <w:tab w:val="left" w:pos="1276"/>
        </w:tabs>
        <w:autoSpaceDE w:val="0"/>
        <w:autoSpaceDN w:val="0"/>
        <w:adjustRightInd w:val="0"/>
        <w:spacing w:after="0" w:line="240" w:lineRule="auto"/>
        <w:ind w:firstLine="709"/>
        <w:jc w:val="both"/>
        <w:rPr>
          <w:rFonts w:ascii="Times New Roman" w:hAnsi="Times New Roman" w:cs="Times New Roman"/>
          <w:sz w:val="18"/>
          <w:szCs w:val="18"/>
        </w:rPr>
      </w:pPr>
      <w:r w:rsidRPr="005509A2">
        <w:rPr>
          <w:rFonts w:ascii="Times New Roman" w:hAnsi="Times New Roman" w:cs="Times New Roman"/>
          <w:sz w:val="18"/>
          <w:szCs w:val="18"/>
        </w:rPr>
        <w:t xml:space="preserve">Министерству подчинено 1 подведомственное учреждение: </w:t>
      </w:r>
      <w:hyperlink r:id="rId8" w:history="1">
        <w:r w:rsidRPr="005509A2">
          <w:rPr>
            <w:rFonts w:ascii="Times New Roman" w:hAnsi="Times New Roman" w:cs="Times New Roman"/>
            <w:sz w:val="18"/>
            <w:szCs w:val="18"/>
          </w:rPr>
          <w:t>Краевое государственное казенное учреждение «Многофункциональный центр предоставления государственных и муниципальных услуг в Камчатском крае»</w:t>
        </w:r>
      </w:hyperlink>
      <w:r w:rsidRPr="005509A2">
        <w:rPr>
          <w:rFonts w:ascii="Times New Roman" w:hAnsi="Times New Roman" w:cs="Times New Roman"/>
          <w:sz w:val="18"/>
          <w:szCs w:val="18"/>
        </w:rPr>
        <w:t>.</w:t>
      </w:r>
    </w:p>
    <w:p w:rsidR="006A0A8E" w:rsidRPr="005509A2" w:rsidRDefault="006A0A8E" w:rsidP="008A2C05">
      <w:pPr>
        <w:widowControl w:val="0"/>
        <w:tabs>
          <w:tab w:val="left" w:pos="1276"/>
        </w:tabs>
        <w:autoSpaceDE w:val="0"/>
        <w:autoSpaceDN w:val="0"/>
        <w:adjustRightInd w:val="0"/>
        <w:spacing w:after="0" w:line="240" w:lineRule="auto"/>
        <w:ind w:firstLine="709"/>
        <w:jc w:val="both"/>
        <w:rPr>
          <w:rFonts w:ascii="Times New Roman" w:hAnsi="Times New Roman" w:cs="Times New Roman"/>
          <w:sz w:val="18"/>
          <w:szCs w:val="18"/>
        </w:rPr>
      </w:pPr>
      <w:r w:rsidRPr="005509A2">
        <w:rPr>
          <w:rFonts w:ascii="Times New Roman" w:hAnsi="Times New Roman" w:cs="Times New Roman"/>
          <w:sz w:val="18"/>
        </w:rPr>
        <w:t>Министерство осуществляет координацию и контроль деятельности находящихся в его ведении Агентства инвестиций и предпринимательства Камчатского края и Региональной службы по тарифам и ценам Камчатского края.</w:t>
      </w:r>
    </w:p>
    <w:p w:rsidR="008A2C05" w:rsidRPr="005509A2" w:rsidRDefault="008A2C05" w:rsidP="008A2C05">
      <w:pPr>
        <w:autoSpaceDE w:val="0"/>
        <w:autoSpaceDN w:val="0"/>
        <w:adjustRightInd w:val="0"/>
        <w:spacing w:after="0" w:line="240" w:lineRule="auto"/>
        <w:ind w:firstLine="709"/>
        <w:jc w:val="both"/>
        <w:rPr>
          <w:rFonts w:ascii="Times New Roman" w:hAnsi="Times New Roman" w:cs="Times New Roman"/>
          <w:sz w:val="18"/>
          <w:szCs w:val="18"/>
        </w:rPr>
      </w:pPr>
      <w:r w:rsidRPr="005509A2">
        <w:rPr>
          <w:rFonts w:ascii="Times New Roman" w:hAnsi="Times New Roman" w:cs="Times New Roman"/>
          <w:sz w:val="18"/>
          <w:szCs w:val="18"/>
        </w:rPr>
        <w:t>Отчет о работе Министерства за 201</w:t>
      </w:r>
      <w:r w:rsidR="0094365B" w:rsidRPr="005509A2">
        <w:rPr>
          <w:rFonts w:ascii="Times New Roman" w:hAnsi="Times New Roman" w:cs="Times New Roman"/>
          <w:sz w:val="18"/>
          <w:szCs w:val="18"/>
        </w:rPr>
        <w:t>9</w:t>
      </w:r>
      <w:r w:rsidRPr="005509A2">
        <w:rPr>
          <w:rFonts w:ascii="Times New Roman" w:hAnsi="Times New Roman" w:cs="Times New Roman"/>
          <w:sz w:val="18"/>
          <w:szCs w:val="18"/>
        </w:rPr>
        <w:t xml:space="preserve"> год по исполнению установленных полномочий представлен в Таблице.</w:t>
      </w:r>
    </w:p>
    <w:p w:rsidR="008A2C05" w:rsidRPr="005509A2" w:rsidRDefault="008A2C05" w:rsidP="005727FD">
      <w:pPr>
        <w:spacing w:after="0" w:line="240" w:lineRule="auto"/>
        <w:jc w:val="center"/>
        <w:rPr>
          <w:rFonts w:ascii="Times New Roman" w:hAnsi="Times New Roman" w:cs="Times New Roman"/>
          <w:b/>
          <w:sz w:val="18"/>
          <w:szCs w:val="20"/>
        </w:rPr>
      </w:pPr>
    </w:p>
    <w:tbl>
      <w:tblPr>
        <w:tblStyle w:val="a3"/>
        <w:tblW w:w="10656" w:type="dxa"/>
        <w:tblInd w:w="-176" w:type="dxa"/>
        <w:tblLook w:val="04A0" w:firstRow="1" w:lastRow="0" w:firstColumn="1" w:lastColumn="0" w:noHBand="0" w:noVBand="1"/>
      </w:tblPr>
      <w:tblGrid>
        <w:gridCol w:w="2709"/>
        <w:gridCol w:w="7947"/>
      </w:tblGrid>
      <w:tr w:rsidR="005509A2" w:rsidRPr="005509A2" w:rsidTr="00604D90">
        <w:trPr>
          <w:tblHeader/>
        </w:trPr>
        <w:tc>
          <w:tcPr>
            <w:tcW w:w="2065" w:type="dxa"/>
          </w:tcPr>
          <w:p w:rsidR="000507C9" w:rsidRPr="005509A2" w:rsidRDefault="000507C9" w:rsidP="000507C9">
            <w:pPr>
              <w:jc w:val="center"/>
              <w:rPr>
                <w:rFonts w:ascii="Times New Roman" w:hAnsi="Times New Roman" w:cs="Times New Roman"/>
                <w:b/>
                <w:sz w:val="18"/>
                <w:szCs w:val="20"/>
              </w:rPr>
            </w:pPr>
            <w:r w:rsidRPr="005509A2">
              <w:rPr>
                <w:rFonts w:ascii="Times New Roman" w:hAnsi="Times New Roman" w:cs="Times New Roman"/>
                <w:b/>
                <w:sz w:val="18"/>
                <w:szCs w:val="20"/>
              </w:rPr>
              <w:t>Полномочие</w:t>
            </w:r>
          </w:p>
        </w:tc>
        <w:tc>
          <w:tcPr>
            <w:tcW w:w="8591" w:type="dxa"/>
          </w:tcPr>
          <w:p w:rsidR="000507C9" w:rsidRPr="005509A2" w:rsidRDefault="000507C9" w:rsidP="000507C9">
            <w:pPr>
              <w:jc w:val="center"/>
              <w:rPr>
                <w:rFonts w:ascii="Times New Roman" w:hAnsi="Times New Roman" w:cs="Times New Roman"/>
                <w:b/>
                <w:sz w:val="18"/>
                <w:szCs w:val="20"/>
              </w:rPr>
            </w:pPr>
            <w:r w:rsidRPr="005509A2">
              <w:rPr>
                <w:rFonts w:ascii="Times New Roman" w:hAnsi="Times New Roman" w:cs="Times New Roman"/>
                <w:b/>
                <w:sz w:val="18"/>
                <w:szCs w:val="20"/>
              </w:rPr>
              <w:t>Информация об исполнении</w:t>
            </w:r>
          </w:p>
        </w:tc>
      </w:tr>
      <w:tr w:rsidR="005509A2" w:rsidRPr="005509A2" w:rsidTr="00604D90">
        <w:tc>
          <w:tcPr>
            <w:tcW w:w="2065" w:type="dxa"/>
          </w:tcPr>
          <w:p w:rsidR="000507C9" w:rsidRPr="005509A2" w:rsidRDefault="000507C9" w:rsidP="000507C9">
            <w:pPr>
              <w:pStyle w:val="ConsPlusNormal"/>
              <w:widowControl/>
              <w:numPr>
                <w:ilvl w:val="0"/>
                <w:numId w:val="1"/>
              </w:numPr>
              <w:tabs>
                <w:tab w:val="left" w:pos="284"/>
              </w:tabs>
              <w:ind w:left="0" w:firstLine="0"/>
              <w:jc w:val="both"/>
              <w:rPr>
                <w:rFonts w:ascii="Times New Roman" w:hAnsi="Times New Roman" w:cs="Times New Roman"/>
                <w:sz w:val="18"/>
              </w:rPr>
            </w:pPr>
            <w:r w:rsidRPr="005509A2">
              <w:rPr>
                <w:rFonts w:ascii="Times New Roman" w:hAnsi="Times New Roman" w:cs="Times New Roman"/>
                <w:sz w:val="18"/>
              </w:rPr>
              <w:t>в пределах компетенции организует, координирует, осуществляет разработку, корректировку, мониторинг и контроль реализации документов стратегического планирования Камчатского края;</w:t>
            </w:r>
          </w:p>
        </w:tc>
        <w:tc>
          <w:tcPr>
            <w:tcW w:w="8591" w:type="dxa"/>
          </w:tcPr>
          <w:p w:rsidR="004608D3" w:rsidRPr="00CC34E0" w:rsidRDefault="004608D3" w:rsidP="004608D3">
            <w:pPr>
              <w:jc w:val="both"/>
              <w:rPr>
                <w:rFonts w:ascii="Times New Roman" w:hAnsi="Times New Roman" w:cs="Times New Roman"/>
                <w:sz w:val="18"/>
                <w:szCs w:val="18"/>
              </w:rPr>
            </w:pPr>
            <w:r w:rsidRPr="00CC34E0">
              <w:rPr>
                <w:rFonts w:ascii="Times New Roman" w:hAnsi="Times New Roman" w:cs="Times New Roman"/>
                <w:sz w:val="18"/>
                <w:szCs w:val="18"/>
              </w:rPr>
              <w:t>В рамках бюджетного процесса своевременно разработаны и представлены Министерство финансов Камчатского края и в Бюджетную комиссию при Правительстве Камчатского края:</w:t>
            </w:r>
          </w:p>
          <w:p w:rsidR="004608D3" w:rsidRPr="00CC34E0" w:rsidRDefault="004608D3" w:rsidP="004608D3">
            <w:pPr>
              <w:jc w:val="both"/>
              <w:rPr>
                <w:rFonts w:ascii="Times New Roman" w:hAnsi="Times New Roman" w:cs="Times New Roman"/>
                <w:sz w:val="18"/>
                <w:szCs w:val="18"/>
              </w:rPr>
            </w:pPr>
            <w:r w:rsidRPr="00CC34E0">
              <w:rPr>
                <w:rFonts w:ascii="Times New Roman" w:hAnsi="Times New Roman" w:cs="Times New Roman"/>
                <w:sz w:val="18"/>
                <w:szCs w:val="18"/>
              </w:rPr>
              <w:t>- расчет условной надбавки к заработной плате на компенсацию затрат к месту проведения отпуска и обратно (исх. от 08.05.2019 № 36.02/1569);</w:t>
            </w:r>
          </w:p>
          <w:p w:rsidR="004608D3" w:rsidRPr="00CC34E0" w:rsidRDefault="004608D3" w:rsidP="004608D3">
            <w:pPr>
              <w:jc w:val="both"/>
              <w:rPr>
                <w:rFonts w:ascii="Times New Roman" w:hAnsi="Times New Roman" w:cs="Times New Roman"/>
                <w:sz w:val="18"/>
                <w:szCs w:val="18"/>
              </w:rPr>
            </w:pPr>
            <w:r w:rsidRPr="00CC34E0">
              <w:rPr>
                <w:rFonts w:ascii="Times New Roman" w:hAnsi="Times New Roman" w:cs="Times New Roman"/>
                <w:sz w:val="18"/>
                <w:szCs w:val="18"/>
              </w:rPr>
              <w:t>- предварительный вариант прогноза социально-экономического развития Камчатского края на 2020 год и на плановый период до 2024 года (исх. от 25.07.2019 № 36.02/2553; от 01.10.2019 № 36.02-3460);</w:t>
            </w:r>
          </w:p>
          <w:p w:rsidR="004608D3" w:rsidRPr="00CC34E0" w:rsidRDefault="004608D3" w:rsidP="004608D3">
            <w:pPr>
              <w:jc w:val="both"/>
              <w:rPr>
                <w:rFonts w:ascii="Times New Roman" w:hAnsi="Times New Roman" w:cs="Times New Roman"/>
                <w:sz w:val="18"/>
                <w:szCs w:val="18"/>
              </w:rPr>
            </w:pPr>
            <w:r w:rsidRPr="00CC34E0">
              <w:rPr>
                <w:rFonts w:ascii="Times New Roman" w:hAnsi="Times New Roman" w:cs="Times New Roman"/>
                <w:sz w:val="18"/>
                <w:szCs w:val="18"/>
              </w:rPr>
              <w:t>- предварительные итоги социально-экономического развития Камчатского края за январь-июнь 2019 года и ожидаемые итоги социально-экономического развития Камчатского края за 2019 год; долгосрочный прогноз (исх. от 19.09.2019 № 36.02/3319);</w:t>
            </w:r>
          </w:p>
          <w:p w:rsidR="004608D3" w:rsidRPr="00CC34E0" w:rsidRDefault="004608D3" w:rsidP="004608D3">
            <w:pPr>
              <w:jc w:val="both"/>
              <w:rPr>
                <w:rFonts w:ascii="Times New Roman" w:hAnsi="Times New Roman" w:cs="Times New Roman"/>
                <w:sz w:val="18"/>
                <w:szCs w:val="18"/>
              </w:rPr>
            </w:pPr>
            <w:r w:rsidRPr="00CC34E0">
              <w:rPr>
                <w:rFonts w:ascii="Times New Roman" w:hAnsi="Times New Roman" w:cs="Times New Roman"/>
                <w:sz w:val="18"/>
                <w:szCs w:val="18"/>
              </w:rPr>
              <w:t>- уточненный вариант прогноза социально-экономического развития Камчатского края на 2020 год и на плановый период до 2024 года (исх. от 12.11.2019 № 36.02/4048).</w:t>
            </w:r>
          </w:p>
          <w:p w:rsidR="004608D3" w:rsidRPr="005509A2" w:rsidRDefault="004608D3" w:rsidP="004608D3">
            <w:pPr>
              <w:jc w:val="both"/>
              <w:rPr>
                <w:rFonts w:ascii="Times New Roman" w:hAnsi="Times New Roman" w:cs="Times New Roman"/>
                <w:sz w:val="18"/>
                <w:szCs w:val="18"/>
              </w:rPr>
            </w:pPr>
          </w:p>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Изменение основных параметров прогноза</w:t>
            </w:r>
          </w:p>
          <w:tbl>
            <w:tblPr>
              <w:tblStyle w:val="a3"/>
              <w:tblW w:w="7736" w:type="dxa"/>
              <w:tblLook w:val="04A0" w:firstRow="1" w:lastRow="0" w:firstColumn="1" w:lastColumn="0" w:noHBand="0" w:noVBand="1"/>
            </w:tblPr>
            <w:tblGrid>
              <w:gridCol w:w="2092"/>
              <w:gridCol w:w="936"/>
              <w:gridCol w:w="936"/>
              <w:gridCol w:w="936"/>
              <w:gridCol w:w="936"/>
              <w:gridCol w:w="936"/>
              <w:gridCol w:w="964"/>
            </w:tblGrid>
            <w:tr w:rsidR="005509A2" w:rsidRPr="005509A2" w:rsidTr="007B0A3A">
              <w:tc>
                <w:tcPr>
                  <w:tcW w:w="2208" w:type="dxa"/>
                  <w:vMerge w:val="restart"/>
                </w:tcPr>
                <w:p w:rsidR="004608D3" w:rsidRPr="005509A2" w:rsidRDefault="004608D3" w:rsidP="004608D3">
                  <w:pPr>
                    <w:jc w:val="both"/>
                    <w:rPr>
                      <w:rFonts w:ascii="Times New Roman" w:hAnsi="Times New Roman" w:cs="Times New Roman"/>
                      <w:sz w:val="18"/>
                      <w:szCs w:val="18"/>
                    </w:rPr>
                  </w:pPr>
                </w:p>
              </w:tc>
              <w:tc>
                <w:tcPr>
                  <w:tcW w:w="5528" w:type="dxa"/>
                  <w:gridSpan w:val="6"/>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параметры прогноза</w:t>
                  </w:r>
                </w:p>
              </w:tc>
            </w:tr>
            <w:tr w:rsidR="005509A2" w:rsidRPr="005509A2" w:rsidTr="007B0A3A">
              <w:tc>
                <w:tcPr>
                  <w:tcW w:w="2208" w:type="dxa"/>
                  <w:vMerge/>
                </w:tcPr>
                <w:p w:rsidR="004608D3" w:rsidRPr="005509A2" w:rsidRDefault="004608D3" w:rsidP="004608D3">
                  <w:pPr>
                    <w:jc w:val="both"/>
                    <w:rPr>
                      <w:rFonts w:ascii="Times New Roman" w:hAnsi="Times New Roman" w:cs="Times New Roman"/>
                      <w:sz w:val="18"/>
                      <w:szCs w:val="18"/>
                    </w:rPr>
                  </w:pPr>
                </w:p>
              </w:tc>
              <w:tc>
                <w:tcPr>
                  <w:tcW w:w="816"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2017 год</w:t>
                  </w:r>
                </w:p>
              </w:tc>
              <w:tc>
                <w:tcPr>
                  <w:tcW w:w="936"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2018 год</w:t>
                  </w:r>
                </w:p>
              </w:tc>
              <w:tc>
                <w:tcPr>
                  <w:tcW w:w="936"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2019 год</w:t>
                  </w:r>
                </w:p>
              </w:tc>
              <w:tc>
                <w:tcPr>
                  <w:tcW w:w="936"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2020 год</w:t>
                  </w:r>
                </w:p>
              </w:tc>
              <w:tc>
                <w:tcPr>
                  <w:tcW w:w="936"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2021 год</w:t>
                  </w:r>
                </w:p>
              </w:tc>
              <w:tc>
                <w:tcPr>
                  <w:tcW w:w="96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2022 год</w:t>
                  </w: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Предв. вариант прогноза</w:t>
                  </w:r>
                </w:p>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(исх. № 36.02/759 от 18.07.2016):</w:t>
                  </w:r>
                </w:p>
              </w:tc>
              <w:tc>
                <w:tcPr>
                  <w:tcW w:w="816" w:type="dxa"/>
                </w:tcPr>
                <w:p w:rsidR="004608D3" w:rsidRPr="005509A2" w:rsidRDefault="004608D3" w:rsidP="004608D3">
                  <w:pPr>
                    <w:jc w:val="both"/>
                    <w:rPr>
                      <w:rFonts w:ascii="Times New Roman" w:hAnsi="Times New Roman" w:cs="Times New Roman"/>
                      <w:sz w:val="18"/>
                      <w:szCs w:val="18"/>
                    </w:rPr>
                  </w:pPr>
                </w:p>
              </w:tc>
              <w:tc>
                <w:tcPr>
                  <w:tcW w:w="936" w:type="dxa"/>
                </w:tcPr>
                <w:p w:rsidR="004608D3" w:rsidRPr="005509A2" w:rsidRDefault="004608D3" w:rsidP="004608D3">
                  <w:pPr>
                    <w:jc w:val="both"/>
                    <w:rPr>
                      <w:rFonts w:ascii="Times New Roman" w:hAnsi="Times New Roman" w:cs="Times New Roman"/>
                      <w:sz w:val="18"/>
                      <w:szCs w:val="18"/>
                    </w:rPr>
                  </w:pPr>
                </w:p>
              </w:tc>
              <w:tc>
                <w:tcPr>
                  <w:tcW w:w="936" w:type="dxa"/>
                </w:tcPr>
                <w:p w:rsidR="004608D3" w:rsidRPr="005509A2" w:rsidRDefault="004608D3" w:rsidP="004608D3">
                  <w:pPr>
                    <w:jc w:val="both"/>
                    <w:rPr>
                      <w:rFonts w:ascii="Times New Roman" w:hAnsi="Times New Roman" w:cs="Times New Roman"/>
                      <w:sz w:val="18"/>
                      <w:szCs w:val="18"/>
                    </w:rPr>
                  </w:pPr>
                </w:p>
              </w:tc>
              <w:tc>
                <w:tcPr>
                  <w:tcW w:w="936" w:type="dxa"/>
                </w:tcPr>
                <w:p w:rsidR="004608D3" w:rsidRPr="005509A2" w:rsidRDefault="004608D3" w:rsidP="004608D3">
                  <w:pPr>
                    <w:jc w:val="both"/>
                    <w:rPr>
                      <w:rFonts w:ascii="Times New Roman" w:hAnsi="Times New Roman" w:cs="Times New Roman"/>
                      <w:sz w:val="18"/>
                      <w:szCs w:val="18"/>
                    </w:rPr>
                  </w:pPr>
                </w:p>
              </w:tc>
              <w:tc>
                <w:tcPr>
                  <w:tcW w:w="936" w:type="dxa"/>
                </w:tcPr>
                <w:p w:rsidR="004608D3" w:rsidRPr="005509A2" w:rsidRDefault="004608D3" w:rsidP="004608D3">
                  <w:pPr>
                    <w:jc w:val="both"/>
                    <w:rPr>
                      <w:rFonts w:ascii="Times New Roman" w:hAnsi="Times New Roman" w:cs="Times New Roman"/>
                      <w:sz w:val="18"/>
                      <w:szCs w:val="18"/>
                    </w:rPr>
                  </w:pPr>
                </w:p>
              </w:tc>
              <w:tc>
                <w:tcPr>
                  <w:tcW w:w="968" w:type="dxa"/>
                </w:tcPr>
                <w:p w:rsidR="004608D3" w:rsidRPr="005509A2" w:rsidRDefault="004608D3" w:rsidP="004608D3">
                  <w:pPr>
                    <w:jc w:val="both"/>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ВРП, млн руб.</w:t>
                  </w:r>
                </w:p>
              </w:tc>
              <w:tc>
                <w:tcPr>
                  <w:tcW w:w="816" w:type="dxa"/>
                </w:tcPr>
                <w:p w:rsidR="004608D3" w:rsidRPr="005509A2" w:rsidRDefault="004608D3" w:rsidP="004608D3">
                  <w:pPr>
                    <w:ind w:hanging="102"/>
                    <w:jc w:val="center"/>
                    <w:rPr>
                      <w:rFonts w:ascii="Times New Roman" w:hAnsi="Times New Roman" w:cs="Times New Roman"/>
                      <w:sz w:val="18"/>
                      <w:szCs w:val="18"/>
                    </w:rPr>
                  </w:pPr>
                  <w:r w:rsidRPr="005509A2">
                    <w:rPr>
                      <w:rFonts w:ascii="Times New Roman" w:hAnsi="Times New Roman" w:cs="Times New Roman"/>
                      <w:sz w:val="18"/>
                      <w:szCs w:val="18"/>
                    </w:rPr>
                    <w:t>178 848,14</w:t>
                  </w:r>
                </w:p>
              </w:tc>
              <w:tc>
                <w:tcPr>
                  <w:tcW w:w="936" w:type="dxa"/>
                </w:tcPr>
                <w:p w:rsidR="004608D3" w:rsidRPr="005509A2" w:rsidRDefault="004608D3" w:rsidP="004608D3">
                  <w:pPr>
                    <w:ind w:hanging="102"/>
                    <w:jc w:val="center"/>
                    <w:rPr>
                      <w:rFonts w:ascii="Times New Roman" w:hAnsi="Times New Roman" w:cs="Times New Roman"/>
                      <w:sz w:val="18"/>
                      <w:szCs w:val="18"/>
                    </w:rPr>
                  </w:pPr>
                  <w:r w:rsidRPr="005509A2">
                    <w:rPr>
                      <w:rFonts w:ascii="Times New Roman" w:hAnsi="Times New Roman" w:cs="Times New Roman"/>
                      <w:sz w:val="18"/>
                      <w:szCs w:val="18"/>
                    </w:rPr>
                    <w:t>190 301,16</w:t>
                  </w:r>
                </w:p>
              </w:tc>
              <w:tc>
                <w:tcPr>
                  <w:tcW w:w="936" w:type="dxa"/>
                </w:tcPr>
                <w:p w:rsidR="004608D3" w:rsidRPr="005509A2" w:rsidRDefault="004608D3" w:rsidP="004608D3">
                  <w:pPr>
                    <w:ind w:hanging="102"/>
                    <w:jc w:val="center"/>
                    <w:rPr>
                      <w:rFonts w:ascii="Times New Roman" w:hAnsi="Times New Roman" w:cs="Times New Roman"/>
                      <w:sz w:val="18"/>
                      <w:szCs w:val="18"/>
                    </w:rPr>
                  </w:pPr>
                  <w:r w:rsidRPr="005509A2">
                    <w:rPr>
                      <w:rFonts w:ascii="Times New Roman" w:hAnsi="Times New Roman" w:cs="Times New Roman"/>
                      <w:sz w:val="18"/>
                      <w:szCs w:val="18"/>
                    </w:rPr>
                    <w:t>202 163,05</w:t>
                  </w:r>
                </w:p>
              </w:tc>
              <w:tc>
                <w:tcPr>
                  <w:tcW w:w="936" w:type="dxa"/>
                </w:tcPr>
                <w:p w:rsidR="004608D3" w:rsidRPr="005509A2" w:rsidRDefault="004608D3" w:rsidP="004608D3">
                  <w:pPr>
                    <w:ind w:hanging="102"/>
                    <w:jc w:val="center"/>
                    <w:rPr>
                      <w:rFonts w:ascii="Times New Roman" w:hAnsi="Times New Roman" w:cs="Times New Roman"/>
                      <w:sz w:val="18"/>
                      <w:szCs w:val="18"/>
                    </w:rPr>
                  </w:pPr>
                </w:p>
              </w:tc>
              <w:tc>
                <w:tcPr>
                  <w:tcW w:w="936" w:type="dxa"/>
                </w:tcPr>
                <w:p w:rsidR="004608D3" w:rsidRPr="005509A2" w:rsidRDefault="004608D3" w:rsidP="004608D3">
                  <w:pPr>
                    <w:ind w:hanging="102"/>
                    <w:jc w:val="center"/>
                    <w:rPr>
                      <w:rFonts w:ascii="Times New Roman" w:hAnsi="Times New Roman" w:cs="Times New Roman"/>
                      <w:sz w:val="18"/>
                      <w:szCs w:val="18"/>
                    </w:rPr>
                  </w:pPr>
                </w:p>
              </w:tc>
              <w:tc>
                <w:tcPr>
                  <w:tcW w:w="968" w:type="dxa"/>
                </w:tcPr>
                <w:p w:rsidR="004608D3" w:rsidRPr="005509A2" w:rsidRDefault="004608D3" w:rsidP="004608D3">
                  <w:pPr>
                    <w:ind w:hanging="102"/>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ИПЦ, декабрь к декабрю предыдущего года, в %</w:t>
                  </w:r>
                </w:p>
              </w:tc>
              <w:tc>
                <w:tcPr>
                  <w:tcW w:w="81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105,5</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104,5</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68" w:type="dxa"/>
                </w:tcPr>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Уточн. вариант прогноза</w:t>
                  </w:r>
                </w:p>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 36.02/2332 от 15.11.2016):</w:t>
                  </w:r>
                </w:p>
              </w:tc>
              <w:tc>
                <w:tcPr>
                  <w:tcW w:w="81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68" w:type="dxa"/>
                </w:tcPr>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ВРП, млн руб.</w:t>
                  </w:r>
                </w:p>
              </w:tc>
              <w:tc>
                <w:tcPr>
                  <w:tcW w:w="81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189 124,5</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199 477,2</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212 597,2</w:t>
                  </w: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68" w:type="dxa"/>
                </w:tcPr>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ИПЦ, декабрь к декабрю предыдущего года, в %</w:t>
                  </w:r>
                </w:p>
              </w:tc>
              <w:tc>
                <w:tcPr>
                  <w:tcW w:w="81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105,5</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104,5</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68" w:type="dxa"/>
                </w:tcPr>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Предв. вариант прогноза</w:t>
                  </w:r>
                </w:p>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 36.02/2674 от 19.07.2016):</w:t>
                  </w:r>
                </w:p>
              </w:tc>
              <w:tc>
                <w:tcPr>
                  <w:tcW w:w="81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68" w:type="dxa"/>
                </w:tcPr>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ВРП, млн руб.</w:t>
                  </w:r>
                </w:p>
              </w:tc>
              <w:tc>
                <w:tcPr>
                  <w:tcW w:w="81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192 382,9</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203 293,8</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217 034,6</w:t>
                  </w:r>
                </w:p>
              </w:tc>
              <w:tc>
                <w:tcPr>
                  <w:tcW w:w="936" w:type="dxa"/>
                </w:tcPr>
                <w:p w:rsidR="004608D3" w:rsidRPr="005509A2" w:rsidRDefault="004608D3" w:rsidP="004608D3">
                  <w:pPr>
                    <w:ind w:hanging="102"/>
                    <w:jc w:val="center"/>
                    <w:rPr>
                      <w:rFonts w:ascii="Times New Roman" w:hAnsi="Times New Roman" w:cs="Times New Roman"/>
                      <w:sz w:val="18"/>
                      <w:szCs w:val="18"/>
                    </w:rPr>
                  </w:pPr>
                  <w:r w:rsidRPr="005509A2">
                    <w:rPr>
                      <w:rFonts w:ascii="Times New Roman" w:hAnsi="Times New Roman" w:cs="Times New Roman"/>
                      <w:sz w:val="18"/>
                      <w:szCs w:val="18"/>
                    </w:rPr>
                    <w:t>230 694,7</w:t>
                  </w:r>
                </w:p>
              </w:tc>
              <w:tc>
                <w:tcPr>
                  <w:tcW w:w="936" w:type="dxa"/>
                </w:tcPr>
                <w:p w:rsidR="004608D3" w:rsidRPr="005509A2" w:rsidRDefault="004608D3" w:rsidP="004608D3">
                  <w:pPr>
                    <w:ind w:hanging="102"/>
                    <w:jc w:val="center"/>
                    <w:rPr>
                      <w:rFonts w:ascii="Times New Roman" w:hAnsi="Times New Roman" w:cs="Times New Roman"/>
                      <w:sz w:val="18"/>
                      <w:szCs w:val="18"/>
                    </w:rPr>
                  </w:pPr>
                </w:p>
              </w:tc>
              <w:tc>
                <w:tcPr>
                  <w:tcW w:w="968" w:type="dxa"/>
                </w:tcPr>
                <w:p w:rsidR="004608D3" w:rsidRPr="005509A2" w:rsidRDefault="004608D3" w:rsidP="004608D3">
                  <w:pPr>
                    <w:ind w:hanging="102"/>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ИПЦ, декабрь к декабрю предыдущего года, в %</w:t>
                  </w:r>
                </w:p>
              </w:tc>
              <w:tc>
                <w:tcPr>
                  <w:tcW w:w="81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104,8</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104,3</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936" w:type="dxa"/>
                </w:tcPr>
                <w:p w:rsidR="004608D3" w:rsidRPr="005509A2" w:rsidRDefault="004608D3" w:rsidP="004608D3">
                  <w:pPr>
                    <w:jc w:val="center"/>
                    <w:rPr>
                      <w:rFonts w:ascii="Times New Roman" w:hAnsi="Times New Roman" w:cs="Times New Roman"/>
                      <w:sz w:val="18"/>
                      <w:szCs w:val="18"/>
                    </w:rPr>
                  </w:pPr>
                </w:p>
              </w:tc>
              <w:tc>
                <w:tcPr>
                  <w:tcW w:w="968" w:type="dxa"/>
                </w:tcPr>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Уточн. вариант прогноза</w:t>
                  </w:r>
                </w:p>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 36.02/4166 от 15.11.2017):</w:t>
                  </w:r>
                </w:p>
              </w:tc>
              <w:tc>
                <w:tcPr>
                  <w:tcW w:w="81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68" w:type="dxa"/>
                </w:tcPr>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ВРП, млн руб.</w:t>
                  </w:r>
                </w:p>
              </w:tc>
              <w:tc>
                <w:tcPr>
                  <w:tcW w:w="81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209 272,4</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222 042,3</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238 485,6</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254 424,1</w:t>
                  </w:r>
                </w:p>
              </w:tc>
              <w:tc>
                <w:tcPr>
                  <w:tcW w:w="936" w:type="dxa"/>
                </w:tcPr>
                <w:p w:rsidR="004608D3" w:rsidRPr="005509A2" w:rsidRDefault="004608D3" w:rsidP="004608D3">
                  <w:pPr>
                    <w:jc w:val="center"/>
                    <w:rPr>
                      <w:rFonts w:ascii="Times New Roman" w:hAnsi="Times New Roman" w:cs="Times New Roman"/>
                      <w:sz w:val="18"/>
                      <w:szCs w:val="18"/>
                    </w:rPr>
                  </w:pPr>
                </w:p>
              </w:tc>
              <w:tc>
                <w:tcPr>
                  <w:tcW w:w="968" w:type="dxa"/>
                </w:tcPr>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lastRenderedPageBreak/>
                    <w:t>ИПЦ, декабрь к декабрю предыдущего года, в %</w:t>
                  </w:r>
                </w:p>
              </w:tc>
              <w:tc>
                <w:tcPr>
                  <w:tcW w:w="81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104,8</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104,3</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936" w:type="dxa"/>
                </w:tcPr>
                <w:p w:rsidR="004608D3" w:rsidRPr="005509A2" w:rsidRDefault="004608D3" w:rsidP="004608D3">
                  <w:pPr>
                    <w:jc w:val="center"/>
                    <w:rPr>
                      <w:rFonts w:ascii="Times New Roman" w:hAnsi="Times New Roman" w:cs="Times New Roman"/>
                      <w:sz w:val="18"/>
                      <w:szCs w:val="18"/>
                    </w:rPr>
                  </w:pPr>
                </w:p>
              </w:tc>
              <w:tc>
                <w:tcPr>
                  <w:tcW w:w="968" w:type="dxa"/>
                </w:tcPr>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Предв. вариант прогноза</w:t>
                  </w:r>
                </w:p>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 36.02/2828 от 07.08.2018):</w:t>
                  </w:r>
                </w:p>
              </w:tc>
              <w:tc>
                <w:tcPr>
                  <w:tcW w:w="81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68" w:type="dxa"/>
                </w:tcPr>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ВРП, млн руб.</w:t>
                  </w:r>
                </w:p>
              </w:tc>
              <w:tc>
                <w:tcPr>
                  <w:tcW w:w="81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213 343,3</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226 433,2</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242 884,6</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259 217,5</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277 614,8</w:t>
                  </w:r>
                </w:p>
              </w:tc>
              <w:tc>
                <w:tcPr>
                  <w:tcW w:w="968" w:type="dxa"/>
                </w:tcPr>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ИПЦ, декабрь к декабрю предыдущего года, в %</w:t>
                  </w:r>
                </w:p>
              </w:tc>
              <w:tc>
                <w:tcPr>
                  <w:tcW w:w="81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102,1</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104,3</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968" w:type="dxa"/>
                </w:tcPr>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Уточн. вариант прогноза</w:t>
                  </w:r>
                </w:p>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 36.02/4108 от 08.11.2018):</w:t>
                  </w:r>
                </w:p>
              </w:tc>
              <w:tc>
                <w:tcPr>
                  <w:tcW w:w="81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68" w:type="dxa"/>
                </w:tcPr>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ВРП, млн руб.</w:t>
                  </w:r>
                </w:p>
              </w:tc>
              <w:tc>
                <w:tcPr>
                  <w:tcW w:w="81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205 716,2</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215 703,9</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229 277,1</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243 455,6</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260 283,3</w:t>
                  </w:r>
                </w:p>
              </w:tc>
              <w:tc>
                <w:tcPr>
                  <w:tcW w:w="968" w:type="dxa"/>
                </w:tcPr>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ИПЦ, декабрь к декабрю предыдущего года, в %</w:t>
                  </w:r>
                </w:p>
              </w:tc>
              <w:tc>
                <w:tcPr>
                  <w:tcW w:w="81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102,1</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103,8</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968" w:type="dxa"/>
                </w:tcPr>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Предв. вариант прогноза</w:t>
                  </w:r>
                </w:p>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 36.02/2553 от 25.07.2019;</w:t>
                  </w:r>
                </w:p>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 36.02/3460 от 01.10.2019):</w:t>
                  </w:r>
                </w:p>
              </w:tc>
              <w:tc>
                <w:tcPr>
                  <w:tcW w:w="81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68" w:type="dxa"/>
                </w:tcPr>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ВРП, млн руб.</w:t>
                  </w:r>
                </w:p>
              </w:tc>
              <w:tc>
                <w:tcPr>
                  <w:tcW w:w="81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201 643,7</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210 849,9</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226 547,1</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242 050,5</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259 849,8</w:t>
                  </w:r>
                </w:p>
              </w:tc>
              <w:tc>
                <w:tcPr>
                  <w:tcW w:w="968"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280 311,4</w:t>
                  </w: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ИПЦ, декабрь к декабрю предыдущего года, в %</w:t>
                  </w:r>
                </w:p>
              </w:tc>
              <w:tc>
                <w:tcPr>
                  <w:tcW w:w="81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102,1</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103,4</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103,4</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968"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Уточн. вариант прогноза</w:t>
                  </w:r>
                </w:p>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 36.02/4048 от 12.11.2019):</w:t>
                  </w:r>
                </w:p>
              </w:tc>
              <w:tc>
                <w:tcPr>
                  <w:tcW w:w="81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36" w:type="dxa"/>
                </w:tcPr>
                <w:p w:rsidR="004608D3" w:rsidRPr="005509A2" w:rsidRDefault="004608D3" w:rsidP="004608D3">
                  <w:pPr>
                    <w:jc w:val="center"/>
                    <w:rPr>
                      <w:rFonts w:ascii="Times New Roman" w:hAnsi="Times New Roman" w:cs="Times New Roman"/>
                      <w:sz w:val="18"/>
                      <w:szCs w:val="18"/>
                    </w:rPr>
                  </w:pPr>
                </w:p>
              </w:tc>
              <w:tc>
                <w:tcPr>
                  <w:tcW w:w="968" w:type="dxa"/>
                </w:tcPr>
                <w:p w:rsidR="004608D3" w:rsidRPr="005509A2" w:rsidRDefault="004608D3" w:rsidP="004608D3">
                  <w:pPr>
                    <w:jc w:val="center"/>
                    <w:rPr>
                      <w:rFonts w:ascii="Times New Roman" w:hAnsi="Times New Roman" w:cs="Times New Roman"/>
                      <w:sz w:val="18"/>
                      <w:szCs w:val="18"/>
                    </w:rPr>
                  </w:pP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ВРП, млн руб.</w:t>
                  </w:r>
                </w:p>
              </w:tc>
              <w:tc>
                <w:tcPr>
                  <w:tcW w:w="81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201 643,7</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219 731,9</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235 144,2</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249 875,7</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266 496,5</w:t>
                  </w:r>
                </w:p>
              </w:tc>
              <w:tc>
                <w:tcPr>
                  <w:tcW w:w="968"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285 897,4</w:t>
                  </w:r>
                </w:p>
              </w:tc>
            </w:tr>
            <w:tr w:rsidR="005509A2" w:rsidRPr="005509A2" w:rsidTr="007B0A3A">
              <w:tc>
                <w:tcPr>
                  <w:tcW w:w="2208"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ИПЦ, декабрь к декабрю предыдущего года, в %</w:t>
                  </w:r>
                </w:p>
              </w:tc>
              <w:tc>
                <w:tcPr>
                  <w:tcW w:w="81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102,1</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103,4</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103,4</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93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968"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r>
          </w:tbl>
          <w:p w:rsidR="004608D3" w:rsidRPr="005509A2" w:rsidRDefault="004608D3" w:rsidP="004608D3">
            <w:pPr>
              <w:jc w:val="both"/>
              <w:rPr>
                <w:rFonts w:ascii="Times New Roman" w:hAnsi="Times New Roman" w:cs="Times New Roman"/>
                <w:sz w:val="18"/>
                <w:szCs w:val="18"/>
              </w:rPr>
            </w:pPr>
          </w:p>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Сроки представления прогнозов в Минфин Камчатского края</w:t>
            </w:r>
          </w:p>
          <w:tbl>
            <w:tblPr>
              <w:tblStyle w:val="a3"/>
              <w:tblW w:w="7919" w:type="dxa"/>
              <w:tblLook w:val="04A0" w:firstRow="1" w:lastRow="0" w:firstColumn="1" w:lastColumn="0" w:noHBand="0" w:noVBand="1"/>
            </w:tblPr>
            <w:tblGrid>
              <w:gridCol w:w="1679"/>
              <w:gridCol w:w="1026"/>
              <w:gridCol w:w="1026"/>
              <w:gridCol w:w="1026"/>
              <w:gridCol w:w="1026"/>
              <w:gridCol w:w="1026"/>
              <w:gridCol w:w="1110"/>
            </w:tblGrid>
            <w:tr w:rsidR="005509A2" w:rsidRPr="005509A2" w:rsidTr="00AC7753">
              <w:tc>
                <w:tcPr>
                  <w:tcW w:w="1679" w:type="dxa"/>
                </w:tcPr>
                <w:p w:rsidR="004608D3" w:rsidRPr="005509A2" w:rsidRDefault="004608D3" w:rsidP="004608D3">
                  <w:pPr>
                    <w:jc w:val="both"/>
                    <w:rPr>
                      <w:rFonts w:ascii="Times New Roman" w:hAnsi="Times New Roman" w:cs="Times New Roman"/>
                      <w:sz w:val="18"/>
                      <w:szCs w:val="18"/>
                    </w:rPr>
                  </w:pP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2014 год</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2015 год</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2016 год</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2017 год</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2018 год</w:t>
                  </w:r>
                </w:p>
              </w:tc>
              <w:tc>
                <w:tcPr>
                  <w:tcW w:w="1110"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2019 год</w:t>
                  </w:r>
                </w:p>
              </w:tc>
            </w:tr>
            <w:tr w:rsidR="005509A2" w:rsidRPr="005509A2" w:rsidTr="00AC7753">
              <w:tc>
                <w:tcPr>
                  <w:tcW w:w="1679"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Предварительный вариант прогноза</w:t>
                  </w:r>
                </w:p>
              </w:tc>
              <w:tc>
                <w:tcPr>
                  <w:tcW w:w="1026" w:type="dxa"/>
                </w:tcPr>
                <w:p w:rsidR="004608D3" w:rsidRPr="005509A2" w:rsidRDefault="004608D3" w:rsidP="004608D3">
                  <w:pPr>
                    <w:jc w:val="center"/>
                    <w:rPr>
                      <w:rFonts w:ascii="Times New Roman" w:hAnsi="Times New Roman" w:cs="Times New Roman"/>
                      <w:sz w:val="18"/>
                      <w:szCs w:val="18"/>
                    </w:rPr>
                  </w:pPr>
                </w:p>
              </w:tc>
              <w:tc>
                <w:tcPr>
                  <w:tcW w:w="1026" w:type="dxa"/>
                </w:tcPr>
                <w:p w:rsidR="004608D3" w:rsidRPr="005509A2" w:rsidRDefault="004608D3" w:rsidP="004608D3">
                  <w:pPr>
                    <w:jc w:val="center"/>
                    <w:rPr>
                      <w:rFonts w:ascii="Times New Roman" w:hAnsi="Times New Roman" w:cs="Times New Roman"/>
                      <w:sz w:val="18"/>
                      <w:szCs w:val="18"/>
                    </w:rPr>
                  </w:pPr>
                </w:p>
              </w:tc>
              <w:tc>
                <w:tcPr>
                  <w:tcW w:w="1026" w:type="dxa"/>
                </w:tcPr>
                <w:p w:rsidR="004608D3" w:rsidRPr="005509A2" w:rsidRDefault="004608D3" w:rsidP="004608D3">
                  <w:pPr>
                    <w:jc w:val="center"/>
                    <w:rPr>
                      <w:rFonts w:ascii="Times New Roman" w:hAnsi="Times New Roman" w:cs="Times New Roman"/>
                      <w:sz w:val="18"/>
                      <w:szCs w:val="18"/>
                    </w:rPr>
                  </w:pPr>
                </w:p>
              </w:tc>
              <w:tc>
                <w:tcPr>
                  <w:tcW w:w="1026" w:type="dxa"/>
                </w:tcPr>
                <w:p w:rsidR="004608D3" w:rsidRPr="005509A2" w:rsidRDefault="004608D3" w:rsidP="004608D3">
                  <w:pPr>
                    <w:jc w:val="center"/>
                    <w:rPr>
                      <w:rFonts w:ascii="Times New Roman" w:hAnsi="Times New Roman" w:cs="Times New Roman"/>
                      <w:sz w:val="18"/>
                      <w:szCs w:val="18"/>
                    </w:rPr>
                  </w:pPr>
                </w:p>
              </w:tc>
              <w:tc>
                <w:tcPr>
                  <w:tcW w:w="1026" w:type="dxa"/>
                </w:tcPr>
                <w:p w:rsidR="004608D3" w:rsidRPr="005509A2" w:rsidRDefault="004608D3" w:rsidP="004608D3">
                  <w:pPr>
                    <w:jc w:val="center"/>
                    <w:rPr>
                      <w:rFonts w:ascii="Times New Roman" w:hAnsi="Times New Roman" w:cs="Times New Roman"/>
                      <w:sz w:val="18"/>
                      <w:szCs w:val="18"/>
                    </w:rPr>
                  </w:pPr>
                </w:p>
              </w:tc>
              <w:tc>
                <w:tcPr>
                  <w:tcW w:w="1110" w:type="dxa"/>
                </w:tcPr>
                <w:p w:rsidR="004608D3" w:rsidRPr="005509A2" w:rsidRDefault="004608D3" w:rsidP="004608D3">
                  <w:pPr>
                    <w:jc w:val="center"/>
                    <w:rPr>
                      <w:rFonts w:ascii="Times New Roman" w:hAnsi="Times New Roman" w:cs="Times New Roman"/>
                      <w:sz w:val="18"/>
                      <w:szCs w:val="18"/>
                    </w:rPr>
                  </w:pPr>
                </w:p>
              </w:tc>
            </w:tr>
            <w:tr w:rsidR="005509A2" w:rsidRPr="005509A2" w:rsidTr="00AC7753">
              <w:tc>
                <w:tcPr>
                  <w:tcW w:w="1679"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срок направления прогноза в Минфин КК</w:t>
                  </w:r>
                </w:p>
              </w:tc>
              <w:tc>
                <w:tcPr>
                  <w:tcW w:w="1026" w:type="dxa"/>
                </w:tcPr>
                <w:p w:rsidR="004608D3" w:rsidRPr="005509A2" w:rsidRDefault="004608D3" w:rsidP="004608D3">
                  <w:pPr>
                    <w:ind w:hanging="102"/>
                    <w:jc w:val="center"/>
                    <w:rPr>
                      <w:rFonts w:ascii="Times New Roman" w:hAnsi="Times New Roman" w:cs="Times New Roman"/>
                      <w:sz w:val="18"/>
                      <w:szCs w:val="18"/>
                    </w:rPr>
                  </w:pPr>
                  <w:r w:rsidRPr="005509A2">
                    <w:rPr>
                      <w:rFonts w:ascii="Times New Roman" w:hAnsi="Times New Roman" w:cs="Times New Roman"/>
                      <w:sz w:val="18"/>
                      <w:szCs w:val="18"/>
                    </w:rPr>
                    <w:t>31.07.2014</w:t>
                  </w:r>
                </w:p>
              </w:tc>
              <w:tc>
                <w:tcPr>
                  <w:tcW w:w="1026" w:type="dxa"/>
                </w:tcPr>
                <w:p w:rsidR="004608D3" w:rsidRPr="005509A2" w:rsidRDefault="004608D3" w:rsidP="004608D3">
                  <w:pPr>
                    <w:ind w:hanging="102"/>
                    <w:jc w:val="center"/>
                    <w:rPr>
                      <w:rFonts w:ascii="Times New Roman" w:hAnsi="Times New Roman" w:cs="Times New Roman"/>
                      <w:sz w:val="18"/>
                      <w:szCs w:val="18"/>
                    </w:rPr>
                  </w:pPr>
                  <w:r w:rsidRPr="005509A2">
                    <w:rPr>
                      <w:rFonts w:ascii="Times New Roman" w:hAnsi="Times New Roman" w:cs="Times New Roman"/>
                      <w:sz w:val="18"/>
                      <w:szCs w:val="18"/>
                    </w:rPr>
                    <w:t>30.07.2015</w:t>
                  </w:r>
                </w:p>
              </w:tc>
              <w:tc>
                <w:tcPr>
                  <w:tcW w:w="1026" w:type="dxa"/>
                </w:tcPr>
                <w:p w:rsidR="004608D3" w:rsidRPr="005509A2" w:rsidRDefault="004608D3" w:rsidP="004608D3">
                  <w:pPr>
                    <w:ind w:hanging="102"/>
                    <w:jc w:val="center"/>
                    <w:rPr>
                      <w:rFonts w:ascii="Times New Roman" w:hAnsi="Times New Roman" w:cs="Times New Roman"/>
                      <w:sz w:val="18"/>
                      <w:szCs w:val="18"/>
                    </w:rPr>
                  </w:pPr>
                  <w:r w:rsidRPr="005509A2">
                    <w:rPr>
                      <w:rFonts w:ascii="Times New Roman" w:hAnsi="Times New Roman" w:cs="Times New Roman"/>
                      <w:sz w:val="18"/>
                      <w:szCs w:val="18"/>
                    </w:rPr>
                    <w:t>18.07.2016</w:t>
                  </w:r>
                </w:p>
              </w:tc>
              <w:tc>
                <w:tcPr>
                  <w:tcW w:w="1026" w:type="dxa"/>
                </w:tcPr>
                <w:p w:rsidR="004608D3" w:rsidRPr="005509A2" w:rsidRDefault="004608D3" w:rsidP="004608D3">
                  <w:pPr>
                    <w:ind w:hanging="102"/>
                    <w:jc w:val="center"/>
                    <w:rPr>
                      <w:rFonts w:ascii="Times New Roman" w:hAnsi="Times New Roman" w:cs="Times New Roman"/>
                      <w:sz w:val="18"/>
                      <w:szCs w:val="18"/>
                    </w:rPr>
                  </w:pPr>
                  <w:r w:rsidRPr="005509A2">
                    <w:rPr>
                      <w:rFonts w:ascii="Times New Roman" w:hAnsi="Times New Roman" w:cs="Times New Roman"/>
                      <w:sz w:val="18"/>
                      <w:szCs w:val="18"/>
                    </w:rPr>
                    <w:t>19.07.2017</w:t>
                  </w:r>
                </w:p>
              </w:tc>
              <w:tc>
                <w:tcPr>
                  <w:tcW w:w="1026" w:type="dxa"/>
                </w:tcPr>
                <w:p w:rsidR="004608D3" w:rsidRPr="005509A2" w:rsidRDefault="004608D3" w:rsidP="004608D3">
                  <w:pPr>
                    <w:ind w:hanging="102"/>
                    <w:jc w:val="center"/>
                    <w:rPr>
                      <w:rFonts w:ascii="Times New Roman" w:hAnsi="Times New Roman" w:cs="Times New Roman"/>
                      <w:sz w:val="18"/>
                      <w:szCs w:val="18"/>
                    </w:rPr>
                  </w:pPr>
                  <w:r w:rsidRPr="005509A2">
                    <w:rPr>
                      <w:rFonts w:ascii="Times New Roman" w:hAnsi="Times New Roman" w:cs="Times New Roman"/>
                      <w:sz w:val="18"/>
                      <w:szCs w:val="18"/>
                    </w:rPr>
                    <w:t>07.08.2018</w:t>
                  </w:r>
                </w:p>
              </w:tc>
              <w:tc>
                <w:tcPr>
                  <w:tcW w:w="1110" w:type="dxa"/>
                </w:tcPr>
                <w:p w:rsidR="004608D3" w:rsidRPr="005509A2" w:rsidRDefault="004608D3" w:rsidP="004608D3">
                  <w:pPr>
                    <w:ind w:hanging="102"/>
                    <w:jc w:val="center"/>
                    <w:rPr>
                      <w:rFonts w:ascii="Times New Roman" w:hAnsi="Times New Roman" w:cs="Times New Roman"/>
                      <w:sz w:val="18"/>
                      <w:szCs w:val="18"/>
                    </w:rPr>
                  </w:pPr>
                  <w:r w:rsidRPr="005509A2">
                    <w:rPr>
                      <w:rFonts w:ascii="Times New Roman" w:hAnsi="Times New Roman" w:cs="Times New Roman"/>
                      <w:sz w:val="18"/>
                      <w:szCs w:val="18"/>
                    </w:rPr>
                    <w:t>25.07.2019</w:t>
                  </w:r>
                </w:p>
              </w:tc>
            </w:tr>
            <w:tr w:rsidR="005509A2" w:rsidRPr="005509A2" w:rsidTr="00AC7753">
              <w:tc>
                <w:tcPr>
                  <w:tcW w:w="1679"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ВРП на очередной финансовый год, млн руб.</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156 974,6</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164 855,6</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178 848,14</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203 293,8</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242 884,6</w:t>
                  </w:r>
                </w:p>
              </w:tc>
              <w:tc>
                <w:tcPr>
                  <w:tcW w:w="1110"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242 050,5</w:t>
                  </w:r>
                </w:p>
              </w:tc>
            </w:tr>
            <w:tr w:rsidR="005509A2" w:rsidRPr="005509A2" w:rsidTr="00AC7753">
              <w:tc>
                <w:tcPr>
                  <w:tcW w:w="1679"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ИПЦ на очередной финансовый год, декабрь к декабрю предыдущего года, в %</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105,8</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107,0</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105,5</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104,3</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1110"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r>
            <w:tr w:rsidR="005509A2" w:rsidRPr="005509A2" w:rsidTr="00AC7753">
              <w:tc>
                <w:tcPr>
                  <w:tcW w:w="1679"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Уточненный вариант прогноза</w:t>
                  </w:r>
                </w:p>
              </w:tc>
              <w:tc>
                <w:tcPr>
                  <w:tcW w:w="1026" w:type="dxa"/>
                </w:tcPr>
                <w:p w:rsidR="004608D3" w:rsidRPr="005509A2" w:rsidRDefault="004608D3" w:rsidP="004608D3">
                  <w:pPr>
                    <w:jc w:val="center"/>
                    <w:rPr>
                      <w:rFonts w:ascii="Times New Roman" w:hAnsi="Times New Roman" w:cs="Times New Roman"/>
                      <w:sz w:val="18"/>
                      <w:szCs w:val="18"/>
                    </w:rPr>
                  </w:pPr>
                </w:p>
              </w:tc>
              <w:tc>
                <w:tcPr>
                  <w:tcW w:w="1026" w:type="dxa"/>
                </w:tcPr>
                <w:p w:rsidR="004608D3" w:rsidRPr="005509A2" w:rsidRDefault="004608D3" w:rsidP="004608D3">
                  <w:pPr>
                    <w:jc w:val="center"/>
                    <w:rPr>
                      <w:rFonts w:ascii="Times New Roman" w:hAnsi="Times New Roman" w:cs="Times New Roman"/>
                      <w:sz w:val="18"/>
                      <w:szCs w:val="18"/>
                    </w:rPr>
                  </w:pPr>
                </w:p>
              </w:tc>
              <w:tc>
                <w:tcPr>
                  <w:tcW w:w="1026" w:type="dxa"/>
                </w:tcPr>
                <w:p w:rsidR="004608D3" w:rsidRPr="005509A2" w:rsidRDefault="004608D3" w:rsidP="004608D3">
                  <w:pPr>
                    <w:jc w:val="center"/>
                    <w:rPr>
                      <w:rFonts w:ascii="Times New Roman" w:hAnsi="Times New Roman" w:cs="Times New Roman"/>
                      <w:sz w:val="18"/>
                      <w:szCs w:val="18"/>
                    </w:rPr>
                  </w:pPr>
                </w:p>
              </w:tc>
              <w:tc>
                <w:tcPr>
                  <w:tcW w:w="1026" w:type="dxa"/>
                </w:tcPr>
                <w:p w:rsidR="004608D3" w:rsidRPr="005509A2" w:rsidRDefault="004608D3" w:rsidP="004608D3">
                  <w:pPr>
                    <w:jc w:val="center"/>
                    <w:rPr>
                      <w:rFonts w:ascii="Times New Roman" w:hAnsi="Times New Roman" w:cs="Times New Roman"/>
                      <w:sz w:val="18"/>
                      <w:szCs w:val="18"/>
                    </w:rPr>
                  </w:pPr>
                </w:p>
              </w:tc>
              <w:tc>
                <w:tcPr>
                  <w:tcW w:w="1026" w:type="dxa"/>
                </w:tcPr>
                <w:p w:rsidR="004608D3" w:rsidRPr="005509A2" w:rsidRDefault="004608D3" w:rsidP="004608D3">
                  <w:pPr>
                    <w:jc w:val="center"/>
                    <w:rPr>
                      <w:rFonts w:ascii="Times New Roman" w:hAnsi="Times New Roman" w:cs="Times New Roman"/>
                      <w:sz w:val="18"/>
                      <w:szCs w:val="18"/>
                    </w:rPr>
                  </w:pPr>
                </w:p>
              </w:tc>
              <w:tc>
                <w:tcPr>
                  <w:tcW w:w="1110" w:type="dxa"/>
                </w:tcPr>
                <w:p w:rsidR="004608D3" w:rsidRPr="005509A2" w:rsidRDefault="004608D3" w:rsidP="004608D3">
                  <w:pPr>
                    <w:jc w:val="center"/>
                    <w:rPr>
                      <w:rFonts w:ascii="Times New Roman" w:hAnsi="Times New Roman" w:cs="Times New Roman"/>
                      <w:sz w:val="18"/>
                      <w:szCs w:val="18"/>
                    </w:rPr>
                  </w:pPr>
                </w:p>
              </w:tc>
            </w:tr>
            <w:tr w:rsidR="005509A2" w:rsidRPr="005509A2" w:rsidTr="00AC7753">
              <w:tc>
                <w:tcPr>
                  <w:tcW w:w="1679"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срок направления прогноза в Минфин КК</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06.11.2014</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16.11.2015</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15.11.2016</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15.11.2017</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08.11.2018</w:t>
                  </w:r>
                </w:p>
              </w:tc>
              <w:tc>
                <w:tcPr>
                  <w:tcW w:w="1110"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12.11.2019</w:t>
                  </w:r>
                </w:p>
              </w:tc>
            </w:tr>
            <w:tr w:rsidR="005509A2" w:rsidRPr="005509A2" w:rsidTr="00AC7753">
              <w:tc>
                <w:tcPr>
                  <w:tcW w:w="1679"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ВРП на очередной финансовый год, млн руб.</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156 619,9</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166 663,5</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189 124,5</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222 042,3</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229 277,1</w:t>
                  </w:r>
                </w:p>
              </w:tc>
              <w:tc>
                <w:tcPr>
                  <w:tcW w:w="1110"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249 875,7</w:t>
                  </w:r>
                </w:p>
              </w:tc>
            </w:tr>
            <w:tr w:rsidR="005509A2" w:rsidRPr="005509A2" w:rsidTr="00AC7753">
              <w:tc>
                <w:tcPr>
                  <w:tcW w:w="1679" w:type="dxa"/>
                </w:tcPr>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ИПЦ на очередной финансовый год, декабрь к декабрю предыдущего года, в %</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105,8</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107,0</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105,5</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104,3</w:t>
                  </w:r>
                </w:p>
              </w:tc>
              <w:tc>
                <w:tcPr>
                  <w:tcW w:w="1026"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c>
                <w:tcPr>
                  <w:tcW w:w="1110" w:type="dxa"/>
                </w:tcPr>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r>
          </w:tbl>
          <w:p w:rsidR="004608D3" w:rsidRPr="005509A2" w:rsidRDefault="004608D3" w:rsidP="004608D3">
            <w:pPr>
              <w:jc w:val="both"/>
              <w:rPr>
                <w:rFonts w:ascii="Times New Roman" w:hAnsi="Times New Roman" w:cs="Times New Roman"/>
                <w:sz w:val="18"/>
                <w:szCs w:val="18"/>
              </w:rPr>
            </w:pPr>
          </w:p>
          <w:p w:rsidR="004608D3" w:rsidRPr="005509A2" w:rsidRDefault="004608D3" w:rsidP="004608D3">
            <w:pPr>
              <w:jc w:val="center"/>
              <w:rPr>
                <w:rFonts w:ascii="Times New Roman" w:hAnsi="Times New Roman" w:cs="Times New Roman"/>
                <w:sz w:val="18"/>
                <w:szCs w:val="18"/>
              </w:rPr>
            </w:pPr>
            <w:r w:rsidRPr="005509A2">
              <w:rPr>
                <w:rFonts w:ascii="Times New Roman" w:hAnsi="Times New Roman" w:cs="Times New Roman"/>
                <w:sz w:val="18"/>
                <w:szCs w:val="18"/>
              </w:rPr>
              <w:lastRenderedPageBreak/>
              <w:t>Точность прогнозирования ВРП и параметров инфляции</w:t>
            </w:r>
          </w:p>
          <w:tbl>
            <w:tblPr>
              <w:tblStyle w:val="a3"/>
              <w:tblW w:w="7710" w:type="dxa"/>
              <w:tblLook w:val="04A0" w:firstRow="1" w:lastRow="0" w:firstColumn="1" w:lastColumn="0" w:noHBand="0" w:noVBand="1"/>
            </w:tblPr>
            <w:tblGrid>
              <w:gridCol w:w="1554"/>
              <w:gridCol w:w="1026"/>
              <w:gridCol w:w="1026"/>
              <w:gridCol w:w="1026"/>
              <w:gridCol w:w="1026"/>
              <w:gridCol w:w="1026"/>
              <w:gridCol w:w="1026"/>
            </w:tblGrid>
            <w:tr w:rsidR="005509A2" w:rsidRPr="005509A2" w:rsidTr="007B0A3A">
              <w:tc>
                <w:tcPr>
                  <w:tcW w:w="1554" w:type="dxa"/>
                </w:tcPr>
                <w:p w:rsidR="007B0A3A" w:rsidRPr="005509A2" w:rsidRDefault="007B0A3A" w:rsidP="004608D3">
                  <w:pPr>
                    <w:jc w:val="both"/>
                    <w:rPr>
                      <w:rFonts w:ascii="Times New Roman" w:hAnsi="Times New Roman" w:cs="Times New Roman"/>
                      <w:sz w:val="18"/>
                      <w:szCs w:val="18"/>
                    </w:rPr>
                  </w:pPr>
                </w:p>
              </w:tc>
              <w:tc>
                <w:tcPr>
                  <w:tcW w:w="1026" w:type="dxa"/>
                </w:tcPr>
                <w:p w:rsidR="007B0A3A" w:rsidRPr="005509A2" w:rsidRDefault="007B0A3A" w:rsidP="004608D3">
                  <w:pPr>
                    <w:jc w:val="both"/>
                    <w:rPr>
                      <w:rFonts w:ascii="Times New Roman" w:hAnsi="Times New Roman" w:cs="Times New Roman"/>
                      <w:sz w:val="18"/>
                      <w:szCs w:val="18"/>
                    </w:rPr>
                  </w:pPr>
                  <w:r w:rsidRPr="005509A2">
                    <w:rPr>
                      <w:rFonts w:ascii="Times New Roman" w:hAnsi="Times New Roman" w:cs="Times New Roman"/>
                      <w:sz w:val="18"/>
                      <w:szCs w:val="18"/>
                    </w:rPr>
                    <w:t>2014 год</w:t>
                  </w:r>
                </w:p>
              </w:tc>
              <w:tc>
                <w:tcPr>
                  <w:tcW w:w="1026" w:type="dxa"/>
                </w:tcPr>
                <w:p w:rsidR="007B0A3A" w:rsidRPr="005509A2" w:rsidRDefault="007B0A3A" w:rsidP="004608D3">
                  <w:pPr>
                    <w:jc w:val="both"/>
                    <w:rPr>
                      <w:rFonts w:ascii="Times New Roman" w:hAnsi="Times New Roman" w:cs="Times New Roman"/>
                      <w:sz w:val="18"/>
                      <w:szCs w:val="18"/>
                    </w:rPr>
                  </w:pPr>
                  <w:r w:rsidRPr="005509A2">
                    <w:rPr>
                      <w:rFonts w:ascii="Times New Roman" w:hAnsi="Times New Roman" w:cs="Times New Roman"/>
                      <w:sz w:val="18"/>
                      <w:szCs w:val="18"/>
                    </w:rPr>
                    <w:t>2015 год</w:t>
                  </w:r>
                </w:p>
              </w:tc>
              <w:tc>
                <w:tcPr>
                  <w:tcW w:w="1026" w:type="dxa"/>
                </w:tcPr>
                <w:p w:rsidR="007B0A3A" w:rsidRPr="005509A2" w:rsidRDefault="007B0A3A" w:rsidP="004608D3">
                  <w:pPr>
                    <w:jc w:val="both"/>
                    <w:rPr>
                      <w:rFonts w:ascii="Times New Roman" w:hAnsi="Times New Roman" w:cs="Times New Roman"/>
                      <w:sz w:val="18"/>
                      <w:szCs w:val="18"/>
                    </w:rPr>
                  </w:pPr>
                  <w:r w:rsidRPr="005509A2">
                    <w:rPr>
                      <w:rFonts w:ascii="Times New Roman" w:hAnsi="Times New Roman" w:cs="Times New Roman"/>
                      <w:sz w:val="18"/>
                      <w:szCs w:val="18"/>
                    </w:rPr>
                    <w:t>2016 год</w:t>
                  </w:r>
                </w:p>
              </w:tc>
              <w:tc>
                <w:tcPr>
                  <w:tcW w:w="1026" w:type="dxa"/>
                </w:tcPr>
                <w:p w:rsidR="007B0A3A" w:rsidRPr="005509A2" w:rsidRDefault="007B0A3A" w:rsidP="004608D3">
                  <w:pPr>
                    <w:jc w:val="both"/>
                    <w:rPr>
                      <w:rFonts w:ascii="Times New Roman" w:hAnsi="Times New Roman" w:cs="Times New Roman"/>
                      <w:sz w:val="18"/>
                      <w:szCs w:val="18"/>
                    </w:rPr>
                  </w:pPr>
                  <w:r w:rsidRPr="005509A2">
                    <w:rPr>
                      <w:rFonts w:ascii="Times New Roman" w:hAnsi="Times New Roman" w:cs="Times New Roman"/>
                      <w:sz w:val="18"/>
                      <w:szCs w:val="18"/>
                    </w:rPr>
                    <w:t>2017 год</w:t>
                  </w:r>
                </w:p>
              </w:tc>
              <w:tc>
                <w:tcPr>
                  <w:tcW w:w="1026" w:type="dxa"/>
                </w:tcPr>
                <w:p w:rsidR="007B0A3A" w:rsidRPr="005509A2" w:rsidRDefault="007B0A3A" w:rsidP="004608D3">
                  <w:pPr>
                    <w:jc w:val="both"/>
                    <w:rPr>
                      <w:rFonts w:ascii="Times New Roman" w:hAnsi="Times New Roman" w:cs="Times New Roman"/>
                      <w:sz w:val="18"/>
                      <w:szCs w:val="18"/>
                    </w:rPr>
                  </w:pPr>
                  <w:r w:rsidRPr="005509A2">
                    <w:rPr>
                      <w:rFonts w:ascii="Times New Roman" w:hAnsi="Times New Roman" w:cs="Times New Roman"/>
                      <w:sz w:val="18"/>
                      <w:szCs w:val="18"/>
                    </w:rPr>
                    <w:t>2018 год</w:t>
                  </w:r>
                </w:p>
              </w:tc>
              <w:tc>
                <w:tcPr>
                  <w:tcW w:w="1026" w:type="dxa"/>
                </w:tcPr>
                <w:p w:rsidR="007B0A3A" w:rsidRPr="005509A2" w:rsidRDefault="007B0A3A" w:rsidP="004608D3">
                  <w:pPr>
                    <w:jc w:val="both"/>
                    <w:rPr>
                      <w:rFonts w:ascii="Times New Roman" w:hAnsi="Times New Roman" w:cs="Times New Roman"/>
                      <w:sz w:val="18"/>
                      <w:szCs w:val="18"/>
                    </w:rPr>
                  </w:pPr>
                  <w:r w:rsidRPr="005509A2">
                    <w:rPr>
                      <w:rFonts w:ascii="Times New Roman" w:hAnsi="Times New Roman" w:cs="Times New Roman"/>
                      <w:sz w:val="18"/>
                      <w:szCs w:val="18"/>
                    </w:rPr>
                    <w:t>2019 год</w:t>
                  </w:r>
                </w:p>
              </w:tc>
            </w:tr>
            <w:tr w:rsidR="005509A2" w:rsidRPr="005509A2" w:rsidTr="007B0A3A">
              <w:tc>
                <w:tcPr>
                  <w:tcW w:w="1554" w:type="dxa"/>
                </w:tcPr>
                <w:p w:rsidR="007B0A3A" w:rsidRPr="005509A2" w:rsidRDefault="007B0A3A" w:rsidP="0087397F">
                  <w:pPr>
                    <w:jc w:val="both"/>
                    <w:rPr>
                      <w:rFonts w:ascii="Times New Roman" w:hAnsi="Times New Roman" w:cs="Times New Roman"/>
                      <w:sz w:val="18"/>
                      <w:szCs w:val="18"/>
                    </w:rPr>
                  </w:pPr>
                  <w:r w:rsidRPr="005509A2">
                    <w:rPr>
                      <w:rFonts w:ascii="Times New Roman" w:hAnsi="Times New Roman" w:cs="Times New Roman"/>
                      <w:sz w:val="18"/>
                      <w:szCs w:val="18"/>
                    </w:rPr>
                    <w:t>Реквизиты Закона Камчатского края о краевом бюджете на финансовый год, утверждающего основные характеристики краевого бюджета</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20.11.2013 № 340</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06.11.2014 № 536</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01.12.2015 № 710</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29.11.2016 № 30</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24.11.2017 № 160</w:t>
                  </w:r>
                </w:p>
              </w:tc>
              <w:tc>
                <w:tcPr>
                  <w:tcW w:w="1026" w:type="dxa"/>
                </w:tcPr>
                <w:p w:rsidR="007B0A3A" w:rsidRPr="005509A2" w:rsidRDefault="00B6302B" w:rsidP="004608D3">
                  <w:pPr>
                    <w:jc w:val="center"/>
                    <w:rPr>
                      <w:rFonts w:ascii="Times New Roman" w:hAnsi="Times New Roman" w:cs="Times New Roman"/>
                      <w:sz w:val="18"/>
                      <w:szCs w:val="18"/>
                    </w:rPr>
                  </w:pPr>
                  <w:r w:rsidRPr="005509A2">
                    <w:rPr>
                      <w:rFonts w:ascii="Times New Roman" w:hAnsi="Times New Roman" w:cs="Times New Roman"/>
                      <w:sz w:val="18"/>
                      <w:szCs w:val="18"/>
                    </w:rPr>
                    <w:t>19.11.2018</w:t>
                  </w:r>
                </w:p>
                <w:p w:rsidR="00B6302B" w:rsidRPr="005509A2" w:rsidRDefault="00B6302B" w:rsidP="004608D3">
                  <w:pPr>
                    <w:jc w:val="center"/>
                    <w:rPr>
                      <w:rFonts w:ascii="Times New Roman" w:hAnsi="Times New Roman" w:cs="Times New Roman"/>
                      <w:sz w:val="18"/>
                      <w:szCs w:val="18"/>
                    </w:rPr>
                  </w:pPr>
                  <w:r w:rsidRPr="005509A2">
                    <w:rPr>
                      <w:rFonts w:ascii="Times New Roman" w:hAnsi="Times New Roman" w:cs="Times New Roman"/>
                      <w:sz w:val="18"/>
                      <w:szCs w:val="18"/>
                    </w:rPr>
                    <w:t>№ 272</w:t>
                  </w:r>
                </w:p>
              </w:tc>
            </w:tr>
            <w:tr w:rsidR="005509A2" w:rsidRPr="005509A2" w:rsidTr="007B0A3A">
              <w:tc>
                <w:tcPr>
                  <w:tcW w:w="1554" w:type="dxa"/>
                </w:tcPr>
                <w:p w:rsidR="007B0A3A" w:rsidRPr="005509A2" w:rsidRDefault="007B0A3A" w:rsidP="004608D3">
                  <w:pPr>
                    <w:jc w:val="both"/>
                    <w:rPr>
                      <w:rFonts w:ascii="Times New Roman" w:hAnsi="Times New Roman" w:cs="Times New Roman"/>
                      <w:sz w:val="18"/>
                      <w:szCs w:val="18"/>
                    </w:rPr>
                  </w:pPr>
                  <w:r w:rsidRPr="005509A2">
                    <w:rPr>
                      <w:rFonts w:ascii="Times New Roman" w:hAnsi="Times New Roman" w:cs="Times New Roman"/>
                      <w:sz w:val="18"/>
                      <w:szCs w:val="18"/>
                    </w:rPr>
                    <w:t>ВРП, млн. руб.</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137 398,35</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156 974,6</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164 855,6</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178 848,14</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203 293,8</w:t>
                  </w:r>
                </w:p>
              </w:tc>
              <w:tc>
                <w:tcPr>
                  <w:tcW w:w="1026" w:type="dxa"/>
                </w:tcPr>
                <w:p w:rsidR="007B0A3A" w:rsidRPr="005509A2" w:rsidRDefault="00B6302B" w:rsidP="00B6302B">
                  <w:pPr>
                    <w:rPr>
                      <w:rFonts w:ascii="Times New Roman" w:hAnsi="Times New Roman" w:cs="Times New Roman"/>
                      <w:sz w:val="18"/>
                      <w:szCs w:val="18"/>
                    </w:rPr>
                  </w:pPr>
                  <w:r w:rsidRPr="005509A2">
                    <w:rPr>
                      <w:rFonts w:ascii="Times New Roman" w:hAnsi="Times New Roman" w:cs="Times New Roman"/>
                      <w:sz w:val="18"/>
                      <w:szCs w:val="18"/>
                    </w:rPr>
                    <w:t>242 884,6</w:t>
                  </w:r>
                </w:p>
              </w:tc>
            </w:tr>
            <w:tr w:rsidR="005509A2" w:rsidRPr="005509A2" w:rsidTr="007B0A3A">
              <w:tc>
                <w:tcPr>
                  <w:tcW w:w="1554" w:type="dxa"/>
                </w:tcPr>
                <w:p w:rsidR="007B0A3A" w:rsidRPr="005509A2" w:rsidRDefault="007B0A3A" w:rsidP="004608D3">
                  <w:pPr>
                    <w:jc w:val="both"/>
                    <w:rPr>
                      <w:rFonts w:ascii="Times New Roman" w:hAnsi="Times New Roman" w:cs="Times New Roman"/>
                      <w:sz w:val="18"/>
                      <w:szCs w:val="18"/>
                    </w:rPr>
                  </w:pPr>
                  <w:r w:rsidRPr="005509A2">
                    <w:rPr>
                      <w:rFonts w:ascii="Times New Roman" w:hAnsi="Times New Roman" w:cs="Times New Roman"/>
                      <w:sz w:val="18"/>
                      <w:szCs w:val="18"/>
                    </w:rPr>
                    <w:t>ИПЦ, декабрь к декабрю предыдущего года, в %</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105,6</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105,8</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107,0</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105,5</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104,3</w:t>
                  </w:r>
                </w:p>
              </w:tc>
              <w:tc>
                <w:tcPr>
                  <w:tcW w:w="1026" w:type="dxa"/>
                </w:tcPr>
                <w:p w:rsidR="007B0A3A" w:rsidRPr="005509A2" w:rsidRDefault="00B6302B" w:rsidP="004608D3">
                  <w:pPr>
                    <w:jc w:val="center"/>
                    <w:rPr>
                      <w:rFonts w:ascii="Times New Roman" w:hAnsi="Times New Roman" w:cs="Times New Roman"/>
                      <w:sz w:val="18"/>
                      <w:szCs w:val="18"/>
                    </w:rPr>
                  </w:pPr>
                  <w:r w:rsidRPr="005509A2">
                    <w:rPr>
                      <w:rFonts w:ascii="Times New Roman" w:hAnsi="Times New Roman" w:cs="Times New Roman"/>
                      <w:sz w:val="18"/>
                      <w:szCs w:val="18"/>
                    </w:rPr>
                    <w:t>104,0</w:t>
                  </w:r>
                </w:p>
              </w:tc>
            </w:tr>
            <w:tr w:rsidR="005509A2" w:rsidRPr="005509A2" w:rsidTr="007B0A3A">
              <w:tc>
                <w:tcPr>
                  <w:tcW w:w="1554" w:type="dxa"/>
                </w:tcPr>
                <w:p w:rsidR="007B0A3A" w:rsidRPr="005509A2" w:rsidRDefault="007B0A3A" w:rsidP="004608D3">
                  <w:pPr>
                    <w:jc w:val="both"/>
                    <w:rPr>
                      <w:rFonts w:ascii="Times New Roman" w:hAnsi="Times New Roman" w:cs="Times New Roman"/>
                      <w:sz w:val="18"/>
                      <w:szCs w:val="18"/>
                    </w:rPr>
                  </w:pPr>
                  <w:r w:rsidRPr="005509A2">
                    <w:rPr>
                      <w:rFonts w:ascii="Times New Roman" w:hAnsi="Times New Roman" w:cs="Times New Roman"/>
                      <w:sz w:val="18"/>
                      <w:szCs w:val="18"/>
                    </w:rPr>
                    <w:t>Отчет Камчатстата:</w:t>
                  </w:r>
                </w:p>
              </w:tc>
              <w:tc>
                <w:tcPr>
                  <w:tcW w:w="1026" w:type="dxa"/>
                </w:tcPr>
                <w:p w:rsidR="007B0A3A" w:rsidRPr="005509A2" w:rsidRDefault="007B0A3A" w:rsidP="004608D3">
                  <w:pPr>
                    <w:jc w:val="center"/>
                    <w:rPr>
                      <w:rFonts w:ascii="Times New Roman" w:hAnsi="Times New Roman" w:cs="Times New Roman"/>
                      <w:sz w:val="18"/>
                      <w:szCs w:val="18"/>
                    </w:rPr>
                  </w:pPr>
                </w:p>
              </w:tc>
              <w:tc>
                <w:tcPr>
                  <w:tcW w:w="1026" w:type="dxa"/>
                </w:tcPr>
                <w:p w:rsidR="007B0A3A" w:rsidRPr="005509A2" w:rsidRDefault="007B0A3A" w:rsidP="004608D3">
                  <w:pPr>
                    <w:jc w:val="center"/>
                    <w:rPr>
                      <w:rFonts w:ascii="Times New Roman" w:hAnsi="Times New Roman" w:cs="Times New Roman"/>
                      <w:sz w:val="18"/>
                      <w:szCs w:val="18"/>
                    </w:rPr>
                  </w:pPr>
                </w:p>
              </w:tc>
              <w:tc>
                <w:tcPr>
                  <w:tcW w:w="1026" w:type="dxa"/>
                </w:tcPr>
                <w:p w:rsidR="007B0A3A" w:rsidRPr="005509A2" w:rsidRDefault="007B0A3A" w:rsidP="004608D3">
                  <w:pPr>
                    <w:jc w:val="center"/>
                    <w:rPr>
                      <w:rFonts w:ascii="Times New Roman" w:hAnsi="Times New Roman" w:cs="Times New Roman"/>
                      <w:sz w:val="18"/>
                      <w:szCs w:val="18"/>
                    </w:rPr>
                  </w:pPr>
                </w:p>
              </w:tc>
              <w:tc>
                <w:tcPr>
                  <w:tcW w:w="1026" w:type="dxa"/>
                </w:tcPr>
                <w:p w:rsidR="007B0A3A" w:rsidRPr="005509A2" w:rsidRDefault="007B0A3A" w:rsidP="004608D3">
                  <w:pPr>
                    <w:jc w:val="center"/>
                    <w:rPr>
                      <w:rFonts w:ascii="Times New Roman" w:hAnsi="Times New Roman" w:cs="Times New Roman"/>
                      <w:sz w:val="18"/>
                      <w:szCs w:val="18"/>
                    </w:rPr>
                  </w:pPr>
                </w:p>
              </w:tc>
              <w:tc>
                <w:tcPr>
                  <w:tcW w:w="1026" w:type="dxa"/>
                </w:tcPr>
                <w:p w:rsidR="007B0A3A" w:rsidRPr="005509A2" w:rsidRDefault="007B0A3A" w:rsidP="004608D3">
                  <w:pPr>
                    <w:jc w:val="center"/>
                    <w:rPr>
                      <w:rFonts w:ascii="Times New Roman" w:hAnsi="Times New Roman" w:cs="Times New Roman"/>
                      <w:sz w:val="18"/>
                      <w:szCs w:val="18"/>
                    </w:rPr>
                  </w:pPr>
                </w:p>
              </w:tc>
              <w:tc>
                <w:tcPr>
                  <w:tcW w:w="1026" w:type="dxa"/>
                </w:tcPr>
                <w:p w:rsidR="007B0A3A" w:rsidRPr="005509A2" w:rsidRDefault="007B0A3A" w:rsidP="004608D3">
                  <w:pPr>
                    <w:jc w:val="center"/>
                    <w:rPr>
                      <w:rFonts w:ascii="Times New Roman" w:hAnsi="Times New Roman" w:cs="Times New Roman"/>
                      <w:sz w:val="18"/>
                      <w:szCs w:val="18"/>
                    </w:rPr>
                  </w:pPr>
                </w:p>
              </w:tc>
            </w:tr>
            <w:tr w:rsidR="005509A2" w:rsidRPr="005509A2" w:rsidTr="007B0A3A">
              <w:tc>
                <w:tcPr>
                  <w:tcW w:w="1554" w:type="dxa"/>
                </w:tcPr>
                <w:p w:rsidR="007B0A3A" w:rsidRPr="005509A2" w:rsidRDefault="007B0A3A" w:rsidP="004608D3">
                  <w:pPr>
                    <w:jc w:val="both"/>
                    <w:rPr>
                      <w:rFonts w:ascii="Times New Roman" w:hAnsi="Times New Roman" w:cs="Times New Roman"/>
                      <w:sz w:val="18"/>
                      <w:szCs w:val="18"/>
                    </w:rPr>
                  </w:pPr>
                  <w:r w:rsidRPr="005509A2">
                    <w:rPr>
                      <w:rFonts w:ascii="Times New Roman" w:hAnsi="Times New Roman" w:cs="Times New Roman"/>
                      <w:sz w:val="18"/>
                      <w:szCs w:val="18"/>
                    </w:rPr>
                    <w:t>ВРП, млн. руб.</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145 761,3</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175 404,8</w:t>
                  </w:r>
                </w:p>
              </w:tc>
              <w:tc>
                <w:tcPr>
                  <w:tcW w:w="1026" w:type="dxa"/>
                </w:tcPr>
                <w:p w:rsidR="007B0A3A" w:rsidRPr="005509A2" w:rsidRDefault="007B0A3A" w:rsidP="00687562">
                  <w:pPr>
                    <w:jc w:val="center"/>
                    <w:rPr>
                      <w:rFonts w:ascii="Times New Roman" w:hAnsi="Times New Roman" w:cs="Times New Roman"/>
                      <w:sz w:val="18"/>
                      <w:szCs w:val="18"/>
                    </w:rPr>
                  </w:pPr>
                  <w:r w:rsidRPr="005509A2">
                    <w:rPr>
                      <w:rFonts w:ascii="Times New Roman" w:hAnsi="Times New Roman" w:cs="Times New Roman"/>
                      <w:sz w:val="18"/>
                      <w:szCs w:val="18"/>
                    </w:rPr>
                    <w:t>19</w:t>
                  </w:r>
                  <w:r w:rsidR="00687562" w:rsidRPr="005509A2">
                    <w:rPr>
                      <w:rFonts w:ascii="Times New Roman" w:hAnsi="Times New Roman" w:cs="Times New Roman"/>
                      <w:sz w:val="18"/>
                      <w:szCs w:val="18"/>
                    </w:rPr>
                    <w:t>7 </w:t>
                  </w:r>
                  <w:r w:rsidRPr="005509A2">
                    <w:rPr>
                      <w:rFonts w:ascii="Times New Roman" w:hAnsi="Times New Roman" w:cs="Times New Roman"/>
                      <w:sz w:val="18"/>
                      <w:szCs w:val="18"/>
                    </w:rPr>
                    <w:t>0</w:t>
                  </w:r>
                  <w:r w:rsidR="00687562" w:rsidRPr="005509A2">
                    <w:rPr>
                      <w:rFonts w:ascii="Times New Roman" w:hAnsi="Times New Roman" w:cs="Times New Roman"/>
                      <w:sz w:val="18"/>
                      <w:szCs w:val="18"/>
                    </w:rPr>
                    <w:t>67,5</w:t>
                  </w:r>
                </w:p>
              </w:tc>
              <w:tc>
                <w:tcPr>
                  <w:tcW w:w="1026" w:type="dxa"/>
                </w:tcPr>
                <w:p w:rsidR="007B0A3A" w:rsidRPr="005509A2" w:rsidRDefault="00687562" w:rsidP="004608D3">
                  <w:pPr>
                    <w:jc w:val="center"/>
                    <w:rPr>
                      <w:rFonts w:ascii="Times New Roman" w:hAnsi="Times New Roman" w:cs="Times New Roman"/>
                      <w:sz w:val="18"/>
                      <w:szCs w:val="18"/>
                    </w:rPr>
                  </w:pPr>
                  <w:r w:rsidRPr="005509A2">
                    <w:rPr>
                      <w:rFonts w:ascii="Times New Roman" w:hAnsi="Times New Roman" w:cs="Times New Roman"/>
                      <w:sz w:val="18"/>
                      <w:szCs w:val="18"/>
                    </w:rPr>
                    <w:t>201 643,7</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нет данных</w:t>
                  </w:r>
                </w:p>
              </w:tc>
              <w:tc>
                <w:tcPr>
                  <w:tcW w:w="1026" w:type="dxa"/>
                </w:tcPr>
                <w:p w:rsidR="007B0A3A" w:rsidRPr="005509A2" w:rsidRDefault="00687562" w:rsidP="004608D3">
                  <w:pPr>
                    <w:jc w:val="center"/>
                    <w:rPr>
                      <w:rFonts w:ascii="Times New Roman" w:hAnsi="Times New Roman" w:cs="Times New Roman"/>
                      <w:sz w:val="18"/>
                      <w:szCs w:val="18"/>
                    </w:rPr>
                  </w:pPr>
                  <w:r w:rsidRPr="005509A2">
                    <w:rPr>
                      <w:rFonts w:ascii="Times New Roman" w:hAnsi="Times New Roman" w:cs="Times New Roman"/>
                      <w:sz w:val="18"/>
                      <w:szCs w:val="18"/>
                    </w:rPr>
                    <w:t>нет данных</w:t>
                  </w:r>
                </w:p>
              </w:tc>
            </w:tr>
            <w:tr w:rsidR="005509A2" w:rsidRPr="005509A2" w:rsidTr="007B0A3A">
              <w:tc>
                <w:tcPr>
                  <w:tcW w:w="1554" w:type="dxa"/>
                </w:tcPr>
                <w:p w:rsidR="007B0A3A" w:rsidRPr="005509A2" w:rsidRDefault="007B0A3A" w:rsidP="004608D3">
                  <w:pPr>
                    <w:jc w:val="both"/>
                    <w:rPr>
                      <w:rFonts w:ascii="Times New Roman" w:hAnsi="Times New Roman" w:cs="Times New Roman"/>
                      <w:sz w:val="18"/>
                      <w:szCs w:val="18"/>
                    </w:rPr>
                  </w:pPr>
                  <w:r w:rsidRPr="005509A2">
                    <w:rPr>
                      <w:rFonts w:ascii="Times New Roman" w:hAnsi="Times New Roman" w:cs="Times New Roman"/>
                      <w:sz w:val="18"/>
                      <w:szCs w:val="18"/>
                    </w:rPr>
                    <w:t>ИПЦ, декабрь к декабрю предыдущего года, в %</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107,8</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112,6</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105,7</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102,1</w:t>
                  </w:r>
                </w:p>
              </w:tc>
              <w:tc>
                <w:tcPr>
                  <w:tcW w:w="1026" w:type="dxa"/>
                </w:tcPr>
                <w:p w:rsidR="007B0A3A" w:rsidRPr="005509A2" w:rsidRDefault="00687562" w:rsidP="004608D3">
                  <w:pPr>
                    <w:jc w:val="center"/>
                    <w:rPr>
                      <w:rFonts w:ascii="Times New Roman" w:hAnsi="Times New Roman" w:cs="Times New Roman"/>
                      <w:sz w:val="18"/>
                      <w:szCs w:val="18"/>
                    </w:rPr>
                  </w:pPr>
                  <w:r w:rsidRPr="005509A2">
                    <w:rPr>
                      <w:rFonts w:ascii="Times New Roman" w:hAnsi="Times New Roman" w:cs="Times New Roman"/>
                      <w:sz w:val="18"/>
                      <w:szCs w:val="18"/>
                    </w:rPr>
                    <w:t>103,4</w:t>
                  </w:r>
                </w:p>
              </w:tc>
              <w:tc>
                <w:tcPr>
                  <w:tcW w:w="1026" w:type="dxa"/>
                </w:tcPr>
                <w:p w:rsidR="007B0A3A" w:rsidRPr="005509A2" w:rsidRDefault="00535BC8" w:rsidP="004608D3">
                  <w:pPr>
                    <w:jc w:val="center"/>
                    <w:rPr>
                      <w:rFonts w:ascii="Times New Roman" w:hAnsi="Times New Roman" w:cs="Times New Roman"/>
                      <w:sz w:val="18"/>
                      <w:szCs w:val="18"/>
                    </w:rPr>
                  </w:pPr>
                  <w:r w:rsidRPr="005509A2">
                    <w:rPr>
                      <w:rFonts w:ascii="Times New Roman" w:hAnsi="Times New Roman" w:cs="Times New Roman"/>
                      <w:sz w:val="18"/>
                      <w:szCs w:val="18"/>
                    </w:rPr>
                    <w:t>102,5</w:t>
                  </w:r>
                </w:p>
              </w:tc>
            </w:tr>
            <w:tr w:rsidR="005509A2" w:rsidRPr="005509A2" w:rsidTr="007B0A3A">
              <w:tc>
                <w:tcPr>
                  <w:tcW w:w="1554" w:type="dxa"/>
                </w:tcPr>
                <w:p w:rsidR="007B0A3A" w:rsidRPr="005509A2" w:rsidRDefault="007B0A3A" w:rsidP="004608D3">
                  <w:pPr>
                    <w:jc w:val="both"/>
                    <w:rPr>
                      <w:rFonts w:ascii="Times New Roman" w:hAnsi="Times New Roman" w:cs="Times New Roman"/>
                      <w:sz w:val="18"/>
                      <w:szCs w:val="18"/>
                    </w:rPr>
                  </w:pPr>
                  <w:r w:rsidRPr="005509A2">
                    <w:rPr>
                      <w:rFonts w:ascii="Times New Roman" w:hAnsi="Times New Roman" w:cs="Times New Roman"/>
                      <w:sz w:val="18"/>
                      <w:szCs w:val="18"/>
                    </w:rPr>
                    <w:t>Отклонения в прогнозировании показателей:</w:t>
                  </w:r>
                </w:p>
              </w:tc>
              <w:tc>
                <w:tcPr>
                  <w:tcW w:w="1026" w:type="dxa"/>
                </w:tcPr>
                <w:p w:rsidR="007B0A3A" w:rsidRPr="005509A2" w:rsidRDefault="007B0A3A" w:rsidP="004608D3">
                  <w:pPr>
                    <w:jc w:val="center"/>
                    <w:rPr>
                      <w:rFonts w:ascii="Times New Roman" w:hAnsi="Times New Roman" w:cs="Times New Roman"/>
                      <w:sz w:val="18"/>
                      <w:szCs w:val="18"/>
                    </w:rPr>
                  </w:pPr>
                </w:p>
              </w:tc>
              <w:tc>
                <w:tcPr>
                  <w:tcW w:w="1026" w:type="dxa"/>
                </w:tcPr>
                <w:p w:rsidR="007B0A3A" w:rsidRPr="005509A2" w:rsidRDefault="007B0A3A" w:rsidP="004608D3">
                  <w:pPr>
                    <w:jc w:val="center"/>
                    <w:rPr>
                      <w:rFonts w:ascii="Times New Roman" w:hAnsi="Times New Roman" w:cs="Times New Roman"/>
                      <w:sz w:val="18"/>
                      <w:szCs w:val="18"/>
                    </w:rPr>
                  </w:pPr>
                </w:p>
              </w:tc>
              <w:tc>
                <w:tcPr>
                  <w:tcW w:w="1026" w:type="dxa"/>
                </w:tcPr>
                <w:p w:rsidR="007B0A3A" w:rsidRPr="005509A2" w:rsidRDefault="007B0A3A" w:rsidP="004608D3">
                  <w:pPr>
                    <w:jc w:val="center"/>
                    <w:rPr>
                      <w:rFonts w:ascii="Times New Roman" w:hAnsi="Times New Roman" w:cs="Times New Roman"/>
                      <w:sz w:val="18"/>
                      <w:szCs w:val="18"/>
                    </w:rPr>
                  </w:pPr>
                </w:p>
              </w:tc>
              <w:tc>
                <w:tcPr>
                  <w:tcW w:w="1026" w:type="dxa"/>
                </w:tcPr>
                <w:p w:rsidR="007B0A3A" w:rsidRPr="005509A2" w:rsidRDefault="007B0A3A" w:rsidP="004608D3">
                  <w:pPr>
                    <w:jc w:val="center"/>
                    <w:rPr>
                      <w:rFonts w:ascii="Times New Roman" w:hAnsi="Times New Roman" w:cs="Times New Roman"/>
                      <w:sz w:val="18"/>
                      <w:szCs w:val="18"/>
                    </w:rPr>
                  </w:pPr>
                </w:p>
              </w:tc>
              <w:tc>
                <w:tcPr>
                  <w:tcW w:w="1026" w:type="dxa"/>
                </w:tcPr>
                <w:p w:rsidR="007B0A3A" w:rsidRPr="005509A2" w:rsidRDefault="007B0A3A" w:rsidP="004608D3">
                  <w:pPr>
                    <w:jc w:val="center"/>
                    <w:rPr>
                      <w:rFonts w:ascii="Times New Roman" w:hAnsi="Times New Roman" w:cs="Times New Roman"/>
                      <w:sz w:val="18"/>
                      <w:szCs w:val="18"/>
                    </w:rPr>
                  </w:pPr>
                </w:p>
              </w:tc>
              <w:tc>
                <w:tcPr>
                  <w:tcW w:w="1026" w:type="dxa"/>
                </w:tcPr>
                <w:p w:rsidR="007B0A3A" w:rsidRPr="005509A2" w:rsidRDefault="007B0A3A" w:rsidP="004608D3">
                  <w:pPr>
                    <w:jc w:val="center"/>
                    <w:rPr>
                      <w:rFonts w:ascii="Times New Roman" w:hAnsi="Times New Roman" w:cs="Times New Roman"/>
                      <w:sz w:val="18"/>
                      <w:szCs w:val="18"/>
                    </w:rPr>
                  </w:pPr>
                </w:p>
              </w:tc>
            </w:tr>
            <w:tr w:rsidR="005509A2" w:rsidRPr="005509A2" w:rsidTr="007B0A3A">
              <w:tc>
                <w:tcPr>
                  <w:tcW w:w="1554" w:type="dxa"/>
                </w:tcPr>
                <w:p w:rsidR="007B0A3A" w:rsidRPr="005509A2" w:rsidRDefault="007B0A3A" w:rsidP="004608D3">
                  <w:pPr>
                    <w:jc w:val="both"/>
                    <w:rPr>
                      <w:rFonts w:ascii="Times New Roman" w:hAnsi="Times New Roman" w:cs="Times New Roman"/>
                      <w:sz w:val="18"/>
                      <w:szCs w:val="18"/>
                    </w:rPr>
                  </w:pPr>
                  <w:r w:rsidRPr="005509A2">
                    <w:rPr>
                      <w:rFonts w:ascii="Times New Roman" w:hAnsi="Times New Roman" w:cs="Times New Roman"/>
                      <w:sz w:val="18"/>
                      <w:szCs w:val="18"/>
                    </w:rPr>
                    <w:t>ВРП,    в %</w:t>
                  </w:r>
                </w:p>
                <w:p w:rsidR="007B0A3A" w:rsidRPr="005509A2" w:rsidRDefault="007B0A3A" w:rsidP="004608D3">
                  <w:pPr>
                    <w:jc w:val="both"/>
                    <w:rPr>
                      <w:rFonts w:ascii="Times New Roman" w:hAnsi="Times New Roman" w:cs="Times New Roman"/>
                      <w:sz w:val="18"/>
                      <w:szCs w:val="18"/>
                    </w:rPr>
                  </w:pPr>
                  <w:r w:rsidRPr="005509A2">
                    <w:rPr>
                      <w:rFonts w:ascii="Times New Roman" w:hAnsi="Times New Roman" w:cs="Times New Roman"/>
                      <w:sz w:val="18"/>
                      <w:szCs w:val="18"/>
                    </w:rPr>
                    <w:t xml:space="preserve">             млн. руб.</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-5,7%</w:t>
                  </w:r>
                </w:p>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- 8 362,95</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-10,5%</w:t>
                  </w:r>
                </w:p>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- 14 925,5</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-16,</w:t>
                  </w:r>
                  <w:r w:rsidR="008E753C" w:rsidRPr="005509A2">
                    <w:rPr>
                      <w:rFonts w:ascii="Times New Roman" w:hAnsi="Times New Roman" w:cs="Times New Roman"/>
                      <w:sz w:val="18"/>
                      <w:szCs w:val="18"/>
                    </w:rPr>
                    <w:t>3</w:t>
                  </w:r>
                  <w:r w:rsidRPr="005509A2">
                    <w:rPr>
                      <w:rFonts w:ascii="Times New Roman" w:hAnsi="Times New Roman" w:cs="Times New Roman"/>
                      <w:sz w:val="18"/>
                      <w:szCs w:val="18"/>
                    </w:rPr>
                    <w:t>%</w:t>
                  </w:r>
                </w:p>
                <w:p w:rsidR="007B0A3A" w:rsidRPr="005509A2" w:rsidRDefault="007B0A3A" w:rsidP="008E753C">
                  <w:pPr>
                    <w:jc w:val="center"/>
                    <w:rPr>
                      <w:rFonts w:ascii="Times New Roman" w:hAnsi="Times New Roman" w:cs="Times New Roman"/>
                      <w:sz w:val="18"/>
                      <w:szCs w:val="18"/>
                    </w:rPr>
                  </w:pPr>
                  <w:r w:rsidRPr="005509A2">
                    <w:rPr>
                      <w:rFonts w:ascii="Times New Roman" w:hAnsi="Times New Roman" w:cs="Times New Roman"/>
                      <w:sz w:val="18"/>
                      <w:szCs w:val="18"/>
                    </w:rPr>
                    <w:t>- 3</w:t>
                  </w:r>
                  <w:r w:rsidR="008E753C" w:rsidRPr="005509A2">
                    <w:rPr>
                      <w:rFonts w:ascii="Times New Roman" w:hAnsi="Times New Roman" w:cs="Times New Roman"/>
                      <w:sz w:val="18"/>
                      <w:szCs w:val="18"/>
                    </w:rPr>
                    <w:t>2 </w:t>
                  </w:r>
                  <w:r w:rsidRPr="005509A2">
                    <w:rPr>
                      <w:rFonts w:ascii="Times New Roman" w:hAnsi="Times New Roman" w:cs="Times New Roman"/>
                      <w:sz w:val="18"/>
                      <w:szCs w:val="18"/>
                    </w:rPr>
                    <w:t>2</w:t>
                  </w:r>
                  <w:r w:rsidR="008E753C" w:rsidRPr="005509A2">
                    <w:rPr>
                      <w:rFonts w:ascii="Times New Roman" w:hAnsi="Times New Roman" w:cs="Times New Roman"/>
                      <w:sz w:val="18"/>
                      <w:szCs w:val="18"/>
                    </w:rPr>
                    <w:t>11,9</w:t>
                  </w:r>
                </w:p>
              </w:tc>
              <w:tc>
                <w:tcPr>
                  <w:tcW w:w="1026" w:type="dxa"/>
                </w:tcPr>
                <w:p w:rsidR="007B0A3A" w:rsidRPr="005509A2" w:rsidRDefault="00D74562" w:rsidP="004608D3">
                  <w:pPr>
                    <w:jc w:val="center"/>
                    <w:rPr>
                      <w:rFonts w:ascii="Times New Roman" w:hAnsi="Times New Roman" w:cs="Times New Roman"/>
                      <w:sz w:val="18"/>
                      <w:szCs w:val="18"/>
                    </w:rPr>
                  </w:pPr>
                  <w:r w:rsidRPr="005509A2">
                    <w:rPr>
                      <w:rFonts w:ascii="Times New Roman" w:hAnsi="Times New Roman" w:cs="Times New Roman"/>
                      <w:sz w:val="18"/>
                      <w:szCs w:val="18"/>
                    </w:rPr>
                    <w:t>-11,3%</w:t>
                  </w:r>
                </w:p>
                <w:p w:rsidR="008E753C" w:rsidRPr="005509A2" w:rsidRDefault="008E753C" w:rsidP="004608D3">
                  <w:pPr>
                    <w:jc w:val="center"/>
                    <w:rPr>
                      <w:rFonts w:ascii="Times New Roman" w:hAnsi="Times New Roman" w:cs="Times New Roman"/>
                      <w:sz w:val="18"/>
                      <w:szCs w:val="18"/>
                    </w:rPr>
                  </w:pPr>
                  <w:r w:rsidRPr="005509A2">
                    <w:rPr>
                      <w:rFonts w:ascii="Times New Roman" w:hAnsi="Times New Roman" w:cs="Times New Roman"/>
                      <w:sz w:val="18"/>
                      <w:szCs w:val="18"/>
                    </w:rPr>
                    <w:t>-22 795,56</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н/д</w:t>
                  </w:r>
                </w:p>
              </w:tc>
              <w:tc>
                <w:tcPr>
                  <w:tcW w:w="1026" w:type="dxa"/>
                </w:tcPr>
                <w:p w:rsidR="007B0A3A" w:rsidRPr="005509A2" w:rsidRDefault="008D2E89" w:rsidP="004608D3">
                  <w:pPr>
                    <w:jc w:val="center"/>
                    <w:rPr>
                      <w:rFonts w:ascii="Times New Roman" w:hAnsi="Times New Roman" w:cs="Times New Roman"/>
                      <w:sz w:val="18"/>
                      <w:szCs w:val="18"/>
                    </w:rPr>
                  </w:pPr>
                  <w:r w:rsidRPr="005509A2">
                    <w:rPr>
                      <w:rFonts w:ascii="Times New Roman" w:hAnsi="Times New Roman" w:cs="Times New Roman"/>
                      <w:sz w:val="18"/>
                      <w:szCs w:val="18"/>
                    </w:rPr>
                    <w:t>н/д</w:t>
                  </w:r>
                </w:p>
              </w:tc>
            </w:tr>
            <w:tr w:rsidR="005509A2" w:rsidRPr="005509A2" w:rsidTr="007B0A3A">
              <w:tc>
                <w:tcPr>
                  <w:tcW w:w="1554" w:type="dxa"/>
                </w:tcPr>
                <w:p w:rsidR="007B0A3A" w:rsidRPr="005509A2" w:rsidRDefault="007B0A3A" w:rsidP="004608D3">
                  <w:pPr>
                    <w:jc w:val="both"/>
                    <w:rPr>
                      <w:rFonts w:ascii="Times New Roman" w:hAnsi="Times New Roman" w:cs="Times New Roman"/>
                      <w:sz w:val="18"/>
                      <w:szCs w:val="18"/>
                    </w:rPr>
                  </w:pPr>
                  <w:r w:rsidRPr="005509A2">
                    <w:rPr>
                      <w:rFonts w:ascii="Times New Roman" w:hAnsi="Times New Roman" w:cs="Times New Roman"/>
                      <w:sz w:val="18"/>
                      <w:szCs w:val="18"/>
                    </w:rPr>
                    <w:t>ИПЦ, процентный пункт</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- 2,2</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- 6,8</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+1,3</w:t>
                  </w:r>
                </w:p>
              </w:tc>
              <w:tc>
                <w:tcPr>
                  <w:tcW w:w="1026" w:type="dxa"/>
                </w:tcPr>
                <w:p w:rsidR="007B0A3A" w:rsidRPr="005509A2" w:rsidRDefault="007B0A3A" w:rsidP="004608D3">
                  <w:pPr>
                    <w:jc w:val="center"/>
                    <w:rPr>
                      <w:rFonts w:ascii="Times New Roman" w:hAnsi="Times New Roman" w:cs="Times New Roman"/>
                      <w:sz w:val="18"/>
                      <w:szCs w:val="18"/>
                    </w:rPr>
                  </w:pPr>
                  <w:r w:rsidRPr="005509A2">
                    <w:rPr>
                      <w:rFonts w:ascii="Times New Roman" w:hAnsi="Times New Roman" w:cs="Times New Roman"/>
                      <w:sz w:val="18"/>
                      <w:szCs w:val="18"/>
                    </w:rPr>
                    <w:t>+3,4</w:t>
                  </w:r>
                </w:p>
              </w:tc>
              <w:tc>
                <w:tcPr>
                  <w:tcW w:w="1026" w:type="dxa"/>
                </w:tcPr>
                <w:p w:rsidR="007B0A3A" w:rsidRPr="005509A2" w:rsidRDefault="00D74562" w:rsidP="004608D3">
                  <w:pPr>
                    <w:jc w:val="center"/>
                    <w:rPr>
                      <w:rFonts w:ascii="Times New Roman" w:hAnsi="Times New Roman" w:cs="Times New Roman"/>
                      <w:sz w:val="18"/>
                      <w:szCs w:val="18"/>
                    </w:rPr>
                  </w:pPr>
                  <w:r w:rsidRPr="005509A2">
                    <w:rPr>
                      <w:rFonts w:ascii="Times New Roman" w:hAnsi="Times New Roman" w:cs="Times New Roman"/>
                      <w:sz w:val="18"/>
                      <w:szCs w:val="18"/>
                    </w:rPr>
                    <w:t>+0,9</w:t>
                  </w:r>
                </w:p>
              </w:tc>
              <w:tc>
                <w:tcPr>
                  <w:tcW w:w="1026" w:type="dxa"/>
                </w:tcPr>
                <w:p w:rsidR="007B0A3A" w:rsidRPr="005509A2" w:rsidRDefault="00D74562" w:rsidP="004608D3">
                  <w:pPr>
                    <w:jc w:val="center"/>
                    <w:rPr>
                      <w:rFonts w:ascii="Times New Roman" w:hAnsi="Times New Roman" w:cs="Times New Roman"/>
                      <w:sz w:val="18"/>
                      <w:szCs w:val="18"/>
                    </w:rPr>
                  </w:pPr>
                  <w:r w:rsidRPr="005509A2">
                    <w:rPr>
                      <w:rFonts w:ascii="Times New Roman" w:hAnsi="Times New Roman" w:cs="Times New Roman"/>
                      <w:sz w:val="18"/>
                      <w:szCs w:val="18"/>
                    </w:rPr>
                    <w:t>+1,5</w:t>
                  </w:r>
                </w:p>
              </w:tc>
            </w:tr>
          </w:tbl>
          <w:p w:rsidR="004608D3" w:rsidRPr="005509A2" w:rsidRDefault="004608D3" w:rsidP="004608D3">
            <w:pPr>
              <w:jc w:val="both"/>
              <w:rPr>
                <w:rFonts w:ascii="Times New Roman" w:hAnsi="Times New Roman" w:cs="Times New Roman"/>
                <w:sz w:val="18"/>
                <w:szCs w:val="18"/>
              </w:rPr>
            </w:pPr>
          </w:p>
          <w:p w:rsidR="004608D3" w:rsidRPr="005509A2" w:rsidRDefault="004608D3" w:rsidP="004608D3">
            <w:pPr>
              <w:widowControl w:val="0"/>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Проводилась работа по со</w:t>
            </w:r>
            <w:r w:rsidR="00FF0CB9" w:rsidRPr="005509A2">
              <w:rPr>
                <w:rFonts w:ascii="Times New Roman" w:hAnsi="Times New Roman" w:cs="Times New Roman"/>
                <w:sz w:val="18"/>
                <w:szCs w:val="18"/>
              </w:rPr>
              <w:t xml:space="preserve">вершенствованию </w:t>
            </w:r>
            <w:r w:rsidRPr="005509A2">
              <w:rPr>
                <w:rFonts w:ascii="Times New Roman" w:hAnsi="Times New Roman" w:cs="Times New Roman"/>
                <w:sz w:val="18"/>
                <w:szCs w:val="18"/>
              </w:rPr>
              <w:t>документов стратегического планирования Камчатского края:</w:t>
            </w:r>
          </w:p>
          <w:p w:rsidR="004608D3" w:rsidRPr="005509A2" w:rsidRDefault="004608D3" w:rsidP="004608D3">
            <w:pPr>
              <w:widowControl w:val="0"/>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постановлением Правительства Камчатского края от 14.02.2019 № 69-П «О внесении изменений в приложение к постановлению Правительства Камчатского края от 27.07.2010 № 332-П «Об утверждении Стратегии социально-экономического развития Камчатского края до 2025 года» Стратегия Камчатка-2030 дополнена разделом «Кадровое обеспечение экономики Камчатского края», целевые значения показателей Стратегии Камчатка-2030 приведены в соответствие с долгосрочным прогнозом;</w:t>
            </w:r>
          </w:p>
          <w:p w:rsidR="004608D3" w:rsidRPr="005509A2" w:rsidRDefault="004608D3" w:rsidP="004608D3">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постановлением Правительства Камчатского края от 25.07.2019 № 333</w:t>
            </w:r>
            <w:r w:rsidRPr="005509A2">
              <w:rPr>
                <w:rFonts w:ascii="Times New Roman" w:hAnsi="Times New Roman" w:cs="Times New Roman"/>
                <w:sz w:val="18"/>
                <w:szCs w:val="18"/>
              </w:rPr>
              <w:noBreakHyphen/>
              <w:t>П «О внесении изменений в приложение к Постановлению Правительства Камчатского края от 27.07.2010 № 332-П «Об утверждении Стратегии социально-экономического развития Камчатского края до 2030 года» стратегия дополнена разделом «Инвестиционная политика в Камчатском крае», в котором ключевые отрасли развития ТОР «Камчатка» представлены как приоритетные направления для иностранных прямых инвестиций. По каждому из направлений определены основные мероприятия по привлечению инвестиций и необходимые меры государственной поддержки. Уточнены целевые показатели минерально-сырьевого комплекса в Приложении Б к Стратегии Камчатка-2030;</w:t>
            </w:r>
          </w:p>
          <w:p w:rsidR="004608D3" w:rsidRPr="005509A2" w:rsidRDefault="004608D3" w:rsidP="004608D3">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постановлением Правительства Камчатского края от 17.10.2019 № 439-П «О внесении изменений в Постановление Правительства Камчатского края от 05.04.2016 № 106-П «О разработке, корректировке, об осуществлении мониторинга и контроля реализации стратегии социально-экономического развития Камчатского края и плана мероприятий по реализации стратегии социально-экономического развития Камчатского края» изменен срок подготовки ежегодного отчета о реализации Стратегии и Плана мероприятий на 1 мая, также включено положение, что  ежегодный отчет о ходе реализации Плана мероприятий включается в ежегодный отчет губернатора Камчатского края о результатах деятельности Правительства Камчатского края за предыдущий год;</w:t>
            </w:r>
          </w:p>
          <w:p w:rsidR="004608D3" w:rsidRPr="005509A2" w:rsidRDefault="004608D3" w:rsidP="004608D3">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xml:space="preserve">- постановлением Правительства Камчатского края от 22.10.2019 № 447-П «О внесении изменений в Постановление Правительства Камчатского края от 08.04.2016 № 119-П «Об утверждении Порядка разработки и корректировки, осуществления мониторинга и контроля реализации прогнозов социально-экономического развития Камчатского края на среднесрочный и долгосрочный период» порядок разработки прогнозов на среднесрочный и долгосрочный период приведен в соответствие с нормами федерального законодательства в сфере стратегического планирования. В состав прогнозов включен раздел «прогноз баланса трудовых ресурсов, в   том   числе  потребность  в  привлечении  иностранных  работников  по отдельным видам экономической деятельности»; закреплена обязанность опубликования одобренных (утвержденных) среднесрочных и долгосрочных прогнозов </w:t>
            </w:r>
            <w:r w:rsidRPr="005509A2">
              <w:rPr>
                <w:rFonts w:ascii="Times New Roman" w:hAnsi="Times New Roman" w:cs="Times New Roman"/>
                <w:sz w:val="18"/>
                <w:szCs w:val="18"/>
              </w:rPr>
              <w:lastRenderedPageBreak/>
              <w:t>на официальном сайте ИОГВ КК в информационно-телекоммуникационной сети «Интернет» в целях обеспечения общественного контроля; из порядка разработки прогнозов на среднесрочный и долгосрочный период, исключен пункт о целевом варианте прогноза и изменены формулировки базового и консервативного вариантов прогноза.</w:t>
            </w:r>
          </w:p>
          <w:p w:rsidR="004608D3" w:rsidRPr="005509A2" w:rsidRDefault="004608D3" w:rsidP="004608D3">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распоряжением Правительства Камчатского края от 24.05.2019 № 238-РП утвержден долгосрочный прогноз социально-экономического развития Камчатского края на период до 2035 года;</w:t>
            </w:r>
          </w:p>
          <w:p w:rsidR="004608D3" w:rsidRPr="005509A2" w:rsidRDefault="004608D3" w:rsidP="004608D3">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распоряжением Правительства Камчатского края от 08.08.2019 № 363-РП внесены изменения в План мероприятий по реализации Стратегии социально-экономического развития Камчатского края до 2030 года в части уточнения наименований мероприятий и их значений, установлен срок представления ИОГВ КК предложений по корректировке Плана до 1 апреля года, следующего за отчетным годом.</w:t>
            </w:r>
          </w:p>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Министерство принимало участие в актуализации Прогноза потребности рынка труда Камчатского края в специалистах различных направлений  до 2025 года. Прогноз потребности рынка труда Камчатского края размещен на Инвестиционном портале Камчатского края.</w:t>
            </w:r>
          </w:p>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Осуществлялась координация и контроль исполнения исполнительными органами государственной власти Камчатского края Плана мероприятий по реализации Стратегии социально-экономического развития Дальнего Востока и Байкальского региона на период до 2025 года. Сформированы сводные отчеты о реализации Плана мероприятий за 2018 год, результаты направлены в Минэкономразвития России (исх</w:t>
            </w:r>
            <w:r w:rsidR="003A5B03" w:rsidRPr="005509A2">
              <w:rPr>
                <w:rFonts w:ascii="Times New Roman" w:hAnsi="Times New Roman" w:cs="Times New Roman"/>
                <w:sz w:val="18"/>
                <w:szCs w:val="18"/>
              </w:rPr>
              <w:t>.</w:t>
            </w:r>
            <w:r w:rsidRPr="005509A2">
              <w:rPr>
                <w:rFonts w:ascii="Times New Roman" w:hAnsi="Times New Roman" w:cs="Times New Roman"/>
                <w:sz w:val="18"/>
                <w:szCs w:val="18"/>
              </w:rPr>
              <w:t xml:space="preserve"> от 04.09.2019 № 36.02/3128) и размещены в сети Интернет. Все мероприятия плана, ответственными исполнителями которых являются исполнительные органы власти края, выполняются своевременно.</w:t>
            </w:r>
          </w:p>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t>Министерство участвовало в формировании системы документов стратегического планирования федерального уровня. Подготовлены и направлены в Минэкономразвития России информация и предложения для формирования проекта стратегии социально-экономического развития ДВ макрорегиона.</w:t>
            </w:r>
          </w:p>
          <w:p w:rsidR="004608D3" w:rsidRPr="005509A2" w:rsidRDefault="004608D3" w:rsidP="004608D3">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Подготовлено заключение к проекту постановления Правительства РФ «О внесении изменений в Правила согласования проекта стратегии социально-экономического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 разрабатываемыми и утверждаемыми (одобряемыми) органами государственной власти Российской Федерации» по вопросу внесения изменений в законодательство в сфере стратегического планирования оптимизации процедуры согласования проекта стратегии социально-экономического развития субъекта РФ в части полномочий РФ по предметам совместного ведения и сокращения с пяти до трех месяцев предельного срока согласования проекта стратегии социально-экономического развития субъекта Российской Федерации.</w:t>
            </w:r>
          </w:p>
          <w:p w:rsidR="00C15055" w:rsidRPr="005509A2" w:rsidRDefault="004608D3" w:rsidP="004608D3">
            <w:pPr>
              <w:jc w:val="both"/>
              <w:rPr>
                <w:rFonts w:ascii="Times New Roman" w:hAnsi="Times New Roman" w:cs="Times New Roman"/>
                <w:sz w:val="18"/>
                <w:szCs w:val="20"/>
              </w:rPr>
            </w:pPr>
            <w:r w:rsidRPr="005509A2">
              <w:rPr>
                <w:rFonts w:ascii="Times New Roman" w:hAnsi="Times New Roman" w:cs="Times New Roman"/>
                <w:sz w:val="18"/>
                <w:szCs w:val="18"/>
              </w:rPr>
              <w:t xml:space="preserve"> (в 2014 году –  1, в 2015 году – 8, в 2016 году – 8, в 2017 году – 6, в 2018 году - 1).</w:t>
            </w:r>
          </w:p>
        </w:tc>
      </w:tr>
      <w:tr w:rsidR="005509A2" w:rsidRPr="005509A2" w:rsidTr="00604D90">
        <w:tc>
          <w:tcPr>
            <w:tcW w:w="2065" w:type="dxa"/>
          </w:tcPr>
          <w:p w:rsidR="000507C9" w:rsidRPr="005509A2" w:rsidRDefault="000507C9" w:rsidP="000507C9">
            <w:pPr>
              <w:pStyle w:val="ConsPlusNormal"/>
              <w:widowControl/>
              <w:numPr>
                <w:ilvl w:val="0"/>
                <w:numId w:val="1"/>
              </w:numPr>
              <w:tabs>
                <w:tab w:val="left" w:pos="284"/>
              </w:tabs>
              <w:ind w:left="0" w:firstLine="0"/>
              <w:jc w:val="both"/>
              <w:rPr>
                <w:rFonts w:ascii="Times New Roman" w:hAnsi="Times New Roman" w:cs="Times New Roman"/>
                <w:sz w:val="18"/>
              </w:rPr>
            </w:pPr>
            <w:r w:rsidRPr="005509A2">
              <w:rPr>
                <w:rFonts w:ascii="Times New Roman" w:hAnsi="Times New Roman" w:cs="Times New Roman"/>
                <w:sz w:val="18"/>
              </w:rPr>
              <w:lastRenderedPageBreak/>
              <w:t xml:space="preserve">проводит анализ экономической ситуации и тенденций социально-экономического развития Камчатского края, </w:t>
            </w:r>
          </w:p>
          <w:p w:rsidR="000507C9" w:rsidRPr="005509A2" w:rsidRDefault="000507C9" w:rsidP="000507C9">
            <w:pPr>
              <w:pStyle w:val="ConsPlusNormal"/>
              <w:widowControl/>
              <w:tabs>
                <w:tab w:val="left" w:pos="284"/>
              </w:tabs>
              <w:ind w:firstLine="0"/>
              <w:jc w:val="both"/>
              <w:rPr>
                <w:rFonts w:ascii="Times New Roman" w:hAnsi="Times New Roman" w:cs="Times New Roman"/>
                <w:sz w:val="18"/>
              </w:rPr>
            </w:pPr>
            <w:r w:rsidRPr="005509A2">
              <w:rPr>
                <w:rFonts w:ascii="Times New Roman" w:hAnsi="Times New Roman" w:cs="Times New Roman"/>
                <w:sz w:val="18"/>
              </w:rPr>
              <w:t>подготавливает материалы ежемесячного и ежеквартального мониторинга о социально-экономическом развитии Камчатского края по формам и показателям Министерства экономического развития Российской Федерации, Министерства Российской Федерации по развитию Дальнего Востока и аппарата полномочного представителя Президента Российской Федерации в Дальневосточном федеральном округе;</w:t>
            </w:r>
          </w:p>
        </w:tc>
        <w:tc>
          <w:tcPr>
            <w:tcW w:w="8591" w:type="dxa"/>
          </w:tcPr>
          <w:p w:rsidR="004608D3" w:rsidRPr="005509A2" w:rsidRDefault="004608D3" w:rsidP="004608D3">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Проводился мониторинг и анализ социально-экономической ситуации в еженедельном формате (для Аппаратного совещания у Губернатора, в 2 мониторинга в Минпромторг России – о ситуации в промышленности на сайт ГИСП и о значимых событиях в промышленности), в ежемесячном формате (2 мониторинга в Аппарат полномочного представителя Президента РФ в ДФО – о соц-эконом ситуации и по «Центрам опережающего роста»), в Минвостокразвития России – по отклонениям макропоказателей, в Центр специальной связи и информации в Камчатском крае, в ГАСУ по 806-РП,  и в ежеквартальном формате (в Минэкономразвития России, в Минвостокразвития России, в Минспецпрограмм Камчатского края, в Агентство внутренней политики Камчатского края). За 2019 год подготовлено более 250 мониторингов (в 2015 году – более 140 мониторингов; в 2016 году – 150, в 2017 году – 160, в 2018 году – 238).</w:t>
            </w:r>
          </w:p>
          <w:p w:rsidR="004F1360" w:rsidRPr="005509A2" w:rsidRDefault="004608D3" w:rsidP="004F1360">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 xml:space="preserve">По итогам </w:t>
            </w:r>
            <w:r w:rsidR="004426E9" w:rsidRPr="005509A2">
              <w:rPr>
                <w:rFonts w:ascii="Times New Roman" w:eastAsia="Times New Roman" w:hAnsi="Times New Roman" w:cs="Times New Roman"/>
                <w:sz w:val="18"/>
                <w:szCs w:val="20"/>
                <w:lang w:eastAsia="ru-RU"/>
              </w:rPr>
              <w:t xml:space="preserve">за январь-ноябрь </w:t>
            </w:r>
            <w:r w:rsidRPr="005509A2">
              <w:rPr>
                <w:rFonts w:ascii="Times New Roman" w:eastAsia="Times New Roman" w:hAnsi="Times New Roman" w:cs="Times New Roman"/>
                <w:sz w:val="18"/>
                <w:szCs w:val="20"/>
                <w:lang w:eastAsia="ru-RU"/>
              </w:rPr>
              <w:t xml:space="preserve">2019 года экономическая ситуация в Камчатском крае устойчивая, на уровне средних значений по Дальневосточному федеральному округу. </w:t>
            </w:r>
          </w:p>
          <w:p w:rsidR="004F1360" w:rsidRPr="005509A2" w:rsidRDefault="004F1360" w:rsidP="004F1360">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 xml:space="preserve">За январь-ноябрь 2019 года в Камчатском крае отмечен рост грузооборота морского транспорта (112,3 %), продукции сельского хозяйства (111,0 %), оборота розничной торговли (102,6 %), платных услуг населению (101,4 %), промышленного производства (100,5 %), инвестиций в основной капитал (100,5 % за январь-сентябрь 2019 года). </w:t>
            </w:r>
            <w:r w:rsidR="00F8459D" w:rsidRPr="005509A2">
              <w:rPr>
                <w:rFonts w:ascii="Times New Roman" w:eastAsia="Times New Roman" w:hAnsi="Times New Roman" w:cs="Times New Roman"/>
                <w:sz w:val="18"/>
                <w:szCs w:val="20"/>
                <w:lang w:eastAsia="ru-RU"/>
              </w:rPr>
              <w:t>Улучшаются показатели, характеризующие уровень жизни населения. В январе-сентябре 2019 года реальные денежные доходы сложились на уровне 103,0 % к соответствующему периоду 2018 года. Реальные располагаемые денежные доходы составили 102,1 % (к январю-сентябрю 2018 года).</w:t>
            </w:r>
            <w:r w:rsidR="00A328BE" w:rsidRPr="005509A2">
              <w:rPr>
                <w:rFonts w:ascii="Times New Roman" w:eastAsia="Times New Roman" w:hAnsi="Times New Roman" w:cs="Times New Roman"/>
                <w:sz w:val="18"/>
                <w:szCs w:val="20"/>
                <w:lang w:eastAsia="ru-RU"/>
              </w:rPr>
              <w:t xml:space="preserve"> </w:t>
            </w:r>
            <w:r w:rsidRPr="005509A2">
              <w:rPr>
                <w:rFonts w:ascii="Times New Roman" w:eastAsia="Times New Roman" w:hAnsi="Times New Roman" w:cs="Times New Roman"/>
                <w:sz w:val="18"/>
                <w:szCs w:val="20"/>
                <w:lang w:eastAsia="ru-RU"/>
              </w:rPr>
              <w:t>Вместе с тем, зафиксирован спад ввода в действие жилых домов (65,9 %), пассажирооборота автомобильного транспорта (80,8 %), объема работ в строительстве (86,1 %), оборота оптовой торговли (93,5 %), оборота общественного питания (99,6 %).</w:t>
            </w:r>
          </w:p>
          <w:p w:rsidR="004608D3" w:rsidRPr="005509A2" w:rsidRDefault="004608D3" w:rsidP="004608D3">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В течение 2019 года подготовлены информационные материалы для встречи Губернатора с заместителем Председателя Правительства РФ, полномочным представителем Президента РФ в ДФО Ю.П. Трутневым, к заседанию Государственного совета Российской Федерации, к заседаниям Правительственной комиссии по региональному развитию в Российской Федерации, к заседанию Правительственной комиссии по вопросам социально-экономического развития Дальнего Востока и Байкальского региона, материалы для организации рабочих поездок Губернатора Камчатского края и заместителей Председателя Правительства Камчатского края в муниципальные образования. Подготовлены информационные материалы для подготовки доклада Секретаря Совета Безопасности Российской Федерации Президенту Российской Федерации «О состоянии национальной безопасности Российской Федерации  в 2019 году и мерах по ее укреплению»».</w:t>
            </w:r>
          </w:p>
          <w:p w:rsidR="004608D3" w:rsidRPr="005509A2" w:rsidRDefault="004608D3" w:rsidP="004608D3">
            <w:pPr>
              <w:jc w:val="both"/>
              <w:rPr>
                <w:rFonts w:ascii="Times New Roman" w:hAnsi="Times New Roman" w:cs="Times New Roman"/>
                <w:sz w:val="18"/>
                <w:szCs w:val="18"/>
              </w:rPr>
            </w:pPr>
            <w:r w:rsidRPr="005509A2">
              <w:rPr>
                <w:rFonts w:ascii="Times New Roman" w:hAnsi="Times New Roman" w:cs="Times New Roman"/>
                <w:sz w:val="18"/>
                <w:szCs w:val="18"/>
              </w:rPr>
              <w:lastRenderedPageBreak/>
              <w:t>Подготовлена информация о состоянии Северного завоза на территории Камчатского края, предложения по совершенствованию законодательства в ЗАТО и по мониторингу социально-экономической ситуации в ЗАТО г. Вилючинск, информация для выработки оптимальных критериев формирования городских агломераций в рамках разработки нового законопроекта «О городских агломерациях».</w:t>
            </w:r>
            <w:r w:rsidRPr="005509A2">
              <w:rPr>
                <w:sz w:val="28"/>
                <w:szCs w:val="28"/>
              </w:rPr>
              <w:t xml:space="preserve"> </w:t>
            </w:r>
          </w:p>
          <w:p w:rsidR="004608D3" w:rsidRPr="005509A2" w:rsidRDefault="004608D3" w:rsidP="004608D3">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Министерство участвовало в подготовке аналитических материалов и разработке плана мероприятий по вопросам повышения денежных доходов населения и достижения в Камчатском крае национальной цели по снижению в два раза уровня бедности с финансово-экономическим обоснованием.</w:t>
            </w:r>
          </w:p>
          <w:p w:rsidR="003C3763" w:rsidRPr="005509A2" w:rsidRDefault="004608D3" w:rsidP="004608D3">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В течение года подготовлены информационно-аналитические материалы к 4-м заседаниям Совета Межрегиональной ассоциации экономического взаимодействия субъектов Российской Федерации «Дальний Восток и Забайкалье» (далее – Ассоциация) (25.02.2019; 19.04.2019, 20.06.2019, 21.11.2019) и 4-м заседаниям Экспертного совета  Ассоциации (28.03.2019, 20.06.2019,19.08.2019, 21.11.2019).</w:t>
            </w:r>
            <w:r w:rsidR="00AA4E80" w:rsidRPr="005509A2">
              <w:rPr>
                <w:rFonts w:ascii="Times New Roman" w:eastAsia="Times New Roman" w:hAnsi="Times New Roman" w:cs="Times New Roman"/>
                <w:sz w:val="18"/>
                <w:szCs w:val="20"/>
                <w:lang w:eastAsia="ru-RU"/>
              </w:rPr>
              <w:t xml:space="preserve"> </w:t>
            </w:r>
          </w:p>
          <w:p w:rsidR="00543B6E" w:rsidRPr="005509A2" w:rsidRDefault="00260101" w:rsidP="00AC156B">
            <w:pPr>
              <w:jc w:val="both"/>
              <w:rPr>
                <w:rFonts w:ascii="Times New Roman" w:eastAsia="Times New Roman" w:hAnsi="Times New Roman" w:cs="Times New Roman"/>
                <w:sz w:val="18"/>
                <w:szCs w:val="20"/>
                <w:lang w:eastAsia="ru-RU"/>
              </w:rPr>
            </w:pPr>
            <w:r w:rsidRPr="005509A2">
              <w:rPr>
                <w:rFonts w:ascii="Times New Roman" w:hAnsi="Times New Roman" w:cs="Times New Roman"/>
                <w:sz w:val="18"/>
                <w:szCs w:val="20"/>
              </w:rPr>
              <w:t xml:space="preserve">Подготовлен отчет о реализации в Камчатском крае Указов Президента РФ от 07.05.2012 № 596, 601 и проблемам реализации Указов Президента РФ от 07.05.2012 № 596-602, 606 </w:t>
            </w:r>
            <w:r w:rsidR="00AC156B" w:rsidRPr="005509A2">
              <w:rPr>
                <w:rFonts w:ascii="Times New Roman" w:hAnsi="Times New Roman" w:cs="Times New Roman"/>
                <w:sz w:val="18"/>
                <w:szCs w:val="20"/>
              </w:rPr>
              <w:t xml:space="preserve">за 9 месяцев 2019 года </w:t>
            </w:r>
            <w:r w:rsidRPr="005509A2">
              <w:rPr>
                <w:rFonts w:ascii="Times New Roman" w:hAnsi="Times New Roman" w:cs="Times New Roman"/>
                <w:sz w:val="18"/>
                <w:szCs w:val="20"/>
              </w:rPr>
              <w:t>для  представления в Аппарат полномочного представителя Презид</w:t>
            </w:r>
            <w:r w:rsidR="00AC156B" w:rsidRPr="005509A2">
              <w:rPr>
                <w:rFonts w:ascii="Times New Roman" w:hAnsi="Times New Roman" w:cs="Times New Roman"/>
                <w:sz w:val="18"/>
                <w:szCs w:val="20"/>
              </w:rPr>
              <w:t>ента Российской Федерации в ДФО</w:t>
            </w:r>
            <w:r w:rsidRPr="005509A2">
              <w:rPr>
                <w:rFonts w:ascii="Times New Roman" w:hAnsi="Times New Roman" w:cs="Times New Roman"/>
                <w:sz w:val="18"/>
                <w:szCs w:val="20"/>
              </w:rPr>
              <w:t>.</w:t>
            </w:r>
          </w:p>
        </w:tc>
      </w:tr>
      <w:tr w:rsidR="005509A2" w:rsidRPr="005509A2" w:rsidTr="00604D90">
        <w:tc>
          <w:tcPr>
            <w:tcW w:w="2065" w:type="dxa"/>
          </w:tcPr>
          <w:p w:rsidR="000507C9" w:rsidRPr="005509A2" w:rsidRDefault="00AB4DF2" w:rsidP="004C10C6">
            <w:pPr>
              <w:pStyle w:val="ConsPlusNormal"/>
              <w:widowControl/>
              <w:numPr>
                <w:ilvl w:val="0"/>
                <w:numId w:val="1"/>
              </w:numPr>
              <w:tabs>
                <w:tab w:val="left" w:pos="284"/>
              </w:tabs>
              <w:ind w:left="0" w:firstLine="0"/>
              <w:jc w:val="both"/>
              <w:rPr>
                <w:rFonts w:ascii="Times New Roman" w:hAnsi="Times New Roman" w:cs="Times New Roman"/>
                <w:sz w:val="18"/>
              </w:rPr>
            </w:pPr>
            <w:r w:rsidRPr="005509A2">
              <w:rPr>
                <w:rFonts w:ascii="Times New Roman" w:hAnsi="Times New Roman" w:cs="Times New Roman"/>
                <w:sz w:val="18"/>
              </w:rPr>
              <w:lastRenderedPageBreak/>
              <w:t xml:space="preserve">осуществляет подготовку ежегодного отчета </w:t>
            </w:r>
            <w:r w:rsidR="004C10C6" w:rsidRPr="005509A2">
              <w:rPr>
                <w:rFonts w:ascii="Times New Roman" w:hAnsi="Times New Roman" w:cs="Times New Roman"/>
                <w:sz w:val="18"/>
              </w:rPr>
              <w:t>г</w:t>
            </w:r>
            <w:r w:rsidRPr="005509A2">
              <w:rPr>
                <w:rFonts w:ascii="Times New Roman" w:hAnsi="Times New Roman" w:cs="Times New Roman"/>
                <w:sz w:val="18"/>
              </w:rPr>
              <w:t>убернатора Камчатского края о результатах деятельности Правительства Камчатского края за предыдущий год, в том числе по вопросам, поставленным Законодательным Собранием Камчатского края;</w:t>
            </w:r>
          </w:p>
        </w:tc>
        <w:tc>
          <w:tcPr>
            <w:tcW w:w="8591" w:type="dxa"/>
          </w:tcPr>
          <w:p w:rsidR="001E5275" w:rsidRPr="005509A2" w:rsidRDefault="001E5275" w:rsidP="001E5275">
            <w:pPr>
              <w:jc w:val="both"/>
              <w:rPr>
                <w:rFonts w:ascii="Times New Roman" w:hAnsi="Times New Roman" w:cs="Times New Roman"/>
                <w:sz w:val="18"/>
                <w:szCs w:val="20"/>
              </w:rPr>
            </w:pPr>
            <w:r w:rsidRPr="005509A2">
              <w:rPr>
                <w:rFonts w:ascii="Times New Roman" w:hAnsi="Times New Roman" w:cs="Times New Roman"/>
                <w:sz w:val="18"/>
                <w:szCs w:val="20"/>
              </w:rPr>
              <w:t>Подготовлен Отчет губернатора Камчатского края о результатах деятельности Правительства Камчатского края за 2018 год, отчет направлен 21.02.2019 года Губернатору Камчатского края на согласование.</w:t>
            </w:r>
          </w:p>
          <w:p w:rsidR="001E5275" w:rsidRPr="005509A2" w:rsidRDefault="001E5275" w:rsidP="001E5275">
            <w:pPr>
              <w:jc w:val="both"/>
              <w:rPr>
                <w:rFonts w:ascii="Times New Roman" w:hAnsi="Times New Roman" w:cs="Times New Roman"/>
                <w:sz w:val="18"/>
                <w:szCs w:val="20"/>
              </w:rPr>
            </w:pPr>
            <w:r w:rsidRPr="005509A2">
              <w:rPr>
                <w:rFonts w:ascii="Times New Roman" w:hAnsi="Times New Roman" w:cs="Times New Roman"/>
                <w:sz w:val="18"/>
                <w:szCs w:val="20"/>
              </w:rPr>
              <w:t>Подготовлены ответы на 16 вопросов, поставленные Законодательным Собранием Камчатского края к ежегодному отчету, ответы направлены в Управление пресс-службы Аппарата Губернатора и Правительства Камчатского края.</w:t>
            </w:r>
          </w:p>
          <w:tbl>
            <w:tblPr>
              <w:tblStyle w:val="a3"/>
              <w:tblW w:w="8190" w:type="dxa"/>
              <w:tblLook w:val="04A0" w:firstRow="1" w:lastRow="0" w:firstColumn="1" w:lastColumn="0" w:noHBand="0" w:noVBand="1"/>
            </w:tblPr>
            <w:tblGrid>
              <w:gridCol w:w="3522"/>
              <w:gridCol w:w="708"/>
              <w:gridCol w:w="851"/>
              <w:gridCol w:w="721"/>
              <w:gridCol w:w="706"/>
              <w:gridCol w:w="841"/>
              <w:gridCol w:w="841"/>
            </w:tblGrid>
            <w:tr w:rsidR="005509A2" w:rsidRPr="005509A2" w:rsidTr="004C7AB1">
              <w:tc>
                <w:tcPr>
                  <w:tcW w:w="3522" w:type="dxa"/>
                </w:tcPr>
                <w:p w:rsidR="001E5275" w:rsidRPr="005509A2" w:rsidRDefault="001E5275" w:rsidP="001E5275">
                  <w:pPr>
                    <w:jc w:val="both"/>
                    <w:rPr>
                      <w:rFonts w:ascii="Times New Roman" w:hAnsi="Times New Roman" w:cs="Times New Roman"/>
                      <w:sz w:val="18"/>
                      <w:szCs w:val="20"/>
                    </w:rPr>
                  </w:pPr>
                </w:p>
              </w:tc>
              <w:tc>
                <w:tcPr>
                  <w:tcW w:w="708" w:type="dxa"/>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2014 год</w:t>
                  </w:r>
                </w:p>
              </w:tc>
              <w:tc>
                <w:tcPr>
                  <w:tcW w:w="851" w:type="dxa"/>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2015 год</w:t>
                  </w:r>
                </w:p>
              </w:tc>
              <w:tc>
                <w:tcPr>
                  <w:tcW w:w="721" w:type="dxa"/>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2016 год</w:t>
                  </w:r>
                </w:p>
              </w:tc>
              <w:tc>
                <w:tcPr>
                  <w:tcW w:w="706" w:type="dxa"/>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2017</w:t>
                  </w:r>
                </w:p>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год</w:t>
                  </w:r>
                </w:p>
              </w:tc>
              <w:tc>
                <w:tcPr>
                  <w:tcW w:w="841" w:type="dxa"/>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2018 год</w:t>
                  </w:r>
                </w:p>
              </w:tc>
              <w:tc>
                <w:tcPr>
                  <w:tcW w:w="841" w:type="dxa"/>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2019 год</w:t>
                  </w:r>
                </w:p>
              </w:tc>
            </w:tr>
            <w:tr w:rsidR="005509A2" w:rsidRPr="005509A2" w:rsidTr="004C7AB1">
              <w:tc>
                <w:tcPr>
                  <w:tcW w:w="3522" w:type="dxa"/>
                </w:tcPr>
                <w:p w:rsidR="001E5275" w:rsidRPr="005509A2" w:rsidRDefault="001E5275" w:rsidP="001E5275">
                  <w:pPr>
                    <w:jc w:val="both"/>
                    <w:rPr>
                      <w:rFonts w:ascii="Times New Roman" w:hAnsi="Times New Roman" w:cs="Times New Roman"/>
                      <w:sz w:val="18"/>
                      <w:szCs w:val="20"/>
                    </w:rPr>
                  </w:pPr>
                  <w:r w:rsidRPr="005509A2">
                    <w:rPr>
                      <w:rFonts w:ascii="Times New Roman" w:hAnsi="Times New Roman" w:cs="Times New Roman"/>
                      <w:sz w:val="18"/>
                      <w:szCs w:val="20"/>
                    </w:rPr>
                    <w:t>Дата направления Министерством сформированного отчета Губернатору</w:t>
                  </w:r>
                </w:p>
              </w:tc>
              <w:tc>
                <w:tcPr>
                  <w:tcW w:w="708" w:type="dxa"/>
                  <w:vAlign w:val="center"/>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5 мая</w:t>
                  </w:r>
                </w:p>
              </w:tc>
              <w:tc>
                <w:tcPr>
                  <w:tcW w:w="851" w:type="dxa"/>
                  <w:vAlign w:val="center"/>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27 мая</w:t>
                  </w:r>
                </w:p>
              </w:tc>
              <w:tc>
                <w:tcPr>
                  <w:tcW w:w="721" w:type="dxa"/>
                  <w:vAlign w:val="center"/>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5 мая</w:t>
                  </w:r>
                </w:p>
              </w:tc>
              <w:tc>
                <w:tcPr>
                  <w:tcW w:w="706" w:type="dxa"/>
                  <w:vAlign w:val="center"/>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3 марта</w:t>
                  </w:r>
                </w:p>
              </w:tc>
              <w:tc>
                <w:tcPr>
                  <w:tcW w:w="841" w:type="dxa"/>
                  <w:vAlign w:val="center"/>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19 февраля</w:t>
                  </w:r>
                </w:p>
              </w:tc>
              <w:tc>
                <w:tcPr>
                  <w:tcW w:w="841" w:type="dxa"/>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21 февраля</w:t>
                  </w:r>
                </w:p>
              </w:tc>
            </w:tr>
            <w:tr w:rsidR="005509A2" w:rsidRPr="005509A2" w:rsidTr="004C7AB1">
              <w:tc>
                <w:tcPr>
                  <w:tcW w:w="3522" w:type="dxa"/>
                </w:tcPr>
                <w:p w:rsidR="001E5275" w:rsidRPr="005509A2" w:rsidRDefault="001E5275" w:rsidP="001E5275">
                  <w:pPr>
                    <w:jc w:val="both"/>
                    <w:rPr>
                      <w:rFonts w:ascii="Times New Roman" w:hAnsi="Times New Roman" w:cs="Times New Roman"/>
                      <w:sz w:val="18"/>
                      <w:szCs w:val="20"/>
                    </w:rPr>
                  </w:pPr>
                  <w:r w:rsidRPr="005509A2">
                    <w:rPr>
                      <w:rFonts w:ascii="Times New Roman" w:hAnsi="Times New Roman" w:cs="Times New Roman"/>
                      <w:sz w:val="18"/>
                      <w:szCs w:val="20"/>
                    </w:rPr>
                    <w:t>Дата рассмотрения ежегодного отчета Губернатора о деятельности Правительства за предыдущий год на сессии ЗАКС</w:t>
                  </w:r>
                </w:p>
              </w:tc>
              <w:tc>
                <w:tcPr>
                  <w:tcW w:w="708" w:type="dxa"/>
                  <w:vAlign w:val="center"/>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24 июня</w:t>
                  </w:r>
                </w:p>
              </w:tc>
              <w:tc>
                <w:tcPr>
                  <w:tcW w:w="851" w:type="dxa"/>
                  <w:vAlign w:val="center"/>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8 июня</w:t>
                  </w:r>
                </w:p>
              </w:tc>
              <w:tc>
                <w:tcPr>
                  <w:tcW w:w="721" w:type="dxa"/>
                  <w:vAlign w:val="center"/>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10 июня</w:t>
                  </w:r>
                </w:p>
              </w:tc>
              <w:tc>
                <w:tcPr>
                  <w:tcW w:w="706" w:type="dxa"/>
                  <w:vAlign w:val="center"/>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23 марта</w:t>
                  </w:r>
                </w:p>
              </w:tc>
              <w:tc>
                <w:tcPr>
                  <w:tcW w:w="841" w:type="dxa"/>
                  <w:vAlign w:val="center"/>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5 марта</w:t>
                  </w:r>
                </w:p>
              </w:tc>
              <w:tc>
                <w:tcPr>
                  <w:tcW w:w="841" w:type="dxa"/>
                  <w:vAlign w:val="center"/>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5 марта</w:t>
                  </w:r>
                </w:p>
              </w:tc>
            </w:tr>
            <w:tr w:rsidR="005509A2" w:rsidRPr="005509A2" w:rsidTr="004C7AB1">
              <w:tc>
                <w:tcPr>
                  <w:tcW w:w="3522" w:type="dxa"/>
                </w:tcPr>
                <w:p w:rsidR="001E5275" w:rsidRPr="005509A2" w:rsidRDefault="001E5275" w:rsidP="001E5275">
                  <w:pPr>
                    <w:jc w:val="both"/>
                    <w:rPr>
                      <w:rFonts w:ascii="Times New Roman" w:hAnsi="Times New Roman" w:cs="Times New Roman"/>
                      <w:sz w:val="18"/>
                      <w:szCs w:val="20"/>
                    </w:rPr>
                  </w:pPr>
                  <w:r w:rsidRPr="005509A2">
                    <w:rPr>
                      <w:rFonts w:ascii="Times New Roman" w:hAnsi="Times New Roman" w:cs="Times New Roman"/>
                      <w:sz w:val="18"/>
                      <w:szCs w:val="20"/>
                    </w:rPr>
                    <w:t>Количество вопросов депутатов ЗАКС к ежегодному отчету Губернатора, единиц</w:t>
                  </w:r>
                </w:p>
              </w:tc>
              <w:tc>
                <w:tcPr>
                  <w:tcW w:w="708" w:type="dxa"/>
                  <w:vAlign w:val="center"/>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15</w:t>
                  </w:r>
                </w:p>
              </w:tc>
              <w:tc>
                <w:tcPr>
                  <w:tcW w:w="851" w:type="dxa"/>
                  <w:vAlign w:val="center"/>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11</w:t>
                  </w:r>
                </w:p>
              </w:tc>
              <w:tc>
                <w:tcPr>
                  <w:tcW w:w="721" w:type="dxa"/>
                  <w:vAlign w:val="center"/>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17</w:t>
                  </w:r>
                </w:p>
              </w:tc>
              <w:tc>
                <w:tcPr>
                  <w:tcW w:w="706" w:type="dxa"/>
                  <w:vAlign w:val="center"/>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42</w:t>
                  </w:r>
                </w:p>
              </w:tc>
              <w:tc>
                <w:tcPr>
                  <w:tcW w:w="841" w:type="dxa"/>
                  <w:vAlign w:val="center"/>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18</w:t>
                  </w:r>
                </w:p>
              </w:tc>
              <w:tc>
                <w:tcPr>
                  <w:tcW w:w="841" w:type="dxa"/>
                  <w:vAlign w:val="center"/>
                </w:tcPr>
                <w:p w:rsidR="001E5275" w:rsidRPr="005509A2" w:rsidRDefault="001E5275" w:rsidP="001E5275">
                  <w:pPr>
                    <w:jc w:val="center"/>
                    <w:rPr>
                      <w:rFonts w:ascii="Times New Roman" w:hAnsi="Times New Roman" w:cs="Times New Roman"/>
                      <w:sz w:val="18"/>
                      <w:szCs w:val="20"/>
                    </w:rPr>
                  </w:pPr>
                  <w:r w:rsidRPr="005509A2">
                    <w:rPr>
                      <w:rFonts w:ascii="Times New Roman" w:hAnsi="Times New Roman" w:cs="Times New Roman"/>
                      <w:sz w:val="18"/>
                      <w:szCs w:val="20"/>
                    </w:rPr>
                    <w:t>16</w:t>
                  </w:r>
                </w:p>
              </w:tc>
            </w:tr>
          </w:tbl>
          <w:p w:rsidR="00C147D6" w:rsidRPr="005509A2" w:rsidRDefault="00C147D6" w:rsidP="00C147D6">
            <w:pPr>
              <w:jc w:val="both"/>
              <w:rPr>
                <w:rFonts w:ascii="Times New Roman" w:hAnsi="Times New Roman" w:cs="Times New Roman"/>
                <w:sz w:val="18"/>
                <w:szCs w:val="20"/>
              </w:rPr>
            </w:pPr>
          </w:p>
        </w:tc>
      </w:tr>
      <w:tr w:rsidR="005509A2" w:rsidRPr="005509A2" w:rsidTr="00604D90">
        <w:tc>
          <w:tcPr>
            <w:tcW w:w="2065" w:type="dxa"/>
          </w:tcPr>
          <w:p w:rsidR="00E3188D" w:rsidRPr="005509A2" w:rsidRDefault="005F1301" w:rsidP="00537398">
            <w:pPr>
              <w:pStyle w:val="ConsPlusNormal"/>
              <w:widowControl/>
              <w:tabs>
                <w:tab w:val="left" w:pos="284"/>
              </w:tabs>
              <w:ind w:firstLine="0"/>
              <w:jc w:val="both"/>
              <w:rPr>
                <w:rFonts w:ascii="Times New Roman" w:hAnsi="Times New Roman" w:cs="Times New Roman"/>
                <w:sz w:val="18"/>
              </w:rPr>
            </w:pPr>
            <w:r w:rsidRPr="005509A2">
              <w:rPr>
                <w:rFonts w:ascii="Times New Roman" w:hAnsi="Times New Roman" w:cs="Times New Roman"/>
                <w:sz w:val="18"/>
              </w:rPr>
              <w:t>4</w:t>
            </w:r>
            <w:r w:rsidR="00B80DB2" w:rsidRPr="005509A2">
              <w:rPr>
                <w:rFonts w:ascii="Times New Roman" w:hAnsi="Times New Roman" w:cs="Times New Roman"/>
                <w:sz w:val="18"/>
              </w:rPr>
              <w:t>) </w:t>
            </w:r>
            <w:r w:rsidR="00DA7630" w:rsidRPr="005509A2">
              <w:rPr>
                <w:rFonts w:ascii="Times New Roman" w:hAnsi="Times New Roman" w:cs="Times New Roman"/>
                <w:sz w:val="18"/>
              </w:rPr>
              <w:t>оценивает и прогнозирует совместно с Министерством финансов Камчатского края состояние финансовых ресурсов экономики Камчатского края, обеспечивает экономическое обоснование предлагаемых к изменению составляющих доходной или расходной частей краевого бюджета;</w:t>
            </w:r>
          </w:p>
        </w:tc>
        <w:tc>
          <w:tcPr>
            <w:tcW w:w="8591" w:type="dxa"/>
          </w:tcPr>
          <w:p w:rsidR="00D81F49" w:rsidRPr="005509A2" w:rsidRDefault="00D81F49" w:rsidP="00D81F49">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Систематически осуществляется анализ состояния региональных финансов Камчатского края. Оценки текущего анализа государственных и корпоративных финансов, а также финансов населения используются в качестве индикаторов формирования тенденций, учитываемых в оценках бюджетного плана текущего года, очередного финансового года, прогнозах социально-экономического развития на среднесрочный и долгосрочный периоды, а также для финансово-экономических обоснований при подготовке проектов законов Камчатского края, проведения экспертных оценок влияния инвестиционных проектов на экономику края.</w:t>
            </w:r>
          </w:p>
          <w:p w:rsidR="00D81F49" w:rsidRPr="005509A2" w:rsidRDefault="00D81F49" w:rsidP="00D81F49">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Осуществлена оценка эффективности действия экономических механизмов развития по ключевым отраслям экономики Дальневосточного федерального округа в Камчатском крае, их влияния на устойчивость бюджетной системы Камчатского края, материалы направлены в Минвостокразвития России. </w:t>
            </w:r>
          </w:p>
          <w:p w:rsidR="00D81F49" w:rsidRPr="005509A2" w:rsidRDefault="00D81F49" w:rsidP="00D81F49">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ходе бюджетного процесса с целью обоснования изменений доходной части краевого и местных бюджетов подготовлены и направлены в Министерство финансов Камчатского края предварительные и уточненные расчеты налоговых поступлений по основным налогам и сборам в консолидированный бюджет Камчатского края, прогноз поступлений единого налога на вмененный доход для отдельных видов деятельности в разрезе муниципальных районов (городских округов) в Камчатском крае на среднесрочный период. В периоде до 2023 года прогнозируется среднегодовой темп роста бюджетообразующей группы налоговых доходов до 108,5 %, прирост поступлений в 2023 году к оценочному уровню 2019 года составит 38,3 %.</w:t>
            </w:r>
          </w:p>
          <w:p w:rsidR="00D81F49" w:rsidRPr="005509A2" w:rsidRDefault="00D81F49" w:rsidP="00D81F49">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Осуществлена оценка бюджетных потерь (потерь дорожного фонда) в случае снижения налоговой ставки по транспортному налогу для легковых автомобилей с мощностью двигателя более 250 л.с.</w:t>
            </w:r>
          </w:p>
          <w:p w:rsidR="00D81F49" w:rsidRPr="005509A2" w:rsidRDefault="00D81F49" w:rsidP="00D81F49">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Обеспечено представление Министерства на 1-ой стратегической сессии по развитию регионов Дальнего Востока в феврале 2019 года, на которой представлены замечания и предложения:</w:t>
            </w:r>
          </w:p>
          <w:p w:rsidR="00D81F49" w:rsidRPr="005509A2" w:rsidRDefault="00D81F49" w:rsidP="00D81F49">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о необходимости акцентирования на проектах, обеспечивающих прирост экономического роста не далее 2024 года;</w:t>
            </w:r>
          </w:p>
          <w:p w:rsidR="00D81F49" w:rsidRPr="005509A2" w:rsidRDefault="00D81F49" w:rsidP="00D81F49">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о риске нерационального использования интегрированных ресурсов ДВ в условиях отсутствия стратегии развития макрорегиона (нерациональная конкуренция по однотипным проектам субъектов ДФО);</w:t>
            </w:r>
          </w:p>
          <w:p w:rsidR="00D81F49" w:rsidRPr="005509A2" w:rsidRDefault="00D81F49" w:rsidP="00D81F49">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о справедливости учета в части достижений цели Указа № 204 добавленной стоимости, обусловленной инвестициями дальневосточных организаций, по РФ в целом, а не в структуре ВРП по сумме субъектов ДФО и др.;</w:t>
            </w:r>
          </w:p>
          <w:p w:rsidR="00D81F49" w:rsidRPr="005509A2" w:rsidRDefault="00D81F49" w:rsidP="00D81F49">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Принято участие в формировании Плана ускорения экономического роста Камчатского края до 2025 года.</w:t>
            </w:r>
          </w:p>
          <w:p w:rsidR="00222B19" w:rsidRPr="005509A2" w:rsidRDefault="00D81F49" w:rsidP="00D81F49">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lastRenderedPageBreak/>
              <w:t>Организовано ежеквартальное предоставление в УФНС России по Камчатскому краю базовых макроэкономических показателей официального статистического наблюдения и региональных прогнозов, используемых главным администратором налоговых доходов при расчете планируемых поступлений в консолидированный бюджет Камчатского края.</w:t>
            </w:r>
          </w:p>
        </w:tc>
      </w:tr>
      <w:tr w:rsidR="005509A2" w:rsidRPr="005509A2" w:rsidTr="00604D90">
        <w:tc>
          <w:tcPr>
            <w:tcW w:w="2065" w:type="dxa"/>
          </w:tcPr>
          <w:p w:rsidR="00DA7630" w:rsidRPr="005509A2" w:rsidRDefault="005F1301" w:rsidP="00DA7630">
            <w:pPr>
              <w:tabs>
                <w:tab w:val="left" w:pos="993"/>
              </w:tabs>
              <w:jc w:val="both"/>
              <w:rPr>
                <w:rFonts w:ascii="Times New Roman" w:eastAsia="Times New Roman" w:hAnsi="Times New Roman" w:cs="Times New Roman"/>
                <w:sz w:val="18"/>
                <w:szCs w:val="20"/>
                <w:lang w:eastAsia="ru-RU"/>
              </w:rPr>
            </w:pPr>
            <w:r w:rsidRPr="005509A2">
              <w:rPr>
                <w:rFonts w:ascii="Times New Roman" w:hAnsi="Times New Roman" w:cs="Times New Roman"/>
                <w:sz w:val="18"/>
                <w:szCs w:val="20"/>
              </w:rPr>
              <w:lastRenderedPageBreak/>
              <w:t>5</w:t>
            </w:r>
            <w:r w:rsidR="00B80DB2" w:rsidRPr="005509A2">
              <w:rPr>
                <w:rFonts w:ascii="Times New Roman" w:hAnsi="Times New Roman" w:cs="Times New Roman"/>
                <w:sz w:val="18"/>
                <w:szCs w:val="20"/>
              </w:rPr>
              <w:t>) </w:t>
            </w:r>
            <w:r w:rsidR="00DA7630" w:rsidRPr="005509A2">
              <w:rPr>
                <w:rFonts w:ascii="Times New Roman" w:eastAsia="Times New Roman" w:hAnsi="Times New Roman" w:cs="Times New Roman"/>
                <w:sz w:val="18"/>
                <w:szCs w:val="20"/>
                <w:lang w:eastAsia="ru-RU"/>
              </w:rPr>
              <w:t>осуществляет ежемесячный и ежеквартальный мониторинг налоговых и других финансовых потоков, формирующихся в Камчатском крае;</w:t>
            </w:r>
          </w:p>
          <w:p w:rsidR="00DA7630" w:rsidRPr="005509A2" w:rsidRDefault="00DA7630" w:rsidP="00537398">
            <w:pPr>
              <w:pStyle w:val="ConsPlusNormal"/>
              <w:widowControl/>
              <w:tabs>
                <w:tab w:val="left" w:pos="284"/>
              </w:tabs>
              <w:ind w:firstLine="0"/>
              <w:jc w:val="both"/>
              <w:rPr>
                <w:rFonts w:ascii="Times New Roman" w:hAnsi="Times New Roman" w:cs="Times New Roman"/>
                <w:sz w:val="18"/>
              </w:rPr>
            </w:pPr>
          </w:p>
        </w:tc>
        <w:tc>
          <w:tcPr>
            <w:tcW w:w="8591" w:type="dxa"/>
          </w:tcPr>
          <w:p w:rsidR="002710DF" w:rsidRPr="005509A2" w:rsidRDefault="002710DF" w:rsidP="002710D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Ежемесячно представляются в Минфин Камчатского края данные системного мониторинга поступлений доходов в краевой бюджет по репрезентативной группе налогов. В целях выявления сегментов экономики, оказывающих приоритетное влияние на структуру бюджетных доходов, ежеквартально готовятся и предоставляются аналитические материалы по динамике налоговых поступлений по видам экономической деятельности. Учитывается информация УФНС России по Камчатскому краю о возвратах средств из бюджета по крупнейшим и крупным налогоплательщикам, произведенных в связи с уточнением ранее представленных налоговых деклараций. Результаты мониторинга позволяют своевременно выявлять складывающиеся тенденции и готовить обоснования для принятия решений в сфере налогово-бюджетной политики.</w:t>
            </w:r>
          </w:p>
          <w:p w:rsidR="002710DF" w:rsidRPr="005509A2" w:rsidRDefault="002710DF" w:rsidP="002710D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Ведется ежемесячный мониторинг ситуации в организациях Камчатского края:</w:t>
            </w:r>
          </w:p>
          <w:p w:rsidR="002710DF" w:rsidRPr="005509A2" w:rsidRDefault="002710DF" w:rsidP="002710D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 состояния платежей и расчетов; </w:t>
            </w:r>
          </w:p>
          <w:p w:rsidR="002710DF" w:rsidRPr="005509A2" w:rsidRDefault="002710DF" w:rsidP="002710D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финансовых результатов экономической деятельности.</w:t>
            </w:r>
          </w:p>
          <w:p w:rsidR="002710DF" w:rsidRPr="005509A2" w:rsidRDefault="002710DF" w:rsidP="002710D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Осуществлена подготовка информации для обоснований о целесообразности сохранения надбавки к цене на мощность, поставляемую в ценовых зонах оптового рынка – производителями электрической энергии (мощности) в целях снижения цен (тарифов) на электрическую энергию (мощность) для потребителей ДФО в Камчатском крае.</w:t>
            </w:r>
          </w:p>
          <w:p w:rsidR="002710DF" w:rsidRPr="005509A2" w:rsidRDefault="002710DF" w:rsidP="002710D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Результаты анализа позволяют оперативно оценивать экономический климат хозяйственного комплекса в целом и каждой его отрасли. </w:t>
            </w:r>
          </w:p>
          <w:p w:rsidR="002710DF" w:rsidRPr="005509A2" w:rsidRDefault="002710DF" w:rsidP="002710D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Для оценки финансового потенциала отдельных секторов экономики осуществляется ежеквартальный мониторинг:</w:t>
            </w:r>
          </w:p>
          <w:p w:rsidR="002710DF" w:rsidRPr="005509A2" w:rsidRDefault="002710DF" w:rsidP="002710D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 объемов предоставляемых льгот и преференций участникам региональных инвестиционных проектов, инвесторам, реализующим особо значимые инвестиционные проект;   </w:t>
            </w:r>
          </w:p>
          <w:p w:rsidR="002710DF" w:rsidRPr="005509A2" w:rsidRDefault="002710DF" w:rsidP="002710D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поступлений налоговых и неналоговых доходов по внешнеторговым операциям в сфере ответственности Камчатской таможни;</w:t>
            </w:r>
          </w:p>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доходов и расходов государственных внебюджетных фондов;</w:t>
            </w:r>
          </w:p>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наличного денежного оборота учреждений Банка России, кредитных организаций (филиалов);</w:t>
            </w:r>
          </w:p>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отдельных показателей деятельности банковского сектора.</w:t>
            </w:r>
          </w:p>
          <w:p w:rsidR="002710DF" w:rsidRPr="005509A2" w:rsidRDefault="002710DF" w:rsidP="002710D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Мониторинг объема налоговых расходов позволяет оперативно уточнять краткосрочные прогнозы налоговых поступлений в бюджеты Камчатского края, является основой формирования аналитической базы оценок финансового состояния отдельных отраслей для учета при подготовке управленческих решений по вопросам оказания государственной поддержки бизнесу, оценок эффективности предоставленных налоговых льгот.</w:t>
            </w:r>
          </w:p>
          <w:p w:rsidR="002710DF" w:rsidRPr="005509A2" w:rsidRDefault="002710DF" w:rsidP="002710D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Так, за 2019 год объем востребованных льгот участниками РИПов и инвесторами особо значимых инвестиционных проектов составил 418,2 млн руб., (оценка), что свидетельствует об актуальности и высокой экономической эффективности региональной политики финансовой господдержки. По итогам мониторинга обобщена информация за период 2016-2019 годы, результаты направлены в Минвостокразвития России.</w:t>
            </w:r>
          </w:p>
          <w:p w:rsidR="002710DF" w:rsidRPr="005509A2" w:rsidRDefault="002710DF" w:rsidP="002710D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Динамика доходов и расходов государственных внебюджетных фондов, их структурных вариаций позволяет оценить изменение общего уровня фискальной нагрузки на экономику, степень участия региона в социальных программах, прогнозировать уровень финансовой обеспеченности перспективных социальных проектов. </w:t>
            </w:r>
          </w:p>
          <w:p w:rsidR="002710DF" w:rsidRPr="005509A2" w:rsidRDefault="002710DF" w:rsidP="002710D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Мониторинг в сфере банковской деятельности осуществляется во взаимодействии с Отделением по Камчатскому краю Дальневосточного главного управления Центрального банка Российской Федерации, что позволяет повысить качество прогнозирования ряда социально-экономических показателей, включая ВРП. Актуальность мониторинга повысилась в связи ростом объема банковских услуг, оказываемых подразделениями внерегиональных банков, не являющихся в Камчатском крае субъектами статистического наблюдения за их финансово-экономической деятельностью, а также в связи с расширением сфер совместных действий ИОГВ и банковского сообщества.</w:t>
            </w:r>
          </w:p>
          <w:p w:rsidR="002710DF" w:rsidRPr="005509A2" w:rsidRDefault="002710DF" w:rsidP="002710D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Институциональные аспекты развития банковских услуг в регионе учитываются при решении вопросов по повышению уровня доступности финансовых услуг на территории Камчатского края. </w:t>
            </w:r>
          </w:p>
          <w:p w:rsidR="002710DF" w:rsidRPr="005509A2" w:rsidRDefault="002710DF" w:rsidP="002710DF">
            <w:pPr>
              <w:ind w:firstLine="175"/>
              <w:jc w:val="both"/>
              <w:rPr>
                <w:rFonts w:ascii="Times New Roman" w:eastAsia="Times New Roman" w:hAnsi="Times New Roman" w:cs="Times New Roman"/>
                <w:sz w:val="18"/>
                <w:szCs w:val="18"/>
                <w:lang w:eastAsia="ru-RU"/>
              </w:rPr>
            </w:pPr>
          </w:p>
          <w:p w:rsidR="002710DF" w:rsidRPr="005509A2" w:rsidRDefault="002710DF" w:rsidP="002710DF">
            <w:pPr>
              <w:spacing w:line="276" w:lineRule="auto"/>
              <w:ind w:firstLine="175"/>
              <w:jc w:val="center"/>
              <w:rPr>
                <w:rFonts w:ascii="Times New Roman" w:eastAsia="Times New Roman" w:hAnsi="Times New Roman" w:cs="Times New Roman"/>
                <w:b/>
                <w:sz w:val="18"/>
                <w:szCs w:val="18"/>
                <w:lang w:eastAsia="ru-RU"/>
              </w:rPr>
            </w:pPr>
            <w:r w:rsidRPr="005509A2">
              <w:rPr>
                <w:rFonts w:ascii="Times New Roman" w:eastAsia="Times New Roman" w:hAnsi="Times New Roman" w:cs="Times New Roman"/>
                <w:b/>
                <w:sz w:val="18"/>
                <w:szCs w:val="18"/>
                <w:lang w:eastAsia="ru-RU"/>
              </w:rPr>
              <w:t>Число кредитных организаций на территории Камчатского края</w:t>
            </w:r>
          </w:p>
          <w:p w:rsidR="002710DF" w:rsidRPr="005509A2" w:rsidRDefault="002710DF" w:rsidP="002710DF">
            <w:pPr>
              <w:spacing w:line="276" w:lineRule="auto"/>
              <w:ind w:firstLine="175"/>
              <w:jc w:val="center"/>
              <w:rPr>
                <w:rFonts w:ascii="Times New Roman" w:eastAsia="Times New Roman" w:hAnsi="Times New Roman" w:cs="Times New Roman"/>
                <w:b/>
                <w:sz w:val="18"/>
                <w:szCs w:val="18"/>
                <w:lang w:eastAsia="ru-RU"/>
              </w:rPr>
            </w:pPr>
            <w:r w:rsidRPr="005509A2">
              <w:rPr>
                <w:rFonts w:ascii="Times New Roman" w:eastAsia="Times New Roman" w:hAnsi="Times New Roman" w:cs="Times New Roman"/>
                <w:b/>
                <w:sz w:val="18"/>
                <w:szCs w:val="18"/>
                <w:lang w:eastAsia="ru-RU"/>
              </w:rPr>
              <w:t>на начало года, единиц</w:t>
            </w:r>
          </w:p>
          <w:tbl>
            <w:tblPr>
              <w:tblStyle w:val="a3"/>
              <w:tblW w:w="0" w:type="auto"/>
              <w:tblLook w:val="04A0" w:firstRow="1" w:lastRow="0" w:firstColumn="1" w:lastColumn="0" w:noHBand="0" w:noVBand="1"/>
            </w:tblPr>
            <w:tblGrid>
              <w:gridCol w:w="4761"/>
              <w:gridCol w:w="576"/>
              <w:gridCol w:w="576"/>
              <w:gridCol w:w="616"/>
              <w:gridCol w:w="616"/>
              <w:gridCol w:w="576"/>
            </w:tblGrid>
            <w:tr w:rsidR="005509A2" w:rsidRPr="005509A2" w:rsidTr="001F077A">
              <w:tc>
                <w:tcPr>
                  <w:tcW w:w="0" w:type="auto"/>
                </w:tcPr>
                <w:p w:rsidR="002710DF" w:rsidRPr="005509A2" w:rsidRDefault="002710DF" w:rsidP="002710DF">
                  <w:pPr>
                    <w:rPr>
                      <w:rFonts w:ascii="Times New Roman" w:eastAsia="Times New Roman" w:hAnsi="Times New Roman" w:cs="Times New Roman"/>
                      <w:sz w:val="18"/>
                      <w:szCs w:val="18"/>
                      <w:lang w:eastAsia="ru-RU"/>
                    </w:rPr>
                  </w:pPr>
                </w:p>
              </w:tc>
              <w:tc>
                <w:tcPr>
                  <w:tcW w:w="0" w:type="auto"/>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2015</w:t>
                  </w:r>
                </w:p>
              </w:tc>
              <w:tc>
                <w:tcPr>
                  <w:tcW w:w="0" w:type="auto"/>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2016</w:t>
                  </w:r>
                </w:p>
              </w:tc>
              <w:tc>
                <w:tcPr>
                  <w:tcW w:w="616" w:type="dxa"/>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2017</w:t>
                  </w:r>
                </w:p>
              </w:tc>
              <w:tc>
                <w:tcPr>
                  <w:tcW w:w="616" w:type="dxa"/>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2018</w:t>
                  </w:r>
                </w:p>
              </w:tc>
              <w:tc>
                <w:tcPr>
                  <w:tcW w:w="0" w:type="auto"/>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2019</w:t>
                  </w:r>
                </w:p>
              </w:tc>
            </w:tr>
            <w:tr w:rsidR="005509A2" w:rsidRPr="005509A2" w:rsidTr="001F077A">
              <w:tc>
                <w:tcPr>
                  <w:tcW w:w="0" w:type="auto"/>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Число кредитных организаций, зарегистрированных на территории Камчатского края</w:t>
                  </w:r>
                </w:p>
              </w:tc>
              <w:tc>
                <w:tcPr>
                  <w:tcW w:w="0" w:type="auto"/>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4</w:t>
                  </w:r>
                </w:p>
              </w:tc>
              <w:tc>
                <w:tcPr>
                  <w:tcW w:w="0" w:type="auto"/>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4</w:t>
                  </w:r>
                </w:p>
              </w:tc>
              <w:tc>
                <w:tcPr>
                  <w:tcW w:w="616" w:type="dxa"/>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4</w:t>
                  </w:r>
                </w:p>
              </w:tc>
              <w:tc>
                <w:tcPr>
                  <w:tcW w:w="616" w:type="dxa"/>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3</w:t>
                  </w:r>
                </w:p>
              </w:tc>
              <w:tc>
                <w:tcPr>
                  <w:tcW w:w="0" w:type="auto"/>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w:t>
                  </w:r>
                </w:p>
              </w:tc>
            </w:tr>
            <w:tr w:rsidR="005509A2" w:rsidRPr="005509A2" w:rsidTr="001F077A">
              <w:tc>
                <w:tcPr>
                  <w:tcW w:w="0" w:type="auto"/>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из них имеющих право на осуществление банковских операций (действующих)</w:t>
                  </w:r>
                </w:p>
              </w:tc>
              <w:tc>
                <w:tcPr>
                  <w:tcW w:w="0" w:type="auto"/>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3</w:t>
                  </w:r>
                </w:p>
              </w:tc>
              <w:tc>
                <w:tcPr>
                  <w:tcW w:w="0" w:type="auto"/>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3</w:t>
                  </w:r>
                </w:p>
              </w:tc>
              <w:tc>
                <w:tcPr>
                  <w:tcW w:w="616" w:type="dxa"/>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3</w:t>
                  </w:r>
                </w:p>
              </w:tc>
              <w:tc>
                <w:tcPr>
                  <w:tcW w:w="616" w:type="dxa"/>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w:t>
                  </w:r>
                </w:p>
              </w:tc>
              <w:tc>
                <w:tcPr>
                  <w:tcW w:w="0" w:type="auto"/>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w:t>
                  </w:r>
                </w:p>
              </w:tc>
            </w:tr>
            <w:tr w:rsidR="005509A2" w:rsidRPr="005509A2" w:rsidTr="001F077A">
              <w:tc>
                <w:tcPr>
                  <w:tcW w:w="0" w:type="auto"/>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Число филиалов действующих кредитных организаций Камчатского края </w:t>
                  </w:r>
                </w:p>
              </w:tc>
              <w:tc>
                <w:tcPr>
                  <w:tcW w:w="0" w:type="auto"/>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7</w:t>
                  </w:r>
                </w:p>
              </w:tc>
              <w:tc>
                <w:tcPr>
                  <w:tcW w:w="0" w:type="auto"/>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7</w:t>
                  </w:r>
                </w:p>
              </w:tc>
              <w:tc>
                <w:tcPr>
                  <w:tcW w:w="616" w:type="dxa"/>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6</w:t>
                  </w:r>
                </w:p>
              </w:tc>
              <w:tc>
                <w:tcPr>
                  <w:tcW w:w="616" w:type="dxa"/>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4</w:t>
                  </w:r>
                </w:p>
              </w:tc>
              <w:tc>
                <w:tcPr>
                  <w:tcW w:w="0" w:type="auto"/>
                </w:tcPr>
                <w:p w:rsidR="002710DF" w:rsidRPr="005509A2" w:rsidRDefault="002710DF" w:rsidP="002710DF">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w:t>
                  </w:r>
                </w:p>
              </w:tc>
            </w:tr>
          </w:tbl>
          <w:p w:rsidR="004B183F" w:rsidRPr="005509A2" w:rsidRDefault="002710DF" w:rsidP="004B183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В рамках Восточного экономического форума – 2019, прошедшего в сентябре во Владивостоке, подписаны Соглашения о сотрудничестве в финансово-кредитной сфере в целях социально-экономического развития Камчатского края между Правительством Камчатского края и кредитными </w:t>
            </w:r>
            <w:r w:rsidRPr="005509A2">
              <w:rPr>
                <w:rFonts w:ascii="Times New Roman" w:eastAsia="Times New Roman" w:hAnsi="Times New Roman" w:cs="Times New Roman"/>
                <w:sz w:val="18"/>
                <w:szCs w:val="18"/>
                <w:lang w:eastAsia="ru-RU"/>
              </w:rPr>
              <w:lastRenderedPageBreak/>
              <w:t>организациями: Публичным акционерным обществом Банком «Финансовая корпорация Открытие», Банком ВТБ, ПАО «Азиатско-Тихоокеанский Банк».</w:t>
            </w:r>
          </w:p>
          <w:p w:rsidR="002710DF" w:rsidRPr="005509A2" w:rsidRDefault="002710DF" w:rsidP="004B183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Осуществляется мониторинг и контроль реализации прогноза социально-экономического развития Камчатского края в части вопросов консолидированного бюджета Камчатского края.</w:t>
            </w:r>
          </w:p>
          <w:p w:rsidR="002710DF" w:rsidRPr="005509A2" w:rsidRDefault="002710DF" w:rsidP="004B183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Осуществляется мониторинг и контроль реализации прогноза социально-экономического развития Камчатского края в части вопросов консолидированного бюджета Камчатского края.</w:t>
            </w:r>
          </w:p>
          <w:p w:rsidR="002710DF" w:rsidRPr="005509A2" w:rsidRDefault="002710DF" w:rsidP="004B183F">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разрешенных пределах анализируется ситуация в закрытом сегменте экономики Камчатского края, а также деятельность на континентальном шельфе и в исключительной экономической зоне Российской Федерации, относящихся к федеральной юрисдикции.</w:t>
            </w:r>
          </w:p>
          <w:p w:rsidR="00DA7630" w:rsidRPr="005509A2" w:rsidRDefault="002710DF" w:rsidP="004B183F">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18"/>
                <w:lang w:eastAsia="ru-RU"/>
              </w:rPr>
              <w:t>Мониторинги, оценки финансовых потоков внерегиональной компетенции является основой при определении уровня социально-экономического развития Камчатского края, базой прогнозирования развития тенденций при оценках федеральных решений, при формировании предложений о внесении изменений в законодательство Российской Федерации по вопросам совместного ведения.</w:t>
            </w:r>
          </w:p>
        </w:tc>
      </w:tr>
      <w:tr w:rsidR="005509A2" w:rsidRPr="005509A2" w:rsidTr="00604D90">
        <w:tc>
          <w:tcPr>
            <w:tcW w:w="2065" w:type="dxa"/>
          </w:tcPr>
          <w:p w:rsidR="00DA7630" w:rsidRPr="005509A2" w:rsidRDefault="005F1301" w:rsidP="009D04DF">
            <w:pPr>
              <w:tabs>
                <w:tab w:val="left" w:pos="993"/>
              </w:tabs>
              <w:jc w:val="both"/>
              <w:rPr>
                <w:rFonts w:ascii="Times New Roman" w:hAnsi="Times New Roman" w:cs="Times New Roman"/>
                <w:sz w:val="18"/>
              </w:rPr>
            </w:pPr>
            <w:r w:rsidRPr="005509A2">
              <w:rPr>
                <w:rFonts w:ascii="Times New Roman" w:eastAsia="Times New Roman" w:hAnsi="Times New Roman" w:cs="Times New Roman"/>
                <w:sz w:val="18"/>
                <w:szCs w:val="20"/>
                <w:lang w:eastAsia="ru-RU"/>
              </w:rPr>
              <w:lastRenderedPageBreak/>
              <w:t>6</w:t>
            </w:r>
            <w:r w:rsidR="00B80DB2" w:rsidRPr="005509A2">
              <w:rPr>
                <w:rFonts w:ascii="Times New Roman" w:eastAsia="Times New Roman" w:hAnsi="Times New Roman" w:cs="Times New Roman"/>
                <w:sz w:val="18"/>
                <w:szCs w:val="20"/>
                <w:lang w:eastAsia="ru-RU"/>
              </w:rPr>
              <w:t>) </w:t>
            </w:r>
            <w:r w:rsidR="00DA7630" w:rsidRPr="005509A2">
              <w:rPr>
                <w:rFonts w:ascii="Times New Roman" w:eastAsia="Times New Roman" w:hAnsi="Times New Roman" w:cs="Times New Roman"/>
                <w:sz w:val="18"/>
                <w:szCs w:val="20"/>
                <w:lang w:eastAsia="ru-RU"/>
              </w:rPr>
              <w:t>подготавливает предложения для принятия управленческих решений о налоговых преференциях, стимулирующих развитие экономики в приоритетных отраслях и на отдельных территориях, создающих условия для диверсификации производства, формирования новых точек роста, расширяющих налогооблагаемую базу, а также обеспечивающих поддержку и развитие социально значимых направлений, повышение уровня и качества жизни населения;</w:t>
            </w:r>
          </w:p>
        </w:tc>
        <w:tc>
          <w:tcPr>
            <w:tcW w:w="8591" w:type="dxa"/>
          </w:tcPr>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За период 2016-2019 годов подготовлены обоснования для принятия 14 региональных законов по налоговому регулированию в целях:</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обеспечения перехода налогообложения на систему кадастровых оценок недвижимости;</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 улучшения инвестиционного климата; </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создания условий для ускоренного развития бизнеса на территориях опережающего социально-экономического развития «Камчатка», свободный порт Владивосток;</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поддержки субъектов малого предпринимательства;</w:t>
            </w:r>
          </w:p>
          <w:p w:rsidR="001C2004" w:rsidRPr="005509A2" w:rsidRDefault="001C2004" w:rsidP="001C2004">
            <w:pPr>
              <w:autoSpaceDE w:val="0"/>
              <w:autoSpaceDN w:val="0"/>
              <w:adjustRightInd w:val="0"/>
              <w:jc w:val="both"/>
              <w:outlineLvl w:val="1"/>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уменьшения влияния роста стоимости автомобильного топлива на уровень жизни населения.</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2016 - 2019 годах введена система налогообложения имущества организаций на основе кадастровой оценки объектов недвижимости, сформированы предложения, обосновывающие принятие семи налоговых законов Камчатского края, обеспечивших:</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реализацию права применения субъектом Российской Федерации правила «двух ключей» в отношении движимого имущества;</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введение льготы для впервые зарегистрированных ИП, использующих налоговый режим УСН и ПСН, в сфере оказания бытовых услуг;</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расширение возможности применения льготного режима резидентами ТОР и СПВ;</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снижение размеров ставок транспортного налога, введение льгот по указанному налогу для отдельных категорий налогоплательщиков;</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исключение неэффективных налоговых льгот в отношении автодорог, в коммунально-бытовом комплексе;</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введение инвестиционного налогового вычета по налогу на прибыль для организаций.</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2019 году сформированы предложения, обосновывающие принятие двух налоговых законов Камчатского края:</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 Законом Камчатского края от 27.09.2019 № 376 предусмотрены:</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инвестиционный налоговый вычет по налогу на прибыль для организаций;</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понижающий коэффициент при расчете суммы транспортного налога в отношении морских и речных судов, состоящих на учете в Регистре судоходства, для налогоплательщиков, оказывающих туристические услуги на основании лицензии Минтранса РФ на морские пассажирские перевозки;</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льготы по транспортному налогу для многодетных семей в виде освобождения от уплаты для одного из родителей (иных законных представителей детей) – в части не более одного из зарегистрированных на конкретного налогоплательщика легкового автомобиля, грузового автомобиля, автобуса, трактора, снегохода, моторной лодки или катера, имеющего мощность двигателя до 250 л.с.;</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право на уменьшение налоговых ставок на коэффициент 0,5 для налогоплательщиков, на которых зарегистрированы транспортные средства, использующие газ в качестве моторного топлива, электромобили, гибридные автомобили;</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 Законом Камчатского края от 29.11.2019 № 400 установлены:</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налоговая ставка в размере 0 процентов для впервые зарегистрированных индивидуальных предпринимателей, оказывающих услуги по предоставлению мест для временного проживания, и применяющих упрощенную систему налогообложения;</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 налоговая ставка налога на прибыль в размере 0% для организаций, которым присвоен статус регионального оператора по обращению с твердыми коммунальными отходами.  </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Инициировано предложение об интегрировании краевых налоговых законов в единый налоговый закон.</w:t>
            </w:r>
          </w:p>
          <w:p w:rsidR="001C2004" w:rsidRPr="005509A2" w:rsidRDefault="001C2004" w:rsidP="001C200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адрес Губернатора Камчатского края подготовлена аналитическая информация для принятия управленческих решений по эффективному использованию налогооблагаемой базы по транспортному налогу, формирующему дорожный фонд.</w:t>
            </w:r>
          </w:p>
          <w:p w:rsidR="00DA7630" w:rsidRPr="005509A2" w:rsidRDefault="001C2004" w:rsidP="001C2004">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18"/>
                <w:lang w:eastAsia="ru-RU"/>
              </w:rPr>
              <w:t>Проведен анализ потенциальной возможности реализации предложения камчатского отделения «Деловая Россия» об освобождении от уплаты страховых взносов в государственные внебюджетные фонды с сумм, формирующихся при исчислении заработной платы в части районных коэффициентов и надбавок. Информация о потенциальных выпадающих доходах государственных внебюджетных фондов от реализации в регионах данного предложения в сумме 711,2 млрд рублей направлена Председателю Камчатского регионального отделения общероссийской общественной организации «Деловая Россия» Шамояну Р.Ф.</w:t>
            </w:r>
          </w:p>
        </w:tc>
      </w:tr>
      <w:tr w:rsidR="005509A2" w:rsidRPr="005509A2" w:rsidTr="00604D90">
        <w:tc>
          <w:tcPr>
            <w:tcW w:w="2065" w:type="dxa"/>
          </w:tcPr>
          <w:p w:rsidR="00DA7630" w:rsidRPr="005509A2" w:rsidRDefault="005F1301" w:rsidP="0029018F">
            <w:pPr>
              <w:tabs>
                <w:tab w:val="left" w:pos="993"/>
                <w:tab w:val="left" w:pos="1134"/>
              </w:tabs>
              <w:jc w:val="both"/>
              <w:rPr>
                <w:rFonts w:ascii="Times New Roman" w:hAnsi="Times New Roman" w:cs="Times New Roman"/>
                <w:sz w:val="18"/>
                <w:szCs w:val="20"/>
              </w:rPr>
            </w:pPr>
            <w:r w:rsidRPr="005509A2">
              <w:rPr>
                <w:rFonts w:ascii="Times New Roman" w:eastAsia="Times New Roman" w:hAnsi="Times New Roman" w:cs="Times New Roman"/>
                <w:sz w:val="18"/>
                <w:szCs w:val="20"/>
                <w:lang w:eastAsia="ru-RU"/>
              </w:rPr>
              <w:lastRenderedPageBreak/>
              <w:t>7</w:t>
            </w:r>
            <w:r w:rsidR="00DA7630" w:rsidRPr="005509A2">
              <w:rPr>
                <w:rFonts w:ascii="Times New Roman" w:eastAsia="Times New Roman" w:hAnsi="Times New Roman" w:cs="Times New Roman"/>
                <w:sz w:val="18"/>
                <w:szCs w:val="20"/>
                <w:lang w:eastAsia="ru-RU"/>
              </w:rPr>
              <w:t>)</w:t>
            </w:r>
            <w:r w:rsidR="00E1325F" w:rsidRPr="005509A2">
              <w:rPr>
                <w:rFonts w:ascii="Times New Roman" w:hAnsi="Times New Roman" w:cs="Times New Roman"/>
                <w:sz w:val="18"/>
                <w:szCs w:val="20"/>
              </w:rPr>
              <w:t> </w:t>
            </w:r>
            <w:r w:rsidR="00260F68" w:rsidRPr="005509A2">
              <w:rPr>
                <w:rFonts w:ascii="Times New Roman" w:hAnsi="Times New Roman" w:cs="Times New Roman"/>
                <w:sz w:val="18"/>
                <w:szCs w:val="20"/>
              </w:rPr>
              <w:t>участвует в разработке предложений по созданию и функционированию на территории Камчатского края зон и территорий с особым правовым режимом осуществления предприни</w:t>
            </w:r>
            <w:r w:rsidR="0029018F" w:rsidRPr="005509A2">
              <w:rPr>
                <w:rFonts w:ascii="Times New Roman" w:hAnsi="Times New Roman" w:cs="Times New Roman"/>
                <w:sz w:val="18"/>
                <w:szCs w:val="20"/>
              </w:rPr>
              <w:t>мательской деятельности;</w:t>
            </w:r>
          </w:p>
        </w:tc>
        <w:tc>
          <w:tcPr>
            <w:tcW w:w="8591" w:type="dxa"/>
          </w:tcPr>
          <w:p w:rsidR="00AA27DD" w:rsidRPr="005509A2" w:rsidRDefault="00AA27DD" w:rsidP="00AA27DD">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Систематически осуществляется мониторинг ситуации по созданию и функционированию зон и территорий с особым правовым режимом осуществления предпринимательской деятельности в Российской Федерации. </w:t>
            </w:r>
          </w:p>
          <w:p w:rsidR="00AA27DD" w:rsidRPr="005509A2" w:rsidRDefault="00AA27DD" w:rsidP="00AA27DD">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течение 2019 года:</w:t>
            </w:r>
          </w:p>
          <w:p w:rsidR="00AA27DD" w:rsidRPr="005509A2" w:rsidRDefault="00AA27DD" w:rsidP="00AA27DD">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подготовлена экспертная оценка вклада в экономику Камчатского края инвестиционного проекта по созданию туристско-рекреационного кластера долины р. Паратунка, влк. Вилючинский, Горелый, Мутновский и прилегающих бухт океанского побережья (ТРК) (Роза-Хутор);</w:t>
            </w:r>
          </w:p>
          <w:p w:rsidR="00AA27DD" w:rsidRPr="005509A2" w:rsidRDefault="00AA27DD" w:rsidP="00AA27DD">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подготовлена информация об отдельных проблемах правового регулирования, выявленных в связи с реализацией стратегических решений Российской Федерации по развитию Дальнего Востока для рассмотрения на заседании Совета по вопросам развития Дальнего Востока и Байкальского региона при Совете Федерации Федерального Собрания Российской Федерации;</w:t>
            </w:r>
          </w:p>
          <w:p w:rsidR="00D53ACE" w:rsidRPr="005509A2" w:rsidRDefault="00AA27DD" w:rsidP="00AA27DD">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подготовлена аналитическая записка о влиянии участия Камчатского края в реализации особого правового режима «ТОСЭР», «СПВ», проекта «Дальневосточный гектар» на социально-экономическое развитие региона.</w:t>
            </w:r>
          </w:p>
        </w:tc>
      </w:tr>
      <w:tr w:rsidR="005509A2" w:rsidRPr="005509A2" w:rsidTr="00604D90">
        <w:tc>
          <w:tcPr>
            <w:tcW w:w="2065" w:type="dxa"/>
          </w:tcPr>
          <w:p w:rsidR="00DA7630" w:rsidRPr="005509A2" w:rsidRDefault="005F1301" w:rsidP="00333B83">
            <w:pPr>
              <w:tabs>
                <w:tab w:val="left" w:pos="993"/>
                <w:tab w:val="left" w:pos="1134"/>
              </w:tabs>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8</w:t>
            </w:r>
            <w:r w:rsidR="00E1325F" w:rsidRPr="005509A2">
              <w:rPr>
                <w:rFonts w:ascii="Times New Roman" w:eastAsia="Times New Roman" w:hAnsi="Times New Roman" w:cs="Times New Roman"/>
                <w:sz w:val="18"/>
                <w:szCs w:val="20"/>
                <w:lang w:eastAsia="ru-RU"/>
              </w:rPr>
              <w:t>) </w:t>
            </w:r>
            <w:r w:rsidR="00DA7630" w:rsidRPr="005509A2">
              <w:rPr>
                <w:rFonts w:ascii="Times New Roman" w:eastAsia="Times New Roman" w:hAnsi="Times New Roman" w:cs="Times New Roman"/>
                <w:sz w:val="18"/>
                <w:szCs w:val="20"/>
                <w:lang w:eastAsia="ru-RU"/>
              </w:rPr>
              <w:t>производит прогнозные оценки объема выпадающих доходов, обусловленных предоставлением региональных налоговых льгот;</w:t>
            </w:r>
          </w:p>
          <w:p w:rsidR="00DA7630" w:rsidRPr="005509A2" w:rsidRDefault="00DA7630" w:rsidP="00333B83">
            <w:pPr>
              <w:pStyle w:val="ConsPlusNormal"/>
              <w:widowControl/>
              <w:tabs>
                <w:tab w:val="left" w:pos="284"/>
              </w:tabs>
              <w:ind w:firstLine="0"/>
              <w:jc w:val="both"/>
              <w:rPr>
                <w:rFonts w:ascii="Times New Roman" w:hAnsi="Times New Roman" w:cs="Times New Roman"/>
                <w:sz w:val="18"/>
              </w:rPr>
            </w:pPr>
          </w:p>
        </w:tc>
        <w:tc>
          <w:tcPr>
            <w:tcW w:w="8591" w:type="dxa"/>
          </w:tcPr>
          <w:p w:rsidR="00F03DE4" w:rsidRPr="005509A2" w:rsidRDefault="00F03DE4" w:rsidP="00F03DE4">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связи с изменениями в Бюджетном кодексе Российской Федерации, а именно введением института «налоговые расходы» (статья 174.3 Перечень и оценка налоговых расходов) разработана схема управления налоговыми расходами и обеспечения в Камчатском крае положений статья 174.3 БК РФ.</w:t>
            </w:r>
          </w:p>
          <w:p w:rsidR="00F03DE4" w:rsidRPr="005509A2" w:rsidRDefault="00F03DE4" w:rsidP="00F03DE4">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Организована работа по взаимодействию с УФНС России по Камчатскому краю по сбору предварительной (а далее и уточненной) информации о налоговых расходах по региональным налоговым льготам, установленным законодательством Камчатского края. </w:t>
            </w:r>
          </w:p>
          <w:p w:rsidR="00F03DE4" w:rsidRPr="005509A2" w:rsidRDefault="00F03DE4" w:rsidP="00F03DE4">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Проведен мониторинг федерального законодательства в части разработки методики оценки эффективности налоговых расходов. На основе постановления Правительства Российской Федерации от 22.06.20419 № 796 «Об общих требованиях к оценке налоговых расходов субъектов Российской Федерации и муниципальных образований» разработано распоряжение Правительства Камчатского края от 19.07.2019 № 337-РП «Порядок формирования перечня налоговых расходов Камчатского края», в котором определен порядок процедуры формирования перечня налоговых расходов в текущем году. </w:t>
            </w:r>
          </w:p>
          <w:p w:rsidR="00F03DE4" w:rsidRPr="005509A2" w:rsidRDefault="00F03DE4" w:rsidP="00F03DE4">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Во исполнение положений № 796 и № 337- РП проведена широкая информационно-разъяснительная работа в рамках взаимодействия с кураторами налоговых расходов по вопросу оценки эффективности налоговых расходов. Сформированный перечень налоговых расходов на основе данных УФНС и кураторов НР направлен в Минфин РФ. Во исполнения соглашения о выделении краю федеральной дотации Первому заместителю Министра финансов РФ направлены результаты оценки эффективности краевых налоговых расходов. </w:t>
            </w:r>
          </w:p>
          <w:p w:rsidR="00F03DE4" w:rsidRPr="005509A2" w:rsidRDefault="00F03DE4" w:rsidP="00F03DE4">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На основании уточненных данных от УФНС (по итогам формирования отчетности ФНС) в Минфин PФ направлен актуализированный Перечень налоговых расходов Камчатского края. </w:t>
            </w:r>
          </w:p>
          <w:p w:rsidR="00F03DE4" w:rsidRPr="005509A2" w:rsidRDefault="00F03DE4" w:rsidP="00F03DE4">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Организовано проведение рабочего совещание у Первого вице-губернатора Камчатского края по вопросу введения в камчатском крае системы учета и оценки налоговых расходов Камчатского края и муниципальных образований в Камчатском крае.</w:t>
            </w:r>
          </w:p>
          <w:p w:rsidR="00F03DE4" w:rsidRPr="005509A2" w:rsidRDefault="00F03DE4" w:rsidP="00F03DE4">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целях уточнения порядка формирования перечня налоговых расходов и закрепления за определенными НР кураторов была разработано постановление Правительства Камчатского края от 11.11.2019 № 473-П Об утверждении Порядка формирования перечня налоговых расходов Камчатского края и оценки налоговых расходов Камчатского края (№ 337</w:t>
            </w:r>
            <w:r w:rsidRPr="005509A2">
              <w:rPr>
                <w:rFonts w:ascii="Times New Roman" w:eastAsia="Times New Roman" w:hAnsi="Times New Roman" w:cs="Times New Roman"/>
                <w:sz w:val="18"/>
                <w:szCs w:val="18"/>
                <w:lang w:eastAsia="ru-RU"/>
              </w:rPr>
              <w:noBreakHyphen/>
              <w:t xml:space="preserve">РП отменено). </w:t>
            </w:r>
          </w:p>
          <w:p w:rsidR="00F03DE4" w:rsidRPr="005509A2" w:rsidRDefault="00F03DE4" w:rsidP="00F03DE4">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В связи с обращениями ОМСУ разработана и направлена в УФНС России по Камчатскому краю для предоставления выборочной информации пилотная форма учета НР ОМСУ, анализ представленных данных показал, что более 99% (до 600 млн руб. в год) НР составляют межбюджетные (технические) налоговые льготы, перечень НР направлен в администрации ГО и МР. Подготовлен и направлен в Минфин </w:t>
            </w:r>
            <w:r w:rsidRPr="005509A2">
              <w:rPr>
                <w:rFonts w:ascii="Times New Roman" w:eastAsia="Times New Roman" w:hAnsi="Times New Roman" w:cs="Times New Roman"/>
                <w:sz w:val="18"/>
                <w:szCs w:val="18"/>
                <w:lang w:val="en-US" w:eastAsia="ru-RU"/>
              </w:rPr>
              <w:t>P</w:t>
            </w:r>
            <w:r w:rsidRPr="005509A2">
              <w:rPr>
                <w:rFonts w:ascii="Times New Roman" w:eastAsia="Times New Roman" w:hAnsi="Times New Roman" w:cs="Times New Roman"/>
                <w:sz w:val="18"/>
                <w:szCs w:val="18"/>
                <w:lang w:eastAsia="ru-RU"/>
              </w:rPr>
              <w:t xml:space="preserve">Ф запрос о разъяснении порядка формирования перечня и оценки НР ОМСУ, с приложением пилотного реестра НР ОМСУ. </w:t>
            </w:r>
          </w:p>
          <w:p w:rsidR="00F03DE4" w:rsidRPr="005509A2" w:rsidRDefault="00F03DE4" w:rsidP="00F03DE4">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Прогнозные оценки выпадающих доходов по отдельным видам налогов произведены при подготовке финансово-экономических обоснований проектов законов Камчатского края о внесении изменений в законы Камчатского края, принятых в 2019 году. </w:t>
            </w:r>
          </w:p>
          <w:p w:rsidR="00F03DE4" w:rsidRPr="005509A2" w:rsidRDefault="00F03DE4" w:rsidP="00F03DE4">
            <w:pPr>
              <w:jc w:val="both"/>
              <w:rPr>
                <w:rFonts w:ascii="Times New Roman" w:hAnsi="Times New Roman" w:cs="Times New Roman"/>
                <w:sz w:val="18"/>
                <w:szCs w:val="18"/>
              </w:rPr>
            </w:pPr>
            <w:r w:rsidRPr="005509A2">
              <w:rPr>
                <w:rFonts w:ascii="Times New Roman" w:hAnsi="Times New Roman" w:cs="Times New Roman"/>
                <w:sz w:val="18"/>
                <w:szCs w:val="18"/>
              </w:rPr>
              <w:t xml:space="preserve">В ходе составления проекта краевого бюджета подготовлена и направлена в Министерство финансов Камчатского края оценка потерь краевого бюджета от предоставления налоговых льгот на период до 2023 года, а также уточненная оценка, итоги которой направлены в Минфин России. </w:t>
            </w:r>
          </w:p>
          <w:p w:rsidR="00F03DE4" w:rsidRPr="005509A2" w:rsidRDefault="00F03DE4" w:rsidP="00F03DE4">
            <w:pPr>
              <w:jc w:val="both"/>
              <w:rPr>
                <w:rFonts w:ascii="Times New Roman" w:eastAsia="Times New Roman" w:hAnsi="Times New Roman" w:cs="Times New Roman"/>
                <w:sz w:val="18"/>
                <w:szCs w:val="18"/>
                <w:lang w:eastAsia="ru-RU"/>
              </w:rPr>
            </w:pPr>
            <w:r w:rsidRPr="005509A2">
              <w:rPr>
                <w:rFonts w:ascii="Times New Roman" w:hAnsi="Times New Roman" w:cs="Times New Roman"/>
                <w:sz w:val="18"/>
                <w:szCs w:val="18"/>
              </w:rPr>
              <w:t xml:space="preserve">Прогноз дает основания предположить, что всего в 2020-2023 годах налоговые расходы Камчатского края за четырехлетний период могут составить 35,3 млрд руб., из них </w:t>
            </w:r>
            <w:r w:rsidRPr="005509A2">
              <w:rPr>
                <w:rFonts w:ascii="Times New Roman" w:eastAsia="Times New Roman" w:hAnsi="Times New Roman" w:cs="Times New Roman"/>
                <w:sz w:val="18"/>
                <w:szCs w:val="18"/>
                <w:lang w:eastAsia="ru-RU"/>
              </w:rPr>
              <w:t>региональные налоговые льготы – 7,7 млрд руб.</w:t>
            </w:r>
          </w:p>
          <w:p w:rsidR="00F03DE4" w:rsidRPr="005509A2" w:rsidRDefault="00F03DE4" w:rsidP="00F03DE4">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Проведена оценка выпадающих доходов бюджета Камчатского края в 2019-2021 годах в связи с изменением норм Налогового кодекса Российской Федерации в отношении исключения из базы налогообложения движимого имущества, что явилось основанием для соответствующей корректировки закона Камчатского края о налоге на имущество организаций. Оценка показала, что данная налоговая инновация будет способствовать образованию выпадающих доходов консолидированного бюджета края, сумма которых за три последующих года может составить 1,2 млрд. руб. Материалы направлены в Министерство финансов Камчатского края для представления в Министерство финансов Российской Федерации, в Комитет Совета Федерации по федеративному устройству, региональной политике, местному самоуправлению и делам Севера. </w:t>
            </w:r>
          </w:p>
          <w:p w:rsidR="00F03DE4" w:rsidRPr="005509A2" w:rsidRDefault="00F03DE4" w:rsidP="00F03DE4">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Продолжена сложившаяся практика формирования текущих и перспективных оценок налоговых расходов в связи с функционированием ТОР, свободного порта Владивосток.</w:t>
            </w:r>
          </w:p>
          <w:p w:rsidR="00DA7630" w:rsidRPr="005509A2" w:rsidRDefault="00F03DE4" w:rsidP="00F03DE4">
            <w:pPr>
              <w:pStyle w:val="ConsPlusNormal"/>
              <w:ind w:firstLine="0"/>
              <w:jc w:val="both"/>
              <w:rPr>
                <w:rFonts w:ascii="Times New Roman" w:hAnsi="Times New Roman" w:cs="Times New Roman"/>
                <w:sz w:val="18"/>
                <w:szCs w:val="18"/>
              </w:rPr>
            </w:pPr>
            <w:r w:rsidRPr="005509A2">
              <w:rPr>
                <w:rFonts w:ascii="Times New Roman" w:eastAsiaTheme="minorHAnsi" w:hAnsi="Times New Roman" w:cs="Times New Roman"/>
                <w:sz w:val="18"/>
                <w:szCs w:val="18"/>
                <w:lang w:eastAsia="en-US"/>
              </w:rPr>
              <w:lastRenderedPageBreak/>
              <w:t xml:space="preserve"> Выполнены расчеты выпадающих доходов по налогам на прибыль организаций, на имущество организаций по модели унификации условий предоставления льгот, предложенной Минвостокразвития России, материалы направлены в Минвостокразвития России. По оценке, в случае принятия унифицированных условий налогообложения за период до 2028 года дополнительные налоговые расходы бюджета Камчатского края могут составить 7,5 млрд руб.</w:t>
            </w:r>
          </w:p>
        </w:tc>
      </w:tr>
      <w:tr w:rsidR="005509A2" w:rsidRPr="005509A2" w:rsidTr="00604D90">
        <w:tc>
          <w:tcPr>
            <w:tcW w:w="2065" w:type="dxa"/>
          </w:tcPr>
          <w:p w:rsidR="00930EAF" w:rsidRPr="005509A2" w:rsidRDefault="005F1301" w:rsidP="007A0122">
            <w:pPr>
              <w:tabs>
                <w:tab w:val="left" w:pos="1134"/>
              </w:tabs>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lastRenderedPageBreak/>
              <w:t>9</w:t>
            </w:r>
            <w:r w:rsidR="00E1325F" w:rsidRPr="005509A2">
              <w:rPr>
                <w:rFonts w:ascii="Times New Roman" w:eastAsia="Times New Roman" w:hAnsi="Times New Roman" w:cs="Times New Roman"/>
                <w:sz w:val="18"/>
                <w:szCs w:val="20"/>
                <w:lang w:eastAsia="ru-RU"/>
              </w:rPr>
              <w:t>) </w:t>
            </w:r>
            <w:r w:rsidR="00930EAF" w:rsidRPr="005509A2">
              <w:rPr>
                <w:rFonts w:ascii="Times New Roman" w:eastAsia="Times New Roman" w:hAnsi="Times New Roman" w:cs="Times New Roman"/>
                <w:sz w:val="18"/>
                <w:szCs w:val="20"/>
                <w:lang w:eastAsia="ru-RU"/>
              </w:rPr>
              <w:t>проводит анализ эффективности осуществляемой в Камчатском крае налоговой политики;</w:t>
            </w:r>
          </w:p>
          <w:p w:rsidR="00930EAF" w:rsidRPr="005509A2" w:rsidRDefault="00930EAF" w:rsidP="007A0122">
            <w:pPr>
              <w:pStyle w:val="ConsPlusNormal"/>
              <w:widowControl/>
              <w:tabs>
                <w:tab w:val="left" w:pos="284"/>
              </w:tabs>
              <w:ind w:firstLine="0"/>
              <w:jc w:val="both"/>
              <w:rPr>
                <w:rFonts w:ascii="Times New Roman" w:hAnsi="Times New Roman" w:cs="Times New Roman"/>
                <w:sz w:val="18"/>
              </w:rPr>
            </w:pPr>
          </w:p>
        </w:tc>
        <w:tc>
          <w:tcPr>
            <w:tcW w:w="8591" w:type="dxa"/>
          </w:tcPr>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За период 2016 - 2019 годов основные меры в оценке эффективности налоговой политики сосредоточены на следующих направлениях:</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оценка влияния федеральных налоговых льгот на налоговый потенциал Камчатского края;</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оценка последствий введения налоговых режимов на основе кадастровой стоимости объектов налогообложения;</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эффективность действующих условий налогообложения среднего и малого бизнеса при применении специальных налоговых режимов;</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результативность существующего механизма налогового стимулирования инвестиционной деятельности;</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оценка востребованности, эффективности и актуальности ранее установленных законодательством Камчатского края налоговых льгот для субъектов экономической деятельности и физических лиц;</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эффективность льгот, предоставленных инвесторам ТОР, СПВ.</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В период с 2017 по 2019 годы подготовлены и приняты законы, устанавливающие налоговые льготы для бизнеса: для участников регионального инвестиционного проекта, инвесторов, реализующих особо значимые инвестиционные проекты по добыче полезных ископаемых и в области сельского хозяйства, для резидентов ТОР и СПВ. </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2018 году осуществлен анализ соответствия размеров ставок транспортного налога бюджетным и социальным условиям в Камчатском крае. Представителями Министерства в составе рабочей группы, образованной Законодательным Собранием Камчатского края, проработаны варианты снижения ставок с учетом ожидаемых последствий и рисков. Выводы по вариантам оценок доведены до руководства Камчатского края и Законодательного Собрания Камчатского края, подготовлен проект законодательного решения данного вопроса на вариантной основе. Данная работа была продолжена в 2019 году, по результатам которой сформирована аналитическая записка об использовании налогового потенциала по транспортному налогу в Камчатском крае, включающая в себя:</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 анализ изменения динамики численности легковых автомобилей в период действия максимальных налоговых ставок; </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оценку условий для формирования базы налогообложения по транспортному налогу и уровня налоговой нагрузки в субъектах Российской Федерации;</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оценку фактической способности налогоплательщиков в Камчатском крае к уплате налога и его экономической обоснованности;</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оценку рисков от снижения налоговых ставок на легковые автомобили с мощностью двигателя более 250 л.с. со 150 до 125 руб. за 1 л.с. (на 16,7%).</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Указанная записка была подготовлена для представления Губернатору Камчатского края для выработки управленческих решений.</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С учетом необходимости компенсации выпадающих доходов просчитаны варианты по снижению льгот для инвесторов РИП, ТОР и СПВ, отмены льгот в отношении объектов жилищного фонда и инженерной инфраструктуры жилищно-коммунального комплекса. По данным направлениям приняты законодательные решения.</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Осуществлены оценки целесообразности введения налоговой льготы в отношении вновь вводимых объектов, имеющих высокий класс энергетической эффективности. Сделаны выводы об отсутствии бюджетной эффективности мероприятия. Выводы направлены в Законодательное Собрание Камчатского края. </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2017 году организована работа по проведению инвентаризации действующих региональных налоговых льгот, оценка их актуальности и экономической значимости в целях исполнения условий, установленных постановлением Правительства Российской Федерации от 27.12.2016 №1506 «О соглашениях, заключаемых Министерством финансов Российской Федерации с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получающих дотации на выравнивание бюджетной обеспеченности субъектов Российской Федерации, и мерах ответственности за невыполнение субъектом Российской Федерации обязательств, возникающих из указанных соглашений». Принято решение в отношении освобождения от уплаты налога на имущество организаций по двум позициям Закона Камчатского края от 22.11.2007 № 688:</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в отношении плавучих доков, эксплуатируемых на территории Камчатского края (внесено предложение о поэтапном увеличении размера налоговых ставок);</w:t>
            </w:r>
          </w:p>
          <w:p w:rsidR="00656E21" w:rsidRPr="005509A2" w:rsidRDefault="00656E21" w:rsidP="00656E21">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в отношении сетей газораспределения, которые учтены в качестве объектов основных средств на балансе организации и введены в эксплуатацию не ранее 1 января 2015 года.</w:t>
            </w:r>
          </w:p>
          <w:p w:rsidR="00656E21" w:rsidRPr="005509A2" w:rsidRDefault="00656E21" w:rsidP="003C101E">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Сформирован проект плана Правительства Камчатского края по устранению с 1 января 2018 года неэффективных льгот (пониженных ставок по налогам), установленных законами Камчатского края, направлен в Министерство финансов Российской Федерации. С учетом замечаний федерального ведомства проект скорректирован, утвержден распоряжением Правительства Камчатского края от 26.06.2017 № 255-Р. В сентябре 2018 г. документ актуализирован, распоряжением Правительства Камчатского края от 14.09.2018 № 361-РП утвержден план аналогичных мероприятий на 2019 год. В </w:t>
            </w:r>
            <w:r w:rsidRPr="005509A2">
              <w:rPr>
                <w:rFonts w:ascii="Times New Roman" w:eastAsia="Times New Roman" w:hAnsi="Times New Roman" w:cs="Times New Roman"/>
                <w:sz w:val="18"/>
                <w:szCs w:val="18"/>
                <w:lang w:eastAsia="ru-RU"/>
              </w:rPr>
              <w:lastRenderedPageBreak/>
              <w:t>связи с исполнением плана в части мероприятий, относящихся к полномочиям органов исполнительной власти Камчатского края, распоряжением Губернатора Камчатского края от 19.07.2019 № 335-РП он признан утратившим силу.</w:t>
            </w:r>
          </w:p>
          <w:p w:rsidR="00656E21" w:rsidRPr="005509A2" w:rsidRDefault="00656E21" w:rsidP="003C101E">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Всего за 2016-2019 годы отменены 11 видов налоговых льгот.</w:t>
            </w:r>
          </w:p>
          <w:p w:rsidR="00656E21" w:rsidRPr="005509A2" w:rsidRDefault="00656E21" w:rsidP="003C101E">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Проведен анализ работы, осуществляемой:</w:t>
            </w:r>
          </w:p>
          <w:p w:rsidR="00656E21" w:rsidRPr="005509A2" w:rsidRDefault="00656E21" w:rsidP="003C101E">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 во исполнение части 2 поручения Президента Российской Федерации от 19.10.2016 </w:t>
            </w:r>
            <w:r w:rsidRPr="005509A2">
              <w:rPr>
                <w:rFonts w:ascii="Times New Roman" w:eastAsia="Times New Roman" w:hAnsi="Times New Roman" w:cs="Times New Roman"/>
                <w:sz w:val="18"/>
                <w:szCs w:val="18"/>
                <w:lang w:eastAsia="ru-RU"/>
              </w:rPr>
              <w:br/>
              <w:t>№ Пр-2007, в части обеспечения социально приемлемого уровня налоговой нагрузки на граждан при введении системы уплаты налогов на имущество по кадастровой стоимости объектов недвижимости. Материалы направлены в Министерство имущественных и земельных отношений Камчатского края для подготовки сводной информации в Аппарат полномочного представителя Президента Российской Федерации в Дальневосточного федерального округа.</w:t>
            </w:r>
          </w:p>
          <w:p w:rsidR="00656E21" w:rsidRPr="005509A2" w:rsidRDefault="00656E21" w:rsidP="003C101E">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Находится на контроле ход реализации на территории Камчатского края нормативных правовых актов в сфере налогообложения физических и юридических лиц, исходя из кадастровой стоимости объектов недвижимого имущества. С налогового периода 2019 года данный порядок распространяется на всю территорию Камчатского края. В течение 2019 года уполномоченными органами власти проведена работа по значительному наращиванию налогового потенциала в части применения кадастровой оценки объектов налогообложения. Выводы по итогам изучения данного вопроса использованы при формировании прогнозных тенденций для учета в прогнозировании бюджетных доходов, построения среднесрочной региональной налоговой политики. </w:t>
            </w:r>
          </w:p>
          <w:p w:rsidR="00930EAF" w:rsidRPr="005509A2" w:rsidRDefault="00656E21" w:rsidP="00656E21">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Проведен анализ соответствия основных направлений налоговой политики Камчатского края федеральной концепции совершенствования законодательства в среднесрочном периоде, достижению целей государственной политики по ускоренному развитию Дальневосточного федерального округа, исполнению задач в соответствии с Указом Президента Российской Федерации от 07.05.2018 № 204, определены проблемные направления, которые необходимо решать совместно с Российской Федерацией.</w:t>
            </w:r>
          </w:p>
        </w:tc>
      </w:tr>
      <w:tr w:rsidR="005509A2" w:rsidRPr="005509A2" w:rsidTr="00604D90">
        <w:tc>
          <w:tcPr>
            <w:tcW w:w="2065" w:type="dxa"/>
          </w:tcPr>
          <w:p w:rsidR="00930EAF" w:rsidRPr="005509A2" w:rsidRDefault="00930EAF" w:rsidP="007A0122">
            <w:pPr>
              <w:tabs>
                <w:tab w:val="left" w:pos="1134"/>
              </w:tabs>
              <w:autoSpaceDE w:val="0"/>
              <w:autoSpaceDN w:val="0"/>
              <w:adjustRightInd w:val="0"/>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lastRenderedPageBreak/>
              <w:t>1</w:t>
            </w:r>
            <w:r w:rsidR="005F1301" w:rsidRPr="005509A2">
              <w:rPr>
                <w:rFonts w:ascii="Times New Roman" w:eastAsia="Times New Roman" w:hAnsi="Times New Roman" w:cs="Times New Roman"/>
                <w:sz w:val="18"/>
                <w:szCs w:val="20"/>
                <w:lang w:eastAsia="ru-RU"/>
              </w:rPr>
              <w:t>0</w:t>
            </w:r>
            <w:r w:rsidRPr="005509A2">
              <w:rPr>
                <w:rFonts w:ascii="Times New Roman" w:eastAsia="Times New Roman" w:hAnsi="Times New Roman" w:cs="Times New Roman"/>
                <w:sz w:val="18"/>
                <w:szCs w:val="20"/>
                <w:lang w:eastAsia="ru-RU"/>
              </w:rPr>
              <w:t>)</w:t>
            </w:r>
            <w:r w:rsidR="0058395B" w:rsidRPr="005509A2">
              <w:rPr>
                <w:rFonts w:ascii="Times New Roman" w:eastAsia="Times New Roman" w:hAnsi="Times New Roman" w:cs="Times New Roman"/>
                <w:sz w:val="18"/>
                <w:szCs w:val="20"/>
                <w:lang w:eastAsia="ru-RU"/>
              </w:rPr>
              <w:t> </w:t>
            </w:r>
            <w:r w:rsidRPr="005509A2">
              <w:rPr>
                <w:rFonts w:ascii="Times New Roman" w:eastAsia="Times New Roman" w:hAnsi="Times New Roman" w:cs="Times New Roman"/>
                <w:sz w:val="18"/>
                <w:szCs w:val="20"/>
                <w:lang w:eastAsia="ru-RU"/>
              </w:rPr>
              <w:t>участвует в подготовке предложений по общим направлениям финансовой и налоговой политики в Камчатском крае;</w:t>
            </w:r>
          </w:p>
          <w:p w:rsidR="00930EAF" w:rsidRPr="005509A2" w:rsidRDefault="00930EAF" w:rsidP="007A0122">
            <w:pPr>
              <w:pStyle w:val="ConsPlusNormal"/>
              <w:widowControl/>
              <w:tabs>
                <w:tab w:val="left" w:pos="284"/>
              </w:tabs>
              <w:ind w:firstLine="0"/>
              <w:jc w:val="both"/>
              <w:rPr>
                <w:rFonts w:ascii="Times New Roman" w:hAnsi="Times New Roman" w:cs="Times New Roman"/>
                <w:sz w:val="18"/>
              </w:rPr>
            </w:pPr>
          </w:p>
        </w:tc>
        <w:tc>
          <w:tcPr>
            <w:tcW w:w="8591" w:type="dxa"/>
          </w:tcPr>
          <w:p w:rsidR="001F077A" w:rsidRPr="005509A2" w:rsidRDefault="001F077A" w:rsidP="001F077A">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Разработан и согласован Бюджетной комиссией при Правительстве Камчатского края раздел основных направлений налоговой политики в составе проекта Основных направлений бюджетной и налоговой политики в Камчатском крае на 2020 год и на плановый период 2021 и 2022 годов, который учитывает приоритеты социально-экономического развития, улучшения инвестиционного климата, задачи поддержания сбалансированности региональной бюджетной системы с учетом выполнения задач, поставленных Указом Президента Российской Федерации от 07. 05. 2018 № 204 «О национальных целях и стратегических задачах развития Российской Федерации на период до 2024 года».</w:t>
            </w:r>
          </w:p>
          <w:p w:rsidR="001F077A" w:rsidRPr="005509A2" w:rsidRDefault="001F077A" w:rsidP="001F077A">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целях подготовки предложений по повышению уровня доступности финансовых услуг на территории Камчатского края в 2018 году образована рабочая группа по организации межведомственного и межуровневого взаимодействия, направленного на повышение уровня доступности финансовых услуг в Камчатском крае, в рамках деятельности которой реализуются мероприятия, существенно расширяющие возможности населения, проживающего в отдаленных и малонаселенных местностях региона, по получению банковских услуг. В 2019 году обеспечена работа секретариата указанной рабочей группы, актуализирован План мероприятий по повышению финансовой доступности в Камчатском крае на 2018-2020 годы. В ноябре на адрес Губернатора Камчатского края поступило письмо Банка России с выражением благодарности за активное участие региональных и местных властей в решении проблем финансовой доступности на всей территории Камчатского края.</w:t>
            </w:r>
          </w:p>
          <w:p w:rsidR="001F077A" w:rsidRPr="005509A2" w:rsidRDefault="001F077A" w:rsidP="001F077A">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В 2017-2019 годах подготовлены и направлены в законодательные органы РФ, федеральные исполнительные органы госвласти РФ (Минвостокразвития России, Минэкономразвития России, Минздрав России, Министерство спорта российской Федерации) замечания и предложения: </w:t>
            </w:r>
          </w:p>
          <w:p w:rsidR="001F077A" w:rsidRPr="005509A2" w:rsidRDefault="001F077A" w:rsidP="00534DD7">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о мерах по снижению критически высоких экономических издержек для предприятий, действующих на территории Камчатского края;</w:t>
            </w:r>
          </w:p>
          <w:p w:rsidR="001F077A" w:rsidRPr="005509A2" w:rsidRDefault="001F077A" w:rsidP="00534DD7">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о необходимости выработки механизмов, предусматривающих порядок компенсации затрат Банка России, федеральных банков, отделений ФГБУ «Почта России», порядок выделения государственных субсидий коммерческим банкам, несущим плановые убытки, в связи с обеспечением доступа к финансовым услугам населения отдаленных и малонаселенных поселений;</w:t>
            </w:r>
          </w:p>
          <w:p w:rsidR="001F077A" w:rsidRPr="005509A2" w:rsidRDefault="001F077A" w:rsidP="00534DD7">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о внесении изменений в перечень пунктов пропуска через государственную границу Российской Федерации, о внесении изменений в постановление Правительства Российской Федерации от 06.02.2018 №105 в целях реализации правоотношений, регулируемых пунктом 1 ст.169.1 Налогового кодекса Российской Федерации, в части компенсации гражданам иностранного государства суммы НДС;</w:t>
            </w:r>
          </w:p>
          <w:p w:rsidR="001F077A" w:rsidRPr="005509A2" w:rsidRDefault="001F077A" w:rsidP="00534DD7">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о предполагаемых рисках для бюджетов субъектов Российской Федерации в части выпадающих доходов, а также о предполагаемом влиянии исключения предельных ставок арендной платы федеральных земель, установленных приказами Минэкономразвития России, на тарифы за электро- и теплоэнергию;</w:t>
            </w:r>
          </w:p>
          <w:p w:rsidR="001F077A" w:rsidRPr="005509A2" w:rsidRDefault="001F077A" w:rsidP="00534DD7">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о мерах государственной поддержки в отношении крупнейших предприятий региона, исходя из их доли в валовой добавленной стоимости;</w:t>
            </w:r>
          </w:p>
          <w:p w:rsidR="001F077A" w:rsidRPr="005509A2" w:rsidRDefault="001F077A" w:rsidP="00534DD7">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о вопросах возможности за счет средств федерального бюджета снижения налоговой нагрузки на медицинские организации первичного звена; организации, осуществляющие деятельность в области физической культуры и спорта;</w:t>
            </w:r>
          </w:p>
          <w:p w:rsidR="001F077A" w:rsidRPr="005509A2" w:rsidRDefault="001F077A" w:rsidP="00534DD7">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 о компенсации выпадающих доходов региональных бюджетов в связи с возобновлением аукционов </w:t>
            </w:r>
            <w:r w:rsidRPr="005509A2">
              <w:rPr>
                <w:rFonts w:ascii="Times New Roman" w:eastAsia="Times New Roman" w:hAnsi="Times New Roman" w:cs="Times New Roman"/>
                <w:sz w:val="18"/>
                <w:szCs w:val="18"/>
                <w:lang w:eastAsia="ru-RU"/>
              </w:rPr>
              <w:lastRenderedPageBreak/>
              <w:t>по реализации квот на вылов водных биологических ресурсов путем изменения действующего распределения сбора за пользование водными биологическими ресурсами – 20% федеральный бюджет, 80% бюджеты субъектов PФ на 5% / 95% соответственно, а также индексации ставок сборов с учетом инфляции.</w:t>
            </w:r>
          </w:p>
          <w:p w:rsidR="00930EAF" w:rsidRPr="005509A2" w:rsidRDefault="001F077A" w:rsidP="001F077A">
            <w:pPr>
              <w:pStyle w:val="a5"/>
              <w:jc w:val="both"/>
              <w:rPr>
                <w:rFonts w:ascii="Times New Roman" w:eastAsia="Times New Roman" w:hAnsi="Times New Roman" w:cs="Times New Roman"/>
                <w:sz w:val="18"/>
                <w:szCs w:val="20"/>
                <w:lang w:eastAsia="ru-RU"/>
              </w:rPr>
            </w:pPr>
            <w:r w:rsidRPr="005509A2">
              <w:rPr>
                <w:rFonts w:ascii="Times New Roman" w:hAnsi="Times New Roman" w:cs="Times New Roman"/>
                <w:sz w:val="18"/>
                <w:szCs w:val="18"/>
              </w:rPr>
              <w:t>Проведена оценка влияния на бюджетную систему, экономику Камчатского края законодательной инициативы федерального уровня, подготовлено 66 заключений к проектам законов Российской Федерации по вопросам внесения изменений в налоговое законодательство.</w:t>
            </w:r>
          </w:p>
        </w:tc>
      </w:tr>
      <w:tr w:rsidR="005509A2" w:rsidRPr="005509A2" w:rsidTr="00604D90">
        <w:tc>
          <w:tcPr>
            <w:tcW w:w="2065" w:type="dxa"/>
          </w:tcPr>
          <w:p w:rsidR="00930EAF" w:rsidRPr="005509A2" w:rsidRDefault="005F1301" w:rsidP="007A0122">
            <w:pPr>
              <w:tabs>
                <w:tab w:val="left" w:pos="1134"/>
              </w:tabs>
              <w:autoSpaceDE w:val="0"/>
              <w:autoSpaceDN w:val="0"/>
              <w:adjustRightInd w:val="0"/>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lastRenderedPageBreak/>
              <w:t>11</w:t>
            </w:r>
            <w:r w:rsidR="00930EAF" w:rsidRPr="005509A2">
              <w:rPr>
                <w:rFonts w:ascii="Times New Roman" w:eastAsia="Times New Roman" w:hAnsi="Times New Roman" w:cs="Times New Roman"/>
                <w:sz w:val="18"/>
                <w:szCs w:val="20"/>
                <w:lang w:eastAsia="ru-RU"/>
              </w:rPr>
              <w:t>)</w:t>
            </w:r>
            <w:r w:rsidR="0058395B" w:rsidRPr="005509A2">
              <w:rPr>
                <w:rFonts w:ascii="Times New Roman" w:eastAsia="Times New Roman" w:hAnsi="Times New Roman" w:cs="Times New Roman"/>
                <w:sz w:val="18"/>
                <w:szCs w:val="20"/>
                <w:lang w:eastAsia="ru-RU"/>
              </w:rPr>
              <w:t> </w:t>
            </w:r>
            <w:r w:rsidR="00930EAF" w:rsidRPr="005509A2">
              <w:rPr>
                <w:rFonts w:ascii="Times New Roman" w:eastAsia="Times New Roman" w:hAnsi="Times New Roman" w:cs="Times New Roman"/>
                <w:sz w:val="18"/>
                <w:szCs w:val="20"/>
                <w:lang w:eastAsia="ru-RU"/>
              </w:rPr>
              <w:t>разрабатывает прогноз изменения доходного потенциала экономики Камчатского края на среднесрочную и долгосрочную перспективу;</w:t>
            </w:r>
          </w:p>
          <w:p w:rsidR="00930EAF" w:rsidRPr="005509A2" w:rsidRDefault="00930EAF" w:rsidP="007A0122">
            <w:pPr>
              <w:tabs>
                <w:tab w:val="left" w:pos="1134"/>
              </w:tabs>
              <w:autoSpaceDE w:val="0"/>
              <w:autoSpaceDN w:val="0"/>
              <w:adjustRightInd w:val="0"/>
              <w:jc w:val="both"/>
              <w:rPr>
                <w:rFonts w:ascii="Times New Roman" w:eastAsia="Times New Roman" w:hAnsi="Times New Roman" w:cs="Times New Roman"/>
                <w:sz w:val="18"/>
                <w:szCs w:val="20"/>
                <w:lang w:eastAsia="ru-RU"/>
              </w:rPr>
            </w:pPr>
          </w:p>
        </w:tc>
        <w:tc>
          <w:tcPr>
            <w:tcW w:w="8591" w:type="dxa"/>
          </w:tcPr>
          <w:p w:rsidR="004D77FA" w:rsidRPr="005509A2" w:rsidRDefault="004D77FA" w:rsidP="004D77FA">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Продолжено проведение оценок экономической целесообразности реализации перспективных инвестиционных проектов, их влияния на прирост доходного потенциала Камчатского края, а также их потенциальной бюджетной эффективности.</w:t>
            </w:r>
          </w:p>
          <w:p w:rsidR="004D77FA" w:rsidRPr="005509A2" w:rsidRDefault="004D77FA" w:rsidP="004D77FA">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разрешенных пределах анализируются ситуация и тенденции в закрытом сегменте экономики Камчатского края, результаты учтены при прогнозировании налоговых доходов Камчатского края, в т.ч. в части расширения налоговой базы, не подлежащей обложению региональными налогами согласно изъятиям, предусмотренным федеральным законодательством.</w:t>
            </w:r>
          </w:p>
          <w:p w:rsidR="004D77FA" w:rsidRPr="005509A2" w:rsidRDefault="004D77FA" w:rsidP="004D77FA">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Подготовлены разделы «Консолидированный бюджет субъекта Российской Федерации» в составе предварительного и уточненного вариантов прогноза социально-экономического развития Камчатского края на 2020 год и период до 2024 года. Прогнозные тенденции дают основания полагать, что рост собственного доходного потенциала будет происходить умеренными темпами, это исключит возможность существенного повышения уровня финансово-экономической самостоятельности субъекта к концу периода. Также актуализирован среднесрочный прогноз ВРП в Камчатском крае. Он предполагает, что среднегодовой темп роста объема ВРП составит 103,2%, к концу 2024 года его объем достигнет величины в 331,1 млрд руб. </w:t>
            </w:r>
          </w:p>
          <w:p w:rsidR="00930EAF" w:rsidRPr="005509A2" w:rsidRDefault="004D77FA" w:rsidP="004D77FA">
            <w:pPr>
              <w:pStyle w:val="ConsPlusNormal"/>
              <w:ind w:firstLine="0"/>
              <w:jc w:val="both"/>
              <w:rPr>
                <w:rFonts w:ascii="Times New Roman" w:eastAsiaTheme="minorHAnsi" w:hAnsi="Times New Roman" w:cs="Times New Roman"/>
                <w:sz w:val="18"/>
                <w:lang w:eastAsia="en-US"/>
              </w:rPr>
            </w:pPr>
            <w:r w:rsidRPr="005509A2">
              <w:rPr>
                <w:rFonts w:ascii="Times New Roman" w:eastAsiaTheme="minorHAnsi" w:hAnsi="Times New Roman" w:cs="Times New Roman"/>
                <w:sz w:val="18"/>
                <w:szCs w:val="18"/>
                <w:lang w:eastAsia="en-US"/>
              </w:rPr>
              <w:t>Осуществлен анализ изменения доходного потенциала консолидированного бюджета Камчатского края в связи с реализацией инвестиционных проектов на территориях ТОР и СПВ на период до 2028 года, материалы направлены в МВР России.</w:t>
            </w:r>
          </w:p>
        </w:tc>
      </w:tr>
      <w:tr w:rsidR="005509A2" w:rsidRPr="005509A2" w:rsidTr="00604D90">
        <w:tc>
          <w:tcPr>
            <w:tcW w:w="2065" w:type="dxa"/>
          </w:tcPr>
          <w:p w:rsidR="00930EAF" w:rsidRPr="005509A2" w:rsidRDefault="00930EAF" w:rsidP="002B06D0">
            <w:pPr>
              <w:tabs>
                <w:tab w:val="left" w:pos="993"/>
                <w:tab w:val="left" w:pos="1134"/>
              </w:tabs>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1</w:t>
            </w:r>
            <w:r w:rsidR="005F1301" w:rsidRPr="005509A2">
              <w:rPr>
                <w:rFonts w:ascii="Times New Roman" w:eastAsia="Times New Roman" w:hAnsi="Times New Roman" w:cs="Times New Roman"/>
                <w:sz w:val="18"/>
                <w:szCs w:val="20"/>
                <w:lang w:eastAsia="ru-RU"/>
              </w:rPr>
              <w:t>2</w:t>
            </w:r>
            <w:r w:rsidRPr="005509A2">
              <w:rPr>
                <w:rFonts w:ascii="Times New Roman" w:eastAsia="Times New Roman" w:hAnsi="Times New Roman" w:cs="Times New Roman"/>
                <w:sz w:val="18"/>
                <w:szCs w:val="20"/>
                <w:lang w:eastAsia="ru-RU"/>
              </w:rPr>
              <w:t>)</w:t>
            </w:r>
            <w:r w:rsidR="0058395B" w:rsidRPr="005509A2">
              <w:rPr>
                <w:rFonts w:ascii="Times New Roman" w:eastAsia="Times New Roman" w:hAnsi="Times New Roman" w:cs="Times New Roman"/>
                <w:sz w:val="18"/>
                <w:szCs w:val="20"/>
                <w:lang w:eastAsia="ru-RU"/>
              </w:rPr>
              <w:t> </w:t>
            </w:r>
            <w:r w:rsidRPr="005509A2">
              <w:rPr>
                <w:rFonts w:ascii="Times New Roman" w:eastAsia="Times New Roman" w:hAnsi="Times New Roman" w:cs="Times New Roman"/>
                <w:sz w:val="18"/>
                <w:szCs w:val="20"/>
                <w:lang w:eastAsia="ru-RU"/>
              </w:rPr>
              <w:t xml:space="preserve">осуществляет подготовку ежегодного доклада </w:t>
            </w:r>
            <w:r w:rsidR="002B06D0" w:rsidRPr="005509A2">
              <w:rPr>
                <w:rFonts w:ascii="Times New Roman" w:eastAsia="Times New Roman" w:hAnsi="Times New Roman" w:cs="Times New Roman"/>
                <w:sz w:val="18"/>
                <w:szCs w:val="20"/>
                <w:lang w:eastAsia="ru-RU"/>
              </w:rPr>
              <w:t>г</w:t>
            </w:r>
            <w:r w:rsidRPr="005509A2">
              <w:rPr>
                <w:rFonts w:ascii="Times New Roman" w:eastAsia="Times New Roman" w:hAnsi="Times New Roman" w:cs="Times New Roman"/>
                <w:sz w:val="18"/>
                <w:szCs w:val="20"/>
                <w:lang w:eastAsia="ru-RU"/>
              </w:rPr>
              <w:t>убернатора Камчатского края о фактически достигнутых значениях показателей для оценки эффективности деятельности исполнительных органов государственной власти Камчатского края и их планируемых значениях на 3-летний период;</w:t>
            </w:r>
          </w:p>
        </w:tc>
        <w:tc>
          <w:tcPr>
            <w:tcW w:w="8591" w:type="dxa"/>
          </w:tcPr>
          <w:p w:rsidR="00A6229A" w:rsidRPr="005509A2" w:rsidRDefault="00A6229A" w:rsidP="00A6229A">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2019 году во исполнение перечня поручений Президента РФ от 18.12.2018 Пр-2426ГС Правительством РФ продолжена системная работа по формированию нового порядка оценки эффективности деятельности региональной власти субъектов РФ с привлечением субъектов РФ. Министерством осуществлен сбор и анализ необходимой информации, а также обеспечено участие в совещаниях у Первого заместителя Председателя Правительства Российской Федерации – Министра финансов Российской Федерации А.Г. Силуанова с высшими должностными лицами субъектов РФ в режиме ВКС, по итогам которых в адрес Минэкономразвития России (разработчика НПА по оценке эффективности) Министерством направлены замечания и предложения к расчетным данным по целевым значениям показателей, а также к методикам их расчета. Итогом совместно проделанной работы стало издание постановления Правительства РФ от 17.07.2019 № 915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некоторых актов Правительства Российской Федерации».</w:t>
            </w:r>
          </w:p>
          <w:p w:rsidR="00A6229A" w:rsidRPr="005509A2" w:rsidRDefault="00A6229A" w:rsidP="00A6229A">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связи с принятием Указа Президента РФ от 25.04.2019 №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отменяющим действие Указа Президента РФ от 14.11.2017 № 548 и устанавливающим новые сроки предоставления Доклада Губернатора (до 01 апреля вместо 01 октября) доклад Губернатора Камчатского края о достигнутых значениях показателей для оценки эффективности деятельности органов исполнительной власти Камчатского края за 2018 год и их планируемых значениях на 3-летний период в 2019 году не формировался.</w:t>
            </w:r>
          </w:p>
          <w:p w:rsidR="00A6229A" w:rsidRPr="005509A2" w:rsidRDefault="00A6229A" w:rsidP="00A6229A">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По итогам оценки эффективности деятельности региональных органов исполнительной власти, осуществленной Минэкономразвития России в 2019 году, Камчатский край занял 55 позицию рейтинга.</w:t>
            </w:r>
          </w:p>
          <w:p w:rsidR="00A6229A" w:rsidRPr="005509A2" w:rsidRDefault="00A6229A" w:rsidP="00A6229A">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целях поощрения региональных управленческих команд за достижение субъектами РФ значений показателей для оценки эффективности деятельности высших должностных лиц распоряжением Правительства РФ от 09.12.2019 № 2960-р Камчатскому краю выделен в 2019 году межбюджетный трансферт в размере 40 млн рублей, в связи с чем Министерством подготовлен проект порядка о поощрении региональной управленческой команды, утвержденного распоряжением Губернатора Камчатского от 18.12.2019 № 1624-р.</w:t>
            </w:r>
          </w:p>
          <w:p w:rsidR="00A6229A" w:rsidRPr="005509A2" w:rsidRDefault="00A6229A" w:rsidP="00A6229A">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период с 2016 по 2018 годы Камчатский край был постоянным получателем дополнительных дотаций за достижение высоких темпов наращивания экономического (налогового) потенциала в размере: 163,8 млн рублей в 2016 году, 734,4 млн рублей в 2017 году, 930,7 млн рублей в 2018 году.</w:t>
            </w:r>
          </w:p>
          <w:p w:rsidR="00D85DE9" w:rsidRPr="005509A2" w:rsidRDefault="00A6229A" w:rsidP="00A6229A">
            <w:pPr>
              <w:jc w:val="both"/>
              <w:rPr>
                <w:rFonts w:ascii="Times New Roman" w:eastAsia="Times New Roman" w:hAnsi="Times New Roman" w:cs="Times New Roman"/>
                <w:sz w:val="18"/>
                <w:szCs w:val="20"/>
                <w:lang w:eastAsia="ru-RU"/>
              </w:rPr>
            </w:pPr>
            <w:r w:rsidRPr="005509A2">
              <w:rPr>
                <w:rFonts w:ascii="Times New Roman" w:hAnsi="Times New Roman" w:cs="Times New Roman"/>
                <w:sz w:val="18"/>
                <w:szCs w:val="18"/>
              </w:rPr>
              <w:t>В целях улучшения достигнутых значениях показателей для оценки эффективности подготовлены предложения о закреплении за заместителями Председателя Правительства Камчатского края ключевых показателей, а также разработана схема взаимодействия ИОГВ Камчатского края и контроля за реализацией ими мероприятий, обеспечивающих удержание позиций региона в рейтинге социально-экономического развития субъектов РФ не ниже ТОП-20.</w:t>
            </w:r>
          </w:p>
        </w:tc>
      </w:tr>
      <w:tr w:rsidR="005509A2" w:rsidRPr="005509A2" w:rsidTr="00604D90">
        <w:tc>
          <w:tcPr>
            <w:tcW w:w="2065" w:type="dxa"/>
          </w:tcPr>
          <w:p w:rsidR="00930EAF" w:rsidRPr="005509A2" w:rsidRDefault="00930EAF" w:rsidP="007A0122">
            <w:pPr>
              <w:tabs>
                <w:tab w:val="left" w:pos="1134"/>
              </w:tabs>
              <w:autoSpaceDE w:val="0"/>
              <w:autoSpaceDN w:val="0"/>
              <w:adjustRightInd w:val="0"/>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1</w:t>
            </w:r>
            <w:r w:rsidR="005F1301" w:rsidRPr="005509A2">
              <w:rPr>
                <w:rFonts w:ascii="Times New Roman" w:eastAsia="Times New Roman" w:hAnsi="Times New Roman" w:cs="Times New Roman"/>
                <w:sz w:val="18"/>
                <w:szCs w:val="20"/>
                <w:lang w:eastAsia="ru-RU"/>
              </w:rPr>
              <w:t>3</w:t>
            </w:r>
            <w:r w:rsidRPr="005509A2">
              <w:rPr>
                <w:rFonts w:ascii="Times New Roman" w:eastAsia="Times New Roman" w:hAnsi="Times New Roman" w:cs="Times New Roman"/>
                <w:sz w:val="18"/>
                <w:szCs w:val="20"/>
                <w:lang w:eastAsia="ru-RU"/>
              </w:rPr>
              <w:t>)</w:t>
            </w:r>
            <w:r w:rsidR="0058395B" w:rsidRPr="005509A2">
              <w:rPr>
                <w:rFonts w:ascii="Times New Roman" w:eastAsia="Times New Roman" w:hAnsi="Times New Roman" w:cs="Times New Roman"/>
                <w:sz w:val="18"/>
                <w:szCs w:val="20"/>
                <w:lang w:eastAsia="ru-RU"/>
              </w:rPr>
              <w:t> </w:t>
            </w:r>
            <w:r w:rsidRPr="005509A2">
              <w:rPr>
                <w:rFonts w:ascii="Times New Roman" w:eastAsia="Times New Roman" w:hAnsi="Times New Roman" w:cs="Times New Roman"/>
                <w:sz w:val="18"/>
                <w:szCs w:val="20"/>
                <w:lang w:eastAsia="ru-RU"/>
              </w:rPr>
              <w:t xml:space="preserve">осуществляет подготовку ежегодного сводного доклада о результатах мониторинга </w:t>
            </w:r>
            <w:r w:rsidRPr="005509A2">
              <w:rPr>
                <w:rFonts w:ascii="Times New Roman" w:eastAsia="Times New Roman" w:hAnsi="Times New Roman" w:cs="Times New Roman"/>
                <w:sz w:val="18"/>
                <w:szCs w:val="20"/>
                <w:lang w:eastAsia="ru-RU"/>
              </w:rPr>
              <w:lastRenderedPageBreak/>
              <w:t>эффективности деятельности органов местного самоуправления городских округов и муниципальных районов в Камчатском крае;</w:t>
            </w:r>
          </w:p>
          <w:p w:rsidR="00930EAF" w:rsidRPr="005509A2" w:rsidRDefault="00930EAF" w:rsidP="007A0122">
            <w:pPr>
              <w:tabs>
                <w:tab w:val="left" w:pos="1134"/>
              </w:tabs>
              <w:autoSpaceDE w:val="0"/>
              <w:autoSpaceDN w:val="0"/>
              <w:adjustRightInd w:val="0"/>
              <w:jc w:val="both"/>
              <w:rPr>
                <w:rFonts w:ascii="Times New Roman" w:eastAsia="Times New Roman" w:hAnsi="Times New Roman" w:cs="Times New Roman"/>
                <w:sz w:val="18"/>
                <w:szCs w:val="20"/>
                <w:lang w:eastAsia="ru-RU"/>
              </w:rPr>
            </w:pPr>
          </w:p>
        </w:tc>
        <w:tc>
          <w:tcPr>
            <w:tcW w:w="8591" w:type="dxa"/>
          </w:tcPr>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lastRenderedPageBreak/>
              <w:t xml:space="preserve">Осуществлялась координация работы органов местного самоуправления муниципальных образований по вопросам заполнения формы докладов и оценки эффективности деятельности глав муниципальных образований, в том числе в формате семинара, организованного Министерством </w:t>
            </w:r>
            <w:r w:rsidRPr="005509A2">
              <w:rPr>
                <w:rFonts w:ascii="Times New Roman" w:eastAsia="Times New Roman" w:hAnsi="Times New Roman" w:cs="Times New Roman"/>
                <w:sz w:val="18"/>
                <w:szCs w:val="18"/>
                <w:lang w:eastAsia="ru-RU"/>
              </w:rPr>
              <w:lastRenderedPageBreak/>
              <w:t xml:space="preserve">территориального развития Камчатского края. На основании докладов проведен мониторинг и подготовлена комплексная оценка эффективности деятельности органов местного самоуправления, места в итоговом ранжировании распределились следующим образом: первое место – городской округ «пос. Палана» и Карагинский муниципальный район, второе место – Мильковский муниципальный район, 3 место – Олюторский муниципальный район. </w:t>
            </w:r>
          </w:p>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Рейтинговое ранжирование городских округов</w:t>
            </w:r>
          </w:p>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 xml:space="preserve"> и муниципальных районов по итогам 2014- 2018 годов</w:t>
            </w:r>
          </w:p>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8"/>
                <w:szCs w:val="20"/>
                <w:lang w:eastAsia="ru-RU"/>
              </w:rPr>
            </w:pPr>
          </w:p>
          <w:tbl>
            <w:tblPr>
              <w:tblStyle w:val="a3"/>
              <w:tblW w:w="5000" w:type="pct"/>
              <w:tblLook w:val="04A0" w:firstRow="1" w:lastRow="0" w:firstColumn="1" w:lastColumn="0" w:noHBand="0" w:noVBand="1"/>
            </w:tblPr>
            <w:tblGrid>
              <w:gridCol w:w="1284"/>
              <w:gridCol w:w="1283"/>
              <w:gridCol w:w="1303"/>
              <w:gridCol w:w="1283"/>
              <w:gridCol w:w="1283"/>
              <w:gridCol w:w="1285"/>
            </w:tblGrid>
            <w:tr w:rsidR="005509A2" w:rsidRPr="005509A2" w:rsidTr="00986914">
              <w:tc>
                <w:tcPr>
                  <w:tcW w:w="834" w:type="pct"/>
                </w:tcPr>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6"/>
                      <w:szCs w:val="16"/>
                      <w:lang w:eastAsia="ru-RU"/>
                    </w:rPr>
                  </w:pPr>
                </w:p>
              </w:tc>
              <w:tc>
                <w:tcPr>
                  <w:tcW w:w="833" w:type="pct"/>
                </w:tcPr>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по итогам 2014</w:t>
                  </w:r>
                </w:p>
              </w:tc>
              <w:tc>
                <w:tcPr>
                  <w:tcW w:w="833" w:type="pct"/>
                </w:tcPr>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по итогам 2015</w:t>
                  </w:r>
                </w:p>
              </w:tc>
              <w:tc>
                <w:tcPr>
                  <w:tcW w:w="833" w:type="pct"/>
                </w:tcPr>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по итогам 2016</w:t>
                  </w:r>
                </w:p>
              </w:tc>
              <w:tc>
                <w:tcPr>
                  <w:tcW w:w="833" w:type="pct"/>
                </w:tcPr>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по итогам 2017</w:t>
                  </w:r>
                </w:p>
              </w:tc>
              <w:tc>
                <w:tcPr>
                  <w:tcW w:w="834" w:type="pct"/>
                </w:tcPr>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по итогам 2018</w:t>
                  </w:r>
                </w:p>
              </w:tc>
            </w:tr>
            <w:tr w:rsidR="005509A2" w:rsidRPr="005509A2" w:rsidTr="00986914">
              <w:tc>
                <w:tcPr>
                  <w:tcW w:w="5000" w:type="pct"/>
                  <w:gridSpan w:val="6"/>
                </w:tcPr>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Городской округ</w:t>
                  </w:r>
                </w:p>
              </w:tc>
            </w:tr>
            <w:tr w:rsidR="005509A2" w:rsidRPr="005509A2" w:rsidTr="00986914">
              <w:tc>
                <w:tcPr>
                  <w:tcW w:w="834" w:type="pct"/>
                </w:tcPr>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1 место</w:t>
                  </w:r>
                </w:p>
              </w:tc>
              <w:tc>
                <w:tcPr>
                  <w:tcW w:w="833" w:type="pct"/>
                </w:tcPr>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пос. Палана</w:t>
                  </w:r>
                </w:p>
              </w:tc>
              <w:tc>
                <w:tcPr>
                  <w:tcW w:w="833" w:type="pct"/>
                </w:tcPr>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Петропавловск-Камчатский</w:t>
                  </w:r>
                </w:p>
              </w:tc>
              <w:tc>
                <w:tcPr>
                  <w:tcW w:w="833" w:type="pct"/>
                </w:tcPr>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пос. Палана</w:t>
                  </w:r>
                </w:p>
              </w:tc>
              <w:tc>
                <w:tcPr>
                  <w:tcW w:w="833" w:type="pct"/>
                </w:tcPr>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пос. Палана</w:t>
                  </w:r>
                </w:p>
              </w:tc>
              <w:tc>
                <w:tcPr>
                  <w:tcW w:w="834" w:type="pct"/>
                </w:tcPr>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пос. Палана</w:t>
                  </w:r>
                </w:p>
              </w:tc>
            </w:tr>
            <w:tr w:rsidR="005509A2" w:rsidRPr="005509A2" w:rsidTr="00986914">
              <w:tc>
                <w:tcPr>
                  <w:tcW w:w="5000" w:type="pct"/>
                  <w:gridSpan w:val="6"/>
                </w:tcPr>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Муниципальный район</w:t>
                  </w:r>
                </w:p>
              </w:tc>
            </w:tr>
            <w:tr w:rsidR="005509A2" w:rsidRPr="005509A2" w:rsidTr="00986914">
              <w:tc>
                <w:tcPr>
                  <w:tcW w:w="834" w:type="pct"/>
                </w:tcPr>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1 место</w:t>
                  </w:r>
                </w:p>
              </w:tc>
              <w:tc>
                <w:tcPr>
                  <w:tcW w:w="833" w:type="pct"/>
                </w:tcPr>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Соболевский</w:t>
                  </w:r>
                </w:p>
              </w:tc>
              <w:tc>
                <w:tcPr>
                  <w:tcW w:w="833" w:type="pct"/>
                </w:tcPr>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Алеутский</w:t>
                  </w:r>
                </w:p>
              </w:tc>
              <w:tc>
                <w:tcPr>
                  <w:tcW w:w="833" w:type="pct"/>
                </w:tcPr>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Алеутский</w:t>
                  </w:r>
                </w:p>
              </w:tc>
              <w:tc>
                <w:tcPr>
                  <w:tcW w:w="833" w:type="pct"/>
                </w:tcPr>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Тигильский</w:t>
                  </w:r>
                </w:p>
              </w:tc>
              <w:tc>
                <w:tcPr>
                  <w:tcW w:w="834" w:type="pct"/>
                </w:tcPr>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Карагинский</w:t>
                  </w:r>
                </w:p>
              </w:tc>
            </w:tr>
            <w:tr w:rsidR="005509A2" w:rsidRPr="005509A2" w:rsidTr="00986914">
              <w:tc>
                <w:tcPr>
                  <w:tcW w:w="834" w:type="pct"/>
                </w:tcPr>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2 место</w:t>
                  </w:r>
                </w:p>
              </w:tc>
              <w:tc>
                <w:tcPr>
                  <w:tcW w:w="833" w:type="pct"/>
                </w:tcPr>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Алеутский</w:t>
                  </w:r>
                </w:p>
              </w:tc>
              <w:tc>
                <w:tcPr>
                  <w:tcW w:w="833" w:type="pct"/>
                </w:tcPr>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Мильковский</w:t>
                  </w:r>
                </w:p>
              </w:tc>
              <w:tc>
                <w:tcPr>
                  <w:tcW w:w="833" w:type="pct"/>
                </w:tcPr>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Елизовский</w:t>
                  </w:r>
                </w:p>
              </w:tc>
              <w:tc>
                <w:tcPr>
                  <w:tcW w:w="833" w:type="pct"/>
                </w:tcPr>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Усть-Большерецкий</w:t>
                  </w:r>
                </w:p>
              </w:tc>
              <w:tc>
                <w:tcPr>
                  <w:tcW w:w="834" w:type="pct"/>
                </w:tcPr>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Мильковский</w:t>
                  </w:r>
                </w:p>
              </w:tc>
            </w:tr>
            <w:tr w:rsidR="005509A2" w:rsidRPr="005509A2" w:rsidTr="00986914">
              <w:tc>
                <w:tcPr>
                  <w:tcW w:w="834" w:type="pct"/>
                </w:tcPr>
                <w:p w:rsidR="005F6836" w:rsidRPr="005509A2" w:rsidRDefault="005F6836" w:rsidP="005F6836">
                  <w:pPr>
                    <w:widowControl w:val="0"/>
                    <w:autoSpaceDE w:val="0"/>
                    <w:autoSpaceDN w:val="0"/>
                    <w:adjustRightInd w:val="0"/>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3 место</w:t>
                  </w:r>
                </w:p>
              </w:tc>
              <w:tc>
                <w:tcPr>
                  <w:tcW w:w="833" w:type="pct"/>
                </w:tcPr>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Усть-Камчатский</w:t>
                  </w:r>
                </w:p>
              </w:tc>
              <w:tc>
                <w:tcPr>
                  <w:tcW w:w="833" w:type="pct"/>
                </w:tcPr>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Соболевский</w:t>
                  </w:r>
                </w:p>
              </w:tc>
              <w:tc>
                <w:tcPr>
                  <w:tcW w:w="833" w:type="pct"/>
                </w:tcPr>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Усть-Большерецкий</w:t>
                  </w:r>
                </w:p>
              </w:tc>
              <w:tc>
                <w:tcPr>
                  <w:tcW w:w="833" w:type="pct"/>
                </w:tcPr>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Соболевский</w:t>
                  </w:r>
                </w:p>
              </w:tc>
              <w:tc>
                <w:tcPr>
                  <w:tcW w:w="834" w:type="pct"/>
                </w:tcPr>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Олюторский</w:t>
                  </w:r>
                </w:p>
              </w:tc>
            </w:tr>
          </w:tbl>
          <w:p w:rsidR="005F6836" w:rsidRPr="005509A2" w:rsidRDefault="005F6836" w:rsidP="005F6836">
            <w:pPr>
              <w:widowControl w:val="0"/>
              <w:autoSpaceDE w:val="0"/>
              <w:autoSpaceDN w:val="0"/>
              <w:adjustRightInd w:val="0"/>
              <w:ind w:firstLine="194"/>
              <w:jc w:val="both"/>
              <w:rPr>
                <w:rFonts w:ascii="Times New Roman" w:eastAsia="Times New Roman" w:hAnsi="Times New Roman" w:cs="Times New Roman"/>
                <w:sz w:val="18"/>
                <w:szCs w:val="20"/>
                <w:lang w:eastAsia="ru-RU"/>
              </w:rPr>
            </w:pPr>
          </w:p>
          <w:p w:rsidR="005F6836" w:rsidRPr="005509A2" w:rsidRDefault="005F6836" w:rsidP="005F6836">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По итогам отчетного 2018 года сформирован и размещен в ГАС «Управление», а также  на  официальном сайте исполнительных органов государственной власти Камчатского края на странице Минэкономразвития Камчатского края Сводный доклад Камчатского края о результатах мониторинга эффективности деятельности органов местного самоуправления городских округов и муниципальных районов в Камчатском крае, в установленном порядке размещены значения показателей для оценки эффективности деятельности органов местного самоуправления городских округов и муниципальных районов в Камчатском крае за 2016-2018 годы и их планируемые значениях на 3-летний период. </w:t>
            </w:r>
          </w:p>
          <w:p w:rsidR="00930EAF" w:rsidRPr="005509A2" w:rsidRDefault="005F6836" w:rsidP="005F6836">
            <w:pPr>
              <w:jc w:val="both"/>
              <w:rPr>
                <w:rFonts w:ascii="Times New Roman" w:hAnsi="Times New Roman" w:cs="Times New Roman"/>
                <w:b/>
                <w:sz w:val="18"/>
                <w:szCs w:val="20"/>
              </w:rPr>
            </w:pPr>
            <w:r w:rsidRPr="005509A2">
              <w:rPr>
                <w:rFonts w:ascii="Times New Roman" w:hAnsi="Times New Roman" w:cs="Times New Roman"/>
                <w:sz w:val="18"/>
                <w:szCs w:val="18"/>
              </w:rPr>
              <w:t>Распоряжением Губернатора Камчатского края от 11.06.2019 № 735-Р № 910-Р актуализирован состав экспертной группы по оценке эффективности деятельности органов местного самоуправления городских округов и муниципальных районов в Камчатском крае.</w:t>
            </w:r>
          </w:p>
        </w:tc>
      </w:tr>
      <w:tr w:rsidR="005509A2" w:rsidRPr="005509A2" w:rsidTr="00604D90">
        <w:tc>
          <w:tcPr>
            <w:tcW w:w="2065" w:type="dxa"/>
          </w:tcPr>
          <w:p w:rsidR="00930EAF" w:rsidRPr="005509A2" w:rsidRDefault="00930EAF" w:rsidP="005F1301">
            <w:pPr>
              <w:tabs>
                <w:tab w:val="left" w:pos="1134"/>
              </w:tabs>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lastRenderedPageBreak/>
              <w:t>1</w:t>
            </w:r>
            <w:r w:rsidR="005F1301" w:rsidRPr="005509A2">
              <w:rPr>
                <w:rFonts w:ascii="Times New Roman" w:eastAsia="Times New Roman" w:hAnsi="Times New Roman" w:cs="Times New Roman"/>
                <w:sz w:val="18"/>
                <w:szCs w:val="20"/>
                <w:lang w:eastAsia="ru-RU"/>
              </w:rPr>
              <w:t>4</w:t>
            </w:r>
            <w:r w:rsidRPr="005509A2">
              <w:rPr>
                <w:rFonts w:ascii="Times New Roman" w:eastAsia="Times New Roman" w:hAnsi="Times New Roman" w:cs="Times New Roman"/>
                <w:sz w:val="18"/>
                <w:szCs w:val="20"/>
                <w:lang w:eastAsia="ru-RU"/>
              </w:rPr>
              <w:t>) формирует сводные планы реализации исполнительными органами государственной власти Камчатского края Перечня основных направлений модернизации экономики Камчатского края, контролирует их исполнение, не реже одного раза в три года подготавливает предложения по корректировке Перечня основных направлений модернизации экономики Камчатского края;</w:t>
            </w:r>
          </w:p>
        </w:tc>
        <w:tc>
          <w:tcPr>
            <w:tcW w:w="8591" w:type="dxa"/>
          </w:tcPr>
          <w:p w:rsidR="00930EAF" w:rsidRPr="005509A2" w:rsidRDefault="0002314D" w:rsidP="00F82290">
            <w:pPr>
              <w:tabs>
                <w:tab w:val="left" w:pos="0"/>
              </w:tabs>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связи с утратой актуальности на основании распоряжения Правительства Камчатского края от 19.07.2019 № 335-РП полномочие отменено.</w:t>
            </w:r>
          </w:p>
        </w:tc>
      </w:tr>
      <w:tr w:rsidR="005509A2" w:rsidRPr="005509A2" w:rsidTr="00604D90">
        <w:tc>
          <w:tcPr>
            <w:tcW w:w="2065" w:type="dxa"/>
          </w:tcPr>
          <w:p w:rsidR="00FB1FBD" w:rsidRPr="005509A2" w:rsidRDefault="00930EAF" w:rsidP="005F1301">
            <w:pPr>
              <w:tabs>
                <w:tab w:val="left" w:pos="1134"/>
              </w:tabs>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1</w:t>
            </w:r>
            <w:r w:rsidR="005F1301" w:rsidRPr="005509A2">
              <w:rPr>
                <w:rFonts w:ascii="Times New Roman" w:eastAsia="Times New Roman" w:hAnsi="Times New Roman" w:cs="Times New Roman"/>
                <w:sz w:val="18"/>
                <w:szCs w:val="20"/>
                <w:lang w:eastAsia="ru-RU"/>
              </w:rPr>
              <w:t>5</w:t>
            </w:r>
            <w:r w:rsidRPr="005509A2">
              <w:rPr>
                <w:rFonts w:ascii="Times New Roman" w:eastAsia="Times New Roman" w:hAnsi="Times New Roman" w:cs="Times New Roman"/>
                <w:sz w:val="18"/>
                <w:szCs w:val="20"/>
                <w:lang w:eastAsia="ru-RU"/>
              </w:rPr>
              <w:t>)</w:t>
            </w:r>
            <w:r w:rsidR="0058395B" w:rsidRPr="005509A2">
              <w:rPr>
                <w:rFonts w:ascii="Times New Roman" w:eastAsia="Times New Roman" w:hAnsi="Times New Roman" w:cs="Times New Roman"/>
                <w:sz w:val="18"/>
                <w:szCs w:val="20"/>
                <w:lang w:eastAsia="ru-RU"/>
              </w:rPr>
              <w:t> </w:t>
            </w:r>
            <w:r w:rsidRPr="005509A2">
              <w:rPr>
                <w:rFonts w:ascii="Times New Roman" w:eastAsia="Times New Roman" w:hAnsi="Times New Roman" w:cs="Times New Roman"/>
                <w:sz w:val="18"/>
                <w:szCs w:val="20"/>
                <w:lang w:eastAsia="ru-RU"/>
              </w:rPr>
              <w:t>осуществляет организационно-техническое обеспечение проведения в Камчатском крае регионального этапа всероссийского конкурса «Российская организация высокой социальной эффективности»</w:t>
            </w:r>
            <w:r w:rsidR="002B06D0" w:rsidRPr="005509A2">
              <w:rPr>
                <w:rFonts w:ascii="Times New Roman" w:eastAsia="Times New Roman" w:hAnsi="Times New Roman" w:cs="Times New Roman"/>
                <w:sz w:val="18"/>
                <w:szCs w:val="20"/>
                <w:lang w:eastAsia="ru-RU"/>
              </w:rPr>
              <w:t>;</w:t>
            </w:r>
          </w:p>
        </w:tc>
        <w:tc>
          <w:tcPr>
            <w:tcW w:w="8591" w:type="dxa"/>
          </w:tcPr>
          <w:p w:rsidR="0052722E" w:rsidRPr="005509A2" w:rsidRDefault="0052722E" w:rsidP="0052722E">
            <w:pPr>
              <w:jc w:val="both"/>
              <w:rPr>
                <w:rFonts w:ascii="Times New Roman" w:hAnsi="Times New Roman" w:cs="Times New Roman"/>
                <w:sz w:val="18"/>
                <w:szCs w:val="18"/>
              </w:rPr>
            </w:pPr>
            <w:r w:rsidRPr="005509A2">
              <w:rPr>
                <w:rFonts w:ascii="Times New Roman" w:hAnsi="Times New Roman" w:cs="Times New Roman"/>
                <w:sz w:val="18"/>
                <w:szCs w:val="18"/>
              </w:rPr>
              <w:t>В 2016-2019 годах организовано проведение регионального этапа Всероссийского конкурса «Российская организация высокой социальной эффективности» (далее – Конкурс).</w:t>
            </w:r>
          </w:p>
          <w:p w:rsidR="003F5432" w:rsidRPr="005509A2" w:rsidRDefault="0052722E" w:rsidP="0052722E">
            <w:pPr>
              <w:jc w:val="both"/>
              <w:rPr>
                <w:rFonts w:eastAsia="Times New Roman"/>
                <w:sz w:val="18"/>
                <w:szCs w:val="20"/>
                <w:lang w:eastAsia="ru-RU"/>
              </w:rPr>
            </w:pPr>
            <w:r w:rsidRPr="005509A2">
              <w:rPr>
                <w:rFonts w:ascii="Times New Roman" w:hAnsi="Times New Roman" w:cs="Times New Roman"/>
                <w:sz w:val="18"/>
                <w:szCs w:val="18"/>
              </w:rPr>
              <w:t>По результатам проведенной Министерством оценки представленных участниками Конкурса документов, 16.10.2019 решением краевой трёхсторонней Комиссии по регулированию социально-трудовых отношений в Камчатском крае победителем регионального этапа Конкурса в номинации «За сокращение производственного травматизма и профессиональной заболеваемости в организациях непроизводственной сферы» определено краевое государственное казенное учреждение «Многофункциональный центр предоставления государственных и муниципальных услуг в Камчатском крае». Церемония награждения победителя регионального этапа Конкурса состоялась 17.12.2019 на заседании краевой трёхсторонней Комиссии по регулированию социально-трудовых отношений в Камчатском крае.</w:t>
            </w:r>
          </w:p>
        </w:tc>
      </w:tr>
      <w:tr w:rsidR="005509A2" w:rsidRPr="005509A2" w:rsidTr="00604D90">
        <w:tc>
          <w:tcPr>
            <w:tcW w:w="2065" w:type="dxa"/>
          </w:tcPr>
          <w:p w:rsidR="00930EAF" w:rsidRPr="005509A2" w:rsidRDefault="00930EAF" w:rsidP="00CB0505">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t>1</w:t>
            </w:r>
            <w:r w:rsidR="005F1301" w:rsidRPr="005509A2">
              <w:rPr>
                <w:rFonts w:ascii="Times New Roman" w:hAnsi="Times New Roman" w:cs="Times New Roman"/>
                <w:sz w:val="18"/>
              </w:rPr>
              <w:t>6</w:t>
            </w:r>
            <w:r w:rsidRPr="005509A2">
              <w:rPr>
                <w:rFonts w:ascii="Times New Roman" w:hAnsi="Times New Roman" w:cs="Times New Roman"/>
                <w:sz w:val="18"/>
              </w:rPr>
              <w:t>)</w:t>
            </w:r>
            <w:r w:rsidR="0058395B" w:rsidRPr="005509A2">
              <w:rPr>
                <w:rFonts w:ascii="Times New Roman" w:hAnsi="Times New Roman" w:cs="Times New Roman"/>
                <w:sz w:val="18"/>
              </w:rPr>
              <w:t> </w:t>
            </w:r>
            <w:r w:rsidRPr="005509A2">
              <w:rPr>
                <w:rFonts w:ascii="Times New Roman" w:hAnsi="Times New Roman" w:cs="Times New Roman"/>
                <w:sz w:val="18"/>
              </w:rPr>
              <w:t>участвует в мероприятиях по снижению в Камчатском крае неформальной занятости, легализации «серой» заработной платы, повышению собираемости страховых взносов в Пенсионный фонд Российской Федерации;</w:t>
            </w:r>
          </w:p>
          <w:p w:rsidR="00930EAF" w:rsidRPr="005509A2" w:rsidRDefault="00930EAF" w:rsidP="00407E6B">
            <w:pPr>
              <w:pStyle w:val="a4"/>
              <w:tabs>
                <w:tab w:val="left" w:pos="1134"/>
              </w:tabs>
              <w:autoSpaceDE w:val="0"/>
              <w:autoSpaceDN w:val="0"/>
              <w:adjustRightInd w:val="0"/>
              <w:ind w:left="360"/>
              <w:jc w:val="both"/>
              <w:rPr>
                <w:sz w:val="18"/>
                <w:szCs w:val="20"/>
              </w:rPr>
            </w:pPr>
          </w:p>
        </w:tc>
        <w:tc>
          <w:tcPr>
            <w:tcW w:w="8591" w:type="dxa"/>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Обеспечивается работа секретариата рабочей группы по снижению неформальной занятости, легализации «серой» заработной платы, повышению собираемости страховых взносов в Пенсионный фонд Российской Федерации, а также участие в работе, осуществляемой в этом направлении органами государственной власти и органами местного самоуправления (проведено 7 заседаний). На 2019 год разработаны контрольные показатели по снижению численности экономически активных лиц, не осуществляющих трудовую деятельность, в разрезе городских округов и муниципальных районов, направлено письмо в Минтруд России о необходимости наделения правами и полномочиями ОМСУ, ответственных за выявление и снижение неформальной занятости, а также введение ответственности работодателей за препятствие и не предоставление сведений, необходимых для проведения вышеуказанных мер.</w:t>
            </w:r>
          </w:p>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По итогам 2019 года выявлено 4773 работника без оформления трудовых отношений, из них с 3280 человеками заключены трудовые договоры. Уровень исполнения целевого показателя в 2019 году достиг 113,7 %, что на 5,9 процентных пункта выше, чем в 2018 году.  </w:t>
            </w:r>
          </w:p>
          <w:p w:rsidR="00AE0A87" w:rsidRPr="005509A2" w:rsidRDefault="00AE0A87" w:rsidP="00AE0A87">
            <w:pPr>
              <w:widowControl w:val="0"/>
              <w:autoSpaceDE w:val="0"/>
              <w:autoSpaceDN w:val="0"/>
              <w:adjustRightInd w:val="0"/>
              <w:ind w:firstLine="194"/>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 </w:t>
            </w:r>
          </w:p>
          <w:p w:rsidR="00AE0A87" w:rsidRPr="00CC34E0" w:rsidRDefault="00AE0A87" w:rsidP="00AE0A87">
            <w:pPr>
              <w:widowControl w:val="0"/>
              <w:autoSpaceDE w:val="0"/>
              <w:autoSpaceDN w:val="0"/>
              <w:adjustRightInd w:val="0"/>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lastRenderedPageBreak/>
              <w:t>Исполнение контрольного показателя (КП) городскими округами,</w:t>
            </w:r>
          </w:p>
          <w:p w:rsidR="00AE0A87" w:rsidRPr="00CC34E0" w:rsidRDefault="00AE0A87" w:rsidP="00AE0A87">
            <w:pPr>
              <w:widowControl w:val="0"/>
              <w:autoSpaceDE w:val="0"/>
              <w:autoSpaceDN w:val="0"/>
              <w:adjustRightInd w:val="0"/>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муниципальными районами в Камчатском крае</w:t>
            </w:r>
          </w:p>
          <w:p w:rsidR="00AE0A87" w:rsidRPr="00CC34E0" w:rsidRDefault="00AE0A87" w:rsidP="00AE0A87">
            <w:pPr>
              <w:widowControl w:val="0"/>
              <w:autoSpaceDE w:val="0"/>
              <w:autoSpaceDN w:val="0"/>
              <w:adjustRightInd w:val="0"/>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по итогам 2016- 2019 годов</w:t>
            </w:r>
          </w:p>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8"/>
                <w:szCs w:val="18"/>
                <w:lang w:eastAsia="ru-RU"/>
              </w:rPr>
            </w:pPr>
          </w:p>
          <w:tbl>
            <w:tblPr>
              <w:tblStyle w:val="a3"/>
              <w:tblW w:w="4850" w:type="pct"/>
              <w:tblLook w:val="04A0" w:firstRow="1" w:lastRow="0" w:firstColumn="1" w:lastColumn="0" w:noHBand="0" w:noVBand="1"/>
            </w:tblPr>
            <w:tblGrid>
              <w:gridCol w:w="1344"/>
              <w:gridCol w:w="881"/>
              <w:gridCol w:w="731"/>
              <w:gridCol w:w="731"/>
              <w:gridCol w:w="731"/>
              <w:gridCol w:w="731"/>
              <w:gridCol w:w="878"/>
              <w:gridCol w:w="731"/>
              <w:gridCol w:w="731"/>
            </w:tblGrid>
            <w:tr w:rsidR="005509A2" w:rsidRPr="005509A2" w:rsidTr="00AE0A87">
              <w:trPr>
                <w:cantSplit/>
                <w:trHeight w:val="362"/>
              </w:trPr>
              <w:tc>
                <w:tcPr>
                  <w:tcW w:w="89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rPr>
                      <w:rFonts w:ascii="Times New Roman" w:eastAsia="Times New Roman" w:hAnsi="Times New Roman" w:cs="Times New Roman"/>
                      <w:sz w:val="16"/>
                      <w:szCs w:val="16"/>
                    </w:rPr>
                  </w:pPr>
                </w:p>
              </w:tc>
              <w:tc>
                <w:tcPr>
                  <w:tcW w:w="1076" w:type="pct"/>
                  <w:gridSpan w:val="2"/>
                  <w:tcBorders>
                    <w:top w:val="single" w:sz="4" w:space="0" w:color="auto"/>
                    <w:left w:val="single" w:sz="4" w:space="0" w:color="auto"/>
                    <w:bottom w:val="single" w:sz="4" w:space="0" w:color="auto"/>
                    <w:right w:val="single" w:sz="4" w:space="0" w:color="auto"/>
                  </w:tcBorders>
                  <w:vAlign w:val="center"/>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b/>
                      <w:sz w:val="18"/>
                      <w:szCs w:val="18"/>
                    </w:rPr>
                  </w:pPr>
                  <w:r w:rsidRPr="005509A2">
                    <w:rPr>
                      <w:rFonts w:ascii="Times New Roman" w:eastAsia="Times New Roman" w:hAnsi="Times New Roman" w:cs="Times New Roman"/>
                      <w:b/>
                      <w:sz w:val="18"/>
                      <w:szCs w:val="18"/>
                    </w:rPr>
                    <w:t>2016 год</w:t>
                  </w:r>
                </w:p>
              </w:tc>
              <w:tc>
                <w:tcPr>
                  <w:tcW w:w="976" w:type="pct"/>
                  <w:gridSpan w:val="2"/>
                  <w:tcBorders>
                    <w:top w:val="single" w:sz="4" w:space="0" w:color="auto"/>
                    <w:left w:val="single" w:sz="4" w:space="0" w:color="auto"/>
                    <w:bottom w:val="single" w:sz="4" w:space="0" w:color="auto"/>
                    <w:right w:val="single" w:sz="4" w:space="0" w:color="auto"/>
                  </w:tcBorders>
                  <w:vAlign w:val="center"/>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b/>
                      <w:sz w:val="18"/>
                      <w:szCs w:val="18"/>
                    </w:rPr>
                  </w:pPr>
                  <w:r w:rsidRPr="005509A2">
                    <w:rPr>
                      <w:rFonts w:ascii="Times New Roman" w:eastAsia="Times New Roman" w:hAnsi="Times New Roman" w:cs="Times New Roman"/>
                      <w:b/>
                      <w:sz w:val="18"/>
                      <w:szCs w:val="18"/>
                    </w:rPr>
                    <w:t>2017 год</w:t>
                  </w:r>
                </w:p>
              </w:tc>
              <w:tc>
                <w:tcPr>
                  <w:tcW w:w="1074" w:type="pct"/>
                  <w:gridSpan w:val="2"/>
                  <w:tcBorders>
                    <w:top w:val="single" w:sz="4" w:space="0" w:color="auto"/>
                    <w:left w:val="single" w:sz="4" w:space="0" w:color="auto"/>
                    <w:bottom w:val="single" w:sz="4" w:space="0" w:color="auto"/>
                    <w:right w:val="single" w:sz="4" w:space="0" w:color="auto"/>
                  </w:tcBorders>
                  <w:vAlign w:val="center"/>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b/>
                      <w:sz w:val="18"/>
                      <w:szCs w:val="18"/>
                    </w:rPr>
                  </w:pPr>
                  <w:r w:rsidRPr="005509A2">
                    <w:rPr>
                      <w:rFonts w:ascii="Times New Roman" w:eastAsia="Times New Roman" w:hAnsi="Times New Roman" w:cs="Times New Roman"/>
                      <w:b/>
                      <w:sz w:val="18"/>
                      <w:szCs w:val="18"/>
                    </w:rPr>
                    <w:t>2018 год</w:t>
                  </w:r>
                </w:p>
              </w:tc>
              <w:tc>
                <w:tcPr>
                  <w:tcW w:w="976" w:type="pct"/>
                  <w:gridSpan w:val="2"/>
                  <w:tcBorders>
                    <w:top w:val="single" w:sz="4" w:space="0" w:color="auto"/>
                    <w:left w:val="single" w:sz="4" w:space="0" w:color="auto"/>
                    <w:bottom w:val="single" w:sz="4" w:space="0" w:color="auto"/>
                    <w:right w:val="single" w:sz="4" w:space="0" w:color="auto"/>
                  </w:tcBorders>
                  <w:vAlign w:val="center"/>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b/>
                      <w:sz w:val="18"/>
                      <w:szCs w:val="18"/>
                    </w:rPr>
                  </w:pPr>
                  <w:r w:rsidRPr="005509A2">
                    <w:rPr>
                      <w:rFonts w:ascii="Times New Roman" w:eastAsia="Times New Roman" w:hAnsi="Times New Roman" w:cs="Times New Roman"/>
                      <w:b/>
                      <w:sz w:val="18"/>
                      <w:szCs w:val="18"/>
                    </w:rPr>
                    <w:t>2019</w:t>
                  </w:r>
                </w:p>
              </w:tc>
            </w:tr>
            <w:tr w:rsidR="005509A2" w:rsidRPr="005509A2" w:rsidTr="00986914">
              <w:trPr>
                <w:cantSplit/>
                <w:trHeight w:val="605"/>
              </w:trPr>
              <w:tc>
                <w:tcPr>
                  <w:tcW w:w="89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rPr>
                      <w:rFonts w:ascii="Times New Roman" w:eastAsia="Times New Roman" w:hAnsi="Times New Roman" w:cs="Times New Roman"/>
                      <w:sz w:val="14"/>
                      <w:szCs w:val="14"/>
                    </w:rPr>
                  </w:pPr>
                </w:p>
              </w:tc>
              <w:tc>
                <w:tcPr>
                  <w:tcW w:w="588" w:type="pct"/>
                  <w:tcBorders>
                    <w:top w:val="single" w:sz="4" w:space="0" w:color="auto"/>
                    <w:left w:val="single" w:sz="4" w:space="0" w:color="auto"/>
                    <w:bottom w:val="single" w:sz="4" w:space="0" w:color="auto"/>
                    <w:right w:val="single" w:sz="4" w:space="0" w:color="auto"/>
                  </w:tcBorders>
                  <w:textDirection w:val="btLr"/>
                </w:tcPr>
                <w:p w:rsidR="00AE0A87" w:rsidRPr="005509A2" w:rsidRDefault="00AE0A87" w:rsidP="00AE0A87">
                  <w:pPr>
                    <w:widowControl w:val="0"/>
                    <w:autoSpaceDE w:val="0"/>
                    <w:autoSpaceDN w:val="0"/>
                    <w:adjustRightInd w:val="0"/>
                    <w:ind w:left="113" w:right="113"/>
                    <w:jc w:val="center"/>
                    <w:rPr>
                      <w:rFonts w:ascii="Times New Roman" w:eastAsia="Times New Roman" w:hAnsi="Times New Roman" w:cs="Times New Roman"/>
                      <w:b/>
                      <w:sz w:val="14"/>
                      <w:szCs w:val="14"/>
                    </w:rPr>
                  </w:pPr>
                  <w:r w:rsidRPr="005509A2">
                    <w:rPr>
                      <w:rFonts w:ascii="Times New Roman" w:eastAsia="Times New Roman" w:hAnsi="Times New Roman" w:cs="Times New Roman"/>
                      <w:b/>
                      <w:sz w:val="14"/>
                      <w:szCs w:val="14"/>
                    </w:rPr>
                    <w:t>план</w:t>
                  </w:r>
                </w:p>
              </w:tc>
              <w:tc>
                <w:tcPr>
                  <w:tcW w:w="488" w:type="pct"/>
                  <w:tcBorders>
                    <w:top w:val="single" w:sz="4" w:space="0" w:color="auto"/>
                    <w:left w:val="single" w:sz="4" w:space="0" w:color="auto"/>
                    <w:bottom w:val="single" w:sz="4" w:space="0" w:color="auto"/>
                    <w:right w:val="single" w:sz="4" w:space="0" w:color="auto"/>
                  </w:tcBorders>
                  <w:textDirection w:val="btLr"/>
                </w:tcPr>
                <w:p w:rsidR="00AE0A87" w:rsidRPr="005509A2" w:rsidRDefault="00AE0A87" w:rsidP="00AE0A87">
                  <w:pPr>
                    <w:widowControl w:val="0"/>
                    <w:autoSpaceDE w:val="0"/>
                    <w:autoSpaceDN w:val="0"/>
                    <w:adjustRightInd w:val="0"/>
                    <w:ind w:left="113" w:right="113"/>
                    <w:jc w:val="center"/>
                    <w:rPr>
                      <w:rFonts w:ascii="Times New Roman" w:eastAsia="Times New Roman" w:hAnsi="Times New Roman" w:cs="Times New Roman"/>
                      <w:b/>
                      <w:sz w:val="14"/>
                      <w:szCs w:val="14"/>
                    </w:rPr>
                  </w:pPr>
                  <w:r w:rsidRPr="005509A2">
                    <w:rPr>
                      <w:rFonts w:ascii="Times New Roman" w:eastAsia="Times New Roman" w:hAnsi="Times New Roman" w:cs="Times New Roman"/>
                      <w:b/>
                      <w:sz w:val="14"/>
                      <w:szCs w:val="14"/>
                    </w:rPr>
                    <w:t>факт</w:t>
                  </w:r>
                </w:p>
              </w:tc>
              <w:tc>
                <w:tcPr>
                  <w:tcW w:w="488" w:type="pct"/>
                  <w:tcBorders>
                    <w:top w:val="single" w:sz="4" w:space="0" w:color="auto"/>
                    <w:left w:val="single" w:sz="4" w:space="0" w:color="auto"/>
                    <w:bottom w:val="single" w:sz="4" w:space="0" w:color="auto"/>
                    <w:right w:val="single" w:sz="4" w:space="0" w:color="auto"/>
                  </w:tcBorders>
                  <w:textDirection w:val="btLr"/>
                  <w:hideMark/>
                </w:tcPr>
                <w:p w:rsidR="00AE0A87" w:rsidRPr="005509A2" w:rsidRDefault="00AE0A87" w:rsidP="00AE0A87">
                  <w:pPr>
                    <w:widowControl w:val="0"/>
                    <w:autoSpaceDE w:val="0"/>
                    <w:autoSpaceDN w:val="0"/>
                    <w:adjustRightInd w:val="0"/>
                    <w:ind w:left="113" w:right="113"/>
                    <w:jc w:val="center"/>
                    <w:rPr>
                      <w:rFonts w:ascii="Times New Roman" w:eastAsia="Times New Roman" w:hAnsi="Times New Roman" w:cs="Times New Roman"/>
                      <w:b/>
                      <w:sz w:val="14"/>
                      <w:szCs w:val="14"/>
                    </w:rPr>
                  </w:pPr>
                  <w:r w:rsidRPr="005509A2">
                    <w:rPr>
                      <w:rFonts w:ascii="Times New Roman" w:eastAsia="Times New Roman" w:hAnsi="Times New Roman" w:cs="Times New Roman"/>
                      <w:b/>
                      <w:sz w:val="14"/>
                      <w:szCs w:val="14"/>
                    </w:rPr>
                    <w:t>план</w:t>
                  </w:r>
                </w:p>
              </w:tc>
              <w:tc>
                <w:tcPr>
                  <w:tcW w:w="488" w:type="pct"/>
                  <w:tcBorders>
                    <w:top w:val="single" w:sz="4" w:space="0" w:color="auto"/>
                    <w:left w:val="single" w:sz="4" w:space="0" w:color="auto"/>
                    <w:bottom w:val="single" w:sz="4" w:space="0" w:color="auto"/>
                    <w:right w:val="single" w:sz="4" w:space="0" w:color="auto"/>
                  </w:tcBorders>
                  <w:textDirection w:val="btLr"/>
                  <w:hideMark/>
                </w:tcPr>
                <w:p w:rsidR="00AE0A87" w:rsidRPr="005509A2" w:rsidRDefault="00AE0A87" w:rsidP="00AE0A87">
                  <w:pPr>
                    <w:widowControl w:val="0"/>
                    <w:autoSpaceDE w:val="0"/>
                    <w:autoSpaceDN w:val="0"/>
                    <w:adjustRightInd w:val="0"/>
                    <w:ind w:left="113" w:right="113"/>
                    <w:jc w:val="center"/>
                    <w:rPr>
                      <w:rFonts w:ascii="Times New Roman" w:eastAsia="Times New Roman" w:hAnsi="Times New Roman" w:cs="Times New Roman"/>
                      <w:b/>
                      <w:sz w:val="14"/>
                      <w:szCs w:val="14"/>
                    </w:rPr>
                  </w:pPr>
                  <w:r w:rsidRPr="005509A2">
                    <w:rPr>
                      <w:rFonts w:ascii="Times New Roman" w:eastAsia="Times New Roman" w:hAnsi="Times New Roman" w:cs="Times New Roman"/>
                      <w:b/>
                      <w:sz w:val="14"/>
                      <w:szCs w:val="14"/>
                    </w:rPr>
                    <w:t>факт</w:t>
                  </w:r>
                </w:p>
              </w:tc>
              <w:tc>
                <w:tcPr>
                  <w:tcW w:w="488" w:type="pct"/>
                  <w:tcBorders>
                    <w:top w:val="single" w:sz="4" w:space="0" w:color="auto"/>
                    <w:left w:val="single" w:sz="4" w:space="0" w:color="auto"/>
                    <w:bottom w:val="single" w:sz="4" w:space="0" w:color="auto"/>
                    <w:right w:val="single" w:sz="4" w:space="0" w:color="auto"/>
                  </w:tcBorders>
                  <w:textDirection w:val="btLr"/>
                  <w:hideMark/>
                </w:tcPr>
                <w:p w:rsidR="00AE0A87" w:rsidRPr="005509A2" w:rsidRDefault="00AE0A87" w:rsidP="00AE0A87">
                  <w:pPr>
                    <w:widowControl w:val="0"/>
                    <w:autoSpaceDE w:val="0"/>
                    <w:autoSpaceDN w:val="0"/>
                    <w:adjustRightInd w:val="0"/>
                    <w:ind w:left="113" w:right="113"/>
                    <w:jc w:val="center"/>
                    <w:rPr>
                      <w:rFonts w:ascii="Times New Roman" w:eastAsia="Times New Roman" w:hAnsi="Times New Roman" w:cs="Times New Roman"/>
                      <w:b/>
                      <w:sz w:val="14"/>
                      <w:szCs w:val="14"/>
                    </w:rPr>
                  </w:pPr>
                  <w:r w:rsidRPr="005509A2">
                    <w:rPr>
                      <w:rFonts w:ascii="Times New Roman" w:eastAsia="Times New Roman" w:hAnsi="Times New Roman" w:cs="Times New Roman"/>
                      <w:b/>
                      <w:sz w:val="14"/>
                      <w:szCs w:val="14"/>
                    </w:rPr>
                    <w:t>план</w:t>
                  </w:r>
                </w:p>
              </w:tc>
              <w:tc>
                <w:tcPr>
                  <w:tcW w:w="586" w:type="pct"/>
                  <w:tcBorders>
                    <w:top w:val="single" w:sz="4" w:space="0" w:color="auto"/>
                    <w:left w:val="single" w:sz="4" w:space="0" w:color="auto"/>
                    <w:bottom w:val="single" w:sz="4" w:space="0" w:color="auto"/>
                    <w:right w:val="single" w:sz="4" w:space="0" w:color="auto"/>
                  </w:tcBorders>
                  <w:textDirection w:val="btLr"/>
                  <w:hideMark/>
                </w:tcPr>
                <w:p w:rsidR="00AE0A87" w:rsidRPr="005509A2" w:rsidRDefault="00AE0A87" w:rsidP="00AE0A87">
                  <w:pPr>
                    <w:widowControl w:val="0"/>
                    <w:autoSpaceDE w:val="0"/>
                    <w:autoSpaceDN w:val="0"/>
                    <w:adjustRightInd w:val="0"/>
                    <w:ind w:left="113" w:right="113"/>
                    <w:jc w:val="center"/>
                    <w:rPr>
                      <w:rFonts w:ascii="Times New Roman" w:eastAsia="Times New Roman" w:hAnsi="Times New Roman" w:cs="Times New Roman"/>
                      <w:b/>
                      <w:sz w:val="14"/>
                      <w:szCs w:val="14"/>
                    </w:rPr>
                  </w:pPr>
                  <w:r w:rsidRPr="005509A2">
                    <w:rPr>
                      <w:rFonts w:ascii="Times New Roman" w:eastAsia="Times New Roman" w:hAnsi="Times New Roman" w:cs="Times New Roman"/>
                      <w:b/>
                      <w:sz w:val="14"/>
                      <w:szCs w:val="14"/>
                    </w:rPr>
                    <w:t>факт</w:t>
                  </w:r>
                </w:p>
              </w:tc>
              <w:tc>
                <w:tcPr>
                  <w:tcW w:w="488" w:type="pct"/>
                  <w:tcBorders>
                    <w:top w:val="single" w:sz="4" w:space="0" w:color="auto"/>
                    <w:left w:val="single" w:sz="4" w:space="0" w:color="auto"/>
                    <w:bottom w:val="single" w:sz="4" w:space="0" w:color="auto"/>
                    <w:right w:val="single" w:sz="4" w:space="0" w:color="auto"/>
                  </w:tcBorders>
                  <w:textDirection w:val="btLr"/>
                  <w:hideMark/>
                </w:tcPr>
                <w:p w:rsidR="00AE0A87" w:rsidRPr="005509A2" w:rsidRDefault="00AE0A87" w:rsidP="00AE0A87">
                  <w:pPr>
                    <w:widowControl w:val="0"/>
                    <w:autoSpaceDE w:val="0"/>
                    <w:autoSpaceDN w:val="0"/>
                    <w:adjustRightInd w:val="0"/>
                    <w:ind w:left="113" w:right="113"/>
                    <w:jc w:val="center"/>
                    <w:rPr>
                      <w:rFonts w:ascii="Times New Roman" w:eastAsia="Times New Roman" w:hAnsi="Times New Roman" w:cs="Times New Roman"/>
                      <w:b/>
                      <w:sz w:val="14"/>
                      <w:szCs w:val="14"/>
                    </w:rPr>
                  </w:pPr>
                  <w:r w:rsidRPr="005509A2">
                    <w:rPr>
                      <w:rFonts w:ascii="Times New Roman" w:eastAsia="Times New Roman" w:hAnsi="Times New Roman" w:cs="Times New Roman"/>
                      <w:b/>
                      <w:sz w:val="14"/>
                      <w:szCs w:val="14"/>
                    </w:rPr>
                    <w:t>план</w:t>
                  </w:r>
                </w:p>
              </w:tc>
              <w:tc>
                <w:tcPr>
                  <w:tcW w:w="488" w:type="pct"/>
                  <w:tcBorders>
                    <w:top w:val="single" w:sz="4" w:space="0" w:color="auto"/>
                    <w:left w:val="single" w:sz="4" w:space="0" w:color="auto"/>
                    <w:bottom w:val="single" w:sz="4" w:space="0" w:color="auto"/>
                    <w:right w:val="single" w:sz="4" w:space="0" w:color="auto"/>
                  </w:tcBorders>
                  <w:textDirection w:val="btLr"/>
                  <w:hideMark/>
                </w:tcPr>
                <w:p w:rsidR="00AE0A87" w:rsidRPr="005509A2" w:rsidRDefault="00AE0A87" w:rsidP="00AE0A87">
                  <w:pPr>
                    <w:widowControl w:val="0"/>
                    <w:autoSpaceDE w:val="0"/>
                    <w:autoSpaceDN w:val="0"/>
                    <w:adjustRightInd w:val="0"/>
                    <w:ind w:left="113" w:right="113"/>
                    <w:jc w:val="center"/>
                    <w:rPr>
                      <w:rFonts w:ascii="Times New Roman" w:eastAsia="Times New Roman" w:hAnsi="Times New Roman" w:cs="Times New Roman"/>
                      <w:b/>
                      <w:sz w:val="14"/>
                      <w:szCs w:val="14"/>
                    </w:rPr>
                  </w:pPr>
                  <w:r w:rsidRPr="005509A2">
                    <w:rPr>
                      <w:rFonts w:ascii="Times New Roman" w:eastAsia="Times New Roman" w:hAnsi="Times New Roman" w:cs="Times New Roman"/>
                      <w:b/>
                      <w:sz w:val="14"/>
                      <w:szCs w:val="14"/>
                    </w:rPr>
                    <w:t>факт</w:t>
                  </w:r>
                </w:p>
              </w:tc>
            </w:tr>
            <w:tr w:rsidR="005509A2" w:rsidRPr="005509A2" w:rsidTr="00986914">
              <w:tc>
                <w:tcPr>
                  <w:tcW w:w="898" w:type="pct"/>
                  <w:tcBorders>
                    <w:top w:val="single" w:sz="4" w:space="0" w:color="auto"/>
                    <w:left w:val="single" w:sz="4" w:space="0" w:color="auto"/>
                    <w:bottom w:val="single" w:sz="4" w:space="0" w:color="auto"/>
                    <w:right w:val="single" w:sz="4" w:space="0" w:color="auto"/>
                  </w:tcBorders>
                  <w:hideMark/>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Камчатский край, всего</w:t>
                  </w:r>
                </w:p>
              </w:tc>
              <w:tc>
                <w:tcPr>
                  <w:tcW w:w="5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10392</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4527</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9221</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6469</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3467</w:t>
                  </w:r>
                </w:p>
              </w:tc>
              <w:tc>
                <w:tcPr>
                  <w:tcW w:w="586"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lang w:eastAsia="ru-RU"/>
                    </w:rPr>
                    <w:t>3737</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2885</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3280</w:t>
                  </w:r>
                </w:p>
              </w:tc>
            </w:tr>
            <w:tr w:rsidR="005509A2" w:rsidRPr="005509A2" w:rsidTr="00986914">
              <w:tc>
                <w:tcPr>
                  <w:tcW w:w="898" w:type="pct"/>
                  <w:tcBorders>
                    <w:top w:val="single" w:sz="4" w:space="0" w:color="auto"/>
                    <w:left w:val="single" w:sz="4" w:space="0" w:color="auto"/>
                    <w:bottom w:val="single" w:sz="4" w:space="0" w:color="auto"/>
                    <w:right w:val="single" w:sz="4" w:space="0" w:color="auto"/>
                  </w:tcBorders>
                  <w:hideMark/>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Алеутский МР</w:t>
                  </w:r>
                </w:p>
              </w:tc>
              <w:tc>
                <w:tcPr>
                  <w:tcW w:w="5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16</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18</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14</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32</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10</w:t>
                  </w:r>
                </w:p>
              </w:tc>
              <w:tc>
                <w:tcPr>
                  <w:tcW w:w="586"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21</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26</w:t>
                  </w:r>
                </w:p>
              </w:tc>
            </w:tr>
            <w:tr w:rsidR="005509A2" w:rsidRPr="005509A2" w:rsidTr="00986914">
              <w:tc>
                <w:tcPr>
                  <w:tcW w:w="898" w:type="pct"/>
                  <w:tcBorders>
                    <w:top w:val="single" w:sz="4" w:space="0" w:color="auto"/>
                    <w:left w:val="single" w:sz="4" w:space="0" w:color="auto"/>
                    <w:bottom w:val="single" w:sz="4" w:space="0" w:color="auto"/>
                    <w:right w:val="single" w:sz="4" w:space="0" w:color="auto"/>
                  </w:tcBorders>
                  <w:hideMark/>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Быстринский МР</w:t>
                  </w:r>
                </w:p>
              </w:tc>
              <w:tc>
                <w:tcPr>
                  <w:tcW w:w="5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100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100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100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28</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50</w:t>
                  </w:r>
                </w:p>
              </w:tc>
              <w:tc>
                <w:tcPr>
                  <w:tcW w:w="586"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46</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42</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55</w:t>
                  </w:r>
                </w:p>
              </w:tc>
            </w:tr>
            <w:tr w:rsidR="005509A2" w:rsidRPr="005509A2" w:rsidTr="00986914">
              <w:tc>
                <w:tcPr>
                  <w:tcW w:w="898" w:type="pct"/>
                  <w:tcBorders>
                    <w:top w:val="single" w:sz="4" w:space="0" w:color="auto"/>
                    <w:left w:val="single" w:sz="4" w:space="0" w:color="auto"/>
                    <w:bottom w:val="single" w:sz="4" w:space="0" w:color="auto"/>
                    <w:right w:val="single" w:sz="4" w:space="0" w:color="auto"/>
                  </w:tcBorders>
                  <w:hideMark/>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Елизовский МР</w:t>
                  </w:r>
                </w:p>
              </w:tc>
              <w:tc>
                <w:tcPr>
                  <w:tcW w:w="5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1786</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698</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1500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1177</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507</w:t>
                  </w:r>
                </w:p>
              </w:tc>
              <w:tc>
                <w:tcPr>
                  <w:tcW w:w="586"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677</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423</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522</w:t>
                  </w:r>
                </w:p>
              </w:tc>
            </w:tr>
            <w:tr w:rsidR="005509A2" w:rsidRPr="005509A2" w:rsidTr="00986914">
              <w:tc>
                <w:tcPr>
                  <w:tcW w:w="898" w:type="pct"/>
                  <w:tcBorders>
                    <w:top w:val="single" w:sz="4" w:space="0" w:color="auto"/>
                    <w:left w:val="single" w:sz="4" w:space="0" w:color="auto"/>
                    <w:bottom w:val="single" w:sz="4" w:space="0" w:color="auto"/>
                    <w:right w:val="single" w:sz="4" w:space="0" w:color="auto"/>
                  </w:tcBorders>
                  <w:hideMark/>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Мильковский МР</w:t>
                  </w:r>
                </w:p>
              </w:tc>
              <w:tc>
                <w:tcPr>
                  <w:tcW w:w="5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391</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70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347</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168</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100</w:t>
                  </w:r>
                </w:p>
              </w:tc>
              <w:tc>
                <w:tcPr>
                  <w:tcW w:w="586"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127</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83</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91</w:t>
                  </w:r>
                </w:p>
              </w:tc>
            </w:tr>
            <w:tr w:rsidR="005509A2" w:rsidRPr="005509A2" w:rsidTr="00986914">
              <w:tc>
                <w:tcPr>
                  <w:tcW w:w="898" w:type="pct"/>
                  <w:tcBorders>
                    <w:top w:val="single" w:sz="4" w:space="0" w:color="auto"/>
                    <w:left w:val="single" w:sz="4" w:space="0" w:color="auto"/>
                    <w:bottom w:val="single" w:sz="4" w:space="0" w:color="auto"/>
                    <w:right w:val="single" w:sz="4" w:space="0" w:color="auto"/>
                  </w:tcBorders>
                  <w:hideMark/>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Соболевский МР</w:t>
                  </w:r>
                </w:p>
              </w:tc>
              <w:tc>
                <w:tcPr>
                  <w:tcW w:w="5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100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76</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100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57</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50</w:t>
                  </w:r>
                </w:p>
              </w:tc>
              <w:tc>
                <w:tcPr>
                  <w:tcW w:w="586"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50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42</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43</w:t>
                  </w:r>
                </w:p>
              </w:tc>
            </w:tr>
            <w:tr w:rsidR="005509A2" w:rsidRPr="005509A2" w:rsidTr="00986914">
              <w:tc>
                <w:tcPr>
                  <w:tcW w:w="898" w:type="pct"/>
                  <w:tcBorders>
                    <w:top w:val="single" w:sz="4" w:space="0" w:color="auto"/>
                    <w:left w:val="single" w:sz="4" w:space="0" w:color="auto"/>
                    <w:bottom w:val="single" w:sz="4" w:space="0" w:color="auto"/>
                    <w:right w:val="single" w:sz="4" w:space="0" w:color="auto"/>
                  </w:tcBorders>
                  <w:hideMark/>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Усть-Большерецкий МР</w:t>
                  </w:r>
                </w:p>
              </w:tc>
              <w:tc>
                <w:tcPr>
                  <w:tcW w:w="5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350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305</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350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287</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200</w:t>
                  </w:r>
                </w:p>
              </w:tc>
              <w:tc>
                <w:tcPr>
                  <w:tcW w:w="586"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205</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166</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167</w:t>
                  </w:r>
                </w:p>
              </w:tc>
            </w:tr>
            <w:tr w:rsidR="005509A2" w:rsidRPr="005509A2" w:rsidTr="00986914">
              <w:tc>
                <w:tcPr>
                  <w:tcW w:w="898" w:type="pct"/>
                  <w:tcBorders>
                    <w:top w:val="single" w:sz="4" w:space="0" w:color="auto"/>
                    <w:left w:val="single" w:sz="4" w:space="0" w:color="auto"/>
                    <w:bottom w:val="single" w:sz="4" w:space="0" w:color="auto"/>
                    <w:right w:val="single" w:sz="4" w:space="0" w:color="auto"/>
                  </w:tcBorders>
                  <w:hideMark/>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Усть-Камчатский МР</w:t>
                  </w:r>
                </w:p>
              </w:tc>
              <w:tc>
                <w:tcPr>
                  <w:tcW w:w="5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390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80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339</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231</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200</w:t>
                  </w:r>
                </w:p>
              </w:tc>
              <w:tc>
                <w:tcPr>
                  <w:tcW w:w="586"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203</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166</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288</w:t>
                  </w:r>
                </w:p>
              </w:tc>
            </w:tr>
            <w:tr w:rsidR="005509A2" w:rsidRPr="005509A2" w:rsidTr="00986914">
              <w:tc>
                <w:tcPr>
                  <w:tcW w:w="898" w:type="pct"/>
                  <w:tcBorders>
                    <w:top w:val="single" w:sz="4" w:space="0" w:color="auto"/>
                    <w:left w:val="single" w:sz="4" w:space="0" w:color="auto"/>
                    <w:bottom w:val="single" w:sz="4" w:space="0" w:color="auto"/>
                    <w:right w:val="single" w:sz="4" w:space="0" w:color="auto"/>
                  </w:tcBorders>
                  <w:hideMark/>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Карагинский МР</w:t>
                  </w:r>
                </w:p>
              </w:tc>
              <w:tc>
                <w:tcPr>
                  <w:tcW w:w="5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100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77</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100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99</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50</w:t>
                  </w:r>
                </w:p>
              </w:tc>
              <w:tc>
                <w:tcPr>
                  <w:tcW w:w="586"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55</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42</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45</w:t>
                  </w:r>
                </w:p>
              </w:tc>
            </w:tr>
            <w:tr w:rsidR="005509A2" w:rsidRPr="005509A2" w:rsidTr="00986914">
              <w:tc>
                <w:tcPr>
                  <w:tcW w:w="898" w:type="pct"/>
                  <w:tcBorders>
                    <w:top w:val="single" w:sz="4" w:space="0" w:color="auto"/>
                    <w:left w:val="single" w:sz="4" w:space="0" w:color="auto"/>
                    <w:bottom w:val="single" w:sz="4" w:space="0" w:color="auto"/>
                    <w:right w:val="single" w:sz="4" w:space="0" w:color="auto"/>
                  </w:tcBorders>
                  <w:hideMark/>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Олюторский МР</w:t>
                  </w:r>
                </w:p>
              </w:tc>
              <w:tc>
                <w:tcPr>
                  <w:tcW w:w="5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100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95</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100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50</w:t>
                  </w:r>
                </w:p>
              </w:tc>
              <w:tc>
                <w:tcPr>
                  <w:tcW w:w="586"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50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42</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81</w:t>
                  </w:r>
                </w:p>
              </w:tc>
            </w:tr>
            <w:tr w:rsidR="005509A2" w:rsidRPr="005509A2" w:rsidTr="00986914">
              <w:tc>
                <w:tcPr>
                  <w:tcW w:w="898" w:type="pct"/>
                  <w:tcBorders>
                    <w:top w:val="single" w:sz="4" w:space="0" w:color="auto"/>
                    <w:left w:val="single" w:sz="4" w:space="0" w:color="auto"/>
                    <w:bottom w:val="single" w:sz="4" w:space="0" w:color="auto"/>
                    <w:right w:val="single" w:sz="4" w:space="0" w:color="auto"/>
                  </w:tcBorders>
                  <w:hideMark/>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Пенжинский МР</w:t>
                  </w:r>
                </w:p>
              </w:tc>
              <w:tc>
                <w:tcPr>
                  <w:tcW w:w="5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5</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5</w:t>
                  </w:r>
                </w:p>
              </w:tc>
              <w:tc>
                <w:tcPr>
                  <w:tcW w:w="586"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3</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0</w:t>
                  </w:r>
                </w:p>
              </w:tc>
            </w:tr>
            <w:tr w:rsidR="005509A2" w:rsidRPr="005509A2" w:rsidTr="00986914">
              <w:tc>
                <w:tcPr>
                  <w:tcW w:w="898" w:type="pct"/>
                  <w:tcBorders>
                    <w:top w:val="single" w:sz="4" w:space="0" w:color="auto"/>
                    <w:left w:val="single" w:sz="4" w:space="0" w:color="auto"/>
                    <w:bottom w:val="single" w:sz="4" w:space="0" w:color="auto"/>
                    <w:right w:val="single" w:sz="4" w:space="0" w:color="auto"/>
                  </w:tcBorders>
                  <w:hideMark/>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Тигильский МР</w:t>
                  </w:r>
                </w:p>
              </w:tc>
              <w:tc>
                <w:tcPr>
                  <w:tcW w:w="5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208</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237</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200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321</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55</w:t>
                  </w:r>
                </w:p>
              </w:tc>
              <w:tc>
                <w:tcPr>
                  <w:tcW w:w="586"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75</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48</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71</w:t>
                  </w:r>
                </w:p>
              </w:tc>
            </w:tr>
            <w:tr w:rsidR="005509A2" w:rsidRPr="005509A2" w:rsidTr="00986914">
              <w:tc>
                <w:tcPr>
                  <w:tcW w:w="898" w:type="pct"/>
                  <w:tcBorders>
                    <w:top w:val="single" w:sz="4" w:space="0" w:color="auto"/>
                    <w:left w:val="single" w:sz="4" w:space="0" w:color="auto"/>
                    <w:bottom w:val="single" w:sz="4" w:space="0" w:color="auto"/>
                    <w:right w:val="single" w:sz="4" w:space="0" w:color="auto"/>
                  </w:tcBorders>
                  <w:hideMark/>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ПКГО</w:t>
                  </w:r>
                </w:p>
              </w:tc>
              <w:tc>
                <w:tcPr>
                  <w:tcW w:w="5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5995</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2516</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5289</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3629</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1840</w:t>
                  </w:r>
                </w:p>
              </w:tc>
              <w:tc>
                <w:tcPr>
                  <w:tcW w:w="586"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lang w:eastAsia="ru-RU"/>
                    </w:rPr>
                    <w:t>1852</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1527</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1570</w:t>
                  </w:r>
                </w:p>
              </w:tc>
            </w:tr>
            <w:tr w:rsidR="005509A2" w:rsidRPr="005509A2" w:rsidTr="00986914">
              <w:tc>
                <w:tcPr>
                  <w:tcW w:w="898" w:type="pct"/>
                  <w:tcBorders>
                    <w:top w:val="single" w:sz="4" w:space="0" w:color="auto"/>
                    <w:left w:val="single" w:sz="4" w:space="0" w:color="auto"/>
                    <w:bottom w:val="single" w:sz="4" w:space="0" w:color="auto"/>
                    <w:right w:val="single" w:sz="4" w:space="0" w:color="auto"/>
                  </w:tcBorders>
                  <w:hideMark/>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Вилючинский ГО</w:t>
                  </w:r>
                </w:p>
              </w:tc>
              <w:tc>
                <w:tcPr>
                  <w:tcW w:w="5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785</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166</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697</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337</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300</w:t>
                  </w:r>
                </w:p>
              </w:tc>
              <w:tc>
                <w:tcPr>
                  <w:tcW w:w="586"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314</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249</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261</w:t>
                  </w:r>
                </w:p>
              </w:tc>
            </w:tr>
            <w:tr w:rsidR="005509A2" w:rsidRPr="005509A2" w:rsidTr="00986914">
              <w:tc>
                <w:tcPr>
                  <w:tcW w:w="898" w:type="pct"/>
                  <w:tcBorders>
                    <w:top w:val="single" w:sz="4" w:space="0" w:color="auto"/>
                    <w:left w:val="single" w:sz="4" w:space="0" w:color="auto"/>
                    <w:bottom w:val="single" w:sz="4" w:space="0" w:color="auto"/>
                    <w:right w:val="single" w:sz="4" w:space="0" w:color="auto"/>
                  </w:tcBorders>
                  <w:hideMark/>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ГО «п. Палана»</w:t>
                  </w:r>
                </w:p>
              </w:tc>
              <w:tc>
                <w:tcPr>
                  <w:tcW w:w="5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71</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88</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80</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65</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50</w:t>
                  </w:r>
                </w:p>
              </w:tc>
              <w:tc>
                <w:tcPr>
                  <w:tcW w:w="586"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62</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center"/>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42</w:t>
                  </w:r>
                </w:p>
              </w:tc>
              <w:tc>
                <w:tcPr>
                  <w:tcW w:w="488" w:type="pct"/>
                  <w:tcBorders>
                    <w:top w:val="single" w:sz="4" w:space="0" w:color="auto"/>
                    <w:left w:val="single" w:sz="4" w:space="0" w:color="auto"/>
                    <w:bottom w:val="single" w:sz="4" w:space="0" w:color="auto"/>
                    <w:right w:val="single" w:sz="4" w:space="0" w:color="auto"/>
                  </w:tcBorders>
                </w:tcPr>
                <w:p w:rsidR="00AE0A87" w:rsidRPr="005509A2" w:rsidRDefault="00AE0A87" w:rsidP="00AE0A87">
                  <w:pPr>
                    <w:widowControl w:val="0"/>
                    <w:autoSpaceDE w:val="0"/>
                    <w:autoSpaceDN w:val="0"/>
                    <w:adjustRightInd w:val="0"/>
                    <w:jc w:val="both"/>
                    <w:rPr>
                      <w:rFonts w:ascii="Times New Roman" w:eastAsia="Times New Roman" w:hAnsi="Times New Roman" w:cs="Times New Roman"/>
                      <w:sz w:val="14"/>
                      <w:szCs w:val="14"/>
                    </w:rPr>
                  </w:pPr>
                  <w:r w:rsidRPr="005509A2">
                    <w:rPr>
                      <w:rFonts w:ascii="Times New Roman" w:eastAsia="Times New Roman" w:hAnsi="Times New Roman" w:cs="Times New Roman"/>
                      <w:sz w:val="14"/>
                      <w:szCs w:val="14"/>
                    </w:rPr>
                    <w:t>60</w:t>
                  </w:r>
                </w:p>
              </w:tc>
            </w:tr>
          </w:tbl>
          <w:p w:rsidR="00930EAF" w:rsidRPr="005509A2" w:rsidRDefault="00930EAF" w:rsidP="00AE0173">
            <w:pPr>
              <w:rPr>
                <w:rFonts w:ascii="Times New Roman" w:hAnsi="Times New Roman" w:cs="Times New Roman"/>
                <w:sz w:val="18"/>
                <w:szCs w:val="18"/>
              </w:rPr>
            </w:pPr>
          </w:p>
        </w:tc>
      </w:tr>
      <w:tr w:rsidR="005509A2" w:rsidRPr="005509A2" w:rsidTr="00604D90">
        <w:tc>
          <w:tcPr>
            <w:tcW w:w="2065" w:type="dxa"/>
          </w:tcPr>
          <w:p w:rsidR="00E96793" w:rsidRPr="005509A2" w:rsidRDefault="00930EAF" w:rsidP="005F1301">
            <w:pPr>
              <w:pStyle w:val="a4"/>
              <w:tabs>
                <w:tab w:val="left" w:pos="1134"/>
              </w:tabs>
              <w:ind w:left="34"/>
              <w:jc w:val="both"/>
              <w:rPr>
                <w:sz w:val="18"/>
                <w:szCs w:val="18"/>
              </w:rPr>
            </w:pPr>
            <w:r w:rsidRPr="005509A2">
              <w:rPr>
                <w:sz w:val="18"/>
                <w:szCs w:val="20"/>
              </w:rPr>
              <w:lastRenderedPageBreak/>
              <w:t>1</w:t>
            </w:r>
            <w:r w:rsidR="005F1301" w:rsidRPr="005509A2">
              <w:rPr>
                <w:sz w:val="18"/>
                <w:szCs w:val="20"/>
              </w:rPr>
              <w:t>7</w:t>
            </w:r>
            <w:r w:rsidRPr="005509A2">
              <w:rPr>
                <w:sz w:val="18"/>
                <w:szCs w:val="20"/>
              </w:rPr>
              <w:t>) </w:t>
            </w:r>
            <w:r w:rsidR="00AE6164" w:rsidRPr="005509A2">
              <w:rPr>
                <w:sz w:val="18"/>
                <w:szCs w:val="20"/>
              </w:rPr>
              <w:t> </w:t>
            </w:r>
            <w:r w:rsidR="00E96793" w:rsidRPr="005509A2">
              <w:rPr>
                <w:sz w:val="18"/>
                <w:szCs w:val="18"/>
              </w:rPr>
              <w:t>осуществляет организационно-методическое руководство и координацию деятельности по государственному контролю (надзору) в Камчатском крае, в том числе осуществляет подготовку ежегодных сводных докладов об осуществлении государственного контроля (надзора) исполнительными органами государственной власти Камчатского края и муниципального контроля органами местного самоуправления муниципальных образований в Камчатском крае</w:t>
            </w:r>
            <w:r w:rsidR="0094365B" w:rsidRPr="005509A2">
              <w:rPr>
                <w:sz w:val="18"/>
                <w:szCs w:val="18"/>
              </w:rPr>
              <w:t>;</w:t>
            </w:r>
          </w:p>
        </w:tc>
        <w:tc>
          <w:tcPr>
            <w:tcW w:w="8591" w:type="dxa"/>
          </w:tcPr>
          <w:p w:rsidR="00B62D59" w:rsidRPr="00CC34E0" w:rsidRDefault="00B62D59" w:rsidP="004C7AB1">
            <w:pPr>
              <w:jc w:val="both"/>
              <w:rPr>
                <w:rFonts w:ascii="Times New Roman" w:hAnsi="Times New Roman" w:cs="Times New Roman"/>
                <w:sz w:val="18"/>
                <w:szCs w:val="18"/>
              </w:rPr>
            </w:pPr>
            <w:r w:rsidRPr="00CC34E0">
              <w:rPr>
                <w:rFonts w:ascii="Times New Roman" w:hAnsi="Times New Roman" w:cs="Times New Roman"/>
                <w:sz w:val="18"/>
                <w:szCs w:val="18"/>
              </w:rPr>
              <w:t>Сводные доклады за 201</w:t>
            </w:r>
            <w:r w:rsidR="004C7AB1" w:rsidRPr="00CC34E0">
              <w:rPr>
                <w:rFonts w:ascii="Times New Roman" w:hAnsi="Times New Roman" w:cs="Times New Roman"/>
                <w:sz w:val="18"/>
                <w:szCs w:val="18"/>
              </w:rPr>
              <w:t>8</w:t>
            </w:r>
            <w:r w:rsidRPr="00CC34E0">
              <w:rPr>
                <w:rFonts w:ascii="Times New Roman" w:hAnsi="Times New Roman" w:cs="Times New Roman"/>
                <w:sz w:val="18"/>
                <w:szCs w:val="18"/>
              </w:rPr>
              <w:t xml:space="preserve"> год об осуществлении государственного контроля (надзора) исполнительными органами государственной власти Камчатского края и муниципального контроля органами местного самоуправления муниципальных образований в Камчатском крае подготовлены и размещены в государственной автоматизированной информационной системе «Управление». В соответствии с распоряжением Правительства Камчатского края от 19.01.2016 № 35-РП отчеты за 201</w:t>
            </w:r>
            <w:r w:rsidR="004C7AB1" w:rsidRPr="00CC34E0">
              <w:rPr>
                <w:rFonts w:ascii="Times New Roman" w:hAnsi="Times New Roman" w:cs="Times New Roman"/>
                <w:sz w:val="18"/>
                <w:szCs w:val="18"/>
              </w:rPr>
              <w:t>9</w:t>
            </w:r>
            <w:r w:rsidRPr="00CC34E0">
              <w:rPr>
                <w:rFonts w:ascii="Times New Roman" w:hAnsi="Times New Roman" w:cs="Times New Roman"/>
                <w:sz w:val="18"/>
                <w:szCs w:val="18"/>
              </w:rPr>
              <w:t xml:space="preserve"> год в разработке и будут внесены в ГАС «Управление» до 15 февраля 20</w:t>
            </w:r>
            <w:r w:rsidR="004C7AB1" w:rsidRPr="00CC34E0">
              <w:rPr>
                <w:rFonts w:ascii="Times New Roman" w:hAnsi="Times New Roman" w:cs="Times New Roman"/>
                <w:sz w:val="18"/>
                <w:szCs w:val="18"/>
              </w:rPr>
              <w:t>20</w:t>
            </w:r>
            <w:r w:rsidRPr="00CC34E0">
              <w:rPr>
                <w:rFonts w:ascii="Times New Roman" w:hAnsi="Times New Roman" w:cs="Times New Roman"/>
                <w:sz w:val="18"/>
                <w:szCs w:val="18"/>
              </w:rPr>
              <w:t xml:space="preserve"> года.</w:t>
            </w:r>
          </w:p>
          <w:p w:rsidR="004C7AB1" w:rsidRPr="00CC34E0" w:rsidRDefault="004C7AB1" w:rsidP="004C7AB1">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t>В соответствии и приказом Министерства от 19.07.2019 № 113-П «О внесении изменений в приложение к приказу Министерства экономического развития и торговли Камчатского края» от 05.06.2018 № 249-П «Об утверждении Перечня видов регионального государственного контроля (надзора) и исполнительных органов государственной власти Камчатского края, уполномоченных на их осуществление»» в Камчатском крае осуществляется 17 видов регионального государственного контроля (надзора).</w:t>
            </w:r>
          </w:p>
          <w:p w:rsidR="004C7AB1" w:rsidRPr="00CC34E0" w:rsidRDefault="004C7AB1" w:rsidP="004C7AB1">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t xml:space="preserve">В соответствии с п. 2.1. ч.3 ст.5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 полномочиям исполнительных органов государственной власти Камчатского кря, осуществляющих региональный государственный контроль (надзор) относится в том числе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w:t>
            </w:r>
          </w:p>
          <w:p w:rsidR="004C7AB1" w:rsidRPr="00CC34E0" w:rsidRDefault="004C7AB1" w:rsidP="004C7AB1">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t>Министерством сформирован Перечень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4C7AB1" w:rsidRPr="00CC34E0" w:rsidRDefault="004C7AB1" w:rsidP="004C7AB1">
            <w:pPr>
              <w:jc w:val="both"/>
              <w:rPr>
                <w:rFonts w:ascii="Times New Roman" w:hAnsi="Times New Roman" w:cs="Times New Roman"/>
                <w:sz w:val="18"/>
                <w:szCs w:val="18"/>
              </w:rPr>
            </w:pPr>
            <w:r w:rsidRPr="00CC34E0">
              <w:rPr>
                <w:rFonts w:ascii="Times New Roman" w:hAnsi="Times New Roman" w:cs="Times New Roman"/>
                <w:sz w:val="18"/>
                <w:szCs w:val="18"/>
              </w:rPr>
              <w:t>Осуществляется поэтапное внедрение системы комплексной профилактики нарушений обязательных требований. Надзорные органы контролируют не просто соблюдение требований, но и стимулируют бизнес к их соблюдению через информирование, разъяснение, консультирование и обучение.</w:t>
            </w:r>
          </w:p>
          <w:p w:rsidR="004C7AB1" w:rsidRPr="00CC34E0" w:rsidRDefault="004C7AB1" w:rsidP="004C7AB1">
            <w:pPr>
              <w:jc w:val="both"/>
              <w:rPr>
                <w:rFonts w:ascii="Times New Roman" w:eastAsia="Times New Roman" w:hAnsi="Times New Roman" w:cs="Times New Roman"/>
                <w:sz w:val="18"/>
                <w:szCs w:val="18"/>
                <w:lang w:eastAsia="ru-RU"/>
              </w:rPr>
            </w:pPr>
            <w:r w:rsidRPr="00CC34E0">
              <w:rPr>
                <w:rFonts w:ascii="Times New Roman" w:hAnsi="Times New Roman" w:cs="Times New Roman"/>
                <w:sz w:val="18"/>
                <w:szCs w:val="18"/>
              </w:rPr>
              <w:t xml:space="preserve">В </w:t>
            </w:r>
            <w:r w:rsidRPr="00CC34E0">
              <w:rPr>
                <w:rFonts w:ascii="Times New Roman" w:eastAsia="Times New Roman" w:hAnsi="Times New Roman" w:cs="Times New Roman"/>
                <w:sz w:val="18"/>
                <w:szCs w:val="18"/>
                <w:lang w:eastAsia="ru-RU"/>
              </w:rPr>
              <w:t xml:space="preserve">отношении предпринимателей </w:t>
            </w:r>
            <w:r w:rsidRPr="00CC34E0">
              <w:rPr>
                <w:rFonts w:ascii="Times New Roman" w:hAnsi="Times New Roman" w:cs="Times New Roman"/>
                <w:sz w:val="18"/>
                <w:szCs w:val="18"/>
              </w:rPr>
              <w:t xml:space="preserve">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о применяется </w:t>
            </w:r>
            <w:hyperlink r:id="rId9" w:history="1">
              <w:r w:rsidRPr="00CC34E0">
                <w:rPr>
                  <w:rFonts w:ascii="Times New Roman" w:hAnsi="Times New Roman" w:cs="Times New Roman"/>
                  <w:sz w:val="18"/>
                  <w:szCs w:val="18"/>
                </w:rPr>
                <w:t>статья 4.1.1</w:t>
              </w:r>
            </w:hyperlink>
            <w:r w:rsidRPr="00CC34E0">
              <w:rPr>
                <w:rFonts w:ascii="Times New Roman" w:hAnsi="Times New Roman" w:cs="Times New Roman"/>
                <w:sz w:val="18"/>
                <w:szCs w:val="18"/>
              </w:rPr>
              <w:t xml:space="preserve"> КоАП РФ, то есть в случае наличия оснований для применения </w:t>
            </w:r>
            <w:hyperlink r:id="rId10" w:history="1">
              <w:r w:rsidRPr="00CC34E0">
                <w:rPr>
                  <w:rFonts w:ascii="Times New Roman" w:hAnsi="Times New Roman" w:cs="Times New Roman"/>
                  <w:sz w:val="18"/>
                  <w:szCs w:val="18"/>
                </w:rPr>
                <w:t>статьи 4.1.1</w:t>
              </w:r>
            </w:hyperlink>
            <w:r w:rsidRPr="00CC34E0">
              <w:rPr>
                <w:rFonts w:ascii="Times New Roman" w:hAnsi="Times New Roman" w:cs="Times New Roman"/>
                <w:sz w:val="18"/>
                <w:szCs w:val="18"/>
              </w:rPr>
              <w:t xml:space="preserve"> КоАП РФ заменяется административное наказание в виде штрафа предупреждением.</w:t>
            </w:r>
            <w:r w:rsidRPr="00CC34E0">
              <w:rPr>
                <w:rFonts w:ascii="Times New Roman" w:hAnsi="Times New Roman" w:cs="Times New Roman"/>
                <w:b/>
                <w:sz w:val="18"/>
                <w:szCs w:val="18"/>
              </w:rPr>
              <w:t xml:space="preserve"> </w:t>
            </w:r>
            <w:r w:rsidRPr="00CC34E0">
              <w:rPr>
                <w:rFonts w:ascii="Times New Roman" w:eastAsia="Times New Roman" w:hAnsi="Times New Roman" w:cs="Times New Roman"/>
                <w:sz w:val="18"/>
                <w:szCs w:val="18"/>
                <w:lang w:eastAsia="ru-RU"/>
              </w:rPr>
              <w:t>Эти данные устанавливаются протоколом об административном правонарушении контрольно-надзорными органами в ходе проверок.</w:t>
            </w:r>
          </w:p>
          <w:p w:rsidR="004C7AB1" w:rsidRPr="00CC34E0" w:rsidRDefault="004C7AB1" w:rsidP="004C7AB1">
            <w:pPr>
              <w:jc w:val="both"/>
              <w:rPr>
                <w:rFonts w:ascii="Times New Roman" w:hAnsi="Times New Roman" w:cs="Times New Roman"/>
                <w:sz w:val="18"/>
                <w:szCs w:val="18"/>
              </w:rPr>
            </w:pPr>
            <w:r w:rsidRPr="00CC34E0">
              <w:rPr>
                <w:rFonts w:ascii="Times New Roman" w:hAnsi="Times New Roman" w:cs="Times New Roman"/>
                <w:sz w:val="18"/>
                <w:szCs w:val="18"/>
              </w:rPr>
              <w:t xml:space="preserve">21.03.2019 - в рамках работы Камчатского форума предпринимателей организовано проведение круглого стола на тему: «Контрольно-надзорная деятельности в Камчатском крае»; </w:t>
            </w:r>
          </w:p>
          <w:p w:rsidR="004C7AB1" w:rsidRPr="00CC34E0" w:rsidRDefault="004C7AB1" w:rsidP="004C7AB1">
            <w:pPr>
              <w:widowControl w:val="0"/>
              <w:suppressAutoHyphens/>
              <w:jc w:val="both"/>
              <w:rPr>
                <w:rFonts w:ascii="Times New Roman" w:eastAsia="Times New Roman" w:hAnsi="Times New Roman" w:cs="Times New Roman"/>
                <w:snapToGrid w:val="0"/>
                <w:sz w:val="18"/>
                <w:szCs w:val="18"/>
                <w:lang w:eastAsia="ru-RU"/>
              </w:rPr>
            </w:pPr>
            <w:r w:rsidRPr="00CC34E0">
              <w:rPr>
                <w:rFonts w:ascii="Times New Roman" w:hAnsi="Times New Roman" w:cs="Times New Roman"/>
                <w:sz w:val="18"/>
                <w:szCs w:val="18"/>
              </w:rPr>
              <w:t xml:space="preserve">В сентябре 2019 года заключен государственный контракт </w:t>
            </w:r>
            <w:r w:rsidRPr="00CC34E0">
              <w:rPr>
                <w:rFonts w:ascii="Times New Roman" w:eastAsia="Times New Roman" w:hAnsi="Times New Roman" w:cs="Times New Roman"/>
                <w:snapToGrid w:val="0"/>
                <w:sz w:val="18"/>
                <w:szCs w:val="18"/>
                <w:lang w:eastAsia="ru-RU"/>
              </w:rPr>
              <w:t>на оказание услуг по созданию информационной системы «Контрольно-надзорная деятельность в Камчатском крае» в сети Интернет. Запущен в работу в декабре 2019 года.</w:t>
            </w:r>
          </w:p>
          <w:p w:rsidR="004C7AB1" w:rsidRPr="00CC34E0" w:rsidRDefault="004C7AB1" w:rsidP="004C7AB1">
            <w:pPr>
              <w:jc w:val="both"/>
              <w:rPr>
                <w:rFonts w:ascii="Times New Roman" w:hAnsi="Times New Roman" w:cs="Times New Roman"/>
                <w:sz w:val="18"/>
                <w:szCs w:val="18"/>
              </w:rPr>
            </w:pPr>
            <w:r w:rsidRPr="00CC34E0">
              <w:rPr>
                <w:rFonts w:ascii="Times New Roman" w:hAnsi="Times New Roman" w:cs="Times New Roman"/>
                <w:sz w:val="18"/>
                <w:szCs w:val="18"/>
              </w:rPr>
              <w:t xml:space="preserve">07.10.2019 – организация и проведение </w:t>
            </w:r>
            <w:r w:rsidRPr="00CC34E0">
              <w:rPr>
                <w:rFonts w:ascii="Times New Roman" w:eastAsia="Times New Roman" w:hAnsi="Times New Roman" w:cs="Times New Roman"/>
                <w:sz w:val="18"/>
                <w:szCs w:val="18"/>
                <w:lang w:eastAsia="ru-RU"/>
              </w:rPr>
              <w:t xml:space="preserve">публичного обсуждения </w:t>
            </w:r>
            <w:r w:rsidRPr="00CC34E0">
              <w:rPr>
                <w:rFonts w:ascii="Times New Roman" w:hAnsi="Times New Roman" w:cs="Times New Roman"/>
                <w:sz w:val="18"/>
                <w:szCs w:val="18"/>
              </w:rPr>
              <w:t>результатов правоприменительной практики по видам государственного контроля (надзора), в том числе совместно с другими органами исполнительной власти, уполномоченными на осуществление государственного контроля (надзора), федерального государственного надзора (переданные полномочия).</w:t>
            </w:r>
          </w:p>
          <w:p w:rsidR="004C7AB1" w:rsidRPr="00CC34E0" w:rsidRDefault="004C7AB1" w:rsidP="004C7AB1">
            <w:pPr>
              <w:jc w:val="both"/>
              <w:rPr>
                <w:rFonts w:ascii="Times New Roman" w:hAnsi="Times New Roman" w:cs="Times New Roman"/>
                <w:sz w:val="18"/>
                <w:szCs w:val="18"/>
              </w:rPr>
            </w:pPr>
            <w:r w:rsidRPr="00CC34E0">
              <w:rPr>
                <w:rFonts w:ascii="Times New Roman" w:hAnsi="Times New Roman" w:cs="Times New Roman"/>
                <w:sz w:val="18"/>
                <w:szCs w:val="18"/>
              </w:rPr>
              <w:t xml:space="preserve">В период с 21.10.2019-24.10.2019 – в рамках реализации приоритетной программы «Реформа контрольной и надзорной деятельности» в г. Москва состоялась конференция «Реформа </w:t>
            </w:r>
            <w:r w:rsidRPr="00CC34E0">
              <w:rPr>
                <w:rFonts w:ascii="Times New Roman" w:hAnsi="Times New Roman" w:cs="Times New Roman"/>
                <w:sz w:val="18"/>
                <w:szCs w:val="18"/>
              </w:rPr>
              <w:lastRenderedPageBreak/>
              <w:t>государственного управления: новое качество государственного контроля» Центральной темой итоговой конференции стала реформа контрольно-надзорной деятельности и реализуемые Правительством Российской Федерации инициативы в этой сфере, в том числе внедрение механизма регуляторной «гильотины», внедрение риск-ориентированного подхода и системы профилактики и многое другое. Кроме того, презентованы разработанные Минэкономразвития России законопроекты «О государственном контроле (надзоре) и муниципальном контроле в Российской Федерации», «Об обязательных требованиях» и «Об основах разрешительной деятельности в Российской Федерации» и концепция МФЦ 2.0.</w:t>
            </w:r>
          </w:p>
          <w:p w:rsidR="004C7AB1" w:rsidRPr="00CC34E0" w:rsidRDefault="004C7AB1" w:rsidP="004C7AB1">
            <w:pPr>
              <w:jc w:val="both"/>
              <w:rPr>
                <w:rFonts w:ascii="Times New Roman" w:hAnsi="Times New Roman" w:cs="Times New Roman"/>
                <w:sz w:val="18"/>
                <w:szCs w:val="18"/>
              </w:rPr>
            </w:pPr>
            <w:r w:rsidRPr="00CC34E0">
              <w:rPr>
                <w:rFonts w:ascii="Times New Roman" w:hAnsi="Times New Roman" w:cs="Times New Roman"/>
                <w:sz w:val="18"/>
                <w:szCs w:val="18"/>
              </w:rPr>
              <w:t>11.11.2019 – заседание рабочей группы по внедрению в Камчатском крае Целевой модели регулирования и правоприменения «Реализация контрольно-надзорной деятельности», рассматривались следующие вопросы:</w:t>
            </w:r>
          </w:p>
          <w:p w:rsidR="004C7AB1" w:rsidRPr="00CC34E0" w:rsidRDefault="004C7AB1" w:rsidP="004C7AB1">
            <w:pPr>
              <w:pStyle w:val="a7"/>
              <w:widowControl w:val="0"/>
              <w:spacing w:before="0" w:beforeAutospacing="0" w:after="0" w:afterAutospacing="0"/>
              <w:jc w:val="both"/>
              <w:rPr>
                <w:rFonts w:eastAsiaTheme="minorHAnsi"/>
                <w:sz w:val="18"/>
                <w:szCs w:val="18"/>
                <w:lang w:eastAsia="en-US"/>
              </w:rPr>
            </w:pPr>
            <w:r w:rsidRPr="00CC34E0">
              <w:rPr>
                <w:rFonts w:eastAsiaTheme="minorHAnsi"/>
                <w:sz w:val="18"/>
                <w:szCs w:val="18"/>
                <w:lang w:eastAsia="en-US"/>
              </w:rPr>
              <w:t>-  о модернизации процесса организации и осуществления государственного контроля (надзора) на основе положений законопроекта «О государственном контроле (надзоре) и муниципальном контроле»;</w:t>
            </w:r>
          </w:p>
          <w:p w:rsidR="004C7AB1" w:rsidRPr="00CC34E0" w:rsidRDefault="004C7AB1" w:rsidP="004C7AB1">
            <w:pPr>
              <w:pStyle w:val="a7"/>
              <w:widowControl w:val="0"/>
              <w:spacing w:before="0" w:beforeAutospacing="0" w:after="0" w:afterAutospacing="0"/>
              <w:jc w:val="both"/>
              <w:rPr>
                <w:rFonts w:eastAsiaTheme="minorHAnsi"/>
                <w:sz w:val="18"/>
                <w:szCs w:val="18"/>
                <w:lang w:eastAsia="en-US"/>
              </w:rPr>
            </w:pPr>
            <w:r w:rsidRPr="00CC34E0">
              <w:rPr>
                <w:rFonts w:eastAsiaTheme="minorHAnsi"/>
                <w:sz w:val="18"/>
                <w:szCs w:val="18"/>
                <w:lang w:eastAsia="en-US"/>
              </w:rPr>
              <w:t>- о выполнении программы профилактики нарушений обязательных требований на 2019 год и плановый период 2020–2021 гг;</w:t>
            </w:r>
          </w:p>
          <w:p w:rsidR="004C7AB1" w:rsidRPr="00CC34E0" w:rsidRDefault="004C7AB1" w:rsidP="004C7AB1">
            <w:pPr>
              <w:pStyle w:val="a7"/>
              <w:widowControl w:val="0"/>
              <w:spacing w:before="0" w:beforeAutospacing="0" w:after="0" w:afterAutospacing="0"/>
              <w:jc w:val="both"/>
              <w:rPr>
                <w:rFonts w:eastAsiaTheme="minorHAnsi"/>
                <w:sz w:val="18"/>
                <w:szCs w:val="18"/>
                <w:lang w:eastAsia="en-US"/>
              </w:rPr>
            </w:pPr>
            <w:r w:rsidRPr="00CC34E0">
              <w:rPr>
                <w:rFonts w:eastAsiaTheme="minorHAnsi"/>
                <w:sz w:val="18"/>
                <w:szCs w:val="18"/>
                <w:lang w:eastAsia="en-US"/>
              </w:rPr>
              <w:t>- о создании Центра компетенций автоматизации контрольной (надзорной) деятельности в рамках внедрения государственной информационной системы «Типовое облачное решение по автоматизации контрольной (надзорной) деятельности».</w:t>
            </w:r>
          </w:p>
          <w:p w:rsidR="004C7AB1" w:rsidRPr="00CC34E0" w:rsidRDefault="004C7AB1" w:rsidP="004C7AB1">
            <w:pPr>
              <w:jc w:val="both"/>
              <w:rPr>
                <w:rFonts w:ascii="Times New Roman" w:hAnsi="Times New Roman" w:cs="Times New Roman"/>
                <w:bCs/>
                <w:sz w:val="18"/>
                <w:szCs w:val="18"/>
              </w:rPr>
            </w:pPr>
            <w:r w:rsidRPr="00CC34E0">
              <w:rPr>
                <w:rFonts w:ascii="Times New Roman" w:hAnsi="Times New Roman" w:cs="Times New Roman"/>
                <w:sz w:val="18"/>
                <w:szCs w:val="18"/>
              </w:rPr>
              <w:t>20.11.2019 – ВКС с Министерством экономического развития Российской Федерации по вопросам реализации приоритетных направлений развития субъектов Российской Федерации, мониторинга правоприменительной</w:t>
            </w:r>
            <w:r w:rsidRPr="00CC34E0">
              <w:rPr>
                <w:rFonts w:ascii="Times New Roman" w:hAnsi="Times New Roman" w:cs="Times New Roman"/>
                <w:bCs/>
                <w:sz w:val="18"/>
                <w:szCs w:val="18"/>
              </w:rPr>
              <w:t xml:space="preserve"> практики в сфере государственного и муниципального контроля.</w:t>
            </w:r>
          </w:p>
          <w:p w:rsidR="004C7AB1" w:rsidRPr="00CC34E0" w:rsidRDefault="004C7AB1" w:rsidP="004C7AB1">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t xml:space="preserve">25.11.2019 года – ВКС с </w:t>
            </w:r>
            <w:r w:rsidRPr="00CC34E0">
              <w:rPr>
                <w:rFonts w:ascii="Times New Roman" w:eastAsia="Times New Roman" w:hAnsi="Times New Roman" w:cs="Times New Roman"/>
                <w:kern w:val="28"/>
                <w:sz w:val="18"/>
                <w:szCs w:val="18"/>
                <w:lang w:eastAsia="ru-RU"/>
              </w:rPr>
              <w:t>Министерством цифрового развития, связи и массовых коммуникаций Российской Федерации</w:t>
            </w:r>
            <w:r w:rsidRPr="00CC34E0">
              <w:rPr>
                <w:rFonts w:ascii="Times New Roman" w:hAnsi="Times New Roman" w:cs="Times New Roman"/>
                <w:sz w:val="18"/>
                <w:szCs w:val="18"/>
              </w:rPr>
              <w:t xml:space="preserve"> об использовании информационной системы контрольно-надзорной деятельности «Типовое Облачное Решение».</w:t>
            </w:r>
          </w:p>
          <w:p w:rsidR="004C7AB1" w:rsidRPr="00CC34E0" w:rsidRDefault="004C7AB1" w:rsidP="003032DB">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t xml:space="preserve">В соответствии с постановлением Правительства Камчатского края от 23.12.2016 № 517-П «Комиссия по вопросам осуществления государственного контроля (надзора) и муниципального контроля в Камчатском крае» (в ред. от 23.06.2017 № 243-П) определены основные задачи, права и организационные основы Комиссии по вопросам осуществления государственного контроля (надзора) и муниципального контроля в Камчатском крае. </w:t>
            </w:r>
          </w:p>
          <w:p w:rsidR="004C7AB1" w:rsidRPr="00CC34E0" w:rsidRDefault="004C7AB1" w:rsidP="003032DB">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t>В 2019 году в рамках работы Комиссии рассмотрены следующие вопросы и приняты решения:</w:t>
            </w:r>
          </w:p>
          <w:p w:rsidR="004C7AB1" w:rsidRPr="00CC34E0" w:rsidRDefault="004C7AB1" w:rsidP="003032DB">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t>Министерством в рамках выполнения мероприятий целевой модели «Осуществление контрольной-надзорной деятельности в Камчатском крае», утвержденной распоряжением Правительства Российской Федерации от 31.01.2017 № 147-р и в целях обеспечению исполнения пункта 9 «а» перечня поручений Президента Российской Федерации от 27.09.2017 № Пр-1968 в части достижения до 2020 года показателей инвестиционного климата не ниже соответствующих показателей субъектов Российской Федерации, входящих в ТОП-30 Национального рейтинга состояния инвестиционного климата, реализуется целый комплекс мер:</w:t>
            </w:r>
          </w:p>
          <w:p w:rsidR="004C7AB1" w:rsidRPr="00CC34E0" w:rsidRDefault="004C7AB1" w:rsidP="003032DB">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t>- проведение аудита административных процедур и функций органов государственной власти с целью оптимизации, сокращения количества и упрощения;</w:t>
            </w:r>
          </w:p>
          <w:p w:rsidR="004C7AB1" w:rsidRPr="00CC34E0" w:rsidRDefault="004C7AB1" w:rsidP="003032DB">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t>- разработка и принятие нормативных правовых актов в сфере предоставления государственных услуг, обеспечивающих формирование системы стандартов предоставления государственных услуг, информатизацию процедур предоставления государственных услуг, контроль качества их предоставления и ответственность за несоблюдение стандартов качества предоставления государственных услуг;</w:t>
            </w:r>
          </w:p>
          <w:p w:rsidR="004C7AB1" w:rsidRPr="00CC34E0" w:rsidRDefault="004C7AB1" w:rsidP="003032DB">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t xml:space="preserve">С целью общественного контроля административной среды и улучшения защищенности бизнеса и инвесторов организована работа по включению в состав Общественных советов и </w:t>
            </w:r>
            <w:r w:rsidR="00D23EB8" w:rsidRPr="00CC34E0">
              <w:rPr>
                <w:rFonts w:ascii="Times New Roman" w:hAnsi="Times New Roman" w:cs="Times New Roman"/>
                <w:sz w:val="18"/>
                <w:szCs w:val="18"/>
              </w:rPr>
              <w:t xml:space="preserve">в </w:t>
            </w:r>
            <w:r w:rsidRPr="00CC34E0">
              <w:rPr>
                <w:rFonts w:ascii="Times New Roman" w:hAnsi="Times New Roman" w:cs="Times New Roman"/>
                <w:sz w:val="18"/>
                <w:szCs w:val="18"/>
              </w:rPr>
              <w:t>коллегиальные органы при органах регионального государственного контроля (надзора) представителей бизнес-сообщества.</w:t>
            </w:r>
          </w:p>
          <w:p w:rsidR="004C7AB1" w:rsidRPr="00CC34E0" w:rsidRDefault="004C7AB1" w:rsidP="003032DB">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t>Формирование и ввод новых членов Совета регламентированы постановлением Правительства Камчатского края от 23.08.2013 № 370-П «Об общественных советах при исполнительных органах государственной власти Камчатского края».</w:t>
            </w:r>
          </w:p>
          <w:p w:rsidR="004C7AB1" w:rsidRPr="00CC34E0" w:rsidRDefault="004C7AB1" w:rsidP="003032DB">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t>Кроме того, в соответствии с постановлением Правительства Камчатского края от 23.12.2016 № 517-П</w:t>
            </w:r>
            <w:hyperlink r:id="rId11" w:history="1">
              <w:r w:rsidRPr="00CC34E0">
                <w:rPr>
                  <w:rFonts w:ascii="Times New Roman" w:hAnsi="Times New Roman" w:cs="Times New Roman"/>
                  <w:sz w:val="18"/>
                  <w:szCs w:val="18"/>
                </w:rPr>
                <w:t xml:space="preserve"> «Комиссия по вопросам осуществления государственного контроля (надзора) и муниципального контроля в Камчатском крае» в</w:t>
              </w:r>
            </w:hyperlink>
            <w:r w:rsidRPr="00CC34E0">
              <w:rPr>
                <w:rFonts w:ascii="Times New Roman" w:hAnsi="Times New Roman" w:cs="Times New Roman"/>
                <w:sz w:val="18"/>
                <w:szCs w:val="18"/>
              </w:rPr>
              <w:t xml:space="preserve"> рамках межведомственного взаимодействия при осуществлении государственного контроля (надзора), муниципального контроля в Камчатском крае, Министерством реализуются мероприятия по оценке влияния деятельности территориальных органов федеральных органов исполнительной власти, уполномоченных на осуществление федерального государственного контроля (надзора), на состояние инвестиционного климата в субъекте Российской Федерации.</w:t>
            </w:r>
          </w:p>
          <w:p w:rsidR="004C7AB1" w:rsidRPr="00CC34E0" w:rsidRDefault="004C7AB1" w:rsidP="003032DB">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t>По итогам заседания координационного органа в протокольном решении формируется перечень рекомендаций территориальным органам федеральных органов исполнительной власти по снижению административной нагрузки в регионе.</w:t>
            </w:r>
          </w:p>
          <w:p w:rsidR="004C7AB1" w:rsidRPr="00CC34E0" w:rsidRDefault="004C7AB1" w:rsidP="003032DB">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t>16.04.2019:</w:t>
            </w:r>
          </w:p>
          <w:p w:rsidR="004C7AB1" w:rsidRPr="00CC34E0" w:rsidRDefault="004C7AB1" w:rsidP="004C7AB1">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t>-о новых требованиях к организации и осуществлению исполнительными органами государственной власти</w:t>
            </w:r>
            <w:r w:rsidRPr="00CC34E0">
              <w:rPr>
                <w:rFonts w:ascii="Times New Roman" w:eastAsia="Times New Roman" w:hAnsi="Times New Roman" w:cs="Times New Roman"/>
                <w:kern w:val="28"/>
                <w:sz w:val="18"/>
                <w:szCs w:val="18"/>
                <w:lang w:eastAsia="ru-RU"/>
              </w:rPr>
              <w:t xml:space="preserve"> Камчатского края, уполномоченными на осуществление регионального государственного контроля (надзора)</w:t>
            </w:r>
            <w:r w:rsidRPr="00CC34E0">
              <w:rPr>
                <w:rFonts w:ascii="Times New Roman" w:hAnsi="Times New Roman" w:cs="Times New Roman"/>
                <w:sz w:val="18"/>
                <w:szCs w:val="18"/>
              </w:rPr>
              <w:t>, органами муниципального контроля профилактике нарушений обязательных требований;</w:t>
            </w:r>
          </w:p>
          <w:p w:rsidR="004C7AB1" w:rsidRPr="00CC34E0" w:rsidRDefault="004C7AB1" w:rsidP="004C7AB1">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lastRenderedPageBreak/>
              <w:t>- решение о составе Комиссии с участием органов государственного контроля (надзора) и муниципального контроля, территориальных подразделений федеральных органов исполнительной власти. Распоряжением Правительства Камчатского края от 22.02.2019 № 86-РП был утвержден персональный состав Комиссии;</w:t>
            </w:r>
          </w:p>
          <w:p w:rsidR="004C7AB1" w:rsidRPr="00CC34E0" w:rsidRDefault="004C7AB1" w:rsidP="004C7AB1">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t>- утвержден итоговый расчет оценки влияния деятельности территориальных органов федеральных органов исполнительной власти, уполномоченных на осуществление федерального государственного контроля (надзора), на состояние инвестиционного климата в Камчатском крае за 2018 год.</w:t>
            </w:r>
          </w:p>
          <w:p w:rsidR="004C7AB1" w:rsidRPr="00CC34E0" w:rsidRDefault="004C7AB1" w:rsidP="004C7AB1">
            <w:pPr>
              <w:autoSpaceDE w:val="0"/>
              <w:autoSpaceDN w:val="0"/>
              <w:jc w:val="both"/>
              <w:rPr>
                <w:rFonts w:ascii="Times New Roman" w:hAnsi="Times New Roman" w:cs="Times New Roman"/>
                <w:sz w:val="18"/>
                <w:szCs w:val="18"/>
                <w:u w:val="single"/>
              </w:rPr>
            </w:pPr>
            <w:r w:rsidRPr="00CC34E0">
              <w:rPr>
                <w:rFonts w:ascii="Times New Roman" w:hAnsi="Times New Roman" w:cs="Times New Roman"/>
                <w:sz w:val="18"/>
                <w:szCs w:val="18"/>
                <w:u w:val="single"/>
              </w:rPr>
              <w:t>16.12.2019:</w:t>
            </w:r>
          </w:p>
          <w:p w:rsidR="004C7AB1" w:rsidRPr="00CC34E0" w:rsidRDefault="004C7AB1" w:rsidP="004C7AB1">
            <w:pPr>
              <w:autoSpaceDE w:val="0"/>
              <w:autoSpaceDN w:val="0"/>
              <w:jc w:val="both"/>
              <w:rPr>
                <w:rFonts w:ascii="Times New Roman" w:hAnsi="Times New Roman" w:cs="Times New Roman"/>
                <w:sz w:val="18"/>
                <w:szCs w:val="18"/>
                <w:u w:val="single"/>
              </w:rPr>
            </w:pPr>
            <w:r w:rsidRPr="00CC34E0">
              <w:rPr>
                <w:rFonts w:ascii="Times New Roman" w:hAnsi="Times New Roman" w:cs="Times New Roman"/>
                <w:sz w:val="18"/>
                <w:szCs w:val="18"/>
              </w:rPr>
              <w:t>-</w:t>
            </w:r>
            <w:r w:rsidRPr="00CC34E0">
              <w:rPr>
                <w:rFonts w:ascii="Times New Roman" w:hAnsi="Times New Roman" w:cs="Times New Roman"/>
                <w:sz w:val="18"/>
                <w:szCs w:val="18"/>
                <w:lang w:eastAsia="ru-RU"/>
              </w:rPr>
              <w:t xml:space="preserve"> об осуществлении контрольно-надзорной деятельности в Камчатском крае и проводимой работе по снижению административных барьеров для предпринимателей в 2019 году;</w:t>
            </w:r>
          </w:p>
          <w:p w:rsidR="004C7AB1" w:rsidRPr="00CC34E0" w:rsidRDefault="004C7AB1" w:rsidP="004C7AB1">
            <w:pPr>
              <w:autoSpaceDE w:val="0"/>
              <w:autoSpaceDN w:val="0"/>
              <w:jc w:val="both"/>
              <w:rPr>
                <w:rFonts w:ascii="Times New Roman" w:hAnsi="Times New Roman" w:cs="Times New Roman"/>
                <w:sz w:val="18"/>
                <w:szCs w:val="18"/>
              </w:rPr>
            </w:pPr>
            <w:r w:rsidRPr="00CC34E0">
              <w:rPr>
                <w:rFonts w:ascii="Times New Roman" w:hAnsi="Times New Roman" w:cs="Times New Roman"/>
                <w:sz w:val="18"/>
                <w:szCs w:val="18"/>
              </w:rPr>
              <w:t>- о влиянии территориальных органов федеральных органов исполнительной власти, уполномоченных на осуществление федерального государственного контроля (надзора), на состояние инвестиционного климата в субъекте Российской Федерации;</w:t>
            </w:r>
          </w:p>
          <w:p w:rsidR="00930EAF" w:rsidRPr="00CC34E0" w:rsidRDefault="004C7AB1" w:rsidP="004C7AB1">
            <w:pPr>
              <w:jc w:val="both"/>
              <w:rPr>
                <w:rFonts w:ascii="Times New Roman" w:eastAsia="Times New Roman" w:hAnsi="Times New Roman" w:cs="Times New Roman"/>
                <w:sz w:val="18"/>
                <w:szCs w:val="18"/>
                <w:lang w:eastAsia="ru-RU"/>
              </w:rPr>
            </w:pPr>
            <w:r w:rsidRPr="00CC34E0">
              <w:rPr>
                <w:rFonts w:ascii="Times New Roman" w:hAnsi="Times New Roman" w:cs="Times New Roman"/>
                <w:sz w:val="18"/>
                <w:szCs w:val="18"/>
              </w:rPr>
              <w:t>- утвержден итоговый расчет оценки влияния деятельности территориальных органов федеральных органов исполнительной власти, уполномоченных на осуществление федерального государственного контроля (надзора), на состояние инвестиционного климата в Камчатском крае, за первое полугодие 2019 года.</w:t>
            </w:r>
          </w:p>
        </w:tc>
      </w:tr>
      <w:tr w:rsidR="005509A2" w:rsidRPr="005509A2" w:rsidTr="00604D90">
        <w:tc>
          <w:tcPr>
            <w:tcW w:w="2065" w:type="dxa"/>
          </w:tcPr>
          <w:p w:rsidR="00930EAF" w:rsidRPr="005509A2" w:rsidRDefault="00930EAF" w:rsidP="005F1301">
            <w:pPr>
              <w:pStyle w:val="ConsPlusNormal"/>
              <w:widowControl/>
              <w:tabs>
                <w:tab w:val="left" w:pos="1134"/>
              </w:tabs>
              <w:ind w:firstLine="0"/>
              <w:rPr>
                <w:rFonts w:ascii="Times New Roman" w:hAnsi="Times New Roman" w:cs="Times New Roman"/>
                <w:sz w:val="18"/>
              </w:rPr>
            </w:pPr>
            <w:r w:rsidRPr="005509A2">
              <w:rPr>
                <w:rFonts w:ascii="Times New Roman" w:hAnsi="Times New Roman" w:cs="Times New Roman"/>
                <w:sz w:val="18"/>
              </w:rPr>
              <w:lastRenderedPageBreak/>
              <w:t>1</w:t>
            </w:r>
            <w:r w:rsidR="005F1301" w:rsidRPr="005509A2">
              <w:rPr>
                <w:rFonts w:ascii="Times New Roman" w:hAnsi="Times New Roman" w:cs="Times New Roman"/>
                <w:sz w:val="18"/>
              </w:rPr>
              <w:t>8</w:t>
            </w:r>
            <w:r w:rsidRPr="005509A2">
              <w:rPr>
                <w:rFonts w:ascii="Times New Roman" w:hAnsi="Times New Roman" w:cs="Times New Roman"/>
                <w:sz w:val="18"/>
              </w:rPr>
              <w:t>)</w:t>
            </w:r>
            <w:r w:rsidR="00353B81" w:rsidRPr="005509A2">
              <w:rPr>
                <w:rFonts w:ascii="Times New Roman" w:hAnsi="Times New Roman" w:cs="Times New Roman"/>
                <w:sz w:val="18"/>
              </w:rPr>
              <w:t> </w:t>
            </w:r>
            <w:r w:rsidRPr="005509A2">
              <w:rPr>
                <w:rFonts w:ascii="Times New Roman" w:hAnsi="Times New Roman" w:cs="Times New Roman"/>
                <w:sz w:val="18"/>
              </w:rPr>
              <w:t>в пределах компетенции осуществляет государственное регулирование торговой деятельности</w:t>
            </w:r>
            <w:r w:rsidR="0094365B" w:rsidRPr="005509A2">
              <w:rPr>
                <w:rFonts w:ascii="Times New Roman" w:hAnsi="Times New Roman" w:cs="Times New Roman"/>
                <w:sz w:val="18"/>
              </w:rPr>
              <w:t>;</w:t>
            </w:r>
          </w:p>
        </w:tc>
        <w:tc>
          <w:tcPr>
            <w:tcW w:w="8591" w:type="dxa"/>
          </w:tcPr>
          <w:p w:rsidR="00C6678B" w:rsidRPr="00CC34E0" w:rsidRDefault="00C6678B" w:rsidP="00C6678B">
            <w:pPr>
              <w:widowControl w:val="0"/>
              <w:jc w:val="both"/>
              <w:rPr>
                <w:rFonts w:ascii="Times New Roman" w:hAnsi="Times New Roman" w:cs="Times New Roman"/>
                <w:sz w:val="18"/>
                <w:szCs w:val="18"/>
              </w:rPr>
            </w:pPr>
            <w:r w:rsidRPr="00CC34E0">
              <w:rPr>
                <w:rFonts w:ascii="Times New Roman" w:hAnsi="Times New Roman" w:cs="Times New Roman"/>
                <w:sz w:val="18"/>
                <w:szCs w:val="18"/>
              </w:rPr>
              <w:t>В рамках проделанной работы представлена (ежеквартально) информация в Министерство промышленности и торговли РФ:</w:t>
            </w:r>
          </w:p>
          <w:p w:rsidR="00C6678B" w:rsidRPr="00CC34E0" w:rsidRDefault="00C6678B" w:rsidP="00C6678B">
            <w:pPr>
              <w:widowControl w:val="0"/>
              <w:jc w:val="both"/>
              <w:rPr>
                <w:rFonts w:ascii="Times New Roman" w:hAnsi="Times New Roman" w:cs="Times New Roman"/>
                <w:sz w:val="18"/>
                <w:szCs w:val="18"/>
              </w:rPr>
            </w:pPr>
            <w:r w:rsidRPr="00CC34E0">
              <w:rPr>
                <w:rFonts w:ascii="Times New Roman" w:hAnsi="Times New Roman" w:cs="Times New Roman"/>
                <w:sz w:val="18"/>
                <w:szCs w:val="18"/>
              </w:rPr>
              <w:t>- об издании нормативных правовых актов Камчатского края, регулирующих отношения в области торговой деятельности;</w:t>
            </w:r>
          </w:p>
          <w:p w:rsidR="00C6678B" w:rsidRPr="00CC34E0" w:rsidRDefault="00C6678B" w:rsidP="00C6678B">
            <w:pPr>
              <w:widowControl w:val="0"/>
              <w:jc w:val="both"/>
              <w:rPr>
                <w:rFonts w:ascii="Times New Roman" w:hAnsi="Times New Roman" w:cs="Times New Roman"/>
                <w:sz w:val="18"/>
                <w:szCs w:val="18"/>
              </w:rPr>
            </w:pPr>
            <w:r w:rsidRPr="00CC34E0">
              <w:rPr>
                <w:rFonts w:ascii="Times New Roman" w:hAnsi="Times New Roman" w:cs="Times New Roman"/>
                <w:sz w:val="18"/>
                <w:szCs w:val="18"/>
              </w:rPr>
              <w:t>- о показателях и состоянии торговой отрасли Камчатского края;</w:t>
            </w:r>
          </w:p>
          <w:p w:rsidR="00C6678B" w:rsidRPr="00CC34E0" w:rsidRDefault="00C6678B" w:rsidP="00C6678B">
            <w:pPr>
              <w:widowControl w:val="0"/>
              <w:jc w:val="both"/>
              <w:rPr>
                <w:rFonts w:ascii="Times New Roman" w:hAnsi="Times New Roman" w:cs="Times New Roman"/>
                <w:sz w:val="18"/>
                <w:szCs w:val="18"/>
              </w:rPr>
            </w:pPr>
            <w:r w:rsidRPr="00CC34E0">
              <w:rPr>
                <w:rFonts w:ascii="Times New Roman" w:hAnsi="Times New Roman" w:cs="Times New Roman"/>
                <w:sz w:val="18"/>
                <w:szCs w:val="18"/>
              </w:rPr>
              <w:t>- о фактической обеспеченности населения Камчатского края площадью торговых объектов;</w:t>
            </w:r>
          </w:p>
          <w:p w:rsidR="00C6678B" w:rsidRPr="00CC34E0" w:rsidRDefault="00C6678B" w:rsidP="00C6678B">
            <w:pPr>
              <w:widowControl w:val="0"/>
              <w:jc w:val="both"/>
              <w:rPr>
                <w:rFonts w:ascii="Times New Roman" w:hAnsi="Times New Roman" w:cs="Times New Roman"/>
                <w:sz w:val="18"/>
                <w:szCs w:val="18"/>
              </w:rPr>
            </w:pPr>
            <w:r w:rsidRPr="00CC34E0">
              <w:rPr>
                <w:rFonts w:ascii="Times New Roman" w:hAnsi="Times New Roman" w:cs="Times New Roman"/>
                <w:sz w:val="18"/>
                <w:szCs w:val="18"/>
              </w:rPr>
              <w:t>- об информационно-аналитическом наблюдении за состоянием рынка определенного товара;</w:t>
            </w:r>
          </w:p>
          <w:p w:rsidR="00C6678B" w:rsidRPr="00CC34E0" w:rsidRDefault="00C6678B" w:rsidP="00C6678B">
            <w:pPr>
              <w:widowControl w:val="0"/>
              <w:jc w:val="both"/>
              <w:rPr>
                <w:rFonts w:ascii="Times New Roman" w:hAnsi="Times New Roman" w:cs="Times New Roman"/>
                <w:sz w:val="18"/>
                <w:szCs w:val="18"/>
              </w:rPr>
            </w:pPr>
            <w:r w:rsidRPr="00CC34E0">
              <w:rPr>
                <w:rFonts w:ascii="Times New Roman" w:hAnsi="Times New Roman" w:cs="Times New Roman"/>
                <w:sz w:val="18"/>
                <w:szCs w:val="18"/>
              </w:rPr>
              <w:t>- о среднем уровне цен на отдельные виды товаров, реализуемых на территории Камчатского края;</w:t>
            </w:r>
          </w:p>
          <w:p w:rsidR="00C6678B" w:rsidRPr="00CC34E0" w:rsidRDefault="00C6678B" w:rsidP="00C6678B">
            <w:pPr>
              <w:widowControl w:val="0"/>
              <w:jc w:val="both"/>
              <w:rPr>
                <w:rFonts w:ascii="Times New Roman" w:hAnsi="Times New Roman" w:cs="Times New Roman"/>
                <w:sz w:val="18"/>
                <w:szCs w:val="18"/>
              </w:rPr>
            </w:pPr>
            <w:r w:rsidRPr="00CC34E0">
              <w:rPr>
                <w:rFonts w:ascii="Times New Roman" w:hAnsi="Times New Roman" w:cs="Times New Roman"/>
                <w:sz w:val="18"/>
                <w:szCs w:val="18"/>
              </w:rPr>
              <w:t>- о программах развития торговли в Камчатском крае;</w:t>
            </w:r>
          </w:p>
          <w:p w:rsidR="00C6678B" w:rsidRPr="00CC34E0" w:rsidRDefault="00C6678B" w:rsidP="00C6678B">
            <w:pPr>
              <w:jc w:val="both"/>
              <w:rPr>
                <w:rFonts w:ascii="Times New Roman" w:hAnsi="Times New Roman" w:cs="Times New Roman"/>
                <w:sz w:val="18"/>
                <w:szCs w:val="18"/>
              </w:rPr>
            </w:pPr>
            <w:r w:rsidRPr="00CC34E0">
              <w:rPr>
                <w:rFonts w:ascii="Times New Roman" w:hAnsi="Times New Roman" w:cs="Times New Roman"/>
                <w:sz w:val="18"/>
                <w:szCs w:val="18"/>
              </w:rPr>
              <w:t>- об иных программах, содержащих мероприятия в области торговой деятельности;</w:t>
            </w:r>
          </w:p>
          <w:p w:rsidR="00C6678B" w:rsidRPr="00CC34E0" w:rsidRDefault="00C6678B" w:rsidP="00C6678B">
            <w:pPr>
              <w:jc w:val="both"/>
              <w:rPr>
                <w:rFonts w:ascii="Times New Roman" w:hAnsi="Times New Roman" w:cs="Times New Roman"/>
                <w:sz w:val="18"/>
                <w:szCs w:val="18"/>
              </w:rPr>
            </w:pPr>
            <w:r w:rsidRPr="00CC34E0">
              <w:rPr>
                <w:rFonts w:ascii="Times New Roman" w:hAnsi="Times New Roman" w:cs="Times New Roman"/>
                <w:sz w:val="18"/>
                <w:szCs w:val="18"/>
              </w:rPr>
              <w:t>- мониторинг объектов ярмарочной;</w:t>
            </w:r>
          </w:p>
          <w:p w:rsidR="00C6678B" w:rsidRPr="00CC34E0" w:rsidRDefault="00C6678B" w:rsidP="00C6678B">
            <w:pPr>
              <w:jc w:val="both"/>
              <w:rPr>
                <w:rFonts w:ascii="Times New Roman" w:hAnsi="Times New Roman" w:cs="Times New Roman"/>
                <w:sz w:val="18"/>
                <w:szCs w:val="18"/>
              </w:rPr>
            </w:pPr>
            <w:r w:rsidRPr="00CC34E0">
              <w:rPr>
                <w:rFonts w:ascii="Times New Roman" w:hAnsi="Times New Roman" w:cs="Times New Roman"/>
                <w:sz w:val="18"/>
                <w:szCs w:val="18"/>
              </w:rPr>
              <w:t>- мониторинг нестационарной и мобильной торговли.</w:t>
            </w:r>
          </w:p>
          <w:p w:rsidR="00C6678B" w:rsidRPr="00CC34E0" w:rsidRDefault="00C6678B" w:rsidP="00C6678B">
            <w:pPr>
              <w:jc w:val="both"/>
              <w:rPr>
                <w:rFonts w:ascii="Times New Roman" w:eastAsia="Calibri" w:hAnsi="Times New Roman" w:cs="Times New Roman"/>
                <w:sz w:val="18"/>
                <w:szCs w:val="18"/>
              </w:rPr>
            </w:pPr>
            <w:r w:rsidRPr="00CC34E0">
              <w:rPr>
                <w:rFonts w:ascii="Times New Roman" w:eastAsia="Calibri" w:hAnsi="Times New Roman" w:cs="Times New Roman"/>
                <w:sz w:val="18"/>
                <w:szCs w:val="18"/>
              </w:rPr>
              <w:t>В течение года Министерством в рамках внесений изменений по государственному регулированию торговой деятельности направлялись предложения в:</w:t>
            </w:r>
          </w:p>
          <w:p w:rsidR="00C6678B" w:rsidRPr="00CC34E0" w:rsidRDefault="00C6678B" w:rsidP="00C6678B">
            <w:pPr>
              <w:jc w:val="both"/>
              <w:rPr>
                <w:rFonts w:ascii="Times New Roman" w:eastAsia="Calibri" w:hAnsi="Times New Roman" w:cs="Times New Roman"/>
                <w:sz w:val="18"/>
                <w:szCs w:val="18"/>
              </w:rPr>
            </w:pPr>
            <w:r w:rsidRPr="00CC34E0">
              <w:rPr>
                <w:rFonts w:ascii="Times New Roman" w:eastAsia="Calibri" w:hAnsi="Times New Roman" w:cs="Times New Roman"/>
                <w:sz w:val="18"/>
                <w:szCs w:val="18"/>
              </w:rPr>
              <w:t xml:space="preserve"> - Минпромторг РФ – по развитию и порядку размещения нестационарной торговой сети, по исполнению методических рекомендаций по организации стрит-ритейла в городском пространстве, об оказании содействия в реализации пилотного проекта по развитию ярмарочной торговли в соответствии с Концепцией проекта ООО «Русские ярмарки»,</w:t>
            </w:r>
            <w:r w:rsidRPr="00CC34E0">
              <w:rPr>
                <w:rFonts w:ascii="Times New Roman" w:hAnsi="Times New Roman" w:cs="Times New Roman"/>
                <w:sz w:val="18"/>
                <w:szCs w:val="18"/>
              </w:rPr>
              <w:t xml:space="preserve"> </w:t>
            </w:r>
            <w:r w:rsidRPr="00CC34E0">
              <w:rPr>
                <w:rFonts w:ascii="Times New Roman" w:eastAsia="Calibri" w:hAnsi="Times New Roman" w:cs="Times New Roman"/>
                <w:sz w:val="18"/>
                <w:szCs w:val="18"/>
              </w:rPr>
              <w:t>мониторинг реализации Федерального закона о торговле в части соблюдения установленных законом правил и требований к условиям заключения договоров поставки продовольственных товаров между хозяйствующими субъектами, осуществляющими поставки производимых или закупаемых товаров и торговыми сетями;</w:t>
            </w:r>
          </w:p>
          <w:p w:rsidR="00FE5B3B" w:rsidRPr="00CC34E0" w:rsidRDefault="00C6678B" w:rsidP="00C6678B">
            <w:pPr>
              <w:jc w:val="both"/>
              <w:rPr>
                <w:rFonts w:ascii="Times New Roman" w:eastAsia="Calibri" w:hAnsi="Times New Roman" w:cs="Times New Roman"/>
                <w:sz w:val="18"/>
                <w:szCs w:val="18"/>
              </w:rPr>
            </w:pPr>
            <w:r w:rsidRPr="00CC34E0">
              <w:rPr>
                <w:rFonts w:ascii="Times New Roman" w:eastAsia="Calibri" w:hAnsi="Times New Roman" w:cs="Times New Roman"/>
                <w:sz w:val="18"/>
                <w:szCs w:val="18"/>
              </w:rPr>
              <w:t>- Федеральную службу по надзору в сфере защиты прав потребителей и благополучия человека по Камчатскому краю – по изменению санитарных правил в сфере торговли и общественного питания.</w:t>
            </w:r>
          </w:p>
        </w:tc>
      </w:tr>
      <w:tr w:rsidR="005509A2" w:rsidRPr="005509A2" w:rsidTr="00604D90">
        <w:tc>
          <w:tcPr>
            <w:tcW w:w="2065" w:type="dxa"/>
          </w:tcPr>
          <w:p w:rsidR="007D2289" w:rsidRPr="005509A2" w:rsidRDefault="005F1301" w:rsidP="00EB522E">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t>19</w:t>
            </w:r>
            <w:r w:rsidR="007D2289" w:rsidRPr="005509A2">
              <w:rPr>
                <w:rFonts w:ascii="Times New Roman" w:hAnsi="Times New Roman" w:cs="Times New Roman"/>
                <w:sz w:val="18"/>
              </w:rPr>
              <w:t>) устанавливает порядок разработки и утверждения схемы размещения нестационарных торговых объектов органом местного самоуправления, определенным в соответствии с уставом муниципального образования в Камчатском крае;</w:t>
            </w:r>
          </w:p>
        </w:tc>
        <w:tc>
          <w:tcPr>
            <w:tcW w:w="8591" w:type="dxa"/>
          </w:tcPr>
          <w:p w:rsidR="00C6678B" w:rsidRPr="00CC34E0" w:rsidRDefault="00C6678B" w:rsidP="00C6678B">
            <w:pPr>
              <w:jc w:val="both"/>
              <w:rPr>
                <w:rFonts w:ascii="Times New Roman" w:hAnsi="Times New Roman" w:cs="Times New Roman"/>
                <w:sz w:val="18"/>
                <w:szCs w:val="18"/>
              </w:rPr>
            </w:pPr>
            <w:r w:rsidRPr="00CC34E0">
              <w:rPr>
                <w:rFonts w:ascii="Times New Roman" w:hAnsi="Times New Roman" w:cs="Times New Roman"/>
                <w:sz w:val="18"/>
                <w:szCs w:val="18"/>
              </w:rPr>
              <w:t xml:space="preserve">Порядок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 утвержден приказом Минэкономразвития Камчатского края от 23.05.2014 № 290-п. </w:t>
            </w:r>
          </w:p>
          <w:p w:rsidR="00B62E31" w:rsidRPr="00CC34E0" w:rsidRDefault="00C6678B" w:rsidP="00C6678B">
            <w:pPr>
              <w:ind w:hanging="33"/>
              <w:jc w:val="both"/>
              <w:rPr>
                <w:rFonts w:ascii="Times New Roman" w:hAnsi="Times New Roman" w:cs="Times New Roman"/>
                <w:sz w:val="18"/>
                <w:szCs w:val="18"/>
              </w:rPr>
            </w:pPr>
            <w:r w:rsidRPr="00CC34E0">
              <w:rPr>
                <w:rFonts w:ascii="Times New Roman" w:hAnsi="Times New Roman" w:cs="Times New Roman"/>
                <w:sz w:val="18"/>
                <w:szCs w:val="18"/>
              </w:rPr>
              <w:t>Утвержденные органами местного самоуправления муниципальных образований в Камчатском крае схемы размещены нестационарных торговых объектов размещаются на официальном сайте Министерства экономического развития и торговли Камчатского края в информационно-телекоммуникационной сети "Интернет", обновляются при поступлении информации об их изменении.</w:t>
            </w:r>
          </w:p>
        </w:tc>
      </w:tr>
      <w:tr w:rsidR="005509A2" w:rsidRPr="005509A2" w:rsidTr="00604D90">
        <w:tc>
          <w:tcPr>
            <w:tcW w:w="2065" w:type="dxa"/>
          </w:tcPr>
          <w:p w:rsidR="007D2289" w:rsidRPr="005509A2" w:rsidRDefault="007D2289" w:rsidP="005F1301">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t>2</w:t>
            </w:r>
            <w:r w:rsidR="005F1301" w:rsidRPr="005509A2">
              <w:rPr>
                <w:rFonts w:ascii="Times New Roman" w:hAnsi="Times New Roman" w:cs="Times New Roman"/>
                <w:sz w:val="18"/>
              </w:rPr>
              <w:t>0</w:t>
            </w:r>
            <w:r w:rsidRPr="005509A2">
              <w:rPr>
                <w:rFonts w:ascii="Times New Roman" w:hAnsi="Times New Roman" w:cs="Times New Roman"/>
                <w:sz w:val="18"/>
              </w:rPr>
              <w:t>)  проводит оперативный мониторинг товарных рынков сельскохозяйственной продукции, сырья и продовольствия и контроля за их состоянием в соответствии с Указом Президента Российской Федерации от 06.08.2014 № 560 «О применении отдельных специальных экономических мер в целях обеспечения безопасности Российской Федерации»;</w:t>
            </w:r>
          </w:p>
        </w:tc>
        <w:tc>
          <w:tcPr>
            <w:tcW w:w="8591" w:type="dxa"/>
          </w:tcPr>
          <w:p w:rsidR="00B57F42" w:rsidRPr="00CC34E0" w:rsidRDefault="00B57F42" w:rsidP="00B57F42">
            <w:pPr>
              <w:jc w:val="both"/>
              <w:rPr>
                <w:rFonts w:ascii="Times New Roman" w:hAnsi="Times New Roman" w:cs="Times New Roman"/>
                <w:sz w:val="18"/>
                <w:szCs w:val="18"/>
              </w:rPr>
            </w:pPr>
            <w:r w:rsidRPr="00CC34E0">
              <w:rPr>
                <w:rFonts w:ascii="Times New Roman" w:hAnsi="Times New Roman" w:cs="Times New Roman"/>
                <w:snapToGrid w:val="0"/>
                <w:sz w:val="18"/>
                <w:szCs w:val="18"/>
              </w:rPr>
              <w:t xml:space="preserve">В целях </w:t>
            </w:r>
            <w:r w:rsidRPr="00CC34E0">
              <w:rPr>
                <w:rFonts w:ascii="Times New Roman" w:hAnsi="Times New Roman" w:cs="Times New Roman"/>
                <w:sz w:val="18"/>
                <w:szCs w:val="18"/>
              </w:rPr>
              <w:t xml:space="preserve">недопущения необоснованного роста цен на продукты питания, взаимодействия с оптовыми организациями и торговыми сетями по вопросам проведения взвешенной ценовой политики и исключения спекулятивного роста цен с 2014 года Министерством осуществляется оперативный мониторинг цен в разрезе муниципальных образований на основе сформированных перечней розничных торговых объектов различных форматов. При проведении мониторинга определяется минимальная и максимальная розничная цена в конкретной группе товаров по установленной номенклатуре. </w:t>
            </w:r>
          </w:p>
          <w:p w:rsidR="00B57F42" w:rsidRPr="00CC34E0" w:rsidRDefault="00B57F42" w:rsidP="00B57F42">
            <w:pPr>
              <w:jc w:val="both"/>
              <w:rPr>
                <w:rFonts w:ascii="Times New Roman" w:hAnsi="Times New Roman" w:cs="Times New Roman"/>
                <w:sz w:val="18"/>
                <w:szCs w:val="18"/>
              </w:rPr>
            </w:pPr>
            <w:r w:rsidRPr="00CC34E0">
              <w:rPr>
                <w:rFonts w:ascii="Times New Roman" w:hAnsi="Times New Roman" w:cs="Times New Roman"/>
                <w:sz w:val="18"/>
                <w:szCs w:val="18"/>
              </w:rPr>
              <w:t>05 апреля 2019 года приказом №81-Т Министерства экономического развития и торговли Камчатского края утверждены методические рекомендации проведения данного мониторинга, которые устанавливают в том числе измененный набор обследуемых товаров.</w:t>
            </w:r>
          </w:p>
          <w:p w:rsidR="00B57F42" w:rsidRPr="00CC34E0" w:rsidRDefault="00B57F42" w:rsidP="00B57F42">
            <w:pPr>
              <w:jc w:val="both"/>
              <w:rPr>
                <w:rFonts w:ascii="Times New Roman" w:hAnsi="Times New Roman" w:cs="Times New Roman"/>
                <w:sz w:val="18"/>
                <w:szCs w:val="18"/>
              </w:rPr>
            </w:pPr>
          </w:p>
          <w:tbl>
            <w:tblPr>
              <w:tblStyle w:val="a3"/>
              <w:tblW w:w="0" w:type="auto"/>
              <w:tblLook w:val="04A0" w:firstRow="1" w:lastRow="0" w:firstColumn="1" w:lastColumn="0" w:noHBand="0" w:noVBand="1"/>
            </w:tblPr>
            <w:tblGrid>
              <w:gridCol w:w="4365"/>
              <w:gridCol w:w="839"/>
              <w:gridCol w:w="839"/>
              <w:gridCol w:w="839"/>
              <w:gridCol w:w="839"/>
            </w:tblGrid>
            <w:tr w:rsidR="005509A2" w:rsidRPr="00CC34E0" w:rsidTr="00986914">
              <w:tc>
                <w:tcPr>
                  <w:tcW w:w="4514" w:type="dxa"/>
                </w:tcPr>
                <w:p w:rsidR="00B57F42" w:rsidRPr="00CC34E0" w:rsidRDefault="00B57F42" w:rsidP="00B57F42">
                  <w:pPr>
                    <w:jc w:val="center"/>
                    <w:rPr>
                      <w:rFonts w:ascii="Times New Roman" w:hAnsi="Times New Roman" w:cs="Times New Roman"/>
                      <w:b/>
                      <w:sz w:val="18"/>
                      <w:szCs w:val="18"/>
                    </w:rPr>
                  </w:pPr>
                  <w:r w:rsidRPr="00CC34E0">
                    <w:rPr>
                      <w:rFonts w:ascii="Times New Roman" w:hAnsi="Times New Roman" w:cs="Times New Roman"/>
                      <w:b/>
                      <w:sz w:val="18"/>
                      <w:szCs w:val="18"/>
                    </w:rPr>
                    <w:t>Наименование товара</w:t>
                  </w:r>
                </w:p>
              </w:tc>
              <w:tc>
                <w:tcPr>
                  <w:tcW w:w="850" w:type="dxa"/>
                </w:tcPr>
                <w:p w:rsidR="00B57F42" w:rsidRPr="00CC34E0" w:rsidRDefault="00B57F42" w:rsidP="00B57F42">
                  <w:pPr>
                    <w:jc w:val="center"/>
                    <w:rPr>
                      <w:rFonts w:ascii="Times New Roman" w:hAnsi="Times New Roman" w:cs="Times New Roman"/>
                      <w:b/>
                      <w:sz w:val="18"/>
                      <w:szCs w:val="18"/>
                    </w:rPr>
                  </w:pPr>
                  <w:r w:rsidRPr="00CC34E0">
                    <w:rPr>
                      <w:rFonts w:ascii="Times New Roman" w:hAnsi="Times New Roman" w:cs="Times New Roman"/>
                      <w:b/>
                      <w:sz w:val="18"/>
                      <w:szCs w:val="18"/>
                    </w:rPr>
                    <w:t>2016</w:t>
                  </w:r>
                </w:p>
              </w:tc>
              <w:tc>
                <w:tcPr>
                  <w:tcW w:w="851" w:type="dxa"/>
                </w:tcPr>
                <w:p w:rsidR="00B57F42" w:rsidRPr="00CC34E0" w:rsidRDefault="00B57F42" w:rsidP="00B57F42">
                  <w:pPr>
                    <w:jc w:val="center"/>
                    <w:rPr>
                      <w:rFonts w:ascii="Times New Roman" w:hAnsi="Times New Roman" w:cs="Times New Roman"/>
                      <w:b/>
                      <w:sz w:val="18"/>
                      <w:szCs w:val="18"/>
                    </w:rPr>
                  </w:pPr>
                  <w:r w:rsidRPr="00CC34E0">
                    <w:rPr>
                      <w:rFonts w:ascii="Times New Roman" w:hAnsi="Times New Roman" w:cs="Times New Roman"/>
                      <w:b/>
                      <w:sz w:val="18"/>
                      <w:szCs w:val="18"/>
                    </w:rPr>
                    <w:t>2017</w:t>
                  </w:r>
                </w:p>
              </w:tc>
              <w:tc>
                <w:tcPr>
                  <w:tcW w:w="850" w:type="dxa"/>
                </w:tcPr>
                <w:p w:rsidR="00B57F42" w:rsidRPr="00CC34E0" w:rsidRDefault="00B57F42" w:rsidP="00B57F42">
                  <w:pPr>
                    <w:jc w:val="center"/>
                    <w:rPr>
                      <w:rFonts w:ascii="Times New Roman" w:hAnsi="Times New Roman" w:cs="Times New Roman"/>
                      <w:b/>
                      <w:sz w:val="18"/>
                      <w:szCs w:val="18"/>
                    </w:rPr>
                  </w:pPr>
                  <w:r w:rsidRPr="00CC34E0">
                    <w:rPr>
                      <w:rFonts w:ascii="Times New Roman" w:hAnsi="Times New Roman" w:cs="Times New Roman"/>
                      <w:b/>
                      <w:sz w:val="18"/>
                      <w:szCs w:val="18"/>
                    </w:rPr>
                    <w:t>2018</w:t>
                  </w:r>
                </w:p>
              </w:tc>
              <w:tc>
                <w:tcPr>
                  <w:tcW w:w="851" w:type="dxa"/>
                </w:tcPr>
                <w:p w:rsidR="00B57F42" w:rsidRPr="00CC34E0" w:rsidRDefault="00B57F42" w:rsidP="00B57F42">
                  <w:pPr>
                    <w:jc w:val="center"/>
                    <w:rPr>
                      <w:rFonts w:ascii="Times New Roman" w:hAnsi="Times New Roman" w:cs="Times New Roman"/>
                      <w:b/>
                      <w:sz w:val="18"/>
                      <w:szCs w:val="18"/>
                    </w:rPr>
                  </w:pPr>
                  <w:r w:rsidRPr="00CC34E0">
                    <w:rPr>
                      <w:rFonts w:ascii="Times New Roman" w:hAnsi="Times New Roman" w:cs="Times New Roman"/>
                      <w:b/>
                      <w:sz w:val="18"/>
                      <w:szCs w:val="18"/>
                    </w:rPr>
                    <w:t>2019</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Говядина,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6,68</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-11,51</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8,46</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8,40</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Свинина,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2,59</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-16,57</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16,88</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1,82</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Мясо кур,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9,95</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-14,47</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15,82</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8,51</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Рыба мороженая (лососевых пород),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 xml:space="preserve">– </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Рыба мороженая (других пород),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Рыбные консервы, 1шт</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15,47</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-3,05</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-8,06</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0,00</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lastRenderedPageBreak/>
                    <w:t>Изделия колбасные вареные,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9,25</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-2,18</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-1,73</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6,77</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Масло сливочное,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28,31</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12,30</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-1,30</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47,34</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Масло подсолнечное рафинированное, 1 л</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9,56</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-12,62</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1,82</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0,61</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Молоко питьевое (м,д,ж, 2,5-3,2%), 1л</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3,27</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-6,10</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-2,62</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0,96</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Сыр твердый,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7,74</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-4,92</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9,66</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13,00</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Сметана,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25,08</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2,82</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-7,02</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9,93</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Яйцо столовое 1 категории (С1), 1 дес.</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9,29</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1,27</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-3,04</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5,40</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Сахар песок,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1,20</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-22,94</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15,59</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-16,35</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 xml:space="preserve">Соль поваренная пищевая, 1 кг </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1,51</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-0,89</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7,59</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1,21</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Чай черный байховый,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17,19</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5,27</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-15,34</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34,86</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Крупа рисовая,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-2,91</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-16,65</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14,52</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5,65</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Крупа гречневая,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22,22</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-38,51</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-16,72</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24,31</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Мука пшеничная (сорт высший),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4,92</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-8,44</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-0,97</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3,32</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Макаронные изделия,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4,25</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-6,95</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5,06</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4,87</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Хлеб белый из пшеничной муки, 1кг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9,13</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-3,49</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2,02</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8,80</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Хлеб ржаной, ржано-пшеничный,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3,05</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-2,99</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5,85</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8,53</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Картофель,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17,24</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-5,50</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8,44</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-3,74</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Капуста белокочанная свежая,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5,29</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3,48</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4,05</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-13,63</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Лук репчатый,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-11,11</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13,72</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-3,84</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7,31</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Морковь,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-3,50</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-10,54</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22,59</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-6,27</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Огурцы свежие,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8,60</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-8,10</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29,81</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35,50</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Томаты свежие,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11,43</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-9,02</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-12,38</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2,34</w:t>
                  </w:r>
                </w:p>
              </w:tc>
            </w:tr>
            <w:tr w:rsidR="005509A2" w:rsidRPr="00CC34E0" w:rsidTr="00986914">
              <w:tc>
                <w:tcPr>
                  <w:tcW w:w="4514" w:type="dxa"/>
                  <w:vAlign w:val="center"/>
                </w:tcPr>
                <w:p w:rsidR="00B57F42" w:rsidRPr="00CC34E0" w:rsidRDefault="00B57F42" w:rsidP="00B57F42">
                  <w:pPr>
                    <w:rPr>
                      <w:rFonts w:ascii="Times New Roman" w:hAnsi="Times New Roman" w:cs="Times New Roman"/>
                      <w:sz w:val="18"/>
                      <w:szCs w:val="18"/>
                    </w:rPr>
                  </w:pPr>
                  <w:r w:rsidRPr="00CC34E0">
                    <w:rPr>
                      <w:rFonts w:ascii="Times New Roman" w:hAnsi="Times New Roman" w:cs="Times New Roman"/>
                      <w:sz w:val="18"/>
                      <w:szCs w:val="18"/>
                    </w:rPr>
                    <w:t>Яблоки свежие, 1 кг</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-2,56</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0,41</w:t>
                  </w:r>
                </w:p>
              </w:tc>
              <w:tc>
                <w:tcPr>
                  <w:tcW w:w="850"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2,95</w:t>
                  </w:r>
                </w:p>
              </w:tc>
              <w:tc>
                <w:tcPr>
                  <w:tcW w:w="851" w:type="dxa"/>
                  <w:vAlign w:val="center"/>
                </w:tcPr>
                <w:p w:rsidR="00B57F42" w:rsidRPr="00CC34E0" w:rsidRDefault="00B57F42" w:rsidP="00B57F42">
                  <w:pPr>
                    <w:jc w:val="center"/>
                    <w:rPr>
                      <w:rFonts w:ascii="Times New Roman" w:hAnsi="Times New Roman" w:cs="Times New Roman"/>
                      <w:sz w:val="18"/>
                      <w:szCs w:val="18"/>
                    </w:rPr>
                  </w:pPr>
                  <w:r w:rsidRPr="00CC34E0">
                    <w:rPr>
                      <w:rFonts w:ascii="Times New Roman" w:hAnsi="Times New Roman" w:cs="Times New Roman"/>
                      <w:sz w:val="18"/>
                      <w:szCs w:val="18"/>
                    </w:rPr>
                    <w:t>15,23</w:t>
                  </w:r>
                </w:p>
              </w:tc>
            </w:tr>
          </w:tbl>
          <w:p w:rsidR="00B57F42" w:rsidRPr="00CC34E0" w:rsidRDefault="00B57F42" w:rsidP="00B57F42">
            <w:pPr>
              <w:jc w:val="both"/>
              <w:rPr>
                <w:rFonts w:ascii="Times New Roman" w:hAnsi="Times New Roman" w:cs="Times New Roman"/>
                <w:sz w:val="18"/>
                <w:szCs w:val="18"/>
              </w:rPr>
            </w:pPr>
          </w:p>
          <w:p w:rsidR="007D2289" w:rsidRPr="00CC34E0" w:rsidRDefault="00B57F42" w:rsidP="007D2289">
            <w:pPr>
              <w:jc w:val="both"/>
              <w:rPr>
                <w:rFonts w:ascii="Times New Roman" w:hAnsi="Times New Roman" w:cs="Times New Roman"/>
                <w:sz w:val="18"/>
                <w:szCs w:val="18"/>
              </w:rPr>
            </w:pPr>
            <w:r w:rsidRPr="00CC34E0">
              <w:rPr>
                <w:rFonts w:ascii="Times New Roman" w:hAnsi="Times New Roman" w:cs="Times New Roman"/>
                <w:sz w:val="18"/>
                <w:szCs w:val="18"/>
              </w:rPr>
              <w:t>На динамику потребительских цен существенное влияние оказывает изменение отпускных цен предприятий-производителей, отпускных цен оптовых поставщиков, транспортные расходы, ассортиментный ряд продукции.</w:t>
            </w:r>
          </w:p>
        </w:tc>
      </w:tr>
      <w:tr w:rsidR="005509A2" w:rsidRPr="005509A2" w:rsidTr="00604D90">
        <w:tc>
          <w:tcPr>
            <w:tcW w:w="2065" w:type="dxa"/>
          </w:tcPr>
          <w:p w:rsidR="007D2289" w:rsidRPr="005509A2" w:rsidRDefault="007D2289" w:rsidP="00E360CE">
            <w:pPr>
              <w:tabs>
                <w:tab w:val="left" w:pos="1134"/>
              </w:tabs>
              <w:jc w:val="both"/>
              <w:rPr>
                <w:rFonts w:ascii="Times New Roman" w:hAnsi="Times New Roman" w:cs="Times New Roman"/>
                <w:sz w:val="18"/>
              </w:rPr>
            </w:pPr>
            <w:r w:rsidRPr="005509A2">
              <w:rPr>
                <w:rFonts w:ascii="Times New Roman" w:hAnsi="Times New Roman" w:cs="Times New Roman"/>
                <w:sz w:val="18"/>
                <w:szCs w:val="20"/>
              </w:rPr>
              <w:lastRenderedPageBreak/>
              <w:t>2</w:t>
            </w:r>
            <w:r w:rsidR="005F1301" w:rsidRPr="005509A2">
              <w:rPr>
                <w:rFonts w:ascii="Times New Roman" w:hAnsi="Times New Roman" w:cs="Times New Roman"/>
                <w:sz w:val="18"/>
                <w:szCs w:val="20"/>
              </w:rPr>
              <w:t>1</w:t>
            </w:r>
            <w:r w:rsidRPr="005509A2">
              <w:rPr>
                <w:rFonts w:ascii="Times New Roman" w:hAnsi="Times New Roman" w:cs="Times New Roman"/>
                <w:sz w:val="18"/>
                <w:szCs w:val="20"/>
              </w:rPr>
              <w:t xml:space="preserve">) разрабатывает и реализует мероприятия, направленные на развитие многоформатной торговли, в том числе по организации и проведению ярмарочных форм торговли в Камчатском крае с привлечением </w:t>
            </w:r>
            <w:r w:rsidR="0094365B" w:rsidRPr="005509A2">
              <w:rPr>
                <w:rFonts w:ascii="Times New Roman" w:hAnsi="Times New Roman" w:cs="Times New Roman"/>
                <w:sz w:val="18"/>
                <w:szCs w:val="20"/>
              </w:rPr>
              <w:t>камчатских сельхозпроизводителей</w:t>
            </w:r>
            <w:r w:rsidRPr="005509A2">
              <w:rPr>
                <w:rFonts w:ascii="Times New Roman" w:hAnsi="Times New Roman" w:cs="Times New Roman"/>
                <w:sz w:val="18"/>
                <w:szCs w:val="20"/>
              </w:rPr>
              <w:t>,</w:t>
            </w:r>
            <w:r w:rsidR="00EE4925" w:rsidRPr="005509A2">
              <w:rPr>
                <w:rFonts w:ascii="Times New Roman" w:hAnsi="Times New Roman" w:cs="Times New Roman"/>
                <w:sz w:val="18"/>
                <w:szCs w:val="20"/>
              </w:rPr>
              <w:t> </w:t>
            </w:r>
            <w:r w:rsidRPr="005509A2">
              <w:rPr>
                <w:rFonts w:ascii="Times New Roman" w:hAnsi="Times New Roman" w:cs="Times New Roman"/>
                <w:sz w:val="18"/>
                <w:szCs w:val="20"/>
              </w:rPr>
              <w:t>крестьянских, фермерских хозяйств и предприятий перерабатывающей промышленности;</w:t>
            </w:r>
          </w:p>
        </w:tc>
        <w:tc>
          <w:tcPr>
            <w:tcW w:w="8591" w:type="dxa"/>
          </w:tcPr>
          <w:p w:rsidR="00E360CE" w:rsidRPr="00CC34E0" w:rsidRDefault="00E360CE" w:rsidP="00E360CE">
            <w:pPr>
              <w:ind w:hanging="33"/>
              <w:jc w:val="both"/>
              <w:rPr>
                <w:rFonts w:ascii="Times New Roman" w:hAnsi="Times New Roman" w:cs="Times New Roman"/>
                <w:sz w:val="18"/>
                <w:szCs w:val="18"/>
              </w:rPr>
            </w:pPr>
            <w:r w:rsidRPr="00CC34E0">
              <w:rPr>
                <w:rFonts w:ascii="Times New Roman" w:hAnsi="Times New Roman" w:cs="Times New Roman"/>
                <w:sz w:val="18"/>
                <w:szCs w:val="18"/>
              </w:rPr>
              <w:t>В 2019 году Министерство продолжало реализовывать приоритетные направления Стратегии развития торговли в Российской Федерации на 2015 - 2016 годы и период до 2020 года, утвержденной приказом Министерства промышленности и торговли Российской Федерации от 25.12.2014 № 2733, одним из которых является развитие многоформатной торговли,  включая организацию торговых площадок, ярмарок различных форматов и формирование собственной сети местных товаропроизводителей, в рамках реализации Плана мероприятий развития многоформатной торговли по реализации сельскохозяйственной продукции (распоряжение Правительства  Камчатского края от 21.05.2015 № 260-РП).</w:t>
            </w:r>
          </w:p>
          <w:p w:rsidR="00E360CE" w:rsidRPr="00CC34E0" w:rsidRDefault="00E360CE" w:rsidP="00E360CE">
            <w:pPr>
              <w:ind w:hanging="33"/>
              <w:jc w:val="both"/>
              <w:rPr>
                <w:rFonts w:ascii="Times New Roman" w:hAnsi="Times New Roman" w:cs="Times New Roman"/>
                <w:sz w:val="18"/>
                <w:szCs w:val="18"/>
              </w:rPr>
            </w:pPr>
            <w:r w:rsidRPr="00CC34E0">
              <w:rPr>
                <w:rFonts w:ascii="Times New Roman" w:hAnsi="Times New Roman" w:cs="Times New Roman"/>
                <w:sz w:val="18"/>
                <w:szCs w:val="18"/>
              </w:rPr>
              <w:t>В Камчатском крае одним из приоритетных направлений развития многоформатной торговли является организация торговых площадок и ярмарок различных форматов.</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Минэкономразвития Камчатского края разработано постановление Правительства Камчатского края от 09.01.2019 № 1-П «Об утверждении порядка организации ярмарок на территории камчатского края и продажи товаров (выполнения работ, оказания услуг) на них, а также требований к организации продажи товаров и выполнения работ, оказания услуг на ярмарках, организуемых на территории Камчатского края» (далее – Порядок).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Цели разработки Порядка: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создание общедоступной системы ярмарочных площадок – Реестра ярмарочных площадок, на которых проводятся ярмарки различных форматов;</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уточнение полномочий органов государственной власти Камчатского края и органов местного самоуправления муниципальных образований в Камчатском крае;</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обеспечение организаторам ярмарок понятных условий получения разрешений на право организации и проведения ярмарок;</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 установление четких критериев организации ярмарки хозяйствующими субъектами, органами государственной власти Камчатского края и органами местного самоуправления муниципальных образований в Камчатском крае, прозрачности формирования сводного списка организаторов ярмарок, используя принцип, основанный на порядке очередности подачи заявлений хозяйствующими субъектами. Принятие Порядка способствовало созданию для предпринимателей понятных условий ведения бизнеса, развитию конкурентной среды, снижению количества нарушений требований законодательства на ярмарках, увеличению совокупного оборота розничной торговли за счет снижения оборотов неконтролируемых финансовых средств на ярмарках, положительному влиянию на ситуацию с благоустройством территорий муниципальных образований в Камчатском крае, снижению цен за счет исключения посреднических звеньев на пути товародвижения.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Минэкономразвития Камчатского края обобщило и разместило сводный Реестр ярмарочных площадок в Камчатском крае, сформированный органами местного самоуправления муниципальных образований в Камчатском крае, на своей странице на официальном сайте исполнительных органов государственной власти Камчатского края в информационно-телекоммуникационной сети "Интернет" Реестр обновляется ежеквартально. По состоянию на 25.10.2019 Реестр ярмарочных площадок состоит из 36 ярмарочных площадок различных форматов.</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lastRenderedPageBreak/>
              <w:t>По состоянию на 01.01.2020 года в крае созданы 38 торговые площадки, выделенных для проведения ярмарок различных форматов, в том числе 12 постоянно действующие выставки-ярмарки камчатских товаропроизводителей, реализующие продовольственные товары с минимальными торговыми надбавками и на которых предоставлен широкий ассортимент продуктов питания. Из них в 2019 году прекратили работу 2 ярмарки в г. Петропавловске-Камчатском по ул. Топоркова, 8 и пер. Садовый, 2, но и открылись 2 новые: в здании магазина «Спутник» (организатор ООО «Реальная Камчатка») и на ул. Труда (организатор ООО «Ярмарка на СРВ»).</w:t>
            </w:r>
          </w:p>
          <w:p w:rsidR="00E360CE" w:rsidRPr="00CC34E0" w:rsidRDefault="00E360CE" w:rsidP="00E360CE">
            <w:pPr>
              <w:jc w:val="center"/>
              <w:rPr>
                <w:rFonts w:ascii="Times New Roman" w:hAnsi="Times New Roman" w:cs="Times New Roman"/>
                <w:sz w:val="18"/>
                <w:szCs w:val="18"/>
              </w:rPr>
            </w:pPr>
          </w:p>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Постоянно действующие ярмарки местных товаропроизводителей по годам:</w:t>
            </w:r>
          </w:p>
          <w:p w:rsidR="00E360CE" w:rsidRPr="00CC34E0" w:rsidRDefault="00E360CE" w:rsidP="00E360CE">
            <w:pPr>
              <w:jc w:val="center"/>
              <w:rPr>
                <w:rFonts w:ascii="Times New Roman" w:hAnsi="Times New Roman" w:cs="Times New Roman"/>
                <w:sz w:val="18"/>
                <w:szCs w:val="18"/>
              </w:rPr>
            </w:pPr>
          </w:p>
          <w:tbl>
            <w:tblPr>
              <w:tblStyle w:val="a3"/>
              <w:tblW w:w="7997" w:type="dxa"/>
              <w:tblLook w:val="04A0" w:firstRow="1" w:lastRow="0" w:firstColumn="1" w:lastColumn="0" w:noHBand="0" w:noVBand="1"/>
            </w:tblPr>
            <w:tblGrid>
              <w:gridCol w:w="1619"/>
              <w:gridCol w:w="1548"/>
              <w:gridCol w:w="1548"/>
              <w:gridCol w:w="1641"/>
              <w:gridCol w:w="1641"/>
            </w:tblGrid>
            <w:tr w:rsidR="005509A2" w:rsidRPr="00CC34E0" w:rsidTr="00986914">
              <w:tc>
                <w:tcPr>
                  <w:tcW w:w="1619"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 xml:space="preserve">2015 год – </w:t>
                  </w:r>
                </w:p>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6 ярмарок</w:t>
                  </w:r>
                </w:p>
              </w:tc>
              <w:tc>
                <w:tcPr>
                  <w:tcW w:w="1548"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 xml:space="preserve">2016 год – </w:t>
                  </w:r>
                </w:p>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5 ярмарок</w:t>
                  </w:r>
                </w:p>
              </w:tc>
              <w:tc>
                <w:tcPr>
                  <w:tcW w:w="1548"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 xml:space="preserve">2017 год – </w:t>
                  </w:r>
                </w:p>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 xml:space="preserve">9 ярмарок </w:t>
                  </w:r>
                </w:p>
              </w:tc>
              <w:tc>
                <w:tcPr>
                  <w:tcW w:w="1641"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2018 год –</w:t>
                  </w:r>
                </w:p>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12 ярмарок</w:t>
                  </w:r>
                </w:p>
              </w:tc>
              <w:tc>
                <w:tcPr>
                  <w:tcW w:w="1641"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2019 год –</w:t>
                  </w:r>
                </w:p>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12 ярмарок</w:t>
                  </w:r>
                </w:p>
              </w:tc>
            </w:tr>
            <w:tr w:rsidR="005509A2" w:rsidRPr="00CC34E0" w:rsidTr="00986914">
              <w:tc>
                <w:tcPr>
                  <w:tcW w:w="1619"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г. П-К,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в КВЦ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ул. Ленинская, 62 </w:t>
                  </w:r>
                </w:p>
              </w:tc>
              <w:tc>
                <w:tcPr>
                  <w:tcW w:w="1548"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г. П-К,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в КВЦ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ул. Ленинская, 62 </w:t>
                  </w:r>
                </w:p>
              </w:tc>
              <w:tc>
                <w:tcPr>
                  <w:tcW w:w="1548"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Ярмарка в г. П-К,</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 в КВЦ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ул. Ленинская, 62 </w:t>
                  </w:r>
                </w:p>
              </w:tc>
              <w:tc>
                <w:tcPr>
                  <w:tcW w:w="1641"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г. П-К,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в КВЦ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ул. Ленинская, 62 </w:t>
                  </w:r>
                </w:p>
              </w:tc>
              <w:tc>
                <w:tcPr>
                  <w:tcW w:w="1641"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г. П-К,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в КВЦ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ул. Ленинская, 62 </w:t>
                  </w:r>
                </w:p>
              </w:tc>
            </w:tr>
            <w:tr w:rsidR="005509A2" w:rsidRPr="00CC34E0" w:rsidTr="00986914">
              <w:tc>
                <w:tcPr>
                  <w:tcW w:w="1619"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г. П-К,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в ТЦ БАМ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ул.</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Циолковского,25 </w:t>
                  </w:r>
                </w:p>
              </w:tc>
              <w:tc>
                <w:tcPr>
                  <w:tcW w:w="1548"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г. П-К,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в ТЦ БАМ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ул.</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Циолковского,25 </w:t>
                  </w:r>
                </w:p>
              </w:tc>
              <w:tc>
                <w:tcPr>
                  <w:tcW w:w="1548"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г. П-К,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в ТЦ БАМ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ул.</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Циолковского,25 </w:t>
                  </w:r>
                </w:p>
              </w:tc>
              <w:tc>
                <w:tcPr>
                  <w:tcW w:w="1641"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г. П-К,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в ТЦ БАМ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ул. Циолковского,25 </w:t>
                  </w:r>
                </w:p>
              </w:tc>
              <w:tc>
                <w:tcPr>
                  <w:tcW w:w="1641"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г. П-К,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в ТЦ БАМ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ул. Циолковского,25 </w:t>
                  </w:r>
                </w:p>
              </w:tc>
            </w:tr>
            <w:tr w:rsidR="005509A2" w:rsidRPr="00CC34E0" w:rsidTr="00986914">
              <w:tc>
                <w:tcPr>
                  <w:tcW w:w="1619"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г. П-К,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пр. Победы,27 </w:t>
                  </w:r>
                </w:p>
              </w:tc>
              <w:tc>
                <w:tcPr>
                  <w:tcW w:w="1548"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г. П-К,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пр. Победы,27 </w:t>
                  </w:r>
                </w:p>
              </w:tc>
              <w:tc>
                <w:tcPr>
                  <w:tcW w:w="1548"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г. П-К,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пр. Победы,27 </w:t>
                  </w:r>
                </w:p>
              </w:tc>
              <w:tc>
                <w:tcPr>
                  <w:tcW w:w="1641"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г. П-К,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пр. Победы,27 </w:t>
                  </w:r>
                </w:p>
              </w:tc>
              <w:tc>
                <w:tcPr>
                  <w:tcW w:w="1641"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г. П-К,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пр. Победы,27 </w:t>
                  </w:r>
                </w:p>
              </w:tc>
            </w:tr>
            <w:tr w:rsidR="005509A2" w:rsidRPr="00CC34E0" w:rsidTr="00986914">
              <w:tc>
                <w:tcPr>
                  <w:tcW w:w="1619"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Ярмарка в г. П-К,</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  ул. Тельмана,38  </w:t>
                  </w:r>
                </w:p>
              </w:tc>
              <w:tc>
                <w:tcPr>
                  <w:tcW w:w="1548" w:type="dxa"/>
                  <w:tcBorders>
                    <w:bottom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Ярмарка в г. П-К,</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  ул. Тельмана,38  </w:t>
                  </w:r>
                </w:p>
              </w:tc>
              <w:tc>
                <w:tcPr>
                  <w:tcW w:w="1548" w:type="dxa"/>
                  <w:tcBorders>
                    <w:bottom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Ярмарка в г. П-К,</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  ул. Тельмана,38  </w:t>
                  </w:r>
                </w:p>
              </w:tc>
              <w:tc>
                <w:tcPr>
                  <w:tcW w:w="1641"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Ярмарка в г. П-К,</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  ул. Тельмана,38  </w:t>
                  </w:r>
                </w:p>
              </w:tc>
              <w:tc>
                <w:tcPr>
                  <w:tcW w:w="1641" w:type="dxa"/>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Ярмарка в г. П-К,</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  ул. Тельмана,38  </w:t>
                  </w:r>
                </w:p>
              </w:tc>
            </w:tr>
            <w:tr w:rsidR="005509A2" w:rsidRPr="00CC34E0" w:rsidTr="00986914">
              <w:tc>
                <w:tcPr>
                  <w:tcW w:w="1619" w:type="dxa"/>
                  <w:tcBorders>
                    <w:bottom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Ярмарка в г. П-К,</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  пер. Садовый,2   </w:t>
                  </w:r>
                </w:p>
              </w:tc>
              <w:tc>
                <w:tcPr>
                  <w:tcW w:w="1548" w:type="dxa"/>
                  <w:tcBorders>
                    <w:bottom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Ярмарка в г. П-К,</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  пер. Садовый,2   </w:t>
                  </w:r>
                </w:p>
              </w:tc>
              <w:tc>
                <w:tcPr>
                  <w:tcW w:w="1548" w:type="dxa"/>
                  <w:tcBorders>
                    <w:bottom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Ярмарка в г. П-К,</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  пер. Садовый,2   </w:t>
                  </w:r>
                </w:p>
              </w:tc>
              <w:tc>
                <w:tcPr>
                  <w:tcW w:w="1641" w:type="dxa"/>
                  <w:tcBorders>
                    <w:bottom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Ярмарка в г. П-К,</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  пер. Садовый,2   </w:t>
                  </w:r>
                </w:p>
              </w:tc>
              <w:tc>
                <w:tcPr>
                  <w:tcW w:w="1641" w:type="dxa"/>
                  <w:tcBorders>
                    <w:bottom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г. Елизово, ул. Завойко, 6</w:t>
                  </w:r>
                </w:p>
              </w:tc>
            </w:tr>
            <w:tr w:rsidR="005509A2" w:rsidRPr="00CC34E0" w:rsidTr="00986914">
              <w:trPr>
                <w:trHeight w:val="734"/>
              </w:trPr>
              <w:tc>
                <w:tcPr>
                  <w:tcW w:w="1619" w:type="dxa"/>
                  <w:tcBorders>
                    <w:bottom w:val="single" w:sz="4" w:space="0" w:color="auto"/>
                    <w:right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Ярмарка в г. П-К,</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 ТЦ «Мечта» ул. Королева</w:t>
                  </w:r>
                </w:p>
              </w:tc>
              <w:tc>
                <w:tcPr>
                  <w:tcW w:w="1548" w:type="dxa"/>
                  <w:tcBorders>
                    <w:top w:val="single" w:sz="4" w:space="0" w:color="auto"/>
                    <w:left w:val="single" w:sz="4" w:space="0" w:color="auto"/>
                    <w:bottom w:val="nil"/>
                    <w:right w:val="nil"/>
                  </w:tcBorders>
                </w:tcPr>
                <w:p w:rsidR="00E360CE" w:rsidRPr="00CC34E0" w:rsidRDefault="00E360CE" w:rsidP="00E360CE">
                  <w:pPr>
                    <w:jc w:val="both"/>
                    <w:rPr>
                      <w:rFonts w:ascii="Times New Roman" w:hAnsi="Times New Roman" w:cs="Times New Roman"/>
                      <w:sz w:val="18"/>
                      <w:szCs w:val="18"/>
                    </w:rPr>
                  </w:pPr>
                </w:p>
              </w:tc>
              <w:tc>
                <w:tcPr>
                  <w:tcW w:w="1548" w:type="dxa"/>
                  <w:tcBorders>
                    <w:top w:val="single" w:sz="4" w:space="0" w:color="auto"/>
                    <w:left w:val="nil"/>
                    <w:bottom w:val="single" w:sz="4" w:space="0" w:color="auto"/>
                    <w:right w:val="single" w:sz="4" w:space="0" w:color="auto"/>
                  </w:tcBorders>
                  <w:vAlign w:val="bottom"/>
                </w:tcPr>
                <w:p w:rsidR="00E360CE" w:rsidRPr="00CC34E0" w:rsidRDefault="00E360CE" w:rsidP="00E360CE">
                  <w:pPr>
                    <w:jc w:val="center"/>
                    <w:rPr>
                      <w:rFonts w:ascii="Times New Roman" w:hAnsi="Times New Roman" w:cs="Times New Roman"/>
                      <w:b/>
                      <w:sz w:val="18"/>
                      <w:szCs w:val="18"/>
                    </w:rPr>
                  </w:pPr>
                  <w:r w:rsidRPr="00CC34E0">
                    <w:rPr>
                      <w:rFonts w:ascii="Times New Roman" w:hAnsi="Times New Roman" w:cs="Times New Roman"/>
                      <w:b/>
                      <w:sz w:val="18"/>
                      <w:szCs w:val="18"/>
                    </w:rPr>
                    <w:t>открыто:</w:t>
                  </w:r>
                </w:p>
              </w:tc>
              <w:tc>
                <w:tcPr>
                  <w:tcW w:w="1641" w:type="dxa"/>
                  <w:tcBorders>
                    <w:top w:val="single" w:sz="4" w:space="0" w:color="auto"/>
                    <w:left w:val="single" w:sz="4" w:space="0" w:color="auto"/>
                    <w:bottom w:val="single" w:sz="4" w:space="0" w:color="auto"/>
                    <w:right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Ярмарка в г. Елизово, ул. Завойко, 6</w:t>
                  </w:r>
                </w:p>
              </w:tc>
              <w:tc>
                <w:tcPr>
                  <w:tcW w:w="1641" w:type="dxa"/>
                  <w:tcBorders>
                    <w:top w:val="single" w:sz="4" w:space="0" w:color="auto"/>
                    <w:left w:val="single" w:sz="4" w:space="0" w:color="auto"/>
                    <w:bottom w:val="single" w:sz="4" w:space="0" w:color="auto"/>
                    <w:right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Ярмарка  в г. П-К,</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 ул. Савченко,23</w:t>
                  </w:r>
                </w:p>
              </w:tc>
            </w:tr>
            <w:tr w:rsidR="005509A2" w:rsidRPr="00CC34E0" w:rsidTr="00986914">
              <w:tc>
                <w:tcPr>
                  <w:tcW w:w="1619" w:type="dxa"/>
                  <w:tcBorders>
                    <w:top w:val="single" w:sz="4" w:space="0" w:color="auto"/>
                    <w:left w:val="nil"/>
                    <w:bottom w:val="nil"/>
                    <w:right w:val="nil"/>
                  </w:tcBorders>
                </w:tcPr>
                <w:p w:rsidR="00E360CE" w:rsidRPr="00CC34E0" w:rsidRDefault="00E360CE" w:rsidP="00E360CE">
                  <w:pPr>
                    <w:jc w:val="both"/>
                    <w:rPr>
                      <w:rFonts w:ascii="Times New Roman" w:hAnsi="Times New Roman" w:cs="Times New Roman"/>
                      <w:sz w:val="18"/>
                      <w:szCs w:val="18"/>
                    </w:rPr>
                  </w:pPr>
                </w:p>
              </w:tc>
              <w:tc>
                <w:tcPr>
                  <w:tcW w:w="1548" w:type="dxa"/>
                  <w:tcBorders>
                    <w:top w:val="nil"/>
                    <w:left w:val="nil"/>
                    <w:bottom w:val="nil"/>
                    <w:right w:val="single" w:sz="4" w:space="0" w:color="auto"/>
                  </w:tcBorders>
                </w:tcPr>
                <w:p w:rsidR="00E360CE" w:rsidRPr="00CC34E0" w:rsidRDefault="00E360CE" w:rsidP="00E360CE">
                  <w:pPr>
                    <w:jc w:val="both"/>
                    <w:rPr>
                      <w:rFonts w:ascii="Times New Roman" w:hAnsi="Times New Roman" w:cs="Times New Roman"/>
                      <w:sz w:val="18"/>
                      <w:szCs w:val="18"/>
                    </w:rPr>
                  </w:pPr>
                </w:p>
              </w:tc>
              <w:tc>
                <w:tcPr>
                  <w:tcW w:w="1548" w:type="dxa"/>
                  <w:tcBorders>
                    <w:top w:val="single" w:sz="4" w:space="0" w:color="auto"/>
                    <w:left w:val="single" w:sz="4" w:space="0" w:color="auto"/>
                    <w:bottom w:val="single" w:sz="4" w:space="0" w:color="auto"/>
                    <w:right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в г. Елизово, ул. Завойко, 6</w:t>
                  </w:r>
                </w:p>
              </w:tc>
              <w:tc>
                <w:tcPr>
                  <w:tcW w:w="1641" w:type="dxa"/>
                  <w:tcBorders>
                    <w:top w:val="single" w:sz="4" w:space="0" w:color="auto"/>
                    <w:left w:val="single" w:sz="4" w:space="0" w:color="auto"/>
                    <w:bottom w:val="single" w:sz="4" w:space="0" w:color="auto"/>
                    <w:right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Ярмарка  в г. П-К,</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 ул. Савченко,23</w:t>
                  </w:r>
                </w:p>
              </w:tc>
              <w:tc>
                <w:tcPr>
                  <w:tcW w:w="1641" w:type="dxa"/>
                  <w:tcBorders>
                    <w:top w:val="single" w:sz="4" w:space="0" w:color="auto"/>
                    <w:left w:val="single" w:sz="4" w:space="0" w:color="auto"/>
                    <w:bottom w:val="single" w:sz="4" w:space="0" w:color="auto"/>
                    <w:right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в г. Елизово, ул. Завойко, 29 а</w:t>
                  </w:r>
                </w:p>
              </w:tc>
            </w:tr>
            <w:tr w:rsidR="005509A2" w:rsidRPr="00CC34E0" w:rsidTr="00986914">
              <w:tc>
                <w:tcPr>
                  <w:tcW w:w="1619" w:type="dxa"/>
                  <w:tcBorders>
                    <w:top w:val="nil"/>
                    <w:left w:val="nil"/>
                    <w:bottom w:val="nil"/>
                    <w:right w:val="nil"/>
                  </w:tcBorders>
                </w:tcPr>
                <w:p w:rsidR="00E360CE" w:rsidRPr="00CC34E0" w:rsidRDefault="00E360CE" w:rsidP="00E360CE">
                  <w:pPr>
                    <w:jc w:val="both"/>
                    <w:rPr>
                      <w:rFonts w:ascii="Times New Roman" w:hAnsi="Times New Roman" w:cs="Times New Roman"/>
                      <w:sz w:val="18"/>
                      <w:szCs w:val="18"/>
                    </w:rPr>
                  </w:pPr>
                </w:p>
              </w:tc>
              <w:tc>
                <w:tcPr>
                  <w:tcW w:w="1548" w:type="dxa"/>
                  <w:tcBorders>
                    <w:top w:val="nil"/>
                    <w:left w:val="nil"/>
                    <w:bottom w:val="nil"/>
                    <w:right w:val="single" w:sz="4" w:space="0" w:color="auto"/>
                  </w:tcBorders>
                </w:tcPr>
                <w:p w:rsidR="00E360CE" w:rsidRPr="00CC34E0" w:rsidRDefault="00E360CE" w:rsidP="00E360CE">
                  <w:pPr>
                    <w:jc w:val="both"/>
                    <w:rPr>
                      <w:rFonts w:ascii="Times New Roman" w:hAnsi="Times New Roman" w:cs="Times New Roman"/>
                      <w:sz w:val="18"/>
                      <w:szCs w:val="18"/>
                    </w:rPr>
                  </w:pPr>
                </w:p>
              </w:tc>
              <w:tc>
                <w:tcPr>
                  <w:tcW w:w="1548" w:type="dxa"/>
                  <w:tcBorders>
                    <w:top w:val="single" w:sz="4" w:space="0" w:color="auto"/>
                    <w:left w:val="single" w:sz="4" w:space="0" w:color="auto"/>
                    <w:bottom w:val="single" w:sz="4" w:space="0" w:color="auto"/>
                    <w:right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в г. П-К,</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 ул. Савченко,23</w:t>
                  </w:r>
                </w:p>
              </w:tc>
              <w:tc>
                <w:tcPr>
                  <w:tcW w:w="1641" w:type="dxa"/>
                  <w:tcBorders>
                    <w:top w:val="single" w:sz="4" w:space="0" w:color="auto"/>
                    <w:left w:val="single" w:sz="4" w:space="0" w:color="auto"/>
                    <w:bottom w:val="single" w:sz="4" w:space="0" w:color="auto"/>
                    <w:right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Ярмарка в г. Елизово, ул. Завойко, 29 а</w:t>
                  </w:r>
                </w:p>
              </w:tc>
              <w:tc>
                <w:tcPr>
                  <w:tcW w:w="1641" w:type="dxa"/>
                  <w:tcBorders>
                    <w:top w:val="single" w:sz="4" w:space="0" w:color="auto"/>
                    <w:left w:val="single" w:sz="4" w:space="0" w:color="auto"/>
                    <w:bottom w:val="single" w:sz="4" w:space="0" w:color="auto"/>
                    <w:right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г. П-К по ул. Ключевская,51 </w:t>
                  </w:r>
                </w:p>
              </w:tc>
            </w:tr>
            <w:tr w:rsidR="005509A2" w:rsidRPr="00CC34E0" w:rsidTr="00986914">
              <w:tc>
                <w:tcPr>
                  <w:tcW w:w="1619" w:type="dxa"/>
                  <w:tcBorders>
                    <w:top w:val="nil"/>
                    <w:left w:val="nil"/>
                    <w:bottom w:val="nil"/>
                    <w:right w:val="nil"/>
                  </w:tcBorders>
                </w:tcPr>
                <w:p w:rsidR="00E360CE" w:rsidRPr="00CC34E0" w:rsidRDefault="00E360CE" w:rsidP="00E360CE">
                  <w:pPr>
                    <w:jc w:val="both"/>
                    <w:rPr>
                      <w:rFonts w:ascii="Times New Roman" w:hAnsi="Times New Roman" w:cs="Times New Roman"/>
                      <w:sz w:val="18"/>
                      <w:szCs w:val="18"/>
                    </w:rPr>
                  </w:pPr>
                </w:p>
              </w:tc>
              <w:tc>
                <w:tcPr>
                  <w:tcW w:w="1548" w:type="dxa"/>
                  <w:tcBorders>
                    <w:top w:val="nil"/>
                    <w:left w:val="nil"/>
                    <w:bottom w:val="nil"/>
                    <w:right w:val="single" w:sz="4" w:space="0" w:color="auto"/>
                  </w:tcBorders>
                </w:tcPr>
                <w:p w:rsidR="00E360CE" w:rsidRPr="00CC34E0" w:rsidRDefault="00E360CE" w:rsidP="00E360CE">
                  <w:pPr>
                    <w:jc w:val="both"/>
                    <w:rPr>
                      <w:rFonts w:ascii="Times New Roman" w:hAnsi="Times New Roman" w:cs="Times New Roman"/>
                      <w:sz w:val="18"/>
                      <w:szCs w:val="18"/>
                    </w:rPr>
                  </w:pPr>
                </w:p>
              </w:tc>
              <w:tc>
                <w:tcPr>
                  <w:tcW w:w="1548" w:type="dxa"/>
                  <w:tcBorders>
                    <w:top w:val="single" w:sz="4" w:space="0" w:color="auto"/>
                    <w:left w:val="single" w:sz="4" w:space="0" w:color="auto"/>
                    <w:bottom w:val="single" w:sz="4" w:space="0" w:color="auto"/>
                    <w:right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в г. Елизово, ул.Завойко, 29 а</w:t>
                  </w:r>
                </w:p>
              </w:tc>
              <w:tc>
                <w:tcPr>
                  <w:tcW w:w="1641" w:type="dxa"/>
                  <w:tcBorders>
                    <w:top w:val="single" w:sz="4" w:space="0" w:color="auto"/>
                    <w:left w:val="single" w:sz="4" w:space="0" w:color="auto"/>
                    <w:bottom w:val="single" w:sz="4" w:space="0" w:color="auto"/>
                    <w:right w:val="nil"/>
                  </w:tcBorders>
                </w:tcPr>
                <w:p w:rsidR="00E360CE" w:rsidRPr="00CC34E0" w:rsidRDefault="00E360CE" w:rsidP="00E360CE">
                  <w:pPr>
                    <w:jc w:val="center"/>
                    <w:rPr>
                      <w:rFonts w:ascii="Times New Roman" w:hAnsi="Times New Roman" w:cs="Times New Roman"/>
                      <w:sz w:val="18"/>
                      <w:szCs w:val="18"/>
                    </w:rPr>
                  </w:pPr>
                </w:p>
                <w:p w:rsidR="00E360CE" w:rsidRPr="00CC34E0" w:rsidRDefault="00E360CE" w:rsidP="00E360CE">
                  <w:pPr>
                    <w:jc w:val="center"/>
                    <w:rPr>
                      <w:rFonts w:ascii="Times New Roman" w:hAnsi="Times New Roman" w:cs="Times New Roman"/>
                      <w:b/>
                      <w:sz w:val="18"/>
                      <w:szCs w:val="18"/>
                    </w:rPr>
                  </w:pPr>
                  <w:r w:rsidRPr="00CC34E0">
                    <w:rPr>
                      <w:rFonts w:ascii="Times New Roman" w:hAnsi="Times New Roman" w:cs="Times New Roman"/>
                      <w:b/>
                      <w:sz w:val="18"/>
                      <w:szCs w:val="18"/>
                    </w:rPr>
                    <w:t>открыто:</w:t>
                  </w:r>
                </w:p>
              </w:tc>
              <w:tc>
                <w:tcPr>
                  <w:tcW w:w="1641" w:type="dxa"/>
                  <w:tcBorders>
                    <w:top w:val="single" w:sz="4" w:space="0" w:color="auto"/>
                    <w:left w:val="single" w:sz="4" w:space="0" w:color="auto"/>
                    <w:bottom w:val="single" w:sz="4" w:space="0" w:color="auto"/>
                    <w:right w:val="single" w:sz="4" w:space="0" w:color="auto"/>
                  </w:tcBorders>
                </w:tcPr>
                <w:p w:rsidR="00E360CE" w:rsidRPr="00CC34E0" w:rsidRDefault="00E360CE" w:rsidP="00E360CE">
                  <w:pPr>
                    <w:rPr>
                      <w:rFonts w:ascii="Times New Roman" w:hAnsi="Times New Roman" w:cs="Times New Roman"/>
                      <w:sz w:val="18"/>
                      <w:szCs w:val="18"/>
                    </w:rPr>
                  </w:pPr>
                  <w:r w:rsidRPr="00CC34E0">
                    <w:rPr>
                      <w:rFonts w:ascii="Times New Roman" w:hAnsi="Times New Roman" w:cs="Times New Roman"/>
                      <w:sz w:val="18"/>
                      <w:szCs w:val="18"/>
                    </w:rPr>
                    <w:t xml:space="preserve">Ярмарка в с. Мильково, </w:t>
                  </w:r>
                </w:p>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ул. Советская</w:t>
                  </w:r>
                </w:p>
              </w:tc>
            </w:tr>
            <w:tr w:rsidR="005509A2" w:rsidRPr="00CC34E0" w:rsidTr="00986914">
              <w:tc>
                <w:tcPr>
                  <w:tcW w:w="1619" w:type="dxa"/>
                  <w:tcBorders>
                    <w:top w:val="nil"/>
                    <w:left w:val="nil"/>
                    <w:bottom w:val="nil"/>
                    <w:right w:val="nil"/>
                  </w:tcBorders>
                </w:tcPr>
                <w:p w:rsidR="00E360CE" w:rsidRPr="00CC34E0" w:rsidRDefault="00E360CE" w:rsidP="00E360CE">
                  <w:pPr>
                    <w:jc w:val="both"/>
                    <w:rPr>
                      <w:rFonts w:ascii="Times New Roman" w:hAnsi="Times New Roman" w:cs="Times New Roman"/>
                      <w:sz w:val="18"/>
                      <w:szCs w:val="18"/>
                    </w:rPr>
                  </w:pPr>
                </w:p>
              </w:tc>
              <w:tc>
                <w:tcPr>
                  <w:tcW w:w="1548" w:type="dxa"/>
                  <w:tcBorders>
                    <w:top w:val="nil"/>
                    <w:left w:val="nil"/>
                    <w:bottom w:val="nil"/>
                    <w:right w:val="nil"/>
                  </w:tcBorders>
                </w:tcPr>
                <w:p w:rsidR="00E360CE" w:rsidRPr="00CC34E0" w:rsidRDefault="00E360CE" w:rsidP="00E360CE">
                  <w:pPr>
                    <w:jc w:val="both"/>
                    <w:rPr>
                      <w:rFonts w:ascii="Times New Roman" w:hAnsi="Times New Roman" w:cs="Times New Roman"/>
                      <w:sz w:val="18"/>
                      <w:szCs w:val="18"/>
                    </w:rPr>
                  </w:pPr>
                </w:p>
              </w:tc>
              <w:tc>
                <w:tcPr>
                  <w:tcW w:w="1548" w:type="dxa"/>
                  <w:tcBorders>
                    <w:top w:val="single" w:sz="4" w:space="0" w:color="auto"/>
                    <w:left w:val="nil"/>
                    <w:bottom w:val="nil"/>
                    <w:right w:val="single" w:sz="4" w:space="0" w:color="auto"/>
                  </w:tcBorders>
                </w:tcPr>
                <w:p w:rsidR="00E360CE" w:rsidRPr="00CC34E0" w:rsidRDefault="00E360CE" w:rsidP="00E360CE">
                  <w:pPr>
                    <w:jc w:val="both"/>
                    <w:rPr>
                      <w:rFonts w:ascii="Times New Roman" w:hAnsi="Times New Roman" w:cs="Times New Roman"/>
                      <w:sz w:val="18"/>
                      <w:szCs w:val="18"/>
                    </w:rPr>
                  </w:pPr>
                </w:p>
              </w:tc>
              <w:tc>
                <w:tcPr>
                  <w:tcW w:w="1641" w:type="dxa"/>
                  <w:tcBorders>
                    <w:top w:val="single" w:sz="4" w:space="0" w:color="auto"/>
                    <w:left w:val="single" w:sz="4" w:space="0" w:color="auto"/>
                    <w:bottom w:val="single" w:sz="4" w:space="0" w:color="auto"/>
                    <w:right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г. П-К по ул. Ключевская,51 </w:t>
                  </w:r>
                </w:p>
              </w:tc>
              <w:tc>
                <w:tcPr>
                  <w:tcW w:w="1641" w:type="dxa"/>
                  <w:tcBorders>
                    <w:top w:val="single" w:sz="4" w:space="0" w:color="auto"/>
                    <w:left w:val="single" w:sz="4" w:space="0" w:color="auto"/>
                    <w:bottom w:val="single" w:sz="4" w:space="0" w:color="auto"/>
                    <w:right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Ярмарка в с. Эссо</w:t>
                  </w:r>
                </w:p>
              </w:tc>
            </w:tr>
            <w:tr w:rsidR="005509A2" w:rsidRPr="00CC34E0" w:rsidTr="00986914">
              <w:tc>
                <w:tcPr>
                  <w:tcW w:w="1619" w:type="dxa"/>
                  <w:tcBorders>
                    <w:top w:val="nil"/>
                    <w:left w:val="nil"/>
                    <w:bottom w:val="nil"/>
                    <w:right w:val="nil"/>
                  </w:tcBorders>
                </w:tcPr>
                <w:p w:rsidR="00E360CE" w:rsidRPr="00CC34E0" w:rsidRDefault="00E360CE" w:rsidP="00E360CE">
                  <w:pPr>
                    <w:jc w:val="both"/>
                    <w:rPr>
                      <w:rFonts w:ascii="Times New Roman" w:hAnsi="Times New Roman" w:cs="Times New Roman"/>
                      <w:sz w:val="18"/>
                      <w:szCs w:val="18"/>
                    </w:rPr>
                  </w:pPr>
                </w:p>
              </w:tc>
              <w:tc>
                <w:tcPr>
                  <w:tcW w:w="1548" w:type="dxa"/>
                  <w:tcBorders>
                    <w:top w:val="nil"/>
                    <w:left w:val="nil"/>
                    <w:bottom w:val="nil"/>
                    <w:right w:val="nil"/>
                  </w:tcBorders>
                </w:tcPr>
                <w:p w:rsidR="00E360CE" w:rsidRPr="00CC34E0" w:rsidRDefault="00E360CE" w:rsidP="00E360CE">
                  <w:pPr>
                    <w:jc w:val="both"/>
                    <w:rPr>
                      <w:rFonts w:ascii="Times New Roman" w:hAnsi="Times New Roman" w:cs="Times New Roman"/>
                      <w:sz w:val="18"/>
                      <w:szCs w:val="18"/>
                    </w:rPr>
                  </w:pPr>
                </w:p>
              </w:tc>
              <w:tc>
                <w:tcPr>
                  <w:tcW w:w="1548" w:type="dxa"/>
                  <w:tcBorders>
                    <w:top w:val="nil"/>
                    <w:left w:val="nil"/>
                    <w:bottom w:val="nil"/>
                    <w:right w:val="single" w:sz="4" w:space="0" w:color="auto"/>
                  </w:tcBorders>
                </w:tcPr>
                <w:p w:rsidR="00E360CE" w:rsidRPr="00CC34E0" w:rsidRDefault="00E360CE" w:rsidP="00E360CE">
                  <w:pPr>
                    <w:jc w:val="center"/>
                    <w:rPr>
                      <w:rFonts w:ascii="Times New Roman" w:hAnsi="Times New Roman" w:cs="Times New Roman"/>
                      <w:sz w:val="18"/>
                      <w:szCs w:val="18"/>
                    </w:rPr>
                  </w:pPr>
                </w:p>
              </w:tc>
              <w:tc>
                <w:tcPr>
                  <w:tcW w:w="1641" w:type="dxa"/>
                  <w:tcBorders>
                    <w:top w:val="single" w:sz="4" w:space="0" w:color="auto"/>
                    <w:left w:val="single" w:sz="4" w:space="0" w:color="auto"/>
                    <w:bottom w:val="single" w:sz="4" w:space="0" w:color="auto"/>
                    <w:right w:val="single" w:sz="4" w:space="0" w:color="auto"/>
                  </w:tcBorders>
                </w:tcPr>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Ярмарка в Роллердроме по адресу г. П-К по ул. Топоркова,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д. 8</w:t>
                  </w:r>
                </w:p>
              </w:tc>
              <w:tc>
                <w:tcPr>
                  <w:tcW w:w="1641" w:type="dxa"/>
                  <w:tcBorders>
                    <w:top w:val="single" w:sz="4" w:space="0" w:color="auto"/>
                    <w:left w:val="single" w:sz="4" w:space="0" w:color="auto"/>
                    <w:bottom w:val="single" w:sz="4" w:space="0" w:color="auto"/>
                    <w:right w:val="nil"/>
                  </w:tcBorders>
                </w:tcPr>
                <w:p w:rsidR="00E360CE" w:rsidRPr="00CC34E0" w:rsidRDefault="00E360CE" w:rsidP="00E360CE">
                  <w:pPr>
                    <w:jc w:val="both"/>
                    <w:rPr>
                      <w:rFonts w:ascii="Times New Roman" w:hAnsi="Times New Roman" w:cs="Times New Roman"/>
                      <w:sz w:val="18"/>
                      <w:szCs w:val="18"/>
                    </w:rPr>
                  </w:pPr>
                </w:p>
                <w:p w:rsidR="00E360CE" w:rsidRPr="00CC34E0" w:rsidRDefault="00E360CE" w:rsidP="00E360CE">
                  <w:pPr>
                    <w:jc w:val="both"/>
                    <w:rPr>
                      <w:rFonts w:ascii="Times New Roman" w:hAnsi="Times New Roman" w:cs="Times New Roman"/>
                      <w:sz w:val="18"/>
                      <w:szCs w:val="18"/>
                    </w:rPr>
                  </w:pPr>
                </w:p>
                <w:p w:rsidR="00E360CE" w:rsidRPr="00CC34E0" w:rsidRDefault="00E360CE" w:rsidP="00E360CE">
                  <w:pPr>
                    <w:jc w:val="both"/>
                    <w:rPr>
                      <w:rFonts w:ascii="Times New Roman" w:hAnsi="Times New Roman" w:cs="Times New Roman"/>
                      <w:sz w:val="18"/>
                      <w:szCs w:val="18"/>
                    </w:rPr>
                  </w:pPr>
                </w:p>
                <w:p w:rsidR="00E360CE" w:rsidRPr="00CC34E0" w:rsidRDefault="00E360CE" w:rsidP="00E360CE">
                  <w:pPr>
                    <w:jc w:val="both"/>
                    <w:rPr>
                      <w:rFonts w:ascii="Times New Roman" w:hAnsi="Times New Roman" w:cs="Times New Roman"/>
                      <w:b/>
                      <w:bCs/>
                      <w:sz w:val="18"/>
                      <w:szCs w:val="18"/>
                    </w:rPr>
                  </w:pPr>
                  <w:r w:rsidRPr="00CC34E0">
                    <w:rPr>
                      <w:rFonts w:ascii="Times New Roman" w:hAnsi="Times New Roman" w:cs="Times New Roman"/>
                      <w:b/>
                      <w:bCs/>
                      <w:sz w:val="18"/>
                      <w:szCs w:val="18"/>
                    </w:rPr>
                    <w:t>открыто:</w:t>
                  </w:r>
                </w:p>
              </w:tc>
            </w:tr>
            <w:tr w:rsidR="005509A2" w:rsidRPr="00CC34E0" w:rsidTr="00986914">
              <w:tc>
                <w:tcPr>
                  <w:tcW w:w="1619" w:type="dxa"/>
                  <w:tcBorders>
                    <w:top w:val="nil"/>
                    <w:left w:val="nil"/>
                    <w:bottom w:val="nil"/>
                    <w:right w:val="nil"/>
                  </w:tcBorders>
                </w:tcPr>
                <w:p w:rsidR="00E360CE" w:rsidRPr="00CC34E0" w:rsidRDefault="00E360CE" w:rsidP="00E360CE">
                  <w:pPr>
                    <w:jc w:val="both"/>
                    <w:rPr>
                      <w:rFonts w:ascii="Times New Roman" w:hAnsi="Times New Roman" w:cs="Times New Roman"/>
                      <w:sz w:val="18"/>
                      <w:szCs w:val="18"/>
                    </w:rPr>
                  </w:pPr>
                </w:p>
              </w:tc>
              <w:tc>
                <w:tcPr>
                  <w:tcW w:w="1548" w:type="dxa"/>
                  <w:tcBorders>
                    <w:top w:val="nil"/>
                    <w:left w:val="nil"/>
                    <w:bottom w:val="nil"/>
                    <w:right w:val="nil"/>
                  </w:tcBorders>
                </w:tcPr>
                <w:p w:rsidR="00E360CE" w:rsidRPr="00CC34E0" w:rsidRDefault="00E360CE" w:rsidP="00E360CE">
                  <w:pPr>
                    <w:jc w:val="both"/>
                    <w:rPr>
                      <w:rFonts w:ascii="Times New Roman" w:hAnsi="Times New Roman" w:cs="Times New Roman"/>
                      <w:sz w:val="18"/>
                      <w:szCs w:val="18"/>
                    </w:rPr>
                  </w:pPr>
                </w:p>
              </w:tc>
              <w:tc>
                <w:tcPr>
                  <w:tcW w:w="1548" w:type="dxa"/>
                  <w:tcBorders>
                    <w:top w:val="nil"/>
                    <w:left w:val="nil"/>
                    <w:bottom w:val="nil"/>
                    <w:right w:val="single" w:sz="4" w:space="0" w:color="auto"/>
                  </w:tcBorders>
                </w:tcPr>
                <w:p w:rsidR="00E360CE" w:rsidRPr="00CC34E0" w:rsidRDefault="00E360CE" w:rsidP="00E360CE">
                  <w:pPr>
                    <w:rPr>
                      <w:rFonts w:ascii="Times New Roman" w:hAnsi="Times New Roman" w:cs="Times New Roman"/>
                      <w:sz w:val="18"/>
                      <w:szCs w:val="18"/>
                    </w:rPr>
                  </w:pPr>
                </w:p>
              </w:tc>
              <w:tc>
                <w:tcPr>
                  <w:tcW w:w="1641" w:type="dxa"/>
                  <w:tcBorders>
                    <w:top w:val="single" w:sz="4" w:space="0" w:color="auto"/>
                    <w:left w:val="single" w:sz="4" w:space="0" w:color="auto"/>
                    <w:bottom w:val="single" w:sz="4" w:space="0" w:color="auto"/>
                    <w:right w:val="single" w:sz="4" w:space="0" w:color="auto"/>
                  </w:tcBorders>
                </w:tcPr>
                <w:p w:rsidR="00E360CE" w:rsidRPr="00CC34E0" w:rsidRDefault="00E360CE" w:rsidP="00E360CE">
                  <w:pPr>
                    <w:rPr>
                      <w:rFonts w:ascii="Times New Roman" w:hAnsi="Times New Roman" w:cs="Times New Roman"/>
                      <w:sz w:val="18"/>
                      <w:szCs w:val="18"/>
                    </w:rPr>
                  </w:pPr>
                  <w:r w:rsidRPr="00CC34E0">
                    <w:rPr>
                      <w:rFonts w:ascii="Times New Roman" w:hAnsi="Times New Roman" w:cs="Times New Roman"/>
                      <w:sz w:val="18"/>
                      <w:szCs w:val="18"/>
                    </w:rPr>
                    <w:t xml:space="preserve">Ярмарка в с. Мильково,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ул. Советская</w:t>
                  </w:r>
                </w:p>
              </w:tc>
              <w:tc>
                <w:tcPr>
                  <w:tcW w:w="1641" w:type="dxa"/>
                  <w:tcBorders>
                    <w:top w:val="single" w:sz="4" w:space="0" w:color="auto"/>
                    <w:left w:val="single" w:sz="4" w:space="0" w:color="auto"/>
                    <w:bottom w:val="single" w:sz="4" w:space="0" w:color="auto"/>
                    <w:right w:val="single" w:sz="4" w:space="0" w:color="auto"/>
                  </w:tcBorders>
                </w:tcPr>
                <w:p w:rsidR="00E360CE" w:rsidRPr="00CC34E0" w:rsidRDefault="00E360CE" w:rsidP="00E360CE">
                  <w:pPr>
                    <w:rPr>
                      <w:rFonts w:ascii="Times New Roman" w:hAnsi="Times New Roman" w:cs="Times New Roman"/>
                      <w:sz w:val="18"/>
                      <w:szCs w:val="18"/>
                    </w:rPr>
                  </w:pPr>
                  <w:r w:rsidRPr="00CC34E0">
                    <w:rPr>
                      <w:rFonts w:ascii="Times New Roman" w:hAnsi="Times New Roman" w:cs="Times New Roman"/>
                      <w:sz w:val="18"/>
                      <w:szCs w:val="18"/>
                    </w:rPr>
                    <w:t xml:space="preserve">Ярмарка в г. П-К, </w:t>
                  </w:r>
                </w:p>
                <w:p w:rsidR="00E360CE" w:rsidRPr="00CC34E0" w:rsidRDefault="00E360CE" w:rsidP="00E360CE">
                  <w:pPr>
                    <w:rPr>
                      <w:rFonts w:ascii="Times New Roman" w:hAnsi="Times New Roman" w:cs="Times New Roman"/>
                      <w:sz w:val="18"/>
                      <w:szCs w:val="18"/>
                    </w:rPr>
                  </w:pPr>
                  <w:r w:rsidRPr="00CC34E0">
                    <w:rPr>
                      <w:rFonts w:ascii="Times New Roman" w:hAnsi="Times New Roman" w:cs="Times New Roman"/>
                      <w:sz w:val="18"/>
                      <w:szCs w:val="18"/>
                    </w:rPr>
                    <w:t>в здании магазина «Спутник»</w:t>
                  </w:r>
                </w:p>
              </w:tc>
            </w:tr>
            <w:tr w:rsidR="005509A2" w:rsidRPr="00CC34E0" w:rsidTr="00986914">
              <w:trPr>
                <w:trHeight w:val="471"/>
              </w:trPr>
              <w:tc>
                <w:tcPr>
                  <w:tcW w:w="1619" w:type="dxa"/>
                  <w:tcBorders>
                    <w:top w:val="nil"/>
                    <w:left w:val="nil"/>
                    <w:bottom w:val="nil"/>
                    <w:right w:val="nil"/>
                  </w:tcBorders>
                </w:tcPr>
                <w:p w:rsidR="00E360CE" w:rsidRPr="00CC34E0" w:rsidRDefault="00E360CE" w:rsidP="00E360CE">
                  <w:pPr>
                    <w:jc w:val="both"/>
                    <w:rPr>
                      <w:rFonts w:ascii="Times New Roman" w:hAnsi="Times New Roman" w:cs="Times New Roman"/>
                      <w:sz w:val="18"/>
                      <w:szCs w:val="18"/>
                    </w:rPr>
                  </w:pPr>
                </w:p>
              </w:tc>
              <w:tc>
                <w:tcPr>
                  <w:tcW w:w="1548" w:type="dxa"/>
                  <w:tcBorders>
                    <w:top w:val="nil"/>
                    <w:left w:val="nil"/>
                    <w:bottom w:val="nil"/>
                    <w:right w:val="nil"/>
                  </w:tcBorders>
                </w:tcPr>
                <w:p w:rsidR="00E360CE" w:rsidRPr="00CC34E0" w:rsidRDefault="00E360CE" w:rsidP="00E360CE">
                  <w:pPr>
                    <w:jc w:val="both"/>
                    <w:rPr>
                      <w:rFonts w:ascii="Times New Roman" w:hAnsi="Times New Roman" w:cs="Times New Roman"/>
                      <w:sz w:val="18"/>
                      <w:szCs w:val="18"/>
                    </w:rPr>
                  </w:pPr>
                </w:p>
              </w:tc>
              <w:tc>
                <w:tcPr>
                  <w:tcW w:w="1548" w:type="dxa"/>
                  <w:tcBorders>
                    <w:top w:val="nil"/>
                    <w:left w:val="nil"/>
                    <w:bottom w:val="nil"/>
                    <w:right w:val="single" w:sz="4" w:space="0" w:color="auto"/>
                  </w:tcBorders>
                </w:tcPr>
                <w:p w:rsidR="00E360CE" w:rsidRPr="00CC34E0" w:rsidRDefault="00E360CE" w:rsidP="00E360CE">
                  <w:pPr>
                    <w:jc w:val="both"/>
                    <w:rPr>
                      <w:rFonts w:ascii="Times New Roman" w:hAnsi="Times New Roman" w:cs="Times New Roman"/>
                      <w:sz w:val="18"/>
                      <w:szCs w:val="18"/>
                    </w:rPr>
                  </w:pPr>
                </w:p>
              </w:tc>
              <w:tc>
                <w:tcPr>
                  <w:tcW w:w="1641" w:type="dxa"/>
                  <w:tcBorders>
                    <w:top w:val="single" w:sz="4" w:space="0" w:color="auto"/>
                    <w:left w:val="single" w:sz="4" w:space="0" w:color="auto"/>
                    <w:bottom w:val="single" w:sz="4" w:space="0" w:color="auto"/>
                    <w:right w:val="single" w:sz="4" w:space="0" w:color="auto"/>
                  </w:tcBorders>
                </w:tcPr>
                <w:p w:rsidR="00E360CE" w:rsidRPr="00CC34E0" w:rsidRDefault="00E360CE" w:rsidP="00E360CE">
                  <w:pPr>
                    <w:rPr>
                      <w:rFonts w:ascii="Times New Roman" w:hAnsi="Times New Roman" w:cs="Times New Roman"/>
                      <w:sz w:val="18"/>
                      <w:szCs w:val="18"/>
                    </w:rPr>
                  </w:pPr>
                  <w:r w:rsidRPr="00CC34E0">
                    <w:rPr>
                      <w:rFonts w:ascii="Times New Roman" w:hAnsi="Times New Roman" w:cs="Times New Roman"/>
                      <w:sz w:val="18"/>
                      <w:szCs w:val="18"/>
                    </w:rPr>
                    <w:t>Ярмарка в с. Эссо</w:t>
                  </w:r>
                </w:p>
              </w:tc>
              <w:tc>
                <w:tcPr>
                  <w:tcW w:w="1641" w:type="dxa"/>
                  <w:tcBorders>
                    <w:top w:val="single" w:sz="4" w:space="0" w:color="auto"/>
                    <w:left w:val="single" w:sz="4" w:space="0" w:color="auto"/>
                    <w:bottom w:val="single" w:sz="4" w:space="0" w:color="auto"/>
                    <w:right w:val="single" w:sz="4" w:space="0" w:color="auto"/>
                  </w:tcBorders>
                </w:tcPr>
                <w:p w:rsidR="00E360CE" w:rsidRPr="00CC34E0" w:rsidRDefault="00E360CE" w:rsidP="00E360CE">
                  <w:pPr>
                    <w:rPr>
                      <w:rFonts w:ascii="Times New Roman" w:hAnsi="Times New Roman" w:cs="Times New Roman"/>
                      <w:sz w:val="18"/>
                      <w:szCs w:val="18"/>
                    </w:rPr>
                  </w:pPr>
                  <w:r w:rsidRPr="00CC34E0">
                    <w:rPr>
                      <w:rFonts w:ascii="Times New Roman" w:hAnsi="Times New Roman" w:cs="Times New Roman"/>
                      <w:sz w:val="18"/>
                      <w:szCs w:val="18"/>
                    </w:rPr>
                    <w:t>Ярмарка в г. П-К по ул. Труда</w:t>
                  </w:r>
                </w:p>
              </w:tc>
            </w:tr>
          </w:tbl>
          <w:p w:rsidR="00E360CE" w:rsidRPr="00CC34E0" w:rsidRDefault="00E360CE" w:rsidP="00E360CE">
            <w:pPr>
              <w:ind w:firstLine="709"/>
              <w:jc w:val="both"/>
              <w:rPr>
                <w:rFonts w:ascii="Times New Roman" w:hAnsi="Times New Roman" w:cs="Times New Roman"/>
                <w:sz w:val="18"/>
                <w:szCs w:val="18"/>
              </w:rPr>
            </w:pP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Темп прироста постоянно действующих ярмарок местных товаропроизводителей к декабрю 2016 года в 2018 году составил </w:t>
            </w:r>
            <w:r w:rsidRPr="00CC34E0">
              <w:rPr>
                <w:rFonts w:ascii="Times New Roman" w:hAnsi="Times New Roman" w:cs="Times New Roman"/>
                <w:b/>
                <w:sz w:val="18"/>
                <w:szCs w:val="18"/>
              </w:rPr>
              <w:t>140 %</w:t>
            </w:r>
            <w:r w:rsidRPr="00CC34E0">
              <w:rPr>
                <w:rFonts w:ascii="Times New Roman" w:hAnsi="Times New Roman" w:cs="Times New Roman"/>
                <w:sz w:val="18"/>
                <w:szCs w:val="18"/>
              </w:rPr>
              <w:t>.</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Несмотря на такой показатель прироста количества вновь созданных ярмарочных площадок, продолжается тенденция снижения доли оборота на розничных рынках и ярмарках.</w:t>
            </w:r>
          </w:p>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Доля продаж товаров на розничных рынках и ярмарках по годам</w:t>
            </w:r>
          </w:p>
          <w:tbl>
            <w:tblPr>
              <w:tblStyle w:val="a3"/>
              <w:tblW w:w="0" w:type="auto"/>
              <w:tblLook w:val="04A0" w:firstRow="1" w:lastRow="0" w:firstColumn="1" w:lastColumn="0" w:noHBand="0" w:noVBand="1"/>
            </w:tblPr>
            <w:tblGrid>
              <w:gridCol w:w="1673"/>
              <w:gridCol w:w="1673"/>
              <w:gridCol w:w="1673"/>
              <w:gridCol w:w="1673"/>
            </w:tblGrid>
            <w:tr w:rsidR="005509A2" w:rsidRPr="00CC34E0" w:rsidTr="00986914">
              <w:tc>
                <w:tcPr>
                  <w:tcW w:w="1673"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2016</w:t>
                  </w:r>
                </w:p>
              </w:tc>
              <w:tc>
                <w:tcPr>
                  <w:tcW w:w="1673"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2017</w:t>
                  </w:r>
                </w:p>
              </w:tc>
              <w:tc>
                <w:tcPr>
                  <w:tcW w:w="1673"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2018</w:t>
                  </w:r>
                </w:p>
              </w:tc>
              <w:tc>
                <w:tcPr>
                  <w:tcW w:w="1673"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2019</w:t>
                  </w:r>
                </w:p>
              </w:tc>
            </w:tr>
            <w:tr w:rsidR="005509A2" w:rsidRPr="00CC34E0" w:rsidTr="00986914">
              <w:tc>
                <w:tcPr>
                  <w:tcW w:w="1673"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9,1 %</w:t>
                  </w:r>
                </w:p>
              </w:tc>
              <w:tc>
                <w:tcPr>
                  <w:tcW w:w="1673"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8,7 %</w:t>
                  </w:r>
                </w:p>
              </w:tc>
              <w:tc>
                <w:tcPr>
                  <w:tcW w:w="1673"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7 %</w:t>
                  </w:r>
                </w:p>
              </w:tc>
              <w:tc>
                <w:tcPr>
                  <w:tcW w:w="1673"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6,8 %</w:t>
                  </w:r>
                </w:p>
              </w:tc>
            </w:tr>
          </w:tbl>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Это объясняется, главным образом неполнотой статистических данных, заключающихся в том, что производители, торгующие на ярмарках, отчитываются только по общему объему продаж, не выделяя объем проданной продукции на ярмарках.  </w:t>
            </w:r>
          </w:p>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Число проведенных тематических ярмарок</w:t>
            </w:r>
          </w:p>
          <w:tbl>
            <w:tblPr>
              <w:tblStyle w:val="a3"/>
              <w:tblW w:w="0" w:type="auto"/>
              <w:tblLook w:val="04A0" w:firstRow="1" w:lastRow="0" w:firstColumn="1" w:lastColumn="0" w:noHBand="0" w:noVBand="1"/>
            </w:tblPr>
            <w:tblGrid>
              <w:gridCol w:w="1296"/>
              <w:gridCol w:w="1825"/>
              <w:gridCol w:w="1560"/>
              <w:gridCol w:w="1561"/>
              <w:gridCol w:w="1479"/>
            </w:tblGrid>
            <w:tr w:rsidR="005509A2" w:rsidRPr="00CC34E0" w:rsidTr="00986914">
              <w:tc>
                <w:tcPr>
                  <w:tcW w:w="1392"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2013</w:t>
                  </w:r>
                </w:p>
              </w:tc>
              <w:tc>
                <w:tcPr>
                  <w:tcW w:w="1991"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2016</w:t>
                  </w:r>
                </w:p>
              </w:tc>
              <w:tc>
                <w:tcPr>
                  <w:tcW w:w="1691"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2017</w:t>
                  </w:r>
                </w:p>
              </w:tc>
              <w:tc>
                <w:tcPr>
                  <w:tcW w:w="1692"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2018</w:t>
                  </w:r>
                </w:p>
              </w:tc>
              <w:tc>
                <w:tcPr>
                  <w:tcW w:w="1599"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2019</w:t>
                  </w:r>
                </w:p>
              </w:tc>
            </w:tr>
            <w:tr w:rsidR="005509A2" w:rsidRPr="00CC34E0" w:rsidTr="00986914">
              <w:tc>
                <w:tcPr>
                  <w:tcW w:w="1392"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lastRenderedPageBreak/>
                    <w:t>55</w:t>
                  </w:r>
                </w:p>
              </w:tc>
              <w:tc>
                <w:tcPr>
                  <w:tcW w:w="1991"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99</w:t>
                  </w:r>
                </w:p>
              </w:tc>
              <w:tc>
                <w:tcPr>
                  <w:tcW w:w="1691"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114</w:t>
                  </w:r>
                </w:p>
              </w:tc>
              <w:tc>
                <w:tcPr>
                  <w:tcW w:w="1692"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127</w:t>
                  </w:r>
                </w:p>
              </w:tc>
              <w:tc>
                <w:tcPr>
                  <w:tcW w:w="1599" w:type="dxa"/>
                </w:tcPr>
                <w:p w:rsidR="00E360CE" w:rsidRPr="00CC34E0" w:rsidRDefault="00E360CE" w:rsidP="00E360CE">
                  <w:pPr>
                    <w:jc w:val="center"/>
                    <w:rPr>
                      <w:rFonts w:ascii="Times New Roman" w:hAnsi="Times New Roman" w:cs="Times New Roman"/>
                      <w:sz w:val="18"/>
                      <w:szCs w:val="18"/>
                    </w:rPr>
                  </w:pPr>
                  <w:r w:rsidRPr="00CC34E0">
                    <w:rPr>
                      <w:rFonts w:ascii="Times New Roman" w:hAnsi="Times New Roman" w:cs="Times New Roman"/>
                      <w:sz w:val="18"/>
                      <w:szCs w:val="18"/>
                    </w:rPr>
                    <w:t>138</w:t>
                  </w:r>
                </w:p>
              </w:tc>
            </w:tr>
          </w:tbl>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 xml:space="preserve">С 01.07.2019 на территории Петропавловск-Камчатского городского округа действует 2 новых сезонных ярмарки, расположенных на площадках: в районе Никольской сопки и Халактырского пляжа.  </w:t>
            </w: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У населения Камчатского края широкую популярность получили праздничные краевые универсальные ярмарки и ярмарка «Елизовская осень». В 2019 году свою продукцию на ярмарке представили порядка 280 участников (участие местные производители сельскохозяйственной и пищевой продукции, К(Ф)Х, а также владельцы личных подсобных хозяйств и дачники). На базе выставочного центра по Северо-Восточному шоссе проведены ежегодные праздничные ярмарки – «Пасхальная», «Новогодняя». С каждым годом увеличивается количество участников, число покупателей, и объем реализованной продукции на этих ярмарках. Участники ярмарок устанавливают праздничные скидки от 10 до 40 % на несколько видов из предлагаемой продукции.</w:t>
            </w:r>
          </w:p>
          <w:p w:rsidR="00E360CE" w:rsidRPr="00CC34E0" w:rsidRDefault="00E360CE" w:rsidP="00E360CE">
            <w:pPr>
              <w:pStyle w:val="a8"/>
              <w:rPr>
                <w:rFonts w:ascii="Times New Roman" w:hAnsi="Times New Roman" w:cs="Times New Roman"/>
                <w:color w:val="auto"/>
                <w:sz w:val="18"/>
                <w:szCs w:val="18"/>
              </w:rPr>
            </w:pPr>
            <w:r w:rsidRPr="00CC34E0">
              <w:rPr>
                <w:rFonts w:ascii="Times New Roman" w:hAnsi="Times New Roman" w:cs="Times New Roman"/>
                <w:color w:val="auto"/>
                <w:sz w:val="18"/>
                <w:szCs w:val="18"/>
              </w:rPr>
              <w:t>Министерство осуществляет координацию и оказывает практическую помощь при проведении краевых универсальных ярмарок.</w:t>
            </w:r>
          </w:p>
          <w:p w:rsidR="00E360CE" w:rsidRPr="00CC34E0" w:rsidRDefault="00E360CE" w:rsidP="00E360CE">
            <w:pPr>
              <w:pStyle w:val="a8"/>
              <w:rPr>
                <w:rFonts w:ascii="Times New Roman" w:hAnsi="Times New Roman" w:cs="Times New Roman"/>
                <w:color w:val="auto"/>
                <w:sz w:val="18"/>
                <w:szCs w:val="18"/>
              </w:rPr>
            </w:pPr>
            <w:r w:rsidRPr="00CC34E0">
              <w:rPr>
                <w:rFonts w:ascii="Times New Roman" w:hAnsi="Times New Roman" w:cs="Times New Roman"/>
                <w:color w:val="auto"/>
                <w:sz w:val="18"/>
                <w:szCs w:val="18"/>
              </w:rPr>
              <w:t xml:space="preserve"> </w:t>
            </w:r>
          </w:p>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hAnsi="Times New Roman" w:cs="Times New Roman"/>
                <w:color w:val="auto"/>
                <w:sz w:val="18"/>
                <w:szCs w:val="18"/>
              </w:rPr>
              <w:t>Итоги краевых ярмарок</w:t>
            </w:r>
          </w:p>
          <w:tbl>
            <w:tblPr>
              <w:tblStyle w:val="a3"/>
              <w:tblW w:w="8555" w:type="dxa"/>
              <w:tblLook w:val="04A0" w:firstRow="1" w:lastRow="0" w:firstColumn="1" w:lastColumn="0" w:noHBand="0" w:noVBand="1"/>
            </w:tblPr>
            <w:tblGrid>
              <w:gridCol w:w="335"/>
              <w:gridCol w:w="1447"/>
              <w:gridCol w:w="1148"/>
              <w:gridCol w:w="1132"/>
              <w:gridCol w:w="1125"/>
              <w:gridCol w:w="1132"/>
              <w:gridCol w:w="1107"/>
              <w:gridCol w:w="1129"/>
            </w:tblGrid>
            <w:tr w:rsidR="005509A2" w:rsidRPr="00CC34E0" w:rsidTr="00986914">
              <w:tc>
                <w:tcPr>
                  <w:tcW w:w="335" w:type="dxa"/>
                </w:tcPr>
                <w:p w:rsidR="00E360CE" w:rsidRPr="00CC34E0" w:rsidRDefault="00E360CE" w:rsidP="00E360CE">
                  <w:pPr>
                    <w:pStyle w:val="a8"/>
                    <w:rPr>
                      <w:rFonts w:ascii="Times New Roman" w:hAnsi="Times New Roman" w:cs="Times New Roman"/>
                      <w:color w:val="auto"/>
                      <w:sz w:val="18"/>
                      <w:szCs w:val="18"/>
                    </w:rPr>
                  </w:pPr>
                </w:p>
              </w:tc>
              <w:tc>
                <w:tcPr>
                  <w:tcW w:w="1447" w:type="dxa"/>
                </w:tcPr>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hAnsi="Times New Roman" w:cs="Times New Roman"/>
                      <w:bCs/>
                      <w:color w:val="auto"/>
                      <w:sz w:val="18"/>
                      <w:szCs w:val="18"/>
                    </w:rPr>
                    <w:t>Продукция</w:t>
                  </w:r>
                </w:p>
                <w:p w:rsidR="00E360CE" w:rsidRPr="00CC34E0" w:rsidRDefault="00E360CE" w:rsidP="00E360CE">
                  <w:pPr>
                    <w:pStyle w:val="a8"/>
                    <w:jc w:val="center"/>
                    <w:rPr>
                      <w:rFonts w:ascii="Times New Roman" w:hAnsi="Times New Roman" w:cs="Times New Roman"/>
                      <w:color w:val="auto"/>
                      <w:sz w:val="18"/>
                      <w:szCs w:val="18"/>
                    </w:rPr>
                  </w:pPr>
                </w:p>
              </w:tc>
              <w:tc>
                <w:tcPr>
                  <w:tcW w:w="1148" w:type="dxa"/>
                </w:tcPr>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hAnsi="Times New Roman" w:cs="Times New Roman"/>
                      <w:bCs/>
                      <w:color w:val="auto"/>
                      <w:sz w:val="18"/>
                      <w:szCs w:val="18"/>
                    </w:rPr>
                    <w:t>Новогодняя ярмарка</w:t>
                  </w:r>
                </w:p>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hAnsi="Times New Roman" w:cs="Times New Roman"/>
                      <w:bCs/>
                      <w:color w:val="auto"/>
                      <w:sz w:val="18"/>
                      <w:szCs w:val="18"/>
                    </w:rPr>
                    <w:t>2016 год, кг</w:t>
                  </w:r>
                </w:p>
                <w:p w:rsidR="00E360CE" w:rsidRPr="00CC34E0" w:rsidRDefault="00E360CE" w:rsidP="00E360CE">
                  <w:pPr>
                    <w:pStyle w:val="a8"/>
                    <w:jc w:val="center"/>
                    <w:rPr>
                      <w:rFonts w:ascii="Times New Roman" w:hAnsi="Times New Roman" w:cs="Times New Roman"/>
                      <w:color w:val="auto"/>
                      <w:sz w:val="18"/>
                      <w:szCs w:val="18"/>
                    </w:rPr>
                  </w:pPr>
                </w:p>
              </w:tc>
              <w:tc>
                <w:tcPr>
                  <w:tcW w:w="1132" w:type="dxa"/>
                </w:tcPr>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hAnsi="Times New Roman" w:cs="Times New Roman"/>
                      <w:color w:val="auto"/>
                      <w:sz w:val="18"/>
                      <w:szCs w:val="18"/>
                    </w:rPr>
                    <w:t>Новогодняя ярмарка</w:t>
                  </w:r>
                </w:p>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eastAsiaTheme="minorHAnsi" w:hAnsi="Times New Roman" w:cs="Times New Roman"/>
                      <w:color w:val="auto"/>
                      <w:sz w:val="18"/>
                      <w:szCs w:val="18"/>
                      <w:lang w:eastAsia="en-US"/>
                    </w:rPr>
                    <w:t>2017 год, кг</w:t>
                  </w:r>
                </w:p>
              </w:tc>
              <w:tc>
                <w:tcPr>
                  <w:tcW w:w="1125" w:type="dxa"/>
                </w:tcPr>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hAnsi="Times New Roman" w:cs="Times New Roman"/>
                      <w:color w:val="auto"/>
                      <w:sz w:val="18"/>
                      <w:szCs w:val="18"/>
                    </w:rPr>
                    <w:t>Пасхальная ярмарка</w:t>
                  </w:r>
                </w:p>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eastAsiaTheme="minorHAnsi" w:hAnsi="Times New Roman" w:cs="Times New Roman"/>
                      <w:color w:val="auto"/>
                      <w:sz w:val="18"/>
                      <w:szCs w:val="18"/>
                      <w:lang w:eastAsia="en-US"/>
                    </w:rPr>
                    <w:t>2018 год, кг</w:t>
                  </w:r>
                </w:p>
              </w:tc>
              <w:tc>
                <w:tcPr>
                  <w:tcW w:w="1132" w:type="dxa"/>
                </w:tcPr>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hAnsi="Times New Roman" w:cs="Times New Roman"/>
                      <w:color w:val="auto"/>
                      <w:sz w:val="18"/>
                      <w:szCs w:val="18"/>
                    </w:rPr>
                    <w:t>Новогодняя ярмарка</w:t>
                  </w:r>
                </w:p>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hAnsi="Times New Roman" w:cs="Times New Roman"/>
                      <w:color w:val="auto"/>
                      <w:sz w:val="18"/>
                      <w:szCs w:val="18"/>
                    </w:rPr>
                    <w:t>2018 год, кг</w:t>
                  </w:r>
                </w:p>
              </w:tc>
              <w:tc>
                <w:tcPr>
                  <w:tcW w:w="1107" w:type="dxa"/>
                </w:tcPr>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hAnsi="Times New Roman" w:cs="Times New Roman"/>
                      <w:color w:val="auto"/>
                      <w:sz w:val="18"/>
                      <w:szCs w:val="18"/>
                    </w:rPr>
                    <w:t>Пасхальная ярмарка</w:t>
                  </w:r>
                </w:p>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eastAsiaTheme="minorHAnsi" w:hAnsi="Times New Roman" w:cs="Times New Roman"/>
                      <w:color w:val="auto"/>
                      <w:sz w:val="18"/>
                      <w:szCs w:val="18"/>
                      <w:lang w:eastAsia="en-US"/>
                    </w:rPr>
                    <w:t>2019 год, кг</w:t>
                  </w:r>
                </w:p>
              </w:tc>
              <w:tc>
                <w:tcPr>
                  <w:tcW w:w="1129" w:type="dxa"/>
                </w:tcPr>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hAnsi="Times New Roman" w:cs="Times New Roman"/>
                      <w:color w:val="auto"/>
                      <w:sz w:val="18"/>
                      <w:szCs w:val="18"/>
                    </w:rPr>
                    <w:t>Новогодняя ярмарка</w:t>
                  </w:r>
                </w:p>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hAnsi="Times New Roman" w:cs="Times New Roman"/>
                      <w:color w:val="auto"/>
                      <w:sz w:val="18"/>
                      <w:szCs w:val="18"/>
                    </w:rPr>
                    <w:t>2019 год, кг</w:t>
                  </w:r>
                </w:p>
              </w:tc>
            </w:tr>
            <w:tr w:rsidR="005509A2" w:rsidRPr="00CC34E0" w:rsidTr="00986914">
              <w:tc>
                <w:tcPr>
                  <w:tcW w:w="335" w:type="dxa"/>
                </w:tcPr>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hAnsi="Times New Roman" w:cs="Times New Roman"/>
                      <w:color w:val="auto"/>
                      <w:sz w:val="18"/>
                      <w:szCs w:val="18"/>
                    </w:rPr>
                    <w:t>1</w:t>
                  </w:r>
                </w:p>
              </w:tc>
              <w:tc>
                <w:tcPr>
                  <w:tcW w:w="1447" w:type="dxa"/>
                </w:tcPr>
                <w:p w:rsidR="00E360CE" w:rsidRPr="00CC34E0" w:rsidRDefault="00E360CE" w:rsidP="00E360CE">
                  <w:pPr>
                    <w:pStyle w:val="a8"/>
                    <w:rPr>
                      <w:rFonts w:ascii="Times New Roman" w:hAnsi="Times New Roman" w:cs="Times New Roman"/>
                      <w:color w:val="auto"/>
                      <w:sz w:val="18"/>
                      <w:szCs w:val="18"/>
                    </w:rPr>
                  </w:pPr>
                  <w:r w:rsidRPr="00CC34E0">
                    <w:rPr>
                      <w:rFonts w:ascii="Times New Roman" w:hAnsi="Times New Roman" w:cs="Times New Roman"/>
                      <w:color w:val="auto"/>
                      <w:sz w:val="18"/>
                      <w:szCs w:val="18"/>
                    </w:rPr>
                    <w:t>Мясо свежее</w:t>
                  </w:r>
                </w:p>
              </w:tc>
              <w:tc>
                <w:tcPr>
                  <w:tcW w:w="1148"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4120</w:t>
                  </w:r>
                </w:p>
              </w:tc>
              <w:tc>
                <w:tcPr>
                  <w:tcW w:w="1132"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5837</w:t>
                  </w:r>
                </w:p>
              </w:tc>
              <w:tc>
                <w:tcPr>
                  <w:tcW w:w="1125"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4116</w:t>
                  </w:r>
                </w:p>
              </w:tc>
              <w:tc>
                <w:tcPr>
                  <w:tcW w:w="1132"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2550</w:t>
                  </w:r>
                </w:p>
              </w:tc>
              <w:tc>
                <w:tcPr>
                  <w:tcW w:w="1107"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4200</w:t>
                  </w:r>
                </w:p>
              </w:tc>
              <w:tc>
                <w:tcPr>
                  <w:tcW w:w="1129"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3900</w:t>
                  </w:r>
                </w:p>
              </w:tc>
            </w:tr>
            <w:tr w:rsidR="005509A2" w:rsidRPr="00CC34E0" w:rsidTr="00986914">
              <w:tc>
                <w:tcPr>
                  <w:tcW w:w="335" w:type="dxa"/>
                </w:tcPr>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hAnsi="Times New Roman" w:cs="Times New Roman"/>
                      <w:color w:val="auto"/>
                      <w:sz w:val="18"/>
                      <w:szCs w:val="18"/>
                    </w:rPr>
                    <w:t>2</w:t>
                  </w:r>
                </w:p>
              </w:tc>
              <w:tc>
                <w:tcPr>
                  <w:tcW w:w="1447" w:type="dxa"/>
                </w:tcPr>
                <w:p w:rsidR="00E360CE" w:rsidRPr="00CC34E0" w:rsidRDefault="00E360CE" w:rsidP="00E360CE">
                  <w:pPr>
                    <w:pStyle w:val="a8"/>
                    <w:rPr>
                      <w:rFonts w:ascii="Times New Roman" w:hAnsi="Times New Roman" w:cs="Times New Roman"/>
                      <w:color w:val="auto"/>
                      <w:sz w:val="18"/>
                      <w:szCs w:val="18"/>
                    </w:rPr>
                  </w:pPr>
                  <w:r w:rsidRPr="00CC34E0">
                    <w:rPr>
                      <w:rFonts w:ascii="Times New Roman" w:hAnsi="Times New Roman" w:cs="Times New Roman"/>
                      <w:color w:val="auto"/>
                      <w:sz w:val="18"/>
                      <w:szCs w:val="18"/>
                    </w:rPr>
                    <w:t>Мясные полуфабрикаты и колбасы</w:t>
                  </w:r>
                </w:p>
              </w:tc>
              <w:tc>
                <w:tcPr>
                  <w:tcW w:w="1148"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2000</w:t>
                  </w:r>
                </w:p>
              </w:tc>
              <w:tc>
                <w:tcPr>
                  <w:tcW w:w="1132"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2000</w:t>
                  </w:r>
                </w:p>
              </w:tc>
              <w:tc>
                <w:tcPr>
                  <w:tcW w:w="1125"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4600</w:t>
                  </w:r>
                </w:p>
              </w:tc>
              <w:tc>
                <w:tcPr>
                  <w:tcW w:w="1132"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2300</w:t>
                  </w:r>
                </w:p>
              </w:tc>
              <w:tc>
                <w:tcPr>
                  <w:tcW w:w="1107"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3400</w:t>
                  </w:r>
                </w:p>
              </w:tc>
              <w:tc>
                <w:tcPr>
                  <w:tcW w:w="1129"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3000</w:t>
                  </w:r>
                </w:p>
              </w:tc>
            </w:tr>
            <w:tr w:rsidR="005509A2" w:rsidRPr="00CC34E0" w:rsidTr="00986914">
              <w:tc>
                <w:tcPr>
                  <w:tcW w:w="335" w:type="dxa"/>
                </w:tcPr>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hAnsi="Times New Roman" w:cs="Times New Roman"/>
                      <w:color w:val="auto"/>
                      <w:sz w:val="18"/>
                      <w:szCs w:val="18"/>
                    </w:rPr>
                    <w:t>3</w:t>
                  </w:r>
                </w:p>
              </w:tc>
              <w:tc>
                <w:tcPr>
                  <w:tcW w:w="1447" w:type="dxa"/>
                </w:tcPr>
                <w:p w:rsidR="00E360CE" w:rsidRPr="00CC34E0" w:rsidRDefault="00E360CE" w:rsidP="00E360CE">
                  <w:pPr>
                    <w:pStyle w:val="a8"/>
                    <w:rPr>
                      <w:rFonts w:ascii="Times New Roman" w:hAnsi="Times New Roman" w:cs="Times New Roman"/>
                      <w:color w:val="auto"/>
                      <w:sz w:val="18"/>
                      <w:szCs w:val="18"/>
                    </w:rPr>
                  </w:pPr>
                  <w:r w:rsidRPr="00CC34E0">
                    <w:rPr>
                      <w:rFonts w:ascii="Times New Roman" w:hAnsi="Times New Roman" w:cs="Times New Roman"/>
                      <w:color w:val="auto"/>
                      <w:sz w:val="18"/>
                      <w:szCs w:val="18"/>
                    </w:rPr>
                    <w:t>Морепродукты</w:t>
                  </w:r>
                </w:p>
              </w:tc>
              <w:tc>
                <w:tcPr>
                  <w:tcW w:w="1148"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1500</w:t>
                  </w:r>
                </w:p>
              </w:tc>
              <w:tc>
                <w:tcPr>
                  <w:tcW w:w="1132"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2220</w:t>
                  </w:r>
                </w:p>
              </w:tc>
              <w:tc>
                <w:tcPr>
                  <w:tcW w:w="1125"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2570</w:t>
                  </w:r>
                </w:p>
              </w:tc>
              <w:tc>
                <w:tcPr>
                  <w:tcW w:w="1132"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2000</w:t>
                  </w:r>
                </w:p>
              </w:tc>
              <w:tc>
                <w:tcPr>
                  <w:tcW w:w="1107"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1305</w:t>
                  </w:r>
                </w:p>
              </w:tc>
              <w:tc>
                <w:tcPr>
                  <w:tcW w:w="1129"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2000</w:t>
                  </w:r>
                </w:p>
              </w:tc>
            </w:tr>
            <w:tr w:rsidR="005509A2" w:rsidRPr="00CC34E0" w:rsidTr="00986914">
              <w:tc>
                <w:tcPr>
                  <w:tcW w:w="335" w:type="dxa"/>
                </w:tcPr>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hAnsi="Times New Roman" w:cs="Times New Roman"/>
                      <w:color w:val="auto"/>
                      <w:sz w:val="18"/>
                      <w:szCs w:val="18"/>
                    </w:rPr>
                    <w:t>4</w:t>
                  </w:r>
                </w:p>
              </w:tc>
              <w:tc>
                <w:tcPr>
                  <w:tcW w:w="1447" w:type="dxa"/>
                </w:tcPr>
                <w:p w:rsidR="00E360CE" w:rsidRPr="00CC34E0" w:rsidRDefault="00E360CE" w:rsidP="00E360CE">
                  <w:pPr>
                    <w:pStyle w:val="a8"/>
                    <w:rPr>
                      <w:rFonts w:ascii="Times New Roman" w:hAnsi="Times New Roman" w:cs="Times New Roman"/>
                      <w:color w:val="auto"/>
                      <w:sz w:val="18"/>
                      <w:szCs w:val="18"/>
                    </w:rPr>
                  </w:pPr>
                  <w:r w:rsidRPr="00CC34E0">
                    <w:rPr>
                      <w:rFonts w:ascii="Times New Roman" w:hAnsi="Times New Roman" w:cs="Times New Roman"/>
                      <w:color w:val="auto"/>
                      <w:sz w:val="18"/>
                      <w:szCs w:val="18"/>
                    </w:rPr>
                    <w:t>Молочная продукция</w:t>
                  </w:r>
                </w:p>
              </w:tc>
              <w:tc>
                <w:tcPr>
                  <w:tcW w:w="1148"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2120</w:t>
                  </w:r>
                </w:p>
              </w:tc>
              <w:tc>
                <w:tcPr>
                  <w:tcW w:w="1132"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2883</w:t>
                  </w:r>
                </w:p>
              </w:tc>
              <w:tc>
                <w:tcPr>
                  <w:tcW w:w="1125"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1960</w:t>
                  </w:r>
                </w:p>
              </w:tc>
              <w:tc>
                <w:tcPr>
                  <w:tcW w:w="1132"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1110</w:t>
                  </w:r>
                </w:p>
              </w:tc>
              <w:tc>
                <w:tcPr>
                  <w:tcW w:w="1107"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2236</w:t>
                  </w:r>
                </w:p>
              </w:tc>
              <w:tc>
                <w:tcPr>
                  <w:tcW w:w="1129"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2000</w:t>
                  </w:r>
                </w:p>
              </w:tc>
            </w:tr>
            <w:tr w:rsidR="005509A2" w:rsidRPr="00CC34E0" w:rsidTr="00986914">
              <w:tc>
                <w:tcPr>
                  <w:tcW w:w="335" w:type="dxa"/>
                </w:tcPr>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hAnsi="Times New Roman" w:cs="Times New Roman"/>
                      <w:color w:val="auto"/>
                      <w:sz w:val="18"/>
                      <w:szCs w:val="18"/>
                    </w:rPr>
                    <w:t>5</w:t>
                  </w:r>
                </w:p>
              </w:tc>
              <w:tc>
                <w:tcPr>
                  <w:tcW w:w="1447" w:type="dxa"/>
                </w:tcPr>
                <w:p w:rsidR="00E360CE" w:rsidRPr="00CC34E0" w:rsidRDefault="00E360CE" w:rsidP="00E360CE">
                  <w:pPr>
                    <w:pStyle w:val="a8"/>
                    <w:rPr>
                      <w:rFonts w:ascii="Times New Roman" w:hAnsi="Times New Roman" w:cs="Times New Roman"/>
                      <w:color w:val="auto"/>
                      <w:sz w:val="18"/>
                      <w:szCs w:val="18"/>
                    </w:rPr>
                  </w:pPr>
                  <w:r w:rsidRPr="00CC34E0">
                    <w:rPr>
                      <w:rFonts w:ascii="Times New Roman" w:hAnsi="Times New Roman" w:cs="Times New Roman"/>
                      <w:color w:val="auto"/>
                      <w:sz w:val="18"/>
                      <w:szCs w:val="18"/>
                    </w:rPr>
                    <w:t>Хлебобулочные изделия</w:t>
                  </w:r>
                </w:p>
              </w:tc>
              <w:tc>
                <w:tcPr>
                  <w:tcW w:w="1148"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1000</w:t>
                  </w:r>
                </w:p>
              </w:tc>
              <w:tc>
                <w:tcPr>
                  <w:tcW w:w="1132"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1470</w:t>
                  </w:r>
                </w:p>
              </w:tc>
              <w:tc>
                <w:tcPr>
                  <w:tcW w:w="1125"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7990</w:t>
                  </w:r>
                </w:p>
              </w:tc>
              <w:tc>
                <w:tcPr>
                  <w:tcW w:w="1132"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350</w:t>
                  </w:r>
                </w:p>
              </w:tc>
              <w:tc>
                <w:tcPr>
                  <w:tcW w:w="1107"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8800</w:t>
                  </w:r>
                </w:p>
              </w:tc>
              <w:tc>
                <w:tcPr>
                  <w:tcW w:w="1129"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6500</w:t>
                  </w:r>
                </w:p>
              </w:tc>
            </w:tr>
            <w:tr w:rsidR="005509A2" w:rsidRPr="00CC34E0" w:rsidTr="00986914">
              <w:tc>
                <w:tcPr>
                  <w:tcW w:w="335" w:type="dxa"/>
                </w:tcPr>
                <w:p w:rsidR="00E360CE" w:rsidRPr="00CC34E0" w:rsidRDefault="00E360CE" w:rsidP="00E360CE">
                  <w:pPr>
                    <w:pStyle w:val="a8"/>
                    <w:jc w:val="center"/>
                    <w:rPr>
                      <w:rFonts w:ascii="Times New Roman" w:hAnsi="Times New Roman" w:cs="Times New Roman"/>
                      <w:color w:val="auto"/>
                      <w:sz w:val="18"/>
                      <w:szCs w:val="18"/>
                    </w:rPr>
                  </w:pPr>
                  <w:r w:rsidRPr="00CC34E0">
                    <w:rPr>
                      <w:rFonts w:ascii="Times New Roman" w:hAnsi="Times New Roman" w:cs="Times New Roman"/>
                      <w:color w:val="auto"/>
                      <w:sz w:val="18"/>
                      <w:szCs w:val="18"/>
                    </w:rPr>
                    <w:t>6</w:t>
                  </w:r>
                </w:p>
              </w:tc>
              <w:tc>
                <w:tcPr>
                  <w:tcW w:w="1447" w:type="dxa"/>
                </w:tcPr>
                <w:p w:rsidR="00E360CE" w:rsidRPr="00CC34E0" w:rsidRDefault="00E360CE" w:rsidP="00E360CE">
                  <w:pPr>
                    <w:pStyle w:val="a8"/>
                    <w:rPr>
                      <w:rFonts w:ascii="Times New Roman" w:hAnsi="Times New Roman" w:cs="Times New Roman"/>
                      <w:color w:val="auto"/>
                      <w:sz w:val="18"/>
                      <w:szCs w:val="18"/>
                    </w:rPr>
                  </w:pPr>
                  <w:r w:rsidRPr="00CC34E0">
                    <w:rPr>
                      <w:rFonts w:ascii="Times New Roman" w:hAnsi="Times New Roman" w:cs="Times New Roman"/>
                      <w:color w:val="auto"/>
                      <w:sz w:val="18"/>
                      <w:szCs w:val="18"/>
                    </w:rPr>
                    <w:t>Овощи и фрукты</w:t>
                  </w:r>
                </w:p>
              </w:tc>
              <w:tc>
                <w:tcPr>
                  <w:tcW w:w="1148"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4000</w:t>
                  </w:r>
                </w:p>
              </w:tc>
              <w:tc>
                <w:tcPr>
                  <w:tcW w:w="1132"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6200</w:t>
                  </w:r>
                </w:p>
              </w:tc>
              <w:tc>
                <w:tcPr>
                  <w:tcW w:w="1125"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4235</w:t>
                  </w:r>
                </w:p>
              </w:tc>
              <w:tc>
                <w:tcPr>
                  <w:tcW w:w="1132"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4000</w:t>
                  </w:r>
                </w:p>
              </w:tc>
              <w:tc>
                <w:tcPr>
                  <w:tcW w:w="1107"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2920</w:t>
                  </w:r>
                </w:p>
              </w:tc>
              <w:tc>
                <w:tcPr>
                  <w:tcW w:w="1129"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более 3500</w:t>
                  </w:r>
                </w:p>
              </w:tc>
            </w:tr>
            <w:tr w:rsidR="005509A2" w:rsidRPr="00CC34E0" w:rsidTr="00986914">
              <w:tc>
                <w:tcPr>
                  <w:tcW w:w="335" w:type="dxa"/>
                </w:tcPr>
                <w:p w:rsidR="00E360CE" w:rsidRPr="00CC34E0" w:rsidRDefault="00E360CE" w:rsidP="00E360CE">
                  <w:pPr>
                    <w:pStyle w:val="a8"/>
                    <w:jc w:val="center"/>
                    <w:rPr>
                      <w:rFonts w:ascii="Times New Roman" w:hAnsi="Times New Roman" w:cs="Times New Roman"/>
                      <w:color w:val="auto"/>
                      <w:sz w:val="18"/>
                      <w:szCs w:val="18"/>
                    </w:rPr>
                  </w:pPr>
                </w:p>
              </w:tc>
              <w:tc>
                <w:tcPr>
                  <w:tcW w:w="1447" w:type="dxa"/>
                </w:tcPr>
                <w:p w:rsidR="00E360CE" w:rsidRPr="00CC34E0" w:rsidRDefault="00E360CE" w:rsidP="00E360CE">
                  <w:pPr>
                    <w:pStyle w:val="a8"/>
                    <w:rPr>
                      <w:rFonts w:ascii="Times New Roman" w:hAnsi="Times New Roman" w:cs="Times New Roman"/>
                      <w:color w:val="auto"/>
                      <w:sz w:val="18"/>
                      <w:szCs w:val="18"/>
                    </w:rPr>
                  </w:pPr>
                  <w:r w:rsidRPr="00CC34E0">
                    <w:rPr>
                      <w:rFonts w:ascii="Times New Roman" w:hAnsi="Times New Roman" w:cs="Times New Roman"/>
                      <w:color w:val="auto"/>
                      <w:sz w:val="18"/>
                      <w:szCs w:val="18"/>
                    </w:rPr>
                    <w:t>Количество участников, ед.</w:t>
                  </w:r>
                </w:p>
              </w:tc>
              <w:tc>
                <w:tcPr>
                  <w:tcW w:w="1148"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43</w:t>
                  </w:r>
                </w:p>
              </w:tc>
              <w:tc>
                <w:tcPr>
                  <w:tcW w:w="1132"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55</w:t>
                  </w:r>
                </w:p>
              </w:tc>
              <w:tc>
                <w:tcPr>
                  <w:tcW w:w="1125"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46</w:t>
                  </w:r>
                </w:p>
              </w:tc>
              <w:tc>
                <w:tcPr>
                  <w:tcW w:w="1132"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51</w:t>
                  </w:r>
                </w:p>
              </w:tc>
              <w:tc>
                <w:tcPr>
                  <w:tcW w:w="1107"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43</w:t>
                  </w:r>
                </w:p>
              </w:tc>
              <w:tc>
                <w:tcPr>
                  <w:tcW w:w="1129"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49</w:t>
                  </w:r>
                </w:p>
              </w:tc>
            </w:tr>
            <w:tr w:rsidR="005509A2" w:rsidRPr="00CC34E0" w:rsidTr="00986914">
              <w:tc>
                <w:tcPr>
                  <w:tcW w:w="335" w:type="dxa"/>
                </w:tcPr>
                <w:p w:rsidR="00E360CE" w:rsidRPr="00CC34E0" w:rsidRDefault="00E360CE" w:rsidP="00E360CE">
                  <w:pPr>
                    <w:pStyle w:val="a8"/>
                    <w:jc w:val="center"/>
                    <w:rPr>
                      <w:rFonts w:ascii="Times New Roman" w:hAnsi="Times New Roman" w:cs="Times New Roman"/>
                      <w:color w:val="auto"/>
                      <w:sz w:val="18"/>
                      <w:szCs w:val="18"/>
                    </w:rPr>
                  </w:pPr>
                </w:p>
              </w:tc>
              <w:tc>
                <w:tcPr>
                  <w:tcW w:w="1447" w:type="dxa"/>
                </w:tcPr>
                <w:p w:rsidR="00E360CE" w:rsidRPr="00CC34E0" w:rsidRDefault="00E360CE" w:rsidP="00E360CE">
                  <w:pPr>
                    <w:pStyle w:val="a8"/>
                    <w:rPr>
                      <w:rFonts w:ascii="Times New Roman" w:hAnsi="Times New Roman" w:cs="Times New Roman"/>
                      <w:color w:val="auto"/>
                      <w:sz w:val="18"/>
                      <w:szCs w:val="18"/>
                    </w:rPr>
                  </w:pPr>
                  <w:r w:rsidRPr="00CC34E0">
                    <w:rPr>
                      <w:rFonts w:ascii="Times New Roman" w:hAnsi="Times New Roman" w:cs="Times New Roman"/>
                      <w:color w:val="auto"/>
                      <w:sz w:val="18"/>
                      <w:szCs w:val="18"/>
                    </w:rPr>
                    <w:t>Количество посетителей, чел.</w:t>
                  </w:r>
                </w:p>
              </w:tc>
              <w:tc>
                <w:tcPr>
                  <w:tcW w:w="1148"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15000</w:t>
                  </w:r>
                </w:p>
              </w:tc>
              <w:tc>
                <w:tcPr>
                  <w:tcW w:w="1132"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12500</w:t>
                  </w:r>
                </w:p>
              </w:tc>
              <w:tc>
                <w:tcPr>
                  <w:tcW w:w="1125"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13100</w:t>
                  </w:r>
                </w:p>
              </w:tc>
              <w:tc>
                <w:tcPr>
                  <w:tcW w:w="1132"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6200</w:t>
                  </w:r>
                </w:p>
              </w:tc>
              <w:tc>
                <w:tcPr>
                  <w:tcW w:w="1107"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12500</w:t>
                  </w:r>
                </w:p>
              </w:tc>
              <w:tc>
                <w:tcPr>
                  <w:tcW w:w="1129" w:type="dxa"/>
                </w:tcPr>
                <w:p w:rsidR="00E360CE" w:rsidRPr="00CC34E0" w:rsidRDefault="00E360CE" w:rsidP="00E360CE">
                  <w:pPr>
                    <w:pStyle w:val="a7"/>
                    <w:spacing w:before="0" w:beforeAutospacing="0" w:after="0" w:afterAutospacing="0" w:line="276" w:lineRule="auto"/>
                    <w:jc w:val="center"/>
                    <w:rPr>
                      <w:sz w:val="18"/>
                      <w:szCs w:val="18"/>
                    </w:rPr>
                  </w:pPr>
                  <w:r w:rsidRPr="00CC34E0">
                    <w:rPr>
                      <w:sz w:val="18"/>
                      <w:szCs w:val="18"/>
                    </w:rPr>
                    <w:t>11000</w:t>
                  </w:r>
                </w:p>
              </w:tc>
            </w:tr>
          </w:tbl>
          <w:p w:rsidR="00E360CE" w:rsidRPr="00CC34E0" w:rsidRDefault="00E360CE" w:rsidP="00E360CE">
            <w:pPr>
              <w:pStyle w:val="a8"/>
              <w:rPr>
                <w:rFonts w:ascii="Times New Roman" w:hAnsi="Times New Roman" w:cs="Times New Roman"/>
                <w:color w:val="auto"/>
                <w:sz w:val="18"/>
                <w:szCs w:val="18"/>
              </w:rPr>
            </w:pPr>
          </w:p>
          <w:p w:rsidR="00E360CE" w:rsidRPr="00CC34E0" w:rsidRDefault="00E360CE" w:rsidP="00E360CE">
            <w:pPr>
              <w:jc w:val="both"/>
              <w:rPr>
                <w:rFonts w:ascii="Times New Roman" w:hAnsi="Times New Roman" w:cs="Times New Roman"/>
                <w:sz w:val="18"/>
                <w:szCs w:val="18"/>
              </w:rPr>
            </w:pPr>
            <w:r w:rsidRPr="00CC34E0">
              <w:rPr>
                <w:rFonts w:ascii="Times New Roman" w:hAnsi="Times New Roman" w:cs="Times New Roman"/>
                <w:sz w:val="18"/>
                <w:szCs w:val="18"/>
              </w:rPr>
              <w:t>Созданная в 2017 году рабочая группа по разработке предложений по развитию торговой сети камчатских товаропроизводителей и ярмарок различных форматов, в состав которой входят представители администраций городских округов и муниципальных районов Камчатского края, бизнес сообщества, НП «Производители пищевой продукции Камчатского края «Пищевик Камчатки» продолжила свою работу. В 2019 году проведено 4 заседания, в том числе 1 выездное в ВГО. В рамках работы рабочей группы рассматривались предложения по формированию ярмарочных площадок и расширению ассортимента реализуемой на них продукции камчатских товаропроизводителей.</w:t>
            </w:r>
          </w:p>
          <w:p w:rsidR="007D2289" w:rsidRPr="00CC34E0" w:rsidRDefault="00E360CE" w:rsidP="00D61F5A">
            <w:pPr>
              <w:jc w:val="both"/>
              <w:rPr>
                <w:rFonts w:ascii="Times New Roman" w:hAnsi="Times New Roman" w:cs="Times New Roman"/>
                <w:sz w:val="18"/>
                <w:szCs w:val="18"/>
              </w:rPr>
            </w:pPr>
            <w:r w:rsidRPr="00CC34E0">
              <w:rPr>
                <w:rFonts w:ascii="Times New Roman" w:hAnsi="Times New Roman" w:cs="Times New Roman"/>
                <w:sz w:val="18"/>
                <w:szCs w:val="18"/>
              </w:rPr>
              <w:t>Минсельхозпищепромом Камчатского края продолжается реализация Порядка предоставления субсидий на возмещение предприятиям, осуществляющим торговую деятельность продукцией камчатских товаропроизводителей, части затрат (50%) по аренде (субаренде) торговых площадей на постоянно действующих ярмарках камчатских товаропроизводителей. В 2019 году предоставлено субсидий 6-ти получателям на 738,245 тыс. рублей.</w:t>
            </w:r>
          </w:p>
        </w:tc>
      </w:tr>
      <w:tr w:rsidR="005509A2" w:rsidRPr="005509A2" w:rsidTr="00DB79CA">
        <w:trPr>
          <w:trHeight w:val="1833"/>
        </w:trPr>
        <w:tc>
          <w:tcPr>
            <w:tcW w:w="2065" w:type="dxa"/>
          </w:tcPr>
          <w:p w:rsidR="007D2289" w:rsidRPr="005509A2" w:rsidRDefault="007D2289" w:rsidP="005F1301">
            <w:pPr>
              <w:tabs>
                <w:tab w:val="left" w:pos="1134"/>
              </w:tabs>
              <w:jc w:val="both"/>
              <w:rPr>
                <w:rFonts w:ascii="Times New Roman" w:hAnsi="Times New Roman" w:cs="Times New Roman"/>
                <w:sz w:val="18"/>
                <w:szCs w:val="20"/>
              </w:rPr>
            </w:pPr>
            <w:r w:rsidRPr="005509A2">
              <w:rPr>
                <w:rFonts w:ascii="Times New Roman" w:hAnsi="Times New Roman" w:cs="Times New Roman"/>
                <w:sz w:val="18"/>
                <w:szCs w:val="20"/>
              </w:rPr>
              <w:lastRenderedPageBreak/>
              <w:t>2</w:t>
            </w:r>
            <w:r w:rsidR="005F1301" w:rsidRPr="005509A2">
              <w:rPr>
                <w:rFonts w:ascii="Times New Roman" w:hAnsi="Times New Roman" w:cs="Times New Roman"/>
                <w:sz w:val="18"/>
                <w:szCs w:val="20"/>
              </w:rPr>
              <w:t>2</w:t>
            </w:r>
            <w:r w:rsidRPr="005509A2">
              <w:rPr>
                <w:rFonts w:ascii="Times New Roman" w:hAnsi="Times New Roman" w:cs="Times New Roman"/>
                <w:sz w:val="18"/>
                <w:szCs w:val="20"/>
              </w:rPr>
              <w:t>) проводит информационно-аналитическое наблюдение за состоянием рынка определенного товара и осуществлением торговой деятельности;</w:t>
            </w:r>
          </w:p>
        </w:tc>
        <w:tc>
          <w:tcPr>
            <w:tcW w:w="8591" w:type="dxa"/>
          </w:tcPr>
          <w:p w:rsidR="003D6168" w:rsidRPr="00CC34E0" w:rsidRDefault="003D6168" w:rsidP="003D6168">
            <w:pPr>
              <w:jc w:val="both"/>
              <w:rPr>
                <w:rFonts w:ascii="Times New Roman" w:hAnsi="Times New Roman" w:cs="Times New Roman"/>
                <w:sz w:val="18"/>
                <w:szCs w:val="18"/>
              </w:rPr>
            </w:pPr>
            <w:r w:rsidRPr="00CC34E0">
              <w:rPr>
                <w:rFonts w:ascii="Times New Roman" w:hAnsi="Times New Roman" w:cs="Times New Roman"/>
                <w:sz w:val="18"/>
                <w:szCs w:val="18"/>
              </w:rPr>
              <w:t>Ввиду отключени</w:t>
            </w:r>
            <w:r w:rsidR="00464717" w:rsidRPr="00CC34E0">
              <w:rPr>
                <w:rFonts w:ascii="Times New Roman" w:hAnsi="Times New Roman" w:cs="Times New Roman"/>
                <w:sz w:val="18"/>
                <w:szCs w:val="18"/>
              </w:rPr>
              <w:t>я</w:t>
            </w:r>
            <w:r w:rsidRPr="00CC34E0">
              <w:rPr>
                <w:rFonts w:ascii="Times New Roman" w:hAnsi="Times New Roman" w:cs="Times New Roman"/>
                <w:sz w:val="18"/>
                <w:szCs w:val="18"/>
              </w:rPr>
              <w:t xml:space="preserve"> на территории Камчатского края наземной аналоговой трансляции обязательных общедоступных телерадиоканалов и переходом на цифровой формат телевизионного вещания, Министерством организован и проведен еженедельный мониторинг наличия в организациях торговли в муниципальных образованиях Камчатского края приставок декодирования цифрового сигнала DVB T2, телевизоров, поддерживающих данный формат с предоставлением информации в Министерство промышленности и торговли Камчатского края.</w:t>
            </w:r>
          </w:p>
          <w:p w:rsidR="007D2289" w:rsidRPr="00CC34E0" w:rsidRDefault="003D6168" w:rsidP="003D6168">
            <w:pPr>
              <w:jc w:val="both"/>
              <w:rPr>
                <w:rFonts w:ascii="Times New Roman" w:hAnsi="Times New Roman" w:cs="Times New Roman"/>
                <w:sz w:val="18"/>
                <w:szCs w:val="18"/>
              </w:rPr>
            </w:pPr>
            <w:r w:rsidRPr="00CC34E0">
              <w:rPr>
                <w:rFonts w:ascii="Times New Roman" w:hAnsi="Times New Roman" w:cs="Times New Roman"/>
                <w:sz w:val="18"/>
                <w:szCs w:val="18"/>
              </w:rPr>
              <w:t>В связи с приостановлением ввоза в Россию семечковых и косточковых культур из Китая в августе 2019 года, Министерством проводилось наблюдение за наличием в продаже данного вида товаров и ценовой политикой с целью недопущения возникновения ажиотажного спроса.</w:t>
            </w:r>
          </w:p>
        </w:tc>
      </w:tr>
      <w:tr w:rsidR="005509A2" w:rsidRPr="005509A2" w:rsidTr="00DB79CA">
        <w:trPr>
          <w:trHeight w:val="376"/>
        </w:trPr>
        <w:tc>
          <w:tcPr>
            <w:tcW w:w="2065" w:type="dxa"/>
          </w:tcPr>
          <w:p w:rsidR="007D2289" w:rsidRPr="005509A2" w:rsidRDefault="007D2289" w:rsidP="005F1301">
            <w:pPr>
              <w:tabs>
                <w:tab w:val="left" w:pos="1134"/>
              </w:tabs>
              <w:jc w:val="both"/>
              <w:rPr>
                <w:rFonts w:ascii="Times New Roman" w:hAnsi="Times New Roman" w:cs="Times New Roman"/>
                <w:sz w:val="18"/>
                <w:szCs w:val="20"/>
              </w:rPr>
            </w:pPr>
            <w:r w:rsidRPr="005509A2">
              <w:rPr>
                <w:rFonts w:ascii="Times New Roman" w:hAnsi="Times New Roman" w:cs="Times New Roman"/>
                <w:sz w:val="18"/>
                <w:szCs w:val="20"/>
              </w:rPr>
              <w:t>2</w:t>
            </w:r>
            <w:r w:rsidR="005F1301" w:rsidRPr="005509A2">
              <w:rPr>
                <w:rFonts w:ascii="Times New Roman" w:hAnsi="Times New Roman" w:cs="Times New Roman"/>
                <w:sz w:val="18"/>
                <w:szCs w:val="20"/>
              </w:rPr>
              <w:t>3</w:t>
            </w:r>
            <w:r w:rsidRPr="005509A2">
              <w:rPr>
                <w:rFonts w:ascii="Times New Roman" w:hAnsi="Times New Roman" w:cs="Times New Roman"/>
                <w:sz w:val="18"/>
                <w:szCs w:val="20"/>
              </w:rPr>
              <w:t>) формирует и ведет торговый реестр Камчатского края в соответствии с федеральным законодательством;</w:t>
            </w:r>
          </w:p>
        </w:tc>
        <w:tc>
          <w:tcPr>
            <w:tcW w:w="8591" w:type="dxa"/>
          </w:tcPr>
          <w:p w:rsidR="00E35088" w:rsidRPr="005509A2" w:rsidRDefault="00E35088" w:rsidP="00E35088">
            <w:pPr>
              <w:shd w:val="clear" w:color="auto" w:fill="FFFFFF"/>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Формирование торгового реестра осуществляется в соответствии с требованиями, установленными приказом Министерства промышленности и торговли Российской Федерации от 16.07.2010 № 602 «Об утверждении Формы торгового реестра, </w:t>
            </w:r>
            <w:hyperlink r:id="rId12" w:history="1">
              <w:r w:rsidRPr="005509A2">
                <w:rPr>
                  <w:rFonts w:ascii="Times New Roman" w:eastAsia="Times New Roman" w:hAnsi="Times New Roman" w:cs="Times New Roman"/>
                  <w:sz w:val="18"/>
                  <w:szCs w:val="20"/>
                  <w:lang w:eastAsia="ru-RU"/>
                </w:rPr>
                <w:t>порядка формирования торгового реестра</w:t>
              </w:r>
            </w:hyperlink>
            <w:r w:rsidRPr="005509A2">
              <w:rPr>
                <w:rFonts w:ascii="Times New Roman" w:eastAsia="Times New Roman" w:hAnsi="Times New Roman" w:cs="Times New Roman"/>
                <w:sz w:val="18"/>
                <w:szCs w:val="20"/>
                <w:lang w:eastAsia="ru-RU"/>
              </w:rPr>
              <w:t> и порядка предоставления информации, содержащейся в торговом реестре».</w:t>
            </w:r>
          </w:p>
          <w:p w:rsidR="00E35088" w:rsidRPr="005509A2" w:rsidRDefault="00E35088" w:rsidP="00E35088">
            <w:pPr>
              <w:shd w:val="clear" w:color="auto" w:fill="FFFFFF"/>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bCs/>
                <w:sz w:val="18"/>
                <w:szCs w:val="20"/>
                <w:lang w:eastAsia="ru-RU"/>
              </w:rPr>
              <w:t>Внесение в торговый реестр сведений</w:t>
            </w:r>
            <w:r w:rsidRPr="005509A2">
              <w:rPr>
                <w:rFonts w:ascii="Times New Roman" w:eastAsia="Times New Roman" w:hAnsi="Times New Roman" w:cs="Times New Roman"/>
                <w:sz w:val="18"/>
                <w:szCs w:val="20"/>
                <w:lang w:eastAsia="ru-RU"/>
              </w:rPr>
              <w:t> о хозяйствующих субъектах, осуществляющих торговую деятельность, и внесение сведений о хозяйствующих субъектах, осуществляющих поставки товаров (за исключением производителей товаров), производится по заявлению хозяйствующего субъекта.</w:t>
            </w:r>
          </w:p>
          <w:p w:rsidR="00E35088" w:rsidRPr="005509A2" w:rsidRDefault="00E35088" w:rsidP="00E35088">
            <w:pPr>
              <w:pStyle w:val="ConsPlusNormal"/>
              <w:ind w:firstLine="0"/>
              <w:jc w:val="both"/>
              <w:rPr>
                <w:rFonts w:ascii="Times New Roman" w:hAnsi="Times New Roman" w:cs="Times New Roman"/>
                <w:sz w:val="18"/>
              </w:rPr>
            </w:pPr>
            <w:r w:rsidRPr="005509A2">
              <w:rPr>
                <w:rFonts w:ascii="Times New Roman" w:hAnsi="Times New Roman" w:cs="Times New Roman"/>
                <w:sz w:val="18"/>
              </w:rPr>
              <w:t xml:space="preserve">Работа по формированию торгового реестра в Камчатском крае начата с 2011 года. По состоянию на </w:t>
            </w:r>
            <w:r w:rsidRPr="005509A2">
              <w:rPr>
                <w:rFonts w:ascii="Times New Roman" w:hAnsi="Times New Roman" w:cs="Times New Roman"/>
                <w:sz w:val="18"/>
              </w:rPr>
              <w:lastRenderedPageBreak/>
              <w:t xml:space="preserve">01.01.2020 года реестр включает 870 организацию и индивидуальных предпринимателей (1385 торговых объектов).  </w:t>
            </w:r>
          </w:p>
          <w:tbl>
            <w:tblPr>
              <w:tblStyle w:val="a3"/>
              <w:tblW w:w="7736" w:type="dxa"/>
              <w:tblLook w:val="04A0" w:firstRow="1" w:lastRow="0" w:firstColumn="1" w:lastColumn="0" w:noHBand="0" w:noVBand="1"/>
            </w:tblPr>
            <w:tblGrid>
              <w:gridCol w:w="1304"/>
              <w:gridCol w:w="536"/>
              <w:gridCol w:w="550"/>
              <w:gridCol w:w="656"/>
              <w:gridCol w:w="721"/>
              <w:gridCol w:w="567"/>
              <w:gridCol w:w="751"/>
              <w:gridCol w:w="550"/>
              <w:gridCol w:w="730"/>
              <w:gridCol w:w="676"/>
              <w:gridCol w:w="695"/>
            </w:tblGrid>
            <w:tr w:rsidR="005509A2" w:rsidRPr="005509A2" w:rsidTr="00AF56EA">
              <w:tc>
                <w:tcPr>
                  <w:tcW w:w="1304" w:type="dxa"/>
                </w:tcPr>
                <w:p w:rsidR="00E35088" w:rsidRPr="005509A2" w:rsidRDefault="00E35088" w:rsidP="00E35088">
                  <w:pPr>
                    <w:rPr>
                      <w:rFonts w:ascii="Times New Roman" w:hAnsi="Times New Roman" w:cs="Times New Roman"/>
                      <w:sz w:val="16"/>
                      <w:szCs w:val="16"/>
                    </w:rPr>
                  </w:pPr>
                </w:p>
              </w:tc>
              <w:tc>
                <w:tcPr>
                  <w:tcW w:w="536" w:type="dxa"/>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2011</w:t>
                  </w:r>
                </w:p>
                <w:p w:rsidR="00E35088" w:rsidRPr="005509A2" w:rsidRDefault="00E35088" w:rsidP="00E35088">
                  <w:pPr>
                    <w:jc w:val="center"/>
                    <w:rPr>
                      <w:rFonts w:ascii="Times New Roman" w:hAnsi="Times New Roman" w:cs="Times New Roman"/>
                      <w:sz w:val="16"/>
                      <w:szCs w:val="16"/>
                    </w:rPr>
                  </w:pPr>
                </w:p>
              </w:tc>
              <w:tc>
                <w:tcPr>
                  <w:tcW w:w="550" w:type="dxa"/>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2012</w:t>
                  </w:r>
                </w:p>
              </w:tc>
              <w:tc>
                <w:tcPr>
                  <w:tcW w:w="656" w:type="dxa"/>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2013</w:t>
                  </w:r>
                </w:p>
              </w:tc>
              <w:tc>
                <w:tcPr>
                  <w:tcW w:w="721" w:type="dxa"/>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2014</w:t>
                  </w:r>
                </w:p>
              </w:tc>
              <w:tc>
                <w:tcPr>
                  <w:tcW w:w="567" w:type="dxa"/>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2015</w:t>
                  </w:r>
                </w:p>
              </w:tc>
              <w:tc>
                <w:tcPr>
                  <w:tcW w:w="751" w:type="dxa"/>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2016</w:t>
                  </w:r>
                </w:p>
              </w:tc>
              <w:tc>
                <w:tcPr>
                  <w:tcW w:w="550" w:type="dxa"/>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2017</w:t>
                  </w:r>
                </w:p>
              </w:tc>
              <w:tc>
                <w:tcPr>
                  <w:tcW w:w="730" w:type="dxa"/>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2018</w:t>
                  </w:r>
                </w:p>
              </w:tc>
              <w:tc>
                <w:tcPr>
                  <w:tcW w:w="676" w:type="dxa"/>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2019</w:t>
                  </w:r>
                </w:p>
              </w:tc>
              <w:tc>
                <w:tcPr>
                  <w:tcW w:w="695" w:type="dxa"/>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2020</w:t>
                  </w:r>
                </w:p>
              </w:tc>
            </w:tr>
            <w:tr w:rsidR="005509A2" w:rsidRPr="005509A2" w:rsidTr="00AF56EA">
              <w:tc>
                <w:tcPr>
                  <w:tcW w:w="1304" w:type="dxa"/>
                </w:tcPr>
                <w:p w:rsidR="00E35088" w:rsidRPr="005509A2" w:rsidRDefault="00E35088" w:rsidP="00E35088">
                  <w:pPr>
                    <w:rPr>
                      <w:rFonts w:ascii="Times New Roman" w:hAnsi="Times New Roman" w:cs="Times New Roman"/>
                      <w:sz w:val="16"/>
                      <w:szCs w:val="16"/>
                    </w:rPr>
                  </w:pPr>
                  <w:r w:rsidRPr="005509A2">
                    <w:rPr>
                      <w:rFonts w:ascii="Times New Roman" w:hAnsi="Times New Roman" w:cs="Times New Roman"/>
                      <w:sz w:val="16"/>
                      <w:szCs w:val="16"/>
                    </w:rPr>
                    <w:t>Количество хозяйствующих субъектов, изменения в %</w:t>
                  </w:r>
                </w:p>
              </w:tc>
              <w:tc>
                <w:tcPr>
                  <w:tcW w:w="536" w:type="dxa"/>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608</w:t>
                  </w:r>
                </w:p>
                <w:p w:rsidR="00E35088" w:rsidRPr="005509A2" w:rsidRDefault="00E35088" w:rsidP="00E35088">
                  <w:pPr>
                    <w:jc w:val="center"/>
                    <w:rPr>
                      <w:rFonts w:ascii="Times New Roman" w:hAnsi="Times New Roman" w:cs="Times New Roman"/>
                      <w:sz w:val="16"/>
                      <w:szCs w:val="16"/>
                    </w:rPr>
                  </w:pPr>
                </w:p>
              </w:tc>
              <w:tc>
                <w:tcPr>
                  <w:tcW w:w="550"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639</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5%</w:t>
                  </w:r>
                </w:p>
              </w:tc>
              <w:tc>
                <w:tcPr>
                  <w:tcW w:w="656"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699</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9,4%</w:t>
                  </w:r>
                </w:p>
              </w:tc>
              <w:tc>
                <w:tcPr>
                  <w:tcW w:w="721"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765</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9,4%</w:t>
                  </w:r>
                </w:p>
              </w:tc>
              <w:tc>
                <w:tcPr>
                  <w:tcW w:w="567"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796</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4%</w:t>
                  </w:r>
                </w:p>
              </w:tc>
              <w:tc>
                <w:tcPr>
                  <w:tcW w:w="751"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811</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2%</w:t>
                  </w:r>
                </w:p>
              </w:tc>
              <w:tc>
                <w:tcPr>
                  <w:tcW w:w="550"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831</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2,5%</w:t>
                  </w:r>
                </w:p>
              </w:tc>
              <w:tc>
                <w:tcPr>
                  <w:tcW w:w="730"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842</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1,3%</w:t>
                  </w:r>
                </w:p>
              </w:tc>
              <w:tc>
                <w:tcPr>
                  <w:tcW w:w="676"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861</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2,3 %</w:t>
                  </w:r>
                </w:p>
              </w:tc>
              <w:tc>
                <w:tcPr>
                  <w:tcW w:w="695"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870</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1,01%</w:t>
                  </w:r>
                </w:p>
              </w:tc>
            </w:tr>
            <w:tr w:rsidR="005509A2" w:rsidRPr="005509A2" w:rsidTr="00AF56EA">
              <w:trPr>
                <w:trHeight w:val="582"/>
              </w:trPr>
              <w:tc>
                <w:tcPr>
                  <w:tcW w:w="1304" w:type="dxa"/>
                </w:tcPr>
                <w:p w:rsidR="00E35088" w:rsidRPr="005509A2" w:rsidRDefault="00E35088" w:rsidP="00E35088">
                  <w:pPr>
                    <w:rPr>
                      <w:rFonts w:ascii="Times New Roman" w:hAnsi="Times New Roman" w:cs="Times New Roman"/>
                      <w:sz w:val="16"/>
                      <w:szCs w:val="16"/>
                    </w:rPr>
                  </w:pPr>
                  <w:r w:rsidRPr="005509A2">
                    <w:rPr>
                      <w:rFonts w:ascii="Times New Roman" w:hAnsi="Times New Roman" w:cs="Times New Roman"/>
                      <w:sz w:val="16"/>
                      <w:szCs w:val="16"/>
                    </w:rPr>
                    <w:t xml:space="preserve">Количество объектов, </w:t>
                  </w:r>
                </w:p>
                <w:p w:rsidR="00E35088" w:rsidRPr="005509A2" w:rsidRDefault="00E35088" w:rsidP="00E35088">
                  <w:pPr>
                    <w:rPr>
                      <w:rFonts w:ascii="Times New Roman" w:hAnsi="Times New Roman" w:cs="Times New Roman"/>
                      <w:sz w:val="16"/>
                      <w:szCs w:val="16"/>
                    </w:rPr>
                  </w:pPr>
                  <w:r w:rsidRPr="005509A2">
                    <w:rPr>
                      <w:rFonts w:ascii="Times New Roman" w:hAnsi="Times New Roman" w:cs="Times New Roman"/>
                      <w:sz w:val="16"/>
                      <w:szCs w:val="16"/>
                    </w:rPr>
                    <w:t>изменения в %</w:t>
                  </w:r>
                </w:p>
              </w:tc>
              <w:tc>
                <w:tcPr>
                  <w:tcW w:w="536" w:type="dxa"/>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955</w:t>
                  </w:r>
                </w:p>
              </w:tc>
              <w:tc>
                <w:tcPr>
                  <w:tcW w:w="550"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1009</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5,6%</w:t>
                  </w:r>
                </w:p>
              </w:tc>
              <w:tc>
                <w:tcPr>
                  <w:tcW w:w="656"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1135</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12,5%</w:t>
                  </w:r>
                </w:p>
              </w:tc>
              <w:tc>
                <w:tcPr>
                  <w:tcW w:w="721"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1207</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6,3%</w:t>
                  </w:r>
                </w:p>
              </w:tc>
              <w:tc>
                <w:tcPr>
                  <w:tcW w:w="567"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1251</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3,6%</w:t>
                  </w:r>
                </w:p>
              </w:tc>
              <w:tc>
                <w:tcPr>
                  <w:tcW w:w="751"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1274</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2%</w:t>
                  </w:r>
                </w:p>
              </w:tc>
              <w:tc>
                <w:tcPr>
                  <w:tcW w:w="550"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1315</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3,2%</w:t>
                  </w:r>
                </w:p>
              </w:tc>
              <w:tc>
                <w:tcPr>
                  <w:tcW w:w="730"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1337</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1,7%</w:t>
                  </w:r>
                </w:p>
              </w:tc>
              <w:tc>
                <w:tcPr>
                  <w:tcW w:w="676"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1374</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2,8 %</w:t>
                  </w:r>
                </w:p>
              </w:tc>
              <w:tc>
                <w:tcPr>
                  <w:tcW w:w="695" w:type="dxa"/>
                  <w:tcBorders>
                    <w:tr2bl w:val="single" w:sz="4" w:space="0" w:color="auto"/>
                  </w:tcBorders>
                </w:tcPr>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1385</w:t>
                  </w: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p>
                <w:p w:rsidR="00E35088" w:rsidRPr="005509A2" w:rsidRDefault="00E35088" w:rsidP="00E35088">
                  <w:pPr>
                    <w:jc w:val="center"/>
                    <w:rPr>
                      <w:rFonts w:ascii="Times New Roman" w:hAnsi="Times New Roman" w:cs="Times New Roman"/>
                      <w:sz w:val="16"/>
                      <w:szCs w:val="16"/>
                    </w:rPr>
                  </w:pPr>
                  <w:r w:rsidRPr="005509A2">
                    <w:rPr>
                      <w:rFonts w:ascii="Times New Roman" w:hAnsi="Times New Roman" w:cs="Times New Roman"/>
                      <w:sz w:val="16"/>
                      <w:szCs w:val="16"/>
                    </w:rPr>
                    <w:t>1,0%</w:t>
                  </w:r>
                </w:p>
              </w:tc>
            </w:tr>
          </w:tbl>
          <w:p w:rsidR="007D2289" w:rsidRPr="005509A2" w:rsidRDefault="007D2289" w:rsidP="00CA4164">
            <w:pPr>
              <w:pStyle w:val="ConsPlusNormal"/>
              <w:ind w:firstLine="0"/>
              <w:jc w:val="both"/>
              <w:rPr>
                <w:rFonts w:ascii="Times New Roman" w:hAnsi="Times New Roman"/>
                <w:sz w:val="18"/>
              </w:rPr>
            </w:pPr>
          </w:p>
        </w:tc>
      </w:tr>
      <w:tr w:rsidR="005509A2" w:rsidRPr="005509A2" w:rsidTr="00D90BDB">
        <w:trPr>
          <w:trHeight w:val="1085"/>
        </w:trPr>
        <w:tc>
          <w:tcPr>
            <w:tcW w:w="2065" w:type="dxa"/>
          </w:tcPr>
          <w:p w:rsidR="007D2289" w:rsidRPr="005509A2" w:rsidRDefault="007D2289" w:rsidP="00D90BDB">
            <w:pPr>
              <w:pStyle w:val="a7"/>
              <w:tabs>
                <w:tab w:val="left" w:pos="176"/>
                <w:tab w:val="left" w:pos="318"/>
              </w:tabs>
              <w:spacing w:before="0" w:beforeAutospacing="0" w:after="0" w:afterAutospacing="0"/>
              <w:jc w:val="both"/>
              <w:rPr>
                <w:sz w:val="18"/>
                <w:szCs w:val="18"/>
              </w:rPr>
            </w:pPr>
            <w:r w:rsidRPr="005509A2">
              <w:rPr>
                <w:sz w:val="18"/>
                <w:szCs w:val="18"/>
              </w:rPr>
              <w:lastRenderedPageBreak/>
              <w:t>2</w:t>
            </w:r>
            <w:r w:rsidR="005F1301" w:rsidRPr="005509A2">
              <w:rPr>
                <w:sz w:val="18"/>
                <w:szCs w:val="18"/>
              </w:rPr>
              <w:t>4</w:t>
            </w:r>
            <w:r w:rsidRPr="005509A2">
              <w:rPr>
                <w:sz w:val="18"/>
                <w:szCs w:val="18"/>
              </w:rPr>
              <w:t xml:space="preserve">) </w:t>
            </w:r>
            <w:r w:rsidRPr="005509A2">
              <w:rPr>
                <w:rFonts w:eastAsiaTheme="minorHAnsi"/>
                <w:sz w:val="18"/>
                <w:szCs w:val="20"/>
                <w:lang w:eastAsia="en-US"/>
              </w:rPr>
              <w:t>внедряет в Камчатском крае Стандарт развития конкуренции в субъектах Российской Федерации в части содействия развитию конкуренции на рынке розничной торговли;</w:t>
            </w:r>
          </w:p>
        </w:tc>
        <w:tc>
          <w:tcPr>
            <w:tcW w:w="8591" w:type="dxa"/>
          </w:tcPr>
          <w:p w:rsidR="00D90BDB" w:rsidRPr="00CC34E0" w:rsidRDefault="00D90BDB" w:rsidP="00D90BDB">
            <w:pPr>
              <w:jc w:val="both"/>
              <w:rPr>
                <w:rFonts w:ascii="Times New Roman" w:hAnsi="Times New Roman" w:cs="Times New Roman"/>
                <w:sz w:val="18"/>
                <w:szCs w:val="18"/>
              </w:rPr>
            </w:pPr>
            <w:r w:rsidRPr="00CC34E0">
              <w:rPr>
                <w:rFonts w:ascii="Times New Roman" w:hAnsi="Times New Roman" w:cs="Times New Roman"/>
                <w:sz w:val="18"/>
                <w:szCs w:val="18"/>
              </w:rPr>
              <w:t>Рынок розничной торговли распоряжением Губернатора Камчатского края от 27.11.2018 № 484-рп включен в перечень дополнительных ключевых показателей (сфер, товарных рынков) развития конкуренции в Камчатском крае. Распоряжением Правительства Камчатского края от 11.10.2019 № 447-РП утвержден План мероприятий («дорожная карта») по содействию развитию конкуренции в Камчатском крае на 2019-2021 годы. План мероприятий с</w:t>
            </w:r>
            <w:r w:rsidRPr="00CC34E0">
              <w:rPr>
                <w:rFonts w:ascii="Times New Roman" w:hAnsi="Times New Roman" w:cs="Times New Roman"/>
                <w:spacing w:val="2"/>
                <w:sz w:val="18"/>
                <w:szCs w:val="18"/>
                <w:shd w:val="clear" w:color="auto" w:fill="FFFFFF"/>
              </w:rPr>
              <w:t>одействует формированию современной инфраструктуры розничной торговли, разнообразию торговых структур и повышению территориальной доступности торговых объектов для населения Камчатского края</w:t>
            </w:r>
            <w:r w:rsidRPr="00CC34E0">
              <w:rPr>
                <w:rFonts w:ascii="Times New Roman" w:hAnsi="Times New Roman" w:cs="Times New Roman"/>
                <w:sz w:val="18"/>
                <w:szCs w:val="18"/>
              </w:rPr>
              <w:t xml:space="preserve"> и включает следующие целевые показатели: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1440"/>
              <w:gridCol w:w="1440"/>
              <w:gridCol w:w="1458"/>
            </w:tblGrid>
            <w:tr w:rsidR="005509A2" w:rsidRPr="005509A2" w:rsidTr="00986914">
              <w:trPr>
                <w:trHeight w:val="582"/>
              </w:trPr>
              <w:tc>
                <w:tcPr>
                  <w:tcW w:w="3612" w:type="dxa"/>
                  <w:shd w:val="clear" w:color="auto" w:fill="auto"/>
                  <w:vAlign w:val="center"/>
                </w:tcPr>
                <w:p w:rsidR="00D90BDB" w:rsidRPr="005509A2" w:rsidRDefault="00D90BDB" w:rsidP="00D90BDB">
                  <w:pPr>
                    <w:tabs>
                      <w:tab w:val="left" w:pos="3600"/>
                    </w:tabs>
                    <w:spacing w:after="0" w:line="240" w:lineRule="atLeast"/>
                    <w:jc w:val="center"/>
                    <w:rPr>
                      <w:rFonts w:ascii="Times New Roman" w:hAnsi="Times New Roman" w:cs="Times New Roman"/>
                      <w:kern w:val="28"/>
                      <w:sz w:val="16"/>
                      <w:szCs w:val="16"/>
                    </w:rPr>
                  </w:pPr>
                  <w:r w:rsidRPr="005509A2">
                    <w:rPr>
                      <w:rFonts w:ascii="Times New Roman" w:hAnsi="Times New Roman" w:cs="Times New Roman"/>
                      <w:kern w:val="28"/>
                      <w:sz w:val="16"/>
                      <w:szCs w:val="16"/>
                    </w:rPr>
                    <w:t>Наименование контрольного показателя (индикатора)</w:t>
                  </w:r>
                </w:p>
              </w:tc>
              <w:tc>
                <w:tcPr>
                  <w:tcW w:w="1518" w:type="dxa"/>
                  <w:shd w:val="clear" w:color="auto" w:fill="auto"/>
                  <w:vAlign w:val="center"/>
                </w:tcPr>
                <w:p w:rsidR="00D90BDB" w:rsidRPr="005509A2" w:rsidRDefault="00D90BDB" w:rsidP="00D90BDB">
                  <w:pPr>
                    <w:spacing w:after="0"/>
                    <w:jc w:val="center"/>
                    <w:rPr>
                      <w:rFonts w:ascii="Times New Roman" w:hAnsi="Times New Roman" w:cs="Times New Roman"/>
                      <w:sz w:val="16"/>
                      <w:szCs w:val="16"/>
                    </w:rPr>
                  </w:pPr>
                  <w:r w:rsidRPr="005509A2">
                    <w:rPr>
                      <w:rFonts w:ascii="Times New Roman" w:hAnsi="Times New Roman" w:cs="Times New Roman"/>
                      <w:sz w:val="16"/>
                      <w:szCs w:val="16"/>
                    </w:rPr>
                    <w:t>План выполнения</w:t>
                  </w:r>
                </w:p>
                <w:p w:rsidR="00D90BDB" w:rsidRPr="005509A2" w:rsidRDefault="00D90BDB" w:rsidP="00D90BDB">
                  <w:pPr>
                    <w:spacing w:after="0"/>
                    <w:jc w:val="center"/>
                    <w:rPr>
                      <w:rFonts w:ascii="Times New Roman" w:hAnsi="Times New Roman" w:cs="Times New Roman"/>
                      <w:sz w:val="16"/>
                      <w:szCs w:val="16"/>
                    </w:rPr>
                  </w:pPr>
                  <w:r w:rsidRPr="005509A2">
                    <w:rPr>
                      <w:rFonts w:ascii="Times New Roman" w:hAnsi="Times New Roman" w:cs="Times New Roman"/>
                      <w:sz w:val="16"/>
                      <w:szCs w:val="16"/>
                    </w:rPr>
                    <w:t>2019</w:t>
                  </w:r>
                </w:p>
              </w:tc>
              <w:tc>
                <w:tcPr>
                  <w:tcW w:w="1518" w:type="dxa"/>
                  <w:vAlign w:val="center"/>
                </w:tcPr>
                <w:p w:rsidR="00D90BDB" w:rsidRPr="005509A2" w:rsidRDefault="00D90BDB" w:rsidP="00D90BDB">
                  <w:pPr>
                    <w:spacing w:after="0"/>
                    <w:jc w:val="center"/>
                    <w:rPr>
                      <w:rFonts w:ascii="Times New Roman" w:hAnsi="Times New Roman" w:cs="Times New Roman"/>
                      <w:sz w:val="16"/>
                      <w:szCs w:val="16"/>
                    </w:rPr>
                  </w:pPr>
                  <w:r w:rsidRPr="005509A2">
                    <w:rPr>
                      <w:rFonts w:ascii="Times New Roman" w:hAnsi="Times New Roman" w:cs="Times New Roman"/>
                      <w:sz w:val="16"/>
                      <w:szCs w:val="16"/>
                    </w:rPr>
                    <w:t>Факт выполнения 2019 год</w:t>
                  </w:r>
                </w:p>
              </w:tc>
              <w:tc>
                <w:tcPr>
                  <w:tcW w:w="1518" w:type="dxa"/>
                  <w:vAlign w:val="center"/>
                </w:tcPr>
                <w:p w:rsidR="00D90BDB" w:rsidRPr="005509A2" w:rsidRDefault="00D90BDB" w:rsidP="00D90BDB">
                  <w:pPr>
                    <w:spacing w:after="0"/>
                    <w:jc w:val="center"/>
                    <w:rPr>
                      <w:rFonts w:ascii="Times New Roman" w:hAnsi="Times New Roman" w:cs="Times New Roman"/>
                      <w:sz w:val="16"/>
                      <w:szCs w:val="16"/>
                    </w:rPr>
                  </w:pPr>
                  <w:r w:rsidRPr="005509A2">
                    <w:rPr>
                      <w:rFonts w:ascii="Times New Roman" w:hAnsi="Times New Roman" w:cs="Times New Roman"/>
                      <w:sz w:val="16"/>
                      <w:szCs w:val="16"/>
                    </w:rPr>
                    <w:t>% выполнения контрольного показателя</w:t>
                  </w:r>
                </w:p>
              </w:tc>
            </w:tr>
            <w:tr w:rsidR="005509A2" w:rsidRPr="005509A2" w:rsidTr="00986914">
              <w:trPr>
                <w:trHeight w:val="283"/>
              </w:trPr>
              <w:tc>
                <w:tcPr>
                  <w:tcW w:w="3612" w:type="dxa"/>
                  <w:shd w:val="clear" w:color="auto" w:fill="auto"/>
                  <w:vAlign w:val="center"/>
                </w:tcPr>
                <w:p w:rsidR="00D90BDB" w:rsidRPr="005509A2" w:rsidRDefault="00D90BDB" w:rsidP="00D90BDB">
                  <w:pPr>
                    <w:pStyle w:val="a4"/>
                    <w:tabs>
                      <w:tab w:val="left" w:pos="195"/>
                    </w:tabs>
                    <w:ind w:left="0"/>
                    <w:rPr>
                      <w:sz w:val="16"/>
                      <w:szCs w:val="16"/>
                    </w:rPr>
                  </w:pPr>
                  <w:r w:rsidRPr="005509A2">
                    <w:rPr>
                      <w:sz w:val="16"/>
                      <w:szCs w:val="16"/>
                    </w:rPr>
                    <w:t>Количество мест на ярмарках</w:t>
                  </w:r>
                </w:p>
              </w:tc>
              <w:tc>
                <w:tcPr>
                  <w:tcW w:w="1518" w:type="dxa"/>
                  <w:shd w:val="clear" w:color="auto" w:fill="auto"/>
                  <w:vAlign w:val="center"/>
                </w:tcPr>
                <w:p w:rsidR="00D90BDB" w:rsidRPr="005509A2" w:rsidRDefault="00D90BDB" w:rsidP="00D90BDB">
                  <w:pPr>
                    <w:pStyle w:val="a4"/>
                    <w:ind w:left="0"/>
                    <w:jc w:val="center"/>
                    <w:rPr>
                      <w:sz w:val="16"/>
                      <w:szCs w:val="16"/>
                    </w:rPr>
                  </w:pPr>
                  <w:r w:rsidRPr="005509A2">
                    <w:rPr>
                      <w:sz w:val="16"/>
                      <w:szCs w:val="16"/>
                    </w:rPr>
                    <w:t>469</w:t>
                  </w:r>
                </w:p>
              </w:tc>
              <w:tc>
                <w:tcPr>
                  <w:tcW w:w="1518" w:type="dxa"/>
                  <w:vAlign w:val="center"/>
                </w:tcPr>
                <w:p w:rsidR="00D90BDB" w:rsidRPr="005509A2" w:rsidRDefault="00D90BDB" w:rsidP="00D90BDB">
                  <w:pPr>
                    <w:pStyle w:val="a4"/>
                    <w:ind w:left="0"/>
                    <w:jc w:val="center"/>
                    <w:rPr>
                      <w:sz w:val="16"/>
                      <w:szCs w:val="16"/>
                    </w:rPr>
                  </w:pPr>
                  <w:r w:rsidRPr="005509A2">
                    <w:rPr>
                      <w:sz w:val="16"/>
                      <w:szCs w:val="16"/>
                    </w:rPr>
                    <w:t>472</w:t>
                  </w:r>
                </w:p>
              </w:tc>
              <w:tc>
                <w:tcPr>
                  <w:tcW w:w="1518" w:type="dxa"/>
                  <w:vAlign w:val="center"/>
                </w:tcPr>
                <w:p w:rsidR="00D90BDB" w:rsidRPr="005509A2" w:rsidRDefault="00D90BDB" w:rsidP="00D90BDB">
                  <w:pPr>
                    <w:pStyle w:val="a4"/>
                    <w:ind w:left="0"/>
                    <w:jc w:val="center"/>
                    <w:rPr>
                      <w:sz w:val="16"/>
                      <w:szCs w:val="16"/>
                    </w:rPr>
                  </w:pPr>
                  <w:r w:rsidRPr="005509A2">
                    <w:rPr>
                      <w:sz w:val="16"/>
                      <w:szCs w:val="16"/>
                    </w:rPr>
                    <w:t>100,6</w:t>
                  </w:r>
                </w:p>
              </w:tc>
            </w:tr>
            <w:tr w:rsidR="005509A2" w:rsidRPr="005509A2" w:rsidTr="00986914">
              <w:trPr>
                <w:trHeight w:val="283"/>
              </w:trPr>
              <w:tc>
                <w:tcPr>
                  <w:tcW w:w="3612" w:type="dxa"/>
                  <w:shd w:val="clear" w:color="auto" w:fill="auto"/>
                  <w:vAlign w:val="center"/>
                </w:tcPr>
                <w:p w:rsidR="00D90BDB" w:rsidRPr="005509A2" w:rsidRDefault="00D90BDB" w:rsidP="00D90BDB">
                  <w:pPr>
                    <w:pStyle w:val="a4"/>
                    <w:tabs>
                      <w:tab w:val="left" w:pos="195"/>
                    </w:tabs>
                    <w:ind w:left="0"/>
                    <w:rPr>
                      <w:sz w:val="16"/>
                      <w:szCs w:val="16"/>
                    </w:rPr>
                  </w:pPr>
                  <w:r w:rsidRPr="005509A2">
                    <w:rPr>
                      <w:sz w:val="16"/>
                      <w:szCs w:val="16"/>
                    </w:rPr>
                    <w:t>Мониторинг изменений показателей средних минимальных и максимальных цен на фиксированный набор продовольственных товаров в разрезе форматов розничной торговли муниципальных образований в Камчатском крае, а также уровень обеспеченности товарами торговых объектов края</w:t>
                  </w:r>
                </w:p>
              </w:tc>
              <w:tc>
                <w:tcPr>
                  <w:tcW w:w="1518" w:type="dxa"/>
                  <w:shd w:val="clear" w:color="auto" w:fill="auto"/>
                  <w:vAlign w:val="center"/>
                </w:tcPr>
                <w:p w:rsidR="00D90BDB" w:rsidRPr="005509A2" w:rsidRDefault="00D90BDB" w:rsidP="00D90BDB">
                  <w:pPr>
                    <w:pStyle w:val="a4"/>
                    <w:ind w:left="0"/>
                    <w:jc w:val="center"/>
                    <w:rPr>
                      <w:sz w:val="16"/>
                      <w:szCs w:val="16"/>
                    </w:rPr>
                  </w:pPr>
                  <w:r w:rsidRPr="005509A2">
                    <w:rPr>
                      <w:sz w:val="16"/>
                      <w:szCs w:val="16"/>
                    </w:rPr>
                    <w:t>1</w:t>
                  </w:r>
                </w:p>
              </w:tc>
              <w:tc>
                <w:tcPr>
                  <w:tcW w:w="1518" w:type="dxa"/>
                  <w:vAlign w:val="center"/>
                </w:tcPr>
                <w:p w:rsidR="00D90BDB" w:rsidRPr="005509A2" w:rsidRDefault="00D90BDB" w:rsidP="00D90BDB">
                  <w:pPr>
                    <w:pStyle w:val="a4"/>
                    <w:ind w:left="0"/>
                    <w:jc w:val="center"/>
                    <w:rPr>
                      <w:sz w:val="16"/>
                      <w:szCs w:val="16"/>
                    </w:rPr>
                  </w:pPr>
                  <w:r w:rsidRPr="005509A2">
                    <w:rPr>
                      <w:sz w:val="16"/>
                      <w:szCs w:val="16"/>
                    </w:rPr>
                    <w:t>4</w:t>
                  </w:r>
                </w:p>
              </w:tc>
              <w:tc>
                <w:tcPr>
                  <w:tcW w:w="1518" w:type="dxa"/>
                  <w:vAlign w:val="center"/>
                </w:tcPr>
                <w:p w:rsidR="00D90BDB" w:rsidRPr="005509A2" w:rsidRDefault="00D90BDB" w:rsidP="00D90BDB">
                  <w:pPr>
                    <w:pStyle w:val="a4"/>
                    <w:ind w:left="0"/>
                    <w:jc w:val="center"/>
                    <w:rPr>
                      <w:sz w:val="16"/>
                      <w:szCs w:val="16"/>
                    </w:rPr>
                  </w:pPr>
                  <w:r w:rsidRPr="005509A2">
                    <w:rPr>
                      <w:sz w:val="16"/>
                      <w:szCs w:val="16"/>
                    </w:rPr>
                    <w:t>400,0</w:t>
                  </w:r>
                </w:p>
              </w:tc>
            </w:tr>
            <w:tr w:rsidR="005509A2" w:rsidRPr="005509A2" w:rsidTr="00986914">
              <w:trPr>
                <w:trHeight w:val="283"/>
              </w:trPr>
              <w:tc>
                <w:tcPr>
                  <w:tcW w:w="3612" w:type="dxa"/>
                  <w:shd w:val="clear" w:color="auto" w:fill="auto"/>
                  <w:vAlign w:val="center"/>
                </w:tcPr>
                <w:p w:rsidR="00D90BDB" w:rsidRPr="005509A2" w:rsidRDefault="00D90BDB" w:rsidP="00D90BDB">
                  <w:pPr>
                    <w:pStyle w:val="a4"/>
                    <w:tabs>
                      <w:tab w:val="left" w:pos="195"/>
                    </w:tabs>
                    <w:ind w:left="0"/>
                    <w:rPr>
                      <w:sz w:val="16"/>
                      <w:szCs w:val="16"/>
                    </w:rPr>
                  </w:pPr>
                  <w:r w:rsidRPr="005509A2">
                    <w:rPr>
                      <w:sz w:val="16"/>
                      <w:szCs w:val="16"/>
                    </w:rPr>
                    <w:t>Доля оборота магазинов шаговой доступности (магазинов у дома) в структуре оборота розничной торговли по формам торговли (в фактически действовавших ценах) в муниципальных образованиях в Камчатском крае</w:t>
                  </w:r>
                </w:p>
              </w:tc>
              <w:tc>
                <w:tcPr>
                  <w:tcW w:w="1518" w:type="dxa"/>
                  <w:shd w:val="clear" w:color="auto" w:fill="auto"/>
                  <w:vAlign w:val="center"/>
                </w:tcPr>
                <w:p w:rsidR="00D90BDB" w:rsidRPr="005509A2" w:rsidRDefault="00D90BDB" w:rsidP="00D90BDB">
                  <w:pPr>
                    <w:pStyle w:val="a4"/>
                    <w:ind w:left="0"/>
                    <w:jc w:val="center"/>
                    <w:rPr>
                      <w:sz w:val="16"/>
                      <w:szCs w:val="16"/>
                    </w:rPr>
                  </w:pPr>
                  <w:r w:rsidRPr="005509A2">
                    <w:rPr>
                      <w:sz w:val="16"/>
                      <w:szCs w:val="16"/>
                    </w:rPr>
                    <w:t>23,1</w:t>
                  </w:r>
                </w:p>
              </w:tc>
              <w:tc>
                <w:tcPr>
                  <w:tcW w:w="1518" w:type="dxa"/>
                  <w:vAlign w:val="center"/>
                </w:tcPr>
                <w:p w:rsidR="00D90BDB" w:rsidRPr="005509A2" w:rsidRDefault="00D90BDB" w:rsidP="00D90BDB">
                  <w:pPr>
                    <w:pStyle w:val="a4"/>
                    <w:ind w:left="0"/>
                    <w:jc w:val="center"/>
                    <w:rPr>
                      <w:sz w:val="16"/>
                      <w:szCs w:val="16"/>
                    </w:rPr>
                  </w:pPr>
                  <w:r w:rsidRPr="005509A2">
                    <w:rPr>
                      <w:sz w:val="16"/>
                      <w:szCs w:val="16"/>
                    </w:rPr>
                    <w:t>22,2</w:t>
                  </w:r>
                </w:p>
              </w:tc>
              <w:tc>
                <w:tcPr>
                  <w:tcW w:w="1518" w:type="dxa"/>
                  <w:vAlign w:val="center"/>
                </w:tcPr>
                <w:p w:rsidR="00D90BDB" w:rsidRPr="005509A2" w:rsidRDefault="00D90BDB" w:rsidP="00D90BDB">
                  <w:pPr>
                    <w:pStyle w:val="a4"/>
                    <w:ind w:left="0"/>
                    <w:jc w:val="center"/>
                    <w:rPr>
                      <w:sz w:val="16"/>
                      <w:szCs w:val="16"/>
                    </w:rPr>
                  </w:pPr>
                  <w:r w:rsidRPr="005509A2">
                    <w:rPr>
                      <w:sz w:val="16"/>
                      <w:szCs w:val="16"/>
                    </w:rPr>
                    <w:t>96,1</w:t>
                  </w:r>
                </w:p>
              </w:tc>
            </w:tr>
            <w:tr w:rsidR="005509A2" w:rsidRPr="005509A2" w:rsidTr="00986914">
              <w:trPr>
                <w:trHeight w:val="283"/>
              </w:trPr>
              <w:tc>
                <w:tcPr>
                  <w:tcW w:w="3612" w:type="dxa"/>
                  <w:shd w:val="clear" w:color="auto" w:fill="auto"/>
                  <w:vAlign w:val="center"/>
                </w:tcPr>
                <w:p w:rsidR="00D90BDB" w:rsidRPr="005509A2" w:rsidRDefault="00D90BDB" w:rsidP="00D90BDB">
                  <w:pPr>
                    <w:pStyle w:val="a4"/>
                    <w:tabs>
                      <w:tab w:val="left" w:pos="195"/>
                    </w:tabs>
                    <w:ind w:left="0"/>
                    <w:rPr>
                      <w:sz w:val="16"/>
                      <w:szCs w:val="16"/>
                    </w:rPr>
                  </w:pPr>
                  <w:r w:rsidRPr="005509A2">
                    <w:rPr>
                      <w:sz w:val="16"/>
                      <w:szCs w:val="16"/>
                    </w:rPr>
                    <w:t>Доля хозяйствующих субъектов в общем числе опрошенных, считающих, что состояние конкурентной среды в розничной торговле улучшилось за истекший год</w:t>
                  </w:r>
                </w:p>
              </w:tc>
              <w:tc>
                <w:tcPr>
                  <w:tcW w:w="1518" w:type="dxa"/>
                  <w:shd w:val="clear" w:color="auto" w:fill="auto"/>
                  <w:vAlign w:val="center"/>
                </w:tcPr>
                <w:p w:rsidR="00D90BDB" w:rsidRPr="005509A2" w:rsidRDefault="00D90BDB" w:rsidP="00D90BDB">
                  <w:pPr>
                    <w:pStyle w:val="a4"/>
                    <w:ind w:left="0"/>
                    <w:jc w:val="center"/>
                    <w:rPr>
                      <w:sz w:val="16"/>
                      <w:szCs w:val="16"/>
                    </w:rPr>
                  </w:pPr>
                  <w:r w:rsidRPr="005509A2">
                    <w:rPr>
                      <w:sz w:val="16"/>
                      <w:szCs w:val="16"/>
                    </w:rPr>
                    <w:t>40,5</w:t>
                  </w:r>
                </w:p>
              </w:tc>
              <w:tc>
                <w:tcPr>
                  <w:tcW w:w="1518" w:type="dxa"/>
                  <w:vAlign w:val="center"/>
                </w:tcPr>
                <w:p w:rsidR="00D90BDB" w:rsidRPr="005509A2" w:rsidRDefault="00D90BDB" w:rsidP="00D90BDB">
                  <w:pPr>
                    <w:pStyle w:val="a4"/>
                    <w:ind w:left="0"/>
                    <w:jc w:val="center"/>
                    <w:rPr>
                      <w:sz w:val="16"/>
                      <w:szCs w:val="16"/>
                    </w:rPr>
                  </w:pPr>
                  <w:r w:rsidRPr="005509A2">
                    <w:rPr>
                      <w:sz w:val="16"/>
                      <w:szCs w:val="16"/>
                    </w:rPr>
                    <w:t>42,6</w:t>
                  </w:r>
                </w:p>
              </w:tc>
              <w:tc>
                <w:tcPr>
                  <w:tcW w:w="1518" w:type="dxa"/>
                  <w:vAlign w:val="center"/>
                </w:tcPr>
                <w:p w:rsidR="00D90BDB" w:rsidRPr="005509A2" w:rsidRDefault="00D90BDB" w:rsidP="00D90BDB">
                  <w:pPr>
                    <w:pStyle w:val="a4"/>
                    <w:ind w:left="0"/>
                    <w:jc w:val="center"/>
                    <w:rPr>
                      <w:sz w:val="16"/>
                      <w:szCs w:val="16"/>
                    </w:rPr>
                  </w:pPr>
                  <w:r w:rsidRPr="005509A2">
                    <w:rPr>
                      <w:sz w:val="16"/>
                      <w:szCs w:val="16"/>
                    </w:rPr>
                    <w:t>105,2</w:t>
                  </w:r>
                </w:p>
              </w:tc>
            </w:tr>
            <w:tr w:rsidR="005509A2" w:rsidRPr="005509A2" w:rsidTr="00986914">
              <w:trPr>
                <w:trHeight w:val="283"/>
              </w:trPr>
              <w:tc>
                <w:tcPr>
                  <w:tcW w:w="3612" w:type="dxa"/>
                  <w:shd w:val="clear" w:color="auto" w:fill="auto"/>
                  <w:vAlign w:val="center"/>
                </w:tcPr>
                <w:p w:rsidR="00D90BDB" w:rsidRPr="005509A2" w:rsidRDefault="00D90BDB" w:rsidP="00D90BDB">
                  <w:pPr>
                    <w:pStyle w:val="a4"/>
                    <w:tabs>
                      <w:tab w:val="left" w:pos="195"/>
                    </w:tabs>
                    <w:ind w:left="0"/>
                    <w:rPr>
                      <w:sz w:val="16"/>
                      <w:szCs w:val="16"/>
                    </w:rPr>
                  </w:pPr>
                  <w:r w:rsidRPr="005509A2">
                    <w:rPr>
                      <w:sz w:val="16"/>
                      <w:szCs w:val="16"/>
                    </w:rPr>
                    <w:t>Доля хозяйствующих субъектов в общем числе опрошенных, считающих, что число антиконкурентных действий органов государственной власти Камчатского края и органов местного самоуправления муниципальных образований в Камчатском крае в сфере розничной торговли стало меньше за истекший год</w:t>
                  </w:r>
                </w:p>
              </w:tc>
              <w:tc>
                <w:tcPr>
                  <w:tcW w:w="1518" w:type="dxa"/>
                  <w:shd w:val="clear" w:color="auto" w:fill="auto"/>
                  <w:vAlign w:val="center"/>
                </w:tcPr>
                <w:p w:rsidR="00D90BDB" w:rsidRPr="005509A2" w:rsidRDefault="00D90BDB" w:rsidP="00D90BDB">
                  <w:pPr>
                    <w:pStyle w:val="a4"/>
                    <w:ind w:left="0"/>
                    <w:jc w:val="center"/>
                    <w:rPr>
                      <w:sz w:val="16"/>
                      <w:szCs w:val="16"/>
                    </w:rPr>
                  </w:pPr>
                  <w:r w:rsidRPr="005509A2">
                    <w:rPr>
                      <w:sz w:val="16"/>
                      <w:szCs w:val="16"/>
                    </w:rPr>
                    <w:t>26,6</w:t>
                  </w:r>
                </w:p>
              </w:tc>
              <w:tc>
                <w:tcPr>
                  <w:tcW w:w="1518" w:type="dxa"/>
                  <w:vAlign w:val="center"/>
                </w:tcPr>
                <w:p w:rsidR="00D90BDB" w:rsidRPr="005509A2" w:rsidRDefault="00D90BDB" w:rsidP="00D90BDB">
                  <w:pPr>
                    <w:pStyle w:val="a4"/>
                    <w:ind w:left="0"/>
                    <w:jc w:val="center"/>
                    <w:rPr>
                      <w:sz w:val="16"/>
                      <w:szCs w:val="16"/>
                    </w:rPr>
                  </w:pPr>
                  <w:r w:rsidRPr="005509A2">
                    <w:rPr>
                      <w:sz w:val="16"/>
                      <w:szCs w:val="16"/>
                    </w:rPr>
                    <w:t>26,7</w:t>
                  </w:r>
                </w:p>
              </w:tc>
              <w:tc>
                <w:tcPr>
                  <w:tcW w:w="1518" w:type="dxa"/>
                  <w:vAlign w:val="center"/>
                </w:tcPr>
                <w:p w:rsidR="00D90BDB" w:rsidRPr="005509A2" w:rsidRDefault="00D90BDB" w:rsidP="00D90BDB">
                  <w:pPr>
                    <w:pStyle w:val="a4"/>
                    <w:ind w:left="0"/>
                    <w:jc w:val="center"/>
                    <w:rPr>
                      <w:sz w:val="16"/>
                      <w:szCs w:val="16"/>
                    </w:rPr>
                  </w:pPr>
                  <w:r w:rsidRPr="005509A2">
                    <w:rPr>
                      <w:sz w:val="16"/>
                      <w:szCs w:val="16"/>
                    </w:rPr>
                    <w:t>100,4</w:t>
                  </w:r>
                </w:p>
              </w:tc>
            </w:tr>
          </w:tbl>
          <w:p w:rsidR="00D90BDB" w:rsidRPr="005509A2" w:rsidRDefault="00D90BDB" w:rsidP="00D90BDB">
            <w:pPr>
              <w:shd w:val="clear" w:color="auto" w:fill="FFFFFF"/>
              <w:jc w:val="both"/>
              <w:rPr>
                <w:rFonts w:ascii="Times New Roman" w:hAnsi="Times New Roman" w:cs="Times New Roman"/>
                <w:sz w:val="18"/>
                <w:szCs w:val="18"/>
              </w:rPr>
            </w:pPr>
          </w:p>
          <w:p w:rsidR="00D90BDB" w:rsidRPr="005509A2" w:rsidRDefault="00D90BDB" w:rsidP="00D90BDB">
            <w:pPr>
              <w:shd w:val="clear" w:color="auto" w:fill="FFFFFF"/>
              <w:jc w:val="both"/>
              <w:rPr>
                <w:rFonts w:ascii="Times New Roman" w:hAnsi="Times New Roman" w:cs="Times New Roman"/>
                <w:sz w:val="18"/>
                <w:szCs w:val="18"/>
              </w:rPr>
            </w:pPr>
            <w:r w:rsidRPr="005509A2">
              <w:rPr>
                <w:rFonts w:ascii="Times New Roman" w:hAnsi="Times New Roman" w:cs="Times New Roman"/>
                <w:sz w:val="18"/>
                <w:szCs w:val="18"/>
              </w:rPr>
              <w:t>По состоянию на 01.01.2020 года в Камчатском крае на рынке розничной торговли осуществляют деятельность 3560 торговых объектов. Организовано 38 торговых площадок, с постоянно действующими продовольственными ярмарками на 472 торговых места, в том числе 12 постоянно действующих выставок-ярмарок местных товаропроизводителей: восемь в Петропавловск-Камчатском городком округе, две в Елизовском городском поселении, одна в Мильковском сельском поселении и одна в Эссовском сельском поселении. В муниципальных образованиях Камчатского края за 2019 год проведено 138 ярмарок различных форматов, в том числе при поддержке Правительства Камчатского края.</w:t>
            </w:r>
          </w:p>
          <w:p w:rsidR="00D90BDB" w:rsidRPr="005509A2" w:rsidRDefault="00D90BDB" w:rsidP="00D90BDB">
            <w:pPr>
              <w:shd w:val="clear" w:color="auto" w:fill="FFFFFF"/>
              <w:jc w:val="both"/>
              <w:rPr>
                <w:rFonts w:ascii="Times New Roman" w:hAnsi="Times New Roman" w:cs="Times New Roman"/>
                <w:sz w:val="18"/>
                <w:szCs w:val="18"/>
              </w:rPr>
            </w:pPr>
            <w:r w:rsidRPr="005509A2">
              <w:rPr>
                <w:rFonts w:ascii="Times New Roman" w:hAnsi="Times New Roman" w:cs="Times New Roman"/>
                <w:sz w:val="18"/>
                <w:szCs w:val="18"/>
              </w:rPr>
              <w:t>Основными проблемами и факторами, сдерживающими развитие конкуренции в сфере розничной торговли, являются:</w:t>
            </w:r>
          </w:p>
          <w:p w:rsidR="00D90BDB" w:rsidRPr="005509A2" w:rsidRDefault="00D90BDB" w:rsidP="00D90BDB">
            <w:pPr>
              <w:shd w:val="clear" w:color="auto" w:fill="FFFFFF"/>
              <w:jc w:val="both"/>
              <w:rPr>
                <w:rFonts w:ascii="Times New Roman" w:hAnsi="Times New Roman" w:cs="Times New Roman"/>
                <w:sz w:val="18"/>
                <w:szCs w:val="18"/>
              </w:rPr>
            </w:pPr>
            <w:r w:rsidRPr="005509A2">
              <w:rPr>
                <w:rFonts w:ascii="Times New Roman" w:hAnsi="Times New Roman" w:cs="Times New Roman"/>
                <w:sz w:val="18"/>
                <w:szCs w:val="18"/>
              </w:rPr>
              <w:t>1) высокая доля транспортных затрат в себестоимости продукции;</w:t>
            </w:r>
          </w:p>
          <w:p w:rsidR="00D90BDB" w:rsidRPr="005509A2" w:rsidRDefault="00D90BDB" w:rsidP="00D90BDB">
            <w:pPr>
              <w:shd w:val="clear" w:color="auto" w:fill="FFFFFF"/>
              <w:jc w:val="both"/>
              <w:rPr>
                <w:rFonts w:ascii="Times New Roman" w:hAnsi="Times New Roman" w:cs="Times New Roman"/>
                <w:sz w:val="18"/>
                <w:szCs w:val="18"/>
              </w:rPr>
            </w:pPr>
            <w:r w:rsidRPr="005509A2">
              <w:rPr>
                <w:rFonts w:ascii="Times New Roman" w:hAnsi="Times New Roman" w:cs="Times New Roman"/>
                <w:sz w:val="18"/>
                <w:szCs w:val="18"/>
              </w:rPr>
              <w:t>2) сосредоточенность торговых объектов в крупных населенных пунктах Камчатского края;</w:t>
            </w:r>
          </w:p>
          <w:p w:rsidR="00D90BDB" w:rsidRPr="005509A2" w:rsidRDefault="00D90BDB" w:rsidP="00D90BDB">
            <w:pPr>
              <w:shd w:val="clear" w:color="auto" w:fill="FFFFFF"/>
              <w:jc w:val="both"/>
              <w:rPr>
                <w:rFonts w:ascii="Times New Roman" w:hAnsi="Times New Roman" w:cs="Times New Roman"/>
                <w:sz w:val="18"/>
                <w:szCs w:val="18"/>
              </w:rPr>
            </w:pPr>
            <w:r w:rsidRPr="005509A2">
              <w:rPr>
                <w:rFonts w:ascii="Times New Roman" w:hAnsi="Times New Roman" w:cs="Times New Roman"/>
                <w:sz w:val="18"/>
                <w:szCs w:val="18"/>
              </w:rPr>
              <w:t>3) низкий уровень развития транспортной инфраструктуры, которая имеет наиболее критичные значения по техническим характеристикам в Корякском округе;</w:t>
            </w:r>
          </w:p>
          <w:p w:rsidR="00D90BDB" w:rsidRPr="005509A2" w:rsidRDefault="00D90BDB" w:rsidP="00D90BDB">
            <w:pPr>
              <w:shd w:val="clear" w:color="auto" w:fill="FFFFFF"/>
              <w:jc w:val="both"/>
              <w:rPr>
                <w:rFonts w:ascii="Times New Roman" w:hAnsi="Times New Roman" w:cs="Times New Roman"/>
                <w:sz w:val="18"/>
                <w:szCs w:val="18"/>
              </w:rPr>
            </w:pPr>
            <w:r w:rsidRPr="005509A2">
              <w:rPr>
                <w:rFonts w:ascii="Times New Roman" w:hAnsi="Times New Roman" w:cs="Times New Roman"/>
                <w:sz w:val="18"/>
                <w:szCs w:val="18"/>
              </w:rPr>
              <w:t>4) высокий уровень социальной стратификации среди населения муниципальных образований в Камчатском крае;</w:t>
            </w:r>
          </w:p>
          <w:p w:rsidR="00D90BDB" w:rsidRPr="005509A2" w:rsidRDefault="00D90BDB" w:rsidP="00D90BDB">
            <w:pPr>
              <w:shd w:val="clear" w:color="auto" w:fill="FFFFFF"/>
              <w:jc w:val="both"/>
              <w:rPr>
                <w:rFonts w:ascii="Times New Roman" w:hAnsi="Times New Roman" w:cs="Times New Roman"/>
                <w:sz w:val="18"/>
                <w:szCs w:val="18"/>
              </w:rPr>
            </w:pPr>
            <w:r w:rsidRPr="005509A2">
              <w:rPr>
                <w:rFonts w:ascii="Times New Roman" w:hAnsi="Times New Roman" w:cs="Times New Roman"/>
                <w:sz w:val="18"/>
                <w:szCs w:val="18"/>
              </w:rPr>
              <w:t>5) отсутствие развитого оптового звена с соответствующей инфраструктурой;</w:t>
            </w:r>
          </w:p>
          <w:p w:rsidR="00D90BDB" w:rsidRPr="005509A2" w:rsidRDefault="00D90BDB" w:rsidP="00D90BDB">
            <w:pPr>
              <w:shd w:val="clear" w:color="auto" w:fill="FFFFFF"/>
              <w:jc w:val="both"/>
              <w:rPr>
                <w:rFonts w:ascii="Times New Roman" w:hAnsi="Times New Roman" w:cs="Times New Roman"/>
                <w:sz w:val="18"/>
                <w:szCs w:val="18"/>
              </w:rPr>
            </w:pPr>
            <w:r w:rsidRPr="005509A2">
              <w:rPr>
                <w:rFonts w:ascii="Times New Roman" w:hAnsi="Times New Roman" w:cs="Times New Roman"/>
                <w:sz w:val="18"/>
                <w:szCs w:val="18"/>
              </w:rPr>
              <w:lastRenderedPageBreak/>
              <w:t>6) снижение потребительской активности, снижение уровня доходов населения, а также инфляционные процессы и закредитованность населения;</w:t>
            </w:r>
          </w:p>
          <w:p w:rsidR="00D90BDB" w:rsidRPr="005509A2" w:rsidRDefault="00D90BDB" w:rsidP="00D90BDB">
            <w:pPr>
              <w:shd w:val="clear" w:color="auto" w:fill="FFFFFF"/>
              <w:jc w:val="both"/>
              <w:rPr>
                <w:rFonts w:ascii="Times New Roman" w:hAnsi="Times New Roman" w:cs="Times New Roman"/>
                <w:sz w:val="18"/>
                <w:szCs w:val="18"/>
              </w:rPr>
            </w:pPr>
            <w:r w:rsidRPr="005509A2">
              <w:rPr>
                <w:rFonts w:ascii="Times New Roman" w:hAnsi="Times New Roman" w:cs="Times New Roman"/>
                <w:sz w:val="18"/>
                <w:szCs w:val="18"/>
              </w:rPr>
              <w:t>7) рост цен практически на все продовольственные товары;</w:t>
            </w:r>
          </w:p>
          <w:p w:rsidR="00D90BDB" w:rsidRPr="005509A2" w:rsidRDefault="00D90BDB" w:rsidP="00D90BDB">
            <w:pPr>
              <w:shd w:val="clear" w:color="auto" w:fill="FFFFFF"/>
              <w:jc w:val="both"/>
              <w:rPr>
                <w:rFonts w:ascii="Times New Roman" w:hAnsi="Times New Roman" w:cs="Times New Roman"/>
                <w:sz w:val="18"/>
                <w:szCs w:val="18"/>
              </w:rPr>
            </w:pPr>
            <w:r w:rsidRPr="005509A2">
              <w:rPr>
                <w:rFonts w:ascii="Times New Roman" w:hAnsi="Times New Roman" w:cs="Times New Roman"/>
                <w:sz w:val="18"/>
                <w:szCs w:val="18"/>
              </w:rPr>
              <w:t>8) недостаточность оборотных средств организаций торговли и ограниченная доступность финансовых ресурсов;</w:t>
            </w:r>
          </w:p>
          <w:p w:rsidR="00D90BDB" w:rsidRPr="005509A2" w:rsidRDefault="00D90BDB" w:rsidP="00D90BDB">
            <w:pPr>
              <w:shd w:val="clear" w:color="auto" w:fill="FFFFFF"/>
              <w:jc w:val="both"/>
              <w:rPr>
                <w:rFonts w:ascii="Times New Roman" w:hAnsi="Times New Roman" w:cs="Times New Roman"/>
                <w:sz w:val="18"/>
                <w:szCs w:val="18"/>
              </w:rPr>
            </w:pPr>
            <w:r w:rsidRPr="005509A2">
              <w:rPr>
                <w:rFonts w:ascii="Times New Roman" w:hAnsi="Times New Roman" w:cs="Times New Roman"/>
                <w:sz w:val="18"/>
                <w:szCs w:val="18"/>
              </w:rPr>
              <w:t>9) проникновение на рынок контрафактной и низкокачественной продукции;</w:t>
            </w:r>
          </w:p>
          <w:p w:rsidR="00D90BDB" w:rsidRPr="005509A2" w:rsidRDefault="00D90BDB" w:rsidP="00D90BDB">
            <w:pPr>
              <w:shd w:val="clear" w:color="auto" w:fill="FFFFFF"/>
              <w:jc w:val="both"/>
              <w:rPr>
                <w:rFonts w:ascii="Times New Roman" w:hAnsi="Times New Roman" w:cs="Times New Roman"/>
                <w:sz w:val="18"/>
                <w:szCs w:val="18"/>
              </w:rPr>
            </w:pPr>
            <w:r w:rsidRPr="005509A2">
              <w:rPr>
                <w:rFonts w:ascii="Times New Roman" w:hAnsi="Times New Roman" w:cs="Times New Roman"/>
                <w:sz w:val="18"/>
                <w:szCs w:val="18"/>
              </w:rPr>
              <w:t>10) территориальная отдаленность региона от центральных районов с развитой производственной инфраструктурой.</w:t>
            </w:r>
          </w:p>
          <w:p w:rsidR="007D2289" w:rsidRPr="005509A2" w:rsidRDefault="00D90BDB" w:rsidP="00D90BDB">
            <w:pPr>
              <w:shd w:val="clear" w:color="auto" w:fill="FFFFFF"/>
              <w:jc w:val="both"/>
              <w:rPr>
                <w:rFonts w:ascii="Times New Roman" w:hAnsi="Times New Roman" w:cs="Times New Roman"/>
                <w:sz w:val="18"/>
                <w:szCs w:val="18"/>
              </w:rPr>
            </w:pPr>
            <w:r w:rsidRPr="005509A2">
              <w:rPr>
                <w:rFonts w:ascii="Times New Roman" w:hAnsi="Times New Roman" w:cs="Times New Roman"/>
                <w:sz w:val="18"/>
                <w:szCs w:val="18"/>
              </w:rPr>
              <w:t>Доля частных организаций на рынке услуг розничной торговли по отношению к общему количеству организаций розничной торговли - 99,4%.</w:t>
            </w:r>
          </w:p>
        </w:tc>
      </w:tr>
      <w:tr w:rsidR="005509A2" w:rsidRPr="005509A2" w:rsidTr="00604D90">
        <w:tc>
          <w:tcPr>
            <w:tcW w:w="2065" w:type="dxa"/>
          </w:tcPr>
          <w:p w:rsidR="007D2289" w:rsidRPr="005509A2" w:rsidRDefault="007D2289" w:rsidP="005F1301">
            <w:pPr>
              <w:tabs>
                <w:tab w:val="left" w:pos="1134"/>
              </w:tabs>
              <w:jc w:val="both"/>
              <w:rPr>
                <w:rFonts w:ascii="Times New Roman" w:hAnsi="Times New Roman" w:cs="Times New Roman"/>
                <w:sz w:val="18"/>
                <w:szCs w:val="20"/>
              </w:rPr>
            </w:pPr>
            <w:r w:rsidRPr="005509A2">
              <w:rPr>
                <w:rFonts w:ascii="Times New Roman" w:hAnsi="Times New Roman" w:cs="Times New Roman"/>
                <w:sz w:val="18"/>
                <w:szCs w:val="20"/>
              </w:rPr>
              <w:lastRenderedPageBreak/>
              <w:t>2</w:t>
            </w:r>
            <w:r w:rsidR="005F1301" w:rsidRPr="005509A2">
              <w:rPr>
                <w:rFonts w:ascii="Times New Roman" w:hAnsi="Times New Roman" w:cs="Times New Roman"/>
                <w:sz w:val="18"/>
                <w:szCs w:val="20"/>
              </w:rPr>
              <w:t>5</w:t>
            </w:r>
            <w:r w:rsidRPr="005509A2">
              <w:rPr>
                <w:rFonts w:ascii="Times New Roman" w:hAnsi="Times New Roman" w:cs="Times New Roman"/>
                <w:sz w:val="18"/>
                <w:szCs w:val="20"/>
              </w:rPr>
              <w:t>) у</w:t>
            </w:r>
            <w:r w:rsidRPr="005509A2">
              <w:rPr>
                <w:rFonts w:ascii="Times New Roman" w:eastAsia="Calibri" w:hAnsi="Times New Roman" w:cs="Times New Roman"/>
                <w:sz w:val="18"/>
                <w:szCs w:val="20"/>
              </w:rPr>
              <w:t>тверждает план организации розничных рынков, предусматривающий места расположения рынков на территории Камчатского края, их количество и типы;</w:t>
            </w:r>
          </w:p>
        </w:tc>
        <w:tc>
          <w:tcPr>
            <w:tcW w:w="8591" w:type="dxa"/>
          </w:tcPr>
          <w:p w:rsidR="001F27FB" w:rsidRPr="00CC34E0" w:rsidRDefault="001F27FB" w:rsidP="001F27FB">
            <w:pPr>
              <w:pStyle w:val="ConsPlusNormal"/>
              <w:ind w:firstLine="0"/>
              <w:rPr>
                <w:rFonts w:ascii="Times New Roman" w:hAnsi="Times New Roman" w:cs="Times New Roman"/>
                <w:sz w:val="18"/>
                <w:szCs w:val="18"/>
              </w:rPr>
            </w:pPr>
            <w:r w:rsidRPr="005509A2">
              <w:rPr>
                <w:rFonts w:ascii="Times New Roman" w:hAnsi="Times New Roman" w:cs="Times New Roman"/>
                <w:sz w:val="18"/>
              </w:rPr>
              <w:t xml:space="preserve">План организации розничных рынков утвержден приказом Минэкономразвития от 19.10.2015 № </w:t>
            </w:r>
            <w:r w:rsidRPr="00CC34E0">
              <w:rPr>
                <w:rFonts w:ascii="Times New Roman" w:hAnsi="Times New Roman" w:cs="Times New Roman"/>
                <w:sz w:val="18"/>
                <w:szCs w:val="18"/>
              </w:rPr>
              <w:t>590-п.</w:t>
            </w:r>
          </w:p>
          <w:p w:rsidR="007D2289" w:rsidRPr="005509A2" w:rsidRDefault="001F27FB" w:rsidP="001F27FB">
            <w:pPr>
              <w:pStyle w:val="ConsPlusNormal"/>
              <w:ind w:firstLine="0"/>
              <w:jc w:val="both"/>
              <w:rPr>
                <w:rFonts w:ascii="Times New Roman" w:hAnsi="Times New Roman" w:cs="Times New Roman"/>
                <w:sz w:val="18"/>
              </w:rPr>
            </w:pPr>
            <w:r w:rsidRPr="00CC34E0">
              <w:rPr>
                <w:rFonts w:ascii="Times New Roman" w:hAnsi="Times New Roman" w:cs="Times New Roman"/>
                <w:sz w:val="18"/>
                <w:szCs w:val="18"/>
              </w:rPr>
              <w:t xml:space="preserve">В соответствии с Планом организации рынков на территории Камчатского края планируется организация специализированного сельскохозяйственного рынка в краевом центре по адресу пр. Победы (инвестиционный проект ОАО «Молокозавод Петропавловский» – «Капитальное строительство сельскохозяйственного рынка»). Рынок подразумевает обязательное отведение территорий, которые будут предоставлены для торговли с автомашин или контейнеров, что обеспечит камчатским товаропроизводителям, в том числе и дачникам, свободный доступ на торговую площадку для реализации собственной продукции. Ввод в эксплуатацию указанного рынка планировался на 2019 год, общей площадью 10000 м. кв. с размещением порядка 200 торговых мест, оборудованными площадками для торговли с машин, а также гостевой стоянкой для легковых автомобилей. </w:t>
            </w:r>
            <w:r w:rsidRPr="00CC34E0">
              <w:rPr>
                <w:rFonts w:ascii="Times New Roman" w:hAnsi="Times New Roman" w:cs="Times New Roman"/>
                <w:iCs/>
                <w:sz w:val="18"/>
                <w:szCs w:val="18"/>
              </w:rPr>
              <w:t>В связи с тем, что на сегодняшний день вопрос по земельному участку не решён администрацией ПКГО, планируемые сроки реализации и завершения проекта указать невозможно</w:t>
            </w:r>
            <w:r w:rsidRPr="005509A2">
              <w:rPr>
                <w:rFonts w:ascii="Times New Roman" w:hAnsi="Times New Roman" w:cs="Times New Roman"/>
                <w:iCs/>
                <w:sz w:val="18"/>
              </w:rPr>
              <w:t>.</w:t>
            </w:r>
          </w:p>
        </w:tc>
      </w:tr>
      <w:tr w:rsidR="005509A2" w:rsidRPr="005509A2" w:rsidTr="00604D90">
        <w:tc>
          <w:tcPr>
            <w:tcW w:w="2065" w:type="dxa"/>
          </w:tcPr>
          <w:p w:rsidR="007D2289" w:rsidRPr="005509A2" w:rsidRDefault="007D2289" w:rsidP="005F1301">
            <w:pPr>
              <w:tabs>
                <w:tab w:val="left" w:pos="1134"/>
              </w:tabs>
              <w:jc w:val="both"/>
              <w:rPr>
                <w:rFonts w:ascii="Times New Roman" w:hAnsi="Times New Roman" w:cs="Times New Roman"/>
                <w:sz w:val="18"/>
                <w:szCs w:val="20"/>
              </w:rPr>
            </w:pPr>
            <w:r w:rsidRPr="005509A2">
              <w:rPr>
                <w:rFonts w:ascii="Times New Roman" w:hAnsi="Times New Roman" w:cs="Times New Roman"/>
                <w:sz w:val="18"/>
                <w:szCs w:val="20"/>
              </w:rPr>
              <w:t>2</w:t>
            </w:r>
            <w:r w:rsidR="005F1301" w:rsidRPr="005509A2">
              <w:rPr>
                <w:rFonts w:ascii="Times New Roman" w:hAnsi="Times New Roman" w:cs="Times New Roman"/>
                <w:sz w:val="18"/>
                <w:szCs w:val="20"/>
              </w:rPr>
              <w:t>6</w:t>
            </w:r>
            <w:r w:rsidRPr="005509A2">
              <w:rPr>
                <w:rFonts w:ascii="Times New Roman" w:hAnsi="Times New Roman" w:cs="Times New Roman"/>
                <w:sz w:val="18"/>
                <w:szCs w:val="20"/>
              </w:rPr>
              <w:t>) формирует и ведет реестр розничных рынков на территории Камчатского края;</w:t>
            </w:r>
          </w:p>
        </w:tc>
        <w:tc>
          <w:tcPr>
            <w:tcW w:w="8591" w:type="dxa"/>
          </w:tcPr>
          <w:p w:rsidR="006961BF" w:rsidRPr="00CC34E0" w:rsidRDefault="006961BF" w:rsidP="006961BF">
            <w:pPr>
              <w:pStyle w:val="ConsPlusNormal"/>
              <w:ind w:firstLine="0"/>
              <w:jc w:val="both"/>
              <w:rPr>
                <w:rFonts w:ascii="Times New Roman" w:hAnsi="Times New Roman" w:cs="Times New Roman"/>
                <w:sz w:val="18"/>
                <w:szCs w:val="18"/>
              </w:rPr>
            </w:pPr>
            <w:r w:rsidRPr="00CC34E0">
              <w:rPr>
                <w:rFonts w:ascii="Times New Roman" w:hAnsi="Times New Roman" w:cs="Times New Roman"/>
                <w:sz w:val="18"/>
                <w:szCs w:val="18"/>
              </w:rPr>
              <w:t>С вступлением с 01.01.2013 в силу статьи 24 Федерального закона № 271-ФЗ «О розничных рынках и внесении изменений в Трудовой кодекс Российской Федерации», предусматривающей для организации деятельности по продаже товаров на рынках использование исключительно капитальных зданий, строений и сооружений на территории Камчатского крае произошло резкое сокращение розничных рынков.</w:t>
            </w:r>
          </w:p>
          <w:tbl>
            <w:tblPr>
              <w:tblStyle w:val="a3"/>
              <w:tblW w:w="0" w:type="auto"/>
              <w:tblLook w:val="04A0" w:firstRow="1" w:lastRow="0" w:firstColumn="1" w:lastColumn="0" w:noHBand="0" w:noVBand="1"/>
            </w:tblPr>
            <w:tblGrid>
              <w:gridCol w:w="886"/>
              <w:gridCol w:w="911"/>
              <w:gridCol w:w="830"/>
              <w:gridCol w:w="921"/>
              <w:gridCol w:w="1038"/>
              <w:gridCol w:w="1038"/>
              <w:gridCol w:w="921"/>
              <w:gridCol w:w="1176"/>
            </w:tblGrid>
            <w:tr w:rsidR="005509A2" w:rsidRPr="00CC34E0" w:rsidTr="00986914">
              <w:tc>
                <w:tcPr>
                  <w:tcW w:w="951" w:type="dxa"/>
                  <w:vAlign w:val="center"/>
                </w:tcPr>
                <w:p w:rsidR="006961BF" w:rsidRPr="00CC34E0" w:rsidRDefault="006961BF" w:rsidP="006961BF">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2012</w:t>
                  </w:r>
                </w:p>
              </w:tc>
              <w:tc>
                <w:tcPr>
                  <w:tcW w:w="980" w:type="dxa"/>
                  <w:vAlign w:val="center"/>
                </w:tcPr>
                <w:p w:rsidR="006961BF" w:rsidRPr="00CC34E0" w:rsidRDefault="006961BF" w:rsidP="006961BF">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2013</w:t>
                  </w:r>
                </w:p>
              </w:tc>
              <w:tc>
                <w:tcPr>
                  <w:tcW w:w="882" w:type="dxa"/>
                  <w:vAlign w:val="center"/>
                </w:tcPr>
                <w:p w:rsidR="006961BF" w:rsidRPr="00CC34E0" w:rsidRDefault="006961BF" w:rsidP="006961BF">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2014</w:t>
                  </w:r>
                </w:p>
              </w:tc>
              <w:tc>
                <w:tcPr>
                  <w:tcW w:w="992" w:type="dxa"/>
                  <w:vAlign w:val="center"/>
                </w:tcPr>
                <w:p w:rsidR="006961BF" w:rsidRPr="00CC34E0" w:rsidRDefault="006961BF" w:rsidP="006961BF">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2015</w:t>
                  </w:r>
                </w:p>
              </w:tc>
              <w:tc>
                <w:tcPr>
                  <w:tcW w:w="1134" w:type="dxa"/>
                  <w:vAlign w:val="center"/>
                </w:tcPr>
                <w:p w:rsidR="006961BF" w:rsidRPr="00CC34E0" w:rsidRDefault="006961BF" w:rsidP="006961BF">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2016</w:t>
                  </w:r>
                </w:p>
              </w:tc>
              <w:tc>
                <w:tcPr>
                  <w:tcW w:w="1134" w:type="dxa"/>
                  <w:vAlign w:val="center"/>
                </w:tcPr>
                <w:p w:rsidR="006961BF" w:rsidRPr="00CC34E0" w:rsidRDefault="006961BF" w:rsidP="006961BF">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2017</w:t>
                  </w:r>
                </w:p>
              </w:tc>
              <w:tc>
                <w:tcPr>
                  <w:tcW w:w="992" w:type="dxa"/>
                </w:tcPr>
                <w:p w:rsidR="006961BF" w:rsidRPr="00CC34E0" w:rsidRDefault="006961BF" w:rsidP="006961BF">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2018</w:t>
                  </w:r>
                </w:p>
              </w:tc>
              <w:tc>
                <w:tcPr>
                  <w:tcW w:w="1300" w:type="dxa"/>
                </w:tcPr>
                <w:p w:rsidR="006961BF" w:rsidRPr="00CC34E0" w:rsidRDefault="006961BF" w:rsidP="006961BF">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2019</w:t>
                  </w:r>
                </w:p>
              </w:tc>
            </w:tr>
            <w:tr w:rsidR="005509A2" w:rsidRPr="00CC34E0" w:rsidTr="00986914">
              <w:tc>
                <w:tcPr>
                  <w:tcW w:w="951" w:type="dxa"/>
                  <w:vAlign w:val="center"/>
                </w:tcPr>
                <w:p w:rsidR="006961BF" w:rsidRPr="00CC34E0" w:rsidRDefault="006961BF" w:rsidP="006961BF">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8</w:t>
                  </w:r>
                </w:p>
              </w:tc>
              <w:tc>
                <w:tcPr>
                  <w:tcW w:w="980" w:type="dxa"/>
                  <w:vAlign w:val="center"/>
                </w:tcPr>
                <w:p w:rsidR="006961BF" w:rsidRPr="00CC34E0" w:rsidRDefault="006961BF" w:rsidP="006961BF">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5</w:t>
                  </w:r>
                </w:p>
              </w:tc>
              <w:tc>
                <w:tcPr>
                  <w:tcW w:w="882" w:type="dxa"/>
                  <w:vAlign w:val="center"/>
                </w:tcPr>
                <w:p w:rsidR="006961BF" w:rsidRPr="00CC34E0" w:rsidRDefault="006961BF" w:rsidP="006961BF">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3</w:t>
                  </w:r>
                </w:p>
              </w:tc>
              <w:tc>
                <w:tcPr>
                  <w:tcW w:w="992" w:type="dxa"/>
                  <w:vAlign w:val="center"/>
                </w:tcPr>
                <w:p w:rsidR="006961BF" w:rsidRPr="00CC34E0" w:rsidRDefault="006961BF" w:rsidP="006961BF">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3</w:t>
                  </w:r>
                </w:p>
              </w:tc>
              <w:tc>
                <w:tcPr>
                  <w:tcW w:w="1134" w:type="dxa"/>
                  <w:vAlign w:val="center"/>
                </w:tcPr>
                <w:p w:rsidR="006961BF" w:rsidRPr="00CC34E0" w:rsidRDefault="006961BF" w:rsidP="006961BF">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3</w:t>
                  </w:r>
                </w:p>
              </w:tc>
              <w:tc>
                <w:tcPr>
                  <w:tcW w:w="1134" w:type="dxa"/>
                  <w:vAlign w:val="center"/>
                </w:tcPr>
                <w:p w:rsidR="006961BF" w:rsidRPr="00CC34E0" w:rsidRDefault="006961BF" w:rsidP="006961BF">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3</w:t>
                  </w:r>
                </w:p>
              </w:tc>
              <w:tc>
                <w:tcPr>
                  <w:tcW w:w="992" w:type="dxa"/>
                </w:tcPr>
                <w:p w:rsidR="006961BF" w:rsidRPr="00CC34E0" w:rsidRDefault="006961BF" w:rsidP="006961BF">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4</w:t>
                  </w:r>
                </w:p>
              </w:tc>
              <w:tc>
                <w:tcPr>
                  <w:tcW w:w="1300" w:type="dxa"/>
                </w:tcPr>
                <w:p w:rsidR="006961BF" w:rsidRPr="00CC34E0" w:rsidRDefault="006961BF" w:rsidP="006961BF">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4</w:t>
                  </w:r>
                </w:p>
              </w:tc>
            </w:tr>
          </w:tbl>
          <w:p w:rsidR="007D2289" w:rsidRPr="00CC34E0" w:rsidRDefault="006961BF" w:rsidP="0067132C">
            <w:pPr>
              <w:pStyle w:val="ConsPlusNormal"/>
              <w:ind w:firstLine="0"/>
              <w:jc w:val="both"/>
              <w:rPr>
                <w:rFonts w:ascii="Times New Roman" w:hAnsi="Times New Roman" w:cs="Times New Roman"/>
                <w:sz w:val="18"/>
                <w:szCs w:val="18"/>
              </w:rPr>
            </w:pPr>
            <w:r w:rsidRPr="00CC34E0">
              <w:rPr>
                <w:rFonts w:ascii="Times New Roman" w:hAnsi="Times New Roman" w:cs="Times New Roman"/>
                <w:sz w:val="18"/>
                <w:szCs w:val="18"/>
              </w:rPr>
              <w:t>В 2019 году на территории Камчатского края осуществляли деятельность 4 универсальных розничных рынка, расположенных в Петропавловск-Камчатском городском округе и Елизовском городском поселении, из которых 3 имеют разрешение на организацию розничного рынка с осуществлением деятельности по продаже товаров (выполнению работ, оказанию услуг).</w:t>
            </w:r>
          </w:p>
        </w:tc>
      </w:tr>
      <w:tr w:rsidR="005509A2" w:rsidRPr="005509A2" w:rsidTr="00604D90">
        <w:tc>
          <w:tcPr>
            <w:tcW w:w="2065" w:type="dxa"/>
          </w:tcPr>
          <w:p w:rsidR="007D2289" w:rsidRPr="005509A2" w:rsidRDefault="007D2289" w:rsidP="005F1301">
            <w:pPr>
              <w:tabs>
                <w:tab w:val="left" w:pos="1134"/>
              </w:tabs>
              <w:jc w:val="both"/>
              <w:rPr>
                <w:rFonts w:ascii="Times New Roman" w:hAnsi="Times New Roman" w:cs="Times New Roman"/>
                <w:sz w:val="18"/>
                <w:szCs w:val="20"/>
              </w:rPr>
            </w:pPr>
            <w:r w:rsidRPr="005509A2">
              <w:rPr>
                <w:rFonts w:ascii="Times New Roman" w:hAnsi="Times New Roman" w:cs="Times New Roman"/>
                <w:sz w:val="18"/>
                <w:szCs w:val="20"/>
              </w:rPr>
              <w:t>2</w:t>
            </w:r>
            <w:r w:rsidR="005F1301" w:rsidRPr="005509A2">
              <w:rPr>
                <w:rFonts w:ascii="Times New Roman" w:hAnsi="Times New Roman" w:cs="Times New Roman"/>
                <w:sz w:val="18"/>
                <w:szCs w:val="20"/>
              </w:rPr>
              <w:t>7</w:t>
            </w:r>
            <w:r w:rsidRPr="005509A2">
              <w:rPr>
                <w:rFonts w:ascii="Times New Roman" w:hAnsi="Times New Roman" w:cs="Times New Roman"/>
                <w:sz w:val="18"/>
                <w:szCs w:val="20"/>
              </w:rPr>
              <w:t>) </w:t>
            </w:r>
            <w:r w:rsidRPr="005509A2">
              <w:rPr>
                <w:rFonts w:ascii="Times New Roman" w:eastAsia="Calibri" w:hAnsi="Times New Roman" w:cs="Times New Roman"/>
                <w:sz w:val="18"/>
                <w:szCs w:val="20"/>
              </w:rPr>
              <w:t>устанавливает требования, предъявляемые к торговому месту, оборудованному для осуществления деятельности по продаже товаров (выполнению работ, оказанию услуг) на розничных рынках;</w:t>
            </w:r>
          </w:p>
        </w:tc>
        <w:tc>
          <w:tcPr>
            <w:tcW w:w="8591" w:type="dxa"/>
          </w:tcPr>
          <w:p w:rsidR="00F816E3" w:rsidRPr="00CC34E0" w:rsidRDefault="00F816E3" w:rsidP="00F816E3">
            <w:pPr>
              <w:pStyle w:val="ConsPlusNormal"/>
              <w:ind w:firstLine="0"/>
              <w:jc w:val="both"/>
              <w:rPr>
                <w:rFonts w:ascii="Times New Roman" w:hAnsi="Times New Roman" w:cs="Times New Roman"/>
                <w:sz w:val="18"/>
                <w:szCs w:val="18"/>
              </w:rPr>
            </w:pPr>
            <w:r w:rsidRPr="00CC34E0">
              <w:rPr>
                <w:rFonts w:ascii="Times New Roman" w:hAnsi="Times New Roman" w:cs="Times New Roman"/>
                <w:sz w:val="18"/>
                <w:szCs w:val="18"/>
              </w:rPr>
              <w:t>Установлен постановлением Правительства Камчатского края от 08.08.2008 № 242-П Порядок заключения договора о предоставлении торгового места на розничном рынке на территории Камчатского края и упрощенный порядок предоставления торговых мест на сельскохозяйственных рынках, сельскохозяйственных кооперативных рынках на территории Камчатского края.</w:t>
            </w:r>
          </w:p>
          <w:p w:rsidR="00F816E3" w:rsidRPr="00CC34E0" w:rsidRDefault="00F816E3" w:rsidP="00F816E3">
            <w:pPr>
              <w:pStyle w:val="ConsPlusNormal"/>
              <w:ind w:firstLine="0"/>
              <w:jc w:val="both"/>
              <w:rPr>
                <w:rFonts w:ascii="Times New Roman" w:hAnsi="Times New Roman" w:cs="Times New Roman"/>
                <w:sz w:val="18"/>
                <w:szCs w:val="18"/>
              </w:rPr>
            </w:pPr>
            <w:r w:rsidRPr="00CC34E0">
              <w:rPr>
                <w:rFonts w:ascii="Times New Roman" w:hAnsi="Times New Roman" w:cs="Times New Roman"/>
                <w:sz w:val="18"/>
                <w:szCs w:val="18"/>
              </w:rPr>
              <w:t xml:space="preserve">Основные требования к торговым местам: </w:t>
            </w:r>
          </w:p>
          <w:p w:rsidR="00F816E3" w:rsidRPr="00CC34E0" w:rsidRDefault="00F816E3" w:rsidP="00F816E3">
            <w:pPr>
              <w:pStyle w:val="ConsPlusNormal"/>
              <w:ind w:firstLine="0"/>
              <w:jc w:val="both"/>
              <w:rPr>
                <w:rFonts w:ascii="Times New Roman" w:hAnsi="Times New Roman" w:cs="Times New Roman"/>
                <w:sz w:val="18"/>
                <w:szCs w:val="18"/>
              </w:rPr>
            </w:pPr>
            <w:r w:rsidRPr="00CC34E0">
              <w:rPr>
                <w:rFonts w:ascii="Times New Roman" w:hAnsi="Times New Roman" w:cs="Times New Roman"/>
                <w:sz w:val="18"/>
                <w:szCs w:val="18"/>
              </w:rPr>
              <w:t>- должны иметь единую нумерацию в соответствии со схемой размещения торговых мест, указание номера торгового места обязательно при заключении договора о предоставлении торгового места. Информация о количестве и расположении торговых мест на рынке размещается на информационном стенде на территории рынка;</w:t>
            </w:r>
          </w:p>
          <w:p w:rsidR="00F816E3" w:rsidRPr="00CC34E0" w:rsidRDefault="00F816E3" w:rsidP="00F816E3">
            <w:pPr>
              <w:jc w:val="both"/>
              <w:rPr>
                <w:rFonts w:ascii="Times New Roman" w:hAnsi="Times New Roman" w:cs="Times New Roman"/>
                <w:sz w:val="18"/>
                <w:szCs w:val="18"/>
              </w:rPr>
            </w:pPr>
            <w:bookmarkStart w:id="1" w:name="sub_11"/>
            <w:r w:rsidRPr="00CC34E0">
              <w:rPr>
                <w:rFonts w:ascii="Times New Roman" w:hAnsi="Times New Roman" w:cs="Times New Roman"/>
                <w:sz w:val="18"/>
                <w:szCs w:val="18"/>
              </w:rPr>
              <w:t>- должны располагаться с учетом зонирования, обеспечив раздельную реализацию сырых продуктов, а также раздельную реализацию продовольственных и непродовольственных групп товаров;</w:t>
            </w:r>
          </w:p>
          <w:p w:rsidR="00F816E3" w:rsidRPr="00CC34E0" w:rsidRDefault="00F816E3" w:rsidP="00F816E3">
            <w:pPr>
              <w:jc w:val="both"/>
              <w:rPr>
                <w:rFonts w:ascii="Times New Roman" w:hAnsi="Times New Roman" w:cs="Times New Roman"/>
                <w:sz w:val="18"/>
                <w:szCs w:val="18"/>
              </w:rPr>
            </w:pPr>
            <w:bookmarkStart w:id="2" w:name="sub_12"/>
            <w:bookmarkEnd w:id="1"/>
            <w:r w:rsidRPr="00CC34E0">
              <w:rPr>
                <w:rFonts w:ascii="Times New Roman" w:hAnsi="Times New Roman" w:cs="Times New Roman"/>
                <w:sz w:val="18"/>
                <w:szCs w:val="18"/>
              </w:rPr>
              <w:t xml:space="preserve">- должны соблюдаться правила товарного соседства </w:t>
            </w:r>
            <w:r w:rsidRPr="00CC34E0">
              <w:rPr>
                <w:rFonts w:ascii="Times New Roman" w:eastAsia="Times New Roman" w:hAnsi="Times New Roman" w:cs="Times New Roman"/>
                <w:sz w:val="18"/>
                <w:szCs w:val="18"/>
                <w:lang w:eastAsia="ru-RU"/>
              </w:rPr>
              <w:t>–</w:t>
            </w:r>
            <w:r w:rsidRPr="00CC34E0">
              <w:rPr>
                <w:rFonts w:ascii="Times New Roman" w:hAnsi="Times New Roman" w:cs="Times New Roman"/>
                <w:sz w:val="18"/>
                <w:szCs w:val="18"/>
              </w:rPr>
              <w:t xml:space="preserve"> не допускается совместная реализации сырых продуктов и полуфабрикатов вместе с готовыми пищевыми продуктами на одном торговом месте;</w:t>
            </w:r>
          </w:p>
          <w:p w:rsidR="00F816E3" w:rsidRPr="00CC34E0" w:rsidRDefault="00F816E3" w:rsidP="00F816E3">
            <w:pPr>
              <w:jc w:val="both"/>
              <w:rPr>
                <w:rFonts w:ascii="Times New Roman" w:hAnsi="Times New Roman" w:cs="Times New Roman"/>
                <w:sz w:val="18"/>
                <w:szCs w:val="18"/>
              </w:rPr>
            </w:pPr>
            <w:r w:rsidRPr="00CC34E0">
              <w:rPr>
                <w:rFonts w:ascii="Times New Roman" w:hAnsi="Times New Roman" w:cs="Times New Roman"/>
                <w:sz w:val="18"/>
                <w:szCs w:val="18"/>
              </w:rPr>
              <w:t xml:space="preserve">- должны быть обеспечены охлаждающим оборудованием (прилавками, витринами, шкафами) </w:t>
            </w:r>
            <w:bookmarkStart w:id="3" w:name="sub_15"/>
            <w:bookmarkEnd w:id="2"/>
            <w:r w:rsidRPr="00CC34E0">
              <w:rPr>
                <w:rFonts w:ascii="Times New Roman" w:hAnsi="Times New Roman" w:cs="Times New Roman"/>
                <w:sz w:val="18"/>
                <w:szCs w:val="18"/>
              </w:rPr>
              <w:t xml:space="preserve">при реализации пищевых продуктов (мясные, в т.ч. колбасные, рыбные, молочные, кремовые кондитерские продукты). </w:t>
            </w:r>
            <w:bookmarkEnd w:id="3"/>
            <w:r w:rsidRPr="00CC34E0">
              <w:rPr>
                <w:rFonts w:ascii="Times New Roman" w:hAnsi="Times New Roman" w:cs="Times New Roman"/>
                <w:sz w:val="18"/>
                <w:szCs w:val="18"/>
              </w:rPr>
              <w:t xml:space="preserve"> При продаже товаров с автотранспортных средств, торговые места на специально оборудованных и размеченных площадках.</w:t>
            </w:r>
          </w:p>
          <w:p w:rsidR="007D2289" w:rsidRPr="00CC34E0" w:rsidRDefault="00F816E3" w:rsidP="00F816E3">
            <w:pPr>
              <w:tabs>
                <w:tab w:val="left" w:pos="1134"/>
              </w:tabs>
              <w:jc w:val="both"/>
              <w:rPr>
                <w:rFonts w:ascii="Times New Roman" w:eastAsia="Calibri" w:hAnsi="Times New Roman" w:cs="Times New Roman"/>
                <w:sz w:val="18"/>
                <w:szCs w:val="18"/>
              </w:rPr>
            </w:pPr>
            <w:r w:rsidRPr="00CC34E0">
              <w:rPr>
                <w:rFonts w:ascii="Times New Roman" w:hAnsi="Times New Roman"/>
                <w:sz w:val="18"/>
                <w:szCs w:val="18"/>
              </w:rPr>
              <w:t xml:space="preserve">В соответствии с Законом Камчатского края от 26.05.2008 № 66 «Об организации деятельности розничных рынков на территории Камчатского края»  установление </w:t>
            </w:r>
            <w:r w:rsidRPr="00CC34E0">
              <w:rPr>
                <w:rFonts w:ascii="Times New Roman" w:eastAsia="Calibri" w:hAnsi="Times New Roman" w:cs="Times New Roman"/>
                <w:sz w:val="18"/>
                <w:szCs w:val="18"/>
              </w:rPr>
              <w:t>основных требований предъявляемых к торговому месту, оборудованному для осуществления деятельности по продаже товаров (выполнению работ, оказанию услуг) на розничных рынках относятся к полномочиям исполнительного органа государственной власти Камчатского края, осуществляющего функции по выработке и реализации региональной политике в сфере  социально-экономического развития Камчатского края.</w:t>
            </w:r>
          </w:p>
        </w:tc>
      </w:tr>
      <w:tr w:rsidR="005509A2" w:rsidRPr="005509A2" w:rsidTr="00604D90">
        <w:tc>
          <w:tcPr>
            <w:tcW w:w="2065" w:type="dxa"/>
          </w:tcPr>
          <w:p w:rsidR="007D2289" w:rsidRPr="005509A2" w:rsidRDefault="007D2289" w:rsidP="005F1301">
            <w:pPr>
              <w:jc w:val="both"/>
              <w:rPr>
                <w:rFonts w:ascii="Times New Roman" w:hAnsi="Times New Roman" w:cs="Times New Roman"/>
                <w:sz w:val="18"/>
                <w:szCs w:val="20"/>
              </w:rPr>
            </w:pPr>
            <w:r w:rsidRPr="005509A2">
              <w:rPr>
                <w:rFonts w:ascii="Times New Roman" w:hAnsi="Times New Roman" w:cs="Times New Roman"/>
                <w:sz w:val="18"/>
                <w:szCs w:val="20"/>
              </w:rPr>
              <w:t>2</w:t>
            </w:r>
            <w:r w:rsidR="005F1301" w:rsidRPr="005509A2">
              <w:rPr>
                <w:rFonts w:ascii="Times New Roman" w:hAnsi="Times New Roman" w:cs="Times New Roman"/>
                <w:sz w:val="18"/>
                <w:szCs w:val="20"/>
              </w:rPr>
              <w:t>8</w:t>
            </w:r>
            <w:r w:rsidRPr="005509A2">
              <w:rPr>
                <w:rFonts w:ascii="Times New Roman" w:hAnsi="Times New Roman" w:cs="Times New Roman"/>
                <w:sz w:val="18"/>
                <w:szCs w:val="20"/>
              </w:rPr>
              <w:t>) устанавливает основные требования и характеристики к площадям розничного рынка, зданиям, строениям, сооружениям, торговым местам, складским, подсобным и иным помещениям;</w:t>
            </w:r>
          </w:p>
        </w:tc>
        <w:tc>
          <w:tcPr>
            <w:tcW w:w="8591" w:type="dxa"/>
          </w:tcPr>
          <w:p w:rsidR="00F816E3" w:rsidRPr="00CC34E0" w:rsidRDefault="00F816E3" w:rsidP="00F816E3">
            <w:pPr>
              <w:jc w:val="both"/>
              <w:rPr>
                <w:rFonts w:ascii="Times New Roman" w:hAnsi="Times New Roman" w:cs="Times New Roman"/>
                <w:sz w:val="18"/>
                <w:szCs w:val="18"/>
              </w:rPr>
            </w:pPr>
            <w:r w:rsidRPr="00CC34E0">
              <w:rPr>
                <w:rFonts w:ascii="Times New Roman" w:hAnsi="Times New Roman" w:cs="Times New Roman"/>
                <w:sz w:val="18"/>
                <w:szCs w:val="18"/>
              </w:rPr>
              <w:t>Приказом Министерства сельского хозяйства и торговли Камчатского края от 11.08.2008 № 105 «Об установлении основных требований к площадям розничного рынка, торговым, складским, подсобным и иным помещениям» установлены следующие основные требования:</w:t>
            </w:r>
          </w:p>
          <w:p w:rsidR="00F816E3" w:rsidRPr="00CC34E0" w:rsidRDefault="00F816E3" w:rsidP="00F816E3">
            <w:pPr>
              <w:jc w:val="both"/>
              <w:rPr>
                <w:rFonts w:ascii="Times New Roman" w:hAnsi="Times New Roman" w:cs="Times New Roman"/>
                <w:sz w:val="18"/>
                <w:szCs w:val="18"/>
              </w:rPr>
            </w:pPr>
            <w:r w:rsidRPr="00CC34E0">
              <w:rPr>
                <w:rFonts w:ascii="Times New Roman" w:hAnsi="Times New Roman" w:cs="Times New Roman"/>
                <w:sz w:val="18"/>
                <w:szCs w:val="18"/>
              </w:rPr>
              <w:t>1) предельная (минимальная и (или) максимальная) площадь розничного рынка (далее – рынок):</w:t>
            </w:r>
          </w:p>
          <w:p w:rsidR="00F816E3" w:rsidRPr="00CC34E0" w:rsidRDefault="00F816E3" w:rsidP="00F816E3">
            <w:pPr>
              <w:jc w:val="both"/>
              <w:rPr>
                <w:rFonts w:ascii="Times New Roman" w:hAnsi="Times New Roman" w:cs="Times New Roman"/>
                <w:sz w:val="18"/>
                <w:szCs w:val="18"/>
              </w:rPr>
            </w:pPr>
            <w:r w:rsidRPr="00CC34E0">
              <w:rPr>
                <w:rFonts w:ascii="Times New Roman" w:hAnsi="Times New Roman" w:cs="Times New Roman"/>
                <w:sz w:val="18"/>
                <w:szCs w:val="18"/>
              </w:rPr>
              <w:t>а) максимальная – 14 квадратных метров площади рынка на 1 квадратный метр площади торговых мест;</w:t>
            </w:r>
          </w:p>
          <w:p w:rsidR="00F816E3" w:rsidRPr="00CC34E0" w:rsidRDefault="00F816E3" w:rsidP="00F816E3">
            <w:pPr>
              <w:jc w:val="both"/>
              <w:rPr>
                <w:rFonts w:ascii="Times New Roman" w:hAnsi="Times New Roman" w:cs="Times New Roman"/>
                <w:sz w:val="18"/>
                <w:szCs w:val="18"/>
              </w:rPr>
            </w:pPr>
            <w:r w:rsidRPr="00CC34E0">
              <w:rPr>
                <w:rFonts w:ascii="Times New Roman" w:hAnsi="Times New Roman" w:cs="Times New Roman"/>
                <w:sz w:val="18"/>
                <w:szCs w:val="18"/>
              </w:rPr>
              <w:t>б) минимальная – в пределах 1,5 квадратных метров площади рынка на 1 квадратный метр площади торговых мест;</w:t>
            </w:r>
          </w:p>
          <w:p w:rsidR="00F816E3" w:rsidRPr="00CC34E0" w:rsidRDefault="00F816E3" w:rsidP="00F816E3">
            <w:pPr>
              <w:jc w:val="both"/>
              <w:rPr>
                <w:rFonts w:ascii="Times New Roman" w:hAnsi="Times New Roman" w:cs="Times New Roman"/>
                <w:sz w:val="18"/>
                <w:szCs w:val="18"/>
              </w:rPr>
            </w:pPr>
            <w:r w:rsidRPr="00CC34E0">
              <w:rPr>
                <w:rFonts w:ascii="Times New Roman" w:hAnsi="Times New Roman" w:cs="Times New Roman"/>
                <w:sz w:val="18"/>
                <w:szCs w:val="18"/>
              </w:rPr>
              <w:t>2) предельная (минимальная и (или) максимальная) площадь торговых мест, складских, подсобных и иных помещений:</w:t>
            </w:r>
          </w:p>
          <w:p w:rsidR="00F816E3" w:rsidRPr="00CC34E0" w:rsidRDefault="00F816E3" w:rsidP="00F816E3">
            <w:pPr>
              <w:jc w:val="both"/>
              <w:rPr>
                <w:rFonts w:ascii="Times New Roman" w:hAnsi="Times New Roman" w:cs="Times New Roman"/>
                <w:sz w:val="18"/>
                <w:szCs w:val="18"/>
              </w:rPr>
            </w:pPr>
            <w:r w:rsidRPr="00CC34E0">
              <w:rPr>
                <w:rFonts w:ascii="Times New Roman" w:hAnsi="Times New Roman" w:cs="Times New Roman"/>
                <w:sz w:val="18"/>
                <w:szCs w:val="18"/>
              </w:rPr>
              <w:lastRenderedPageBreak/>
              <w:t>а) минимальная площадь торгового места – 1 квадратный метр;</w:t>
            </w:r>
          </w:p>
          <w:p w:rsidR="00F816E3" w:rsidRPr="00CC34E0" w:rsidRDefault="00F816E3" w:rsidP="00F816E3">
            <w:pPr>
              <w:jc w:val="both"/>
              <w:rPr>
                <w:rFonts w:ascii="Times New Roman" w:hAnsi="Times New Roman" w:cs="Times New Roman"/>
                <w:sz w:val="18"/>
                <w:szCs w:val="18"/>
              </w:rPr>
            </w:pPr>
            <w:r w:rsidRPr="00CC34E0">
              <w:rPr>
                <w:rFonts w:ascii="Times New Roman" w:hAnsi="Times New Roman" w:cs="Times New Roman"/>
                <w:sz w:val="18"/>
                <w:szCs w:val="18"/>
              </w:rPr>
              <w:t>б) площади складских, подсобных и иных помещений устанавливаются в соответствии со строительными нормами и правилами СНиП 2.09.04 – 87* «Административные и бытовые здания», при этом максимальная площадь складских, подсобных и иных помещений не должна превышать 50 процентов общей площади рынка;</w:t>
            </w:r>
          </w:p>
          <w:p w:rsidR="00F816E3" w:rsidRPr="00CC34E0" w:rsidRDefault="00F816E3" w:rsidP="00F816E3">
            <w:pPr>
              <w:jc w:val="both"/>
              <w:rPr>
                <w:rFonts w:ascii="Times New Roman" w:hAnsi="Times New Roman" w:cs="Times New Roman"/>
                <w:sz w:val="18"/>
                <w:szCs w:val="18"/>
              </w:rPr>
            </w:pPr>
            <w:r w:rsidRPr="00CC34E0">
              <w:rPr>
                <w:rFonts w:ascii="Times New Roman" w:hAnsi="Times New Roman" w:cs="Times New Roman"/>
                <w:sz w:val="18"/>
                <w:szCs w:val="18"/>
              </w:rPr>
              <w:t>3) минимальное расстояние между расположенными на рынке зданиями, строениями, сооружениями и находящимися в них помещениями устанавливаются в соответствии со строительными нормами и правилами СНиП 2.07.01 – 89* «Градостроительство. Планировка и застройка городских и сельских поселений»;</w:t>
            </w:r>
          </w:p>
          <w:p w:rsidR="007D2289" w:rsidRPr="00CC34E0" w:rsidRDefault="00F816E3" w:rsidP="00F816E3">
            <w:pPr>
              <w:jc w:val="both"/>
              <w:rPr>
                <w:rFonts w:ascii="Times New Roman" w:hAnsi="Times New Roman" w:cs="Times New Roman"/>
                <w:sz w:val="18"/>
                <w:szCs w:val="18"/>
              </w:rPr>
            </w:pPr>
            <w:r w:rsidRPr="00CC34E0">
              <w:rPr>
                <w:rFonts w:ascii="Times New Roman" w:hAnsi="Times New Roman" w:cs="Times New Roman"/>
                <w:sz w:val="18"/>
                <w:szCs w:val="18"/>
              </w:rPr>
              <w:t xml:space="preserve">4) характеристика к расположенным на рынке зданиям, строениям, сооружениям и находящимся в них помещениям, а также к торговым местам, складским, подсобным и иным помещениям устанавливается управляющей рынком компанией по согласованию с органом местного самоуправления муниципального образования, на территории которого расположен розничный рынок.            </w:t>
            </w:r>
          </w:p>
        </w:tc>
      </w:tr>
      <w:tr w:rsidR="005509A2" w:rsidRPr="005509A2" w:rsidTr="00604D90">
        <w:tc>
          <w:tcPr>
            <w:tcW w:w="2065" w:type="dxa"/>
          </w:tcPr>
          <w:p w:rsidR="007D2289" w:rsidRPr="005509A2" w:rsidRDefault="005F1301" w:rsidP="00333B83">
            <w:pPr>
              <w:tabs>
                <w:tab w:val="left" w:pos="1134"/>
              </w:tabs>
              <w:jc w:val="both"/>
              <w:rPr>
                <w:rFonts w:ascii="Times New Roman" w:hAnsi="Times New Roman" w:cs="Times New Roman"/>
                <w:sz w:val="18"/>
                <w:szCs w:val="20"/>
              </w:rPr>
            </w:pPr>
            <w:r w:rsidRPr="005509A2">
              <w:rPr>
                <w:rFonts w:ascii="Times New Roman" w:hAnsi="Times New Roman" w:cs="Times New Roman"/>
                <w:sz w:val="18"/>
                <w:szCs w:val="20"/>
              </w:rPr>
              <w:lastRenderedPageBreak/>
              <w:t>29</w:t>
            </w:r>
            <w:r w:rsidR="007D2289" w:rsidRPr="005509A2">
              <w:rPr>
                <w:rFonts w:ascii="Times New Roman" w:hAnsi="Times New Roman" w:cs="Times New Roman"/>
                <w:sz w:val="18"/>
                <w:szCs w:val="20"/>
              </w:rPr>
              <w:t>) содействует развитию межрегиональных связей в сфере обеспечения потребительского рынка Камчатского края продовольственными и непродовольственными товарами, участию торговых и производственных предприятий в торгово-промышленных региональных и международных выставках и ярмарках;</w:t>
            </w:r>
          </w:p>
          <w:p w:rsidR="007D2289" w:rsidRPr="005509A2" w:rsidRDefault="007D2289" w:rsidP="00333B83">
            <w:pPr>
              <w:tabs>
                <w:tab w:val="left" w:pos="1134"/>
              </w:tabs>
              <w:jc w:val="both"/>
              <w:rPr>
                <w:rFonts w:ascii="Times New Roman" w:hAnsi="Times New Roman" w:cs="Times New Roman"/>
                <w:sz w:val="18"/>
                <w:szCs w:val="20"/>
              </w:rPr>
            </w:pPr>
          </w:p>
        </w:tc>
        <w:tc>
          <w:tcPr>
            <w:tcW w:w="8591" w:type="dxa"/>
          </w:tcPr>
          <w:p w:rsidR="00A02C1A" w:rsidRPr="00CC34E0" w:rsidRDefault="00A02C1A" w:rsidP="00A02C1A">
            <w:pPr>
              <w:jc w:val="both"/>
              <w:rPr>
                <w:rFonts w:ascii="Times New Roman" w:hAnsi="Times New Roman" w:cs="Times New Roman"/>
                <w:sz w:val="18"/>
                <w:szCs w:val="18"/>
              </w:rPr>
            </w:pPr>
            <w:r w:rsidRPr="00CC34E0">
              <w:rPr>
                <w:rFonts w:ascii="Times New Roman" w:hAnsi="Times New Roman" w:cs="Times New Roman"/>
                <w:sz w:val="18"/>
                <w:szCs w:val="18"/>
              </w:rPr>
              <w:t>Принято участие в разработке проектов Соглашений между Правительством Камчатского края и Правительством Ленинградской области, Правительством Камчатского края и Правительством Кемеровской области - Кузбасса о сотрудничестве в торгово-экономической, научно-технической, культурной и иных сферах в части, касающейся полномочий Министерства.</w:t>
            </w:r>
          </w:p>
          <w:p w:rsidR="00A02C1A" w:rsidRPr="00CC34E0" w:rsidRDefault="00A02C1A" w:rsidP="00A02C1A">
            <w:pPr>
              <w:jc w:val="both"/>
              <w:rPr>
                <w:rFonts w:ascii="Times New Roman" w:hAnsi="Times New Roman" w:cs="Times New Roman"/>
                <w:sz w:val="18"/>
                <w:szCs w:val="18"/>
              </w:rPr>
            </w:pPr>
            <w:r w:rsidRPr="00CC34E0">
              <w:rPr>
                <w:rFonts w:ascii="Times New Roman" w:hAnsi="Times New Roman" w:cs="Times New Roman"/>
                <w:sz w:val="18"/>
                <w:szCs w:val="18"/>
              </w:rPr>
              <w:t xml:space="preserve">В целях информированности, налаживания взаимовыгодного сотрудничества в адрес Правительства Москвы, Республики Саха (Якутия), Республики Крым, Амурской области, Республики Беларусь и других регионов Российской Федерации направлен для ознакомления календарь выставочно-ярмарочных мероприятий на 2019 год, проводимых Автономной некоммерческой организацией «Камчатский выставочно-инвестиционный центр». </w:t>
            </w:r>
          </w:p>
          <w:p w:rsidR="00A02C1A" w:rsidRPr="00CC34E0" w:rsidRDefault="00A02C1A" w:rsidP="00A02C1A">
            <w:pPr>
              <w:jc w:val="both"/>
              <w:rPr>
                <w:rFonts w:ascii="Times New Roman" w:hAnsi="Times New Roman" w:cs="Times New Roman"/>
                <w:sz w:val="18"/>
                <w:szCs w:val="18"/>
              </w:rPr>
            </w:pPr>
            <w:r w:rsidRPr="00CC34E0">
              <w:rPr>
                <w:rFonts w:ascii="Times New Roman" w:hAnsi="Times New Roman" w:cs="Times New Roman"/>
                <w:sz w:val="18"/>
                <w:szCs w:val="18"/>
              </w:rPr>
              <w:t>В соответствии с обращениями международной выставочной компании «АйТиИ» организована работа по ознакомлению исполнительных органов государственной власти Камчатского края, общественных организаций и профессиональных союзов, объединяющих представителей камчатского бизнеса с программой выставочных мероприятий на 2019 год, охватывающей 18 крупнейших выставок ключевых отраслей экономики России, включая пищевую промышленность и сельское хозяйство, для привлечения к участию в них камчатских товаропроизводителей и организации регионального стенда и с приглашением к участию в международных выставках оборудования и технологий для животноводства, молочного и мясного производств «Молочная и мясная индустрия 2019», продуктов питания «</w:t>
            </w:r>
            <w:r w:rsidRPr="00CC34E0">
              <w:rPr>
                <w:rFonts w:ascii="Times New Roman" w:hAnsi="Times New Roman" w:cs="Times New Roman"/>
                <w:sz w:val="18"/>
                <w:szCs w:val="18"/>
                <w:lang w:val="en-US"/>
              </w:rPr>
              <w:t>WorldFood</w:t>
            </w:r>
            <w:r w:rsidRPr="00CC34E0">
              <w:rPr>
                <w:rFonts w:ascii="Times New Roman" w:hAnsi="Times New Roman" w:cs="Times New Roman"/>
                <w:sz w:val="18"/>
                <w:szCs w:val="18"/>
              </w:rPr>
              <w:t xml:space="preserve"> </w:t>
            </w:r>
            <w:r w:rsidRPr="00CC34E0">
              <w:rPr>
                <w:rFonts w:ascii="Times New Roman" w:hAnsi="Times New Roman" w:cs="Times New Roman"/>
                <w:sz w:val="18"/>
                <w:szCs w:val="18"/>
                <w:lang w:val="en-US"/>
              </w:rPr>
              <w:t>Moscow</w:t>
            </w:r>
            <w:r w:rsidRPr="00CC34E0">
              <w:rPr>
                <w:rFonts w:ascii="Times New Roman" w:hAnsi="Times New Roman" w:cs="Times New Roman"/>
                <w:sz w:val="18"/>
                <w:szCs w:val="18"/>
              </w:rPr>
              <w:t xml:space="preserve"> 2019».</w:t>
            </w:r>
          </w:p>
          <w:p w:rsidR="00A02C1A" w:rsidRPr="00CC34E0" w:rsidRDefault="00A02C1A" w:rsidP="00A02C1A">
            <w:pPr>
              <w:pStyle w:val="a7"/>
              <w:shd w:val="clear" w:color="auto" w:fill="FFFFFF"/>
              <w:spacing w:before="0" w:beforeAutospacing="0" w:after="0" w:afterAutospacing="0"/>
              <w:jc w:val="both"/>
              <w:rPr>
                <w:sz w:val="18"/>
                <w:szCs w:val="18"/>
              </w:rPr>
            </w:pPr>
            <w:r w:rsidRPr="00CC34E0">
              <w:rPr>
                <w:sz w:val="18"/>
                <w:szCs w:val="18"/>
              </w:rPr>
              <w:t xml:space="preserve">    Согласно обращениям Минпромторга РФ проведена работа с муниципальными образованиями в Камчатском крае по привлечению представителей предпринимательской деятельности к участию во всероссийском конкурсе «Торговля России 2019», главной задачей которого являлось выявление и популяризация достижений и лучших практик многоформатной торговли в России, ежегодным отраслевом мероприятии - Неделя Российского Ритейла, где  рассматривались вопросы по формированию основных направлений развития сферы розничной торговли, решались проблемы отрасли, 5-ой Международной выставке «Импортозамещение», акции «Дни российских вин» в розничных торговых сетях, в которой запланировано участие 964 наименования российской винной продукции и др. мероприятиях.</w:t>
            </w:r>
          </w:p>
          <w:p w:rsidR="00A02C1A" w:rsidRPr="00CC34E0" w:rsidRDefault="00A02C1A" w:rsidP="00A02C1A">
            <w:pPr>
              <w:pStyle w:val="font8"/>
              <w:spacing w:before="0" w:beforeAutospacing="0" w:after="0" w:afterAutospacing="0"/>
              <w:jc w:val="both"/>
              <w:textAlignment w:val="baseline"/>
              <w:rPr>
                <w:sz w:val="18"/>
                <w:szCs w:val="18"/>
              </w:rPr>
            </w:pPr>
            <w:r w:rsidRPr="00CC34E0">
              <w:rPr>
                <w:sz w:val="18"/>
                <w:szCs w:val="18"/>
              </w:rPr>
              <w:t xml:space="preserve">    По приглашению Всероссийской организации качества и выставочной компанией «АМСКОРТ ИНТЕРНЭШНЛ» через Министерство сельского хозяйства, пищевой и перерабатывающей промышленности Камчатского края и АНО «Камчатский выставочный центр» проведена работа по ознакомлению возможных кандидатов из числа камчатских товаропроизводителей о проведении в октябре 2019 года всероссийской выставки-продажи «Россия – Лучшие товары Россия» приуроченной к Всемирному дню качества.</w:t>
            </w:r>
          </w:p>
          <w:p w:rsidR="00A02C1A" w:rsidRPr="00CC34E0" w:rsidRDefault="00A02C1A" w:rsidP="00A02C1A">
            <w:pPr>
              <w:pStyle w:val="font8"/>
              <w:spacing w:before="0" w:beforeAutospacing="0" w:after="0" w:afterAutospacing="0"/>
              <w:jc w:val="both"/>
              <w:textAlignment w:val="baseline"/>
              <w:rPr>
                <w:sz w:val="18"/>
                <w:szCs w:val="18"/>
              </w:rPr>
            </w:pPr>
            <w:r w:rsidRPr="00CC34E0">
              <w:rPr>
                <w:sz w:val="18"/>
                <w:szCs w:val="18"/>
              </w:rPr>
              <w:t xml:space="preserve">    До представителей торгового и производственного звена, органов исполнительной власти Камчатского края, курирующих промышленные отрасли региона, доведены предложения:</w:t>
            </w:r>
          </w:p>
          <w:p w:rsidR="00A02C1A" w:rsidRPr="00CC34E0" w:rsidRDefault="00A02C1A" w:rsidP="00A02C1A">
            <w:pPr>
              <w:pStyle w:val="font8"/>
              <w:spacing w:before="0" w:beforeAutospacing="0" w:after="0" w:afterAutospacing="0"/>
              <w:jc w:val="both"/>
              <w:textAlignment w:val="baseline"/>
              <w:rPr>
                <w:sz w:val="18"/>
                <w:szCs w:val="18"/>
              </w:rPr>
            </w:pPr>
            <w:r w:rsidRPr="00CC34E0">
              <w:rPr>
                <w:sz w:val="18"/>
                <w:szCs w:val="18"/>
              </w:rPr>
              <w:t>- Благотворительного фонда «ФОРПОСТФЕСТФИЛЬМ» об участии в форуме и выставке чайной индустрии «Русский чай – 2019»;</w:t>
            </w:r>
          </w:p>
          <w:p w:rsidR="00A02C1A" w:rsidRPr="00CC34E0" w:rsidRDefault="00A02C1A" w:rsidP="00A02C1A">
            <w:pPr>
              <w:pStyle w:val="font8"/>
              <w:spacing w:before="0" w:beforeAutospacing="0" w:after="0" w:afterAutospacing="0"/>
              <w:jc w:val="both"/>
              <w:textAlignment w:val="baseline"/>
              <w:rPr>
                <w:sz w:val="18"/>
                <w:szCs w:val="18"/>
              </w:rPr>
            </w:pPr>
            <w:r w:rsidRPr="00CC34E0">
              <w:rPr>
                <w:sz w:val="18"/>
                <w:szCs w:val="18"/>
              </w:rPr>
              <w:t xml:space="preserve">- объединения «ПрофЭкспртСофт» об участии во Всероссийской выставке ресторанного бизнеса и предприятий общественного питания; </w:t>
            </w:r>
          </w:p>
          <w:p w:rsidR="00A02C1A" w:rsidRPr="00CC34E0" w:rsidRDefault="00A02C1A" w:rsidP="00A02C1A">
            <w:pPr>
              <w:pStyle w:val="font8"/>
              <w:spacing w:before="0" w:beforeAutospacing="0" w:after="0" w:afterAutospacing="0"/>
              <w:jc w:val="both"/>
              <w:textAlignment w:val="baseline"/>
              <w:rPr>
                <w:sz w:val="18"/>
                <w:szCs w:val="18"/>
              </w:rPr>
            </w:pPr>
            <w:r w:rsidRPr="00CC34E0">
              <w:rPr>
                <w:sz w:val="18"/>
                <w:szCs w:val="18"/>
              </w:rPr>
              <w:t xml:space="preserve">- ООО ИД «Отечественные товаропроизводители» об участии в межведомственном семинаре товаропроизводителей; </w:t>
            </w:r>
          </w:p>
          <w:p w:rsidR="00A02C1A" w:rsidRPr="00CC34E0" w:rsidRDefault="00A02C1A" w:rsidP="00A02C1A">
            <w:pPr>
              <w:pStyle w:val="font8"/>
              <w:spacing w:before="0" w:beforeAutospacing="0" w:after="0" w:afterAutospacing="0"/>
              <w:jc w:val="both"/>
              <w:textAlignment w:val="baseline"/>
              <w:rPr>
                <w:sz w:val="18"/>
                <w:szCs w:val="18"/>
              </w:rPr>
            </w:pPr>
            <w:r w:rsidRPr="00CC34E0">
              <w:rPr>
                <w:sz w:val="18"/>
                <w:szCs w:val="18"/>
              </w:rPr>
              <w:t xml:space="preserve">- Совета знака качества </w:t>
            </w:r>
            <w:r w:rsidRPr="00CC34E0">
              <w:rPr>
                <w:sz w:val="18"/>
                <w:szCs w:val="18"/>
                <w:lang w:val="en-US"/>
              </w:rPr>
              <w:t>XXI</w:t>
            </w:r>
            <w:r w:rsidRPr="00CC34E0">
              <w:rPr>
                <w:sz w:val="18"/>
                <w:szCs w:val="18"/>
              </w:rPr>
              <w:t xml:space="preserve"> века с приглашением к участию лучших промышленных предприятий в конкурсе «Всероссийская Марка. Знак качества </w:t>
            </w:r>
            <w:r w:rsidRPr="00CC34E0">
              <w:rPr>
                <w:sz w:val="18"/>
                <w:szCs w:val="18"/>
                <w:lang w:val="en-US"/>
              </w:rPr>
              <w:t>XXI</w:t>
            </w:r>
            <w:r w:rsidRPr="00CC34E0">
              <w:rPr>
                <w:sz w:val="18"/>
                <w:szCs w:val="18"/>
              </w:rPr>
              <w:t xml:space="preserve"> века»;</w:t>
            </w:r>
          </w:p>
          <w:p w:rsidR="00A02C1A" w:rsidRPr="00CC34E0" w:rsidRDefault="00A02C1A" w:rsidP="00A02C1A">
            <w:pPr>
              <w:pStyle w:val="font8"/>
              <w:spacing w:before="0" w:beforeAutospacing="0" w:after="0" w:afterAutospacing="0"/>
              <w:jc w:val="both"/>
              <w:textAlignment w:val="baseline"/>
              <w:rPr>
                <w:sz w:val="18"/>
                <w:szCs w:val="18"/>
              </w:rPr>
            </w:pPr>
            <w:r w:rsidRPr="00CC34E0">
              <w:rPr>
                <w:sz w:val="18"/>
                <w:szCs w:val="18"/>
              </w:rPr>
              <w:t xml:space="preserve">- Департамента легкой промышленности и лесопромышленного комплекса Минпроторга России о проведении 6-го Форума новой модной индустрии </w:t>
            </w:r>
            <w:r w:rsidRPr="00CC34E0">
              <w:rPr>
                <w:sz w:val="18"/>
                <w:szCs w:val="18"/>
                <w:lang w:val="en-US"/>
              </w:rPr>
              <w:t>BEINOPEN</w:t>
            </w:r>
            <w:r w:rsidRPr="00CC34E0">
              <w:rPr>
                <w:sz w:val="18"/>
                <w:szCs w:val="18"/>
              </w:rPr>
              <w:t xml:space="preserve"> для малых и средних региональных фабрик, и ателье. </w:t>
            </w:r>
          </w:p>
          <w:p w:rsidR="007D2289" w:rsidRPr="00CC34E0" w:rsidRDefault="00A02C1A" w:rsidP="008C2E08">
            <w:pPr>
              <w:jc w:val="both"/>
              <w:rPr>
                <w:rFonts w:ascii="Times New Roman" w:hAnsi="Times New Roman" w:cs="Times New Roman"/>
                <w:sz w:val="18"/>
                <w:szCs w:val="18"/>
              </w:rPr>
            </w:pPr>
            <w:r w:rsidRPr="00CC34E0">
              <w:rPr>
                <w:rFonts w:ascii="Times New Roman" w:hAnsi="Times New Roman" w:cs="Times New Roman"/>
                <w:sz w:val="18"/>
                <w:szCs w:val="18"/>
              </w:rPr>
              <w:t xml:space="preserve">    В рамках международного сотрудничества через некоммерческие объединения и союзы Камчатского края, объединяющих производственные и торговые организации и предприятия Камчатского края, организована работа по информированию местных представителей производственного и торгового звена о поступающих предложениях  отделения Посольства Республики Беларусь в Российской Федерации в г. Хабаровске о сотрудничестве с крупнейшими предприятиях Республики Беларусь, в том числе с хлебопекарным предприятием КУП «Минскхлебпром», объединяющим в своем составе 6 хлебозаводов,-агропромышленным предприятием –  РУП  «Белоруснефть-Особино», осуществляющем поставки мяса птицы, </w:t>
            </w:r>
            <w:r w:rsidRPr="00CC34E0">
              <w:rPr>
                <w:rFonts w:ascii="Times New Roman" w:hAnsi="Times New Roman" w:cs="Times New Roman"/>
                <w:sz w:val="18"/>
                <w:szCs w:val="18"/>
              </w:rPr>
              <w:lastRenderedPageBreak/>
              <w:t>натуральной мясной продукции, зерновых и масляничных культур и других продуктов питания и предприятием по производству часовой продукции в Восточной Европе – ОАО «Минский часовой завод», ассортимент выпускаемой продукции которого насчитывает более 1700 уникальных моделей часов и ряд собственных механизмов.</w:t>
            </w:r>
          </w:p>
        </w:tc>
      </w:tr>
      <w:tr w:rsidR="005509A2" w:rsidRPr="005509A2" w:rsidTr="00604D90">
        <w:tc>
          <w:tcPr>
            <w:tcW w:w="2065" w:type="dxa"/>
          </w:tcPr>
          <w:p w:rsidR="007D2289" w:rsidRPr="005509A2" w:rsidRDefault="007D2289" w:rsidP="001E043F">
            <w:pPr>
              <w:tabs>
                <w:tab w:val="left" w:pos="1134"/>
              </w:tabs>
              <w:jc w:val="both"/>
              <w:rPr>
                <w:rFonts w:ascii="Times New Roman" w:hAnsi="Times New Roman" w:cs="Times New Roman"/>
                <w:sz w:val="18"/>
                <w:szCs w:val="20"/>
              </w:rPr>
            </w:pPr>
            <w:r w:rsidRPr="005509A2">
              <w:rPr>
                <w:rFonts w:ascii="Times New Roman" w:hAnsi="Times New Roman" w:cs="Times New Roman"/>
                <w:sz w:val="18"/>
                <w:szCs w:val="20"/>
              </w:rPr>
              <w:lastRenderedPageBreak/>
              <w:t>3</w:t>
            </w:r>
            <w:r w:rsidR="005F1301" w:rsidRPr="005509A2">
              <w:rPr>
                <w:rFonts w:ascii="Times New Roman" w:hAnsi="Times New Roman" w:cs="Times New Roman"/>
                <w:sz w:val="18"/>
                <w:szCs w:val="20"/>
              </w:rPr>
              <w:t>0</w:t>
            </w:r>
            <w:r w:rsidRPr="005509A2">
              <w:rPr>
                <w:rFonts w:ascii="Times New Roman" w:hAnsi="Times New Roman" w:cs="Times New Roman"/>
                <w:sz w:val="18"/>
                <w:szCs w:val="20"/>
              </w:rPr>
              <w:t>) </w:t>
            </w:r>
            <w:r w:rsidRPr="005509A2">
              <w:rPr>
                <w:rFonts w:ascii="Times New Roman" w:eastAsia="Calibri" w:hAnsi="Times New Roman" w:cs="Times New Roman"/>
                <w:sz w:val="18"/>
                <w:szCs w:val="20"/>
              </w:rPr>
              <w:t xml:space="preserve">осуществляет мониторинг состояния </w:t>
            </w:r>
            <w:r w:rsidRPr="005509A2">
              <w:rPr>
                <w:rFonts w:ascii="Times New Roman" w:hAnsi="Times New Roman" w:cs="Times New Roman"/>
                <w:sz w:val="18"/>
                <w:szCs w:val="20"/>
              </w:rPr>
              <w:t>товарных запасов продовольственных товаров в муниципальных районах в Камчатском крае с ограниченными сроками навигации;</w:t>
            </w:r>
          </w:p>
        </w:tc>
        <w:tc>
          <w:tcPr>
            <w:tcW w:w="8591" w:type="dxa"/>
          </w:tcPr>
          <w:p w:rsidR="001E043F" w:rsidRPr="00CC34E0" w:rsidRDefault="001E043F" w:rsidP="001E043F">
            <w:pPr>
              <w:jc w:val="both"/>
              <w:rPr>
                <w:rFonts w:ascii="Times New Roman" w:hAnsi="Times New Roman" w:cs="Times New Roman"/>
                <w:sz w:val="18"/>
                <w:szCs w:val="18"/>
              </w:rPr>
            </w:pPr>
            <w:r w:rsidRPr="00CC34E0">
              <w:rPr>
                <w:rFonts w:ascii="Times New Roman" w:hAnsi="Times New Roman" w:cs="Times New Roman"/>
                <w:sz w:val="18"/>
                <w:szCs w:val="18"/>
              </w:rPr>
              <w:t>Министерством еженедельно проводится мониторинг состояния товарных запасов продовольственных товаров в муниципальных районах в Камчатском крае с ограниченными сроками навигации. Мониторинг обеспеченности основными продовольственными товарами населения отдаленных и труднодоступных районов в разрезе сельских поселений осуществляется в постоянном взаимодействии с главами муниципальных образований и хозяйствующими субъектами, занимающимися поставками и реализацией продуктов питания. Информация об обеспеченности продовольствием населения отдаленных и труднодоступных районов на регулярной основе еженедельно предоставляется в Аппарат полномочного представителя Президента Российской Федерации в Дальневосточном федеральном округе, Главному федеральному инспектору по Камчатскому краю Аппарата полномочного представителя Президента Российской Федерации в Дальневосточном федеральном округе, Прокуратуру Камчатского края и Главное управление МЧС России по Камчатскому краю.</w:t>
            </w:r>
          </w:p>
          <w:p w:rsidR="001E043F" w:rsidRPr="00CC34E0" w:rsidRDefault="001E043F" w:rsidP="001E043F">
            <w:pPr>
              <w:jc w:val="both"/>
              <w:rPr>
                <w:rFonts w:ascii="Times New Roman" w:hAnsi="Times New Roman" w:cs="Times New Roman"/>
                <w:sz w:val="18"/>
                <w:szCs w:val="18"/>
              </w:rPr>
            </w:pPr>
            <w:r w:rsidRPr="00CC34E0">
              <w:rPr>
                <w:rFonts w:ascii="Times New Roman" w:hAnsi="Times New Roman" w:cs="Times New Roman"/>
                <w:sz w:val="18"/>
                <w:szCs w:val="18"/>
              </w:rPr>
              <w:t xml:space="preserve">Согласно результатам мониторингов обеспеченности, основными продовольственными товарами населения отдаленных районов Камчатского края завоз продовольствия во все северные районы региона в текущем году осуществлялся без перебоев. </w:t>
            </w:r>
          </w:p>
          <w:p w:rsidR="001E043F" w:rsidRPr="00CC34E0" w:rsidRDefault="001E043F" w:rsidP="001E043F">
            <w:pPr>
              <w:jc w:val="both"/>
              <w:rPr>
                <w:rFonts w:ascii="Times New Roman" w:hAnsi="Times New Roman" w:cs="Times New Roman"/>
                <w:sz w:val="18"/>
                <w:szCs w:val="18"/>
              </w:rPr>
            </w:pPr>
            <w:r w:rsidRPr="00CC34E0">
              <w:rPr>
                <w:rFonts w:ascii="Times New Roman" w:hAnsi="Times New Roman" w:cs="Times New Roman"/>
                <w:sz w:val="18"/>
                <w:szCs w:val="18"/>
              </w:rPr>
              <w:t>В результате по состоянию на 26.12.2019 года объем товарных запасов основных продуктов питания в торговой сети отдаленных и труднодоступных районов Камчатского края превысил уровень предшествующего года на 333,0 тонн или 20,3 % и составил 1977,0 тонн.</w:t>
            </w:r>
          </w:p>
          <w:p w:rsidR="001E043F" w:rsidRPr="00CC34E0" w:rsidRDefault="001E043F" w:rsidP="001E043F">
            <w:pPr>
              <w:jc w:val="both"/>
              <w:rPr>
                <w:rFonts w:ascii="Times New Roman" w:hAnsi="Times New Roman" w:cs="Times New Roman"/>
                <w:sz w:val="18"/>
                <w:szCs w:val="18"/>
              </w:rPr>
            </w:pPr>
            <w:r w:rsidRPr="00CC34E0">
              <w:rPr>
                <w:rFonts w:ascii="Times New Roman" w:hAnsi="Times New Roman" w:cs="Times New Roman"/>
                <w:sz w:val="18"/>
                <w:szCs w:val="18"/>
              </w:rPr>
              <w:t>Динамика изменения товарных запасов основных продуктов питания в отдаленных районах Камчатского края за 2016– 2019 годы представлена в таблице:</w:t>
            </w:r>
          </w:p>
          <w:p w:rsidR="001E043F" w:rsidRPr="00CC34E0" w:rsidRDefault="001E043F" w:rsidP="001E043F">
            <w:pPr>
              <w:jc w:val="both"/>
              <w:rPr>
                <w:rFonts w:ascii="Times New Roman" w:hAnsi="Times New Roman" w:cs="Times New Roman"/>
                <w:sz w:val="18"/>
                <w:szCs w:val="18"/>
              </w:rPr>
            </w:pPr>
          </w:p>
          <w:tbl>
            <w:tblPr>
              <w:tblStyle w:val="a3"/>
              <w:tblW w:w="0" w:type="auto"/>
              <w:tblLook w:val="04A0" w:firstRow="1" w:lastRow="0" w:firstColumn="1" w:lastColumn="0" w:noHBand="0" w:noVBand="1"/>
            </w:tblPr>
            <w:tblGrid>
              <w:gridCol w:w="2160"/>
              <w:gridCol w:w="1079"/>
              <w:gridCol w:w="785"/>
              <w:gridCol w:w="760"/>
              <w:gridCol w:w="711"/>
              <w:gridCol w:w="759"/>
              <w:gridCol w:w="711"/>
              <w:gridCol w:w="756"/>
            </w:tblGrid>
            <w:tr w:rsidR="005509A2" w:rsidRPr="00CC34E0" w:rsidTr="00986914">
              <w:tc>
                <w:tcPr>
                  <w:tcW w:w="2482" w:type="dxa"/>
                  <w:vMerge w:val="restart"/>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Наименование районов</w:t>
                  </w:r>
                </w:p>
              </w:tc>
              <w:tc>
                <w:tcPr>
                  <w:tcW w:w="110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30.12.2016 г.</w:t>
                  </w:r>
                </w:p>
              </w:tc>
              <w:tc>
                <w:tcPr>
                  <w:tcW w:w="1641" w:type="dxa"/>
                  <w:gridSpan w:val="2"/>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на 28.12.2017 г.</w:t>
                  </w:r>
                </w:p>
              </w:tc>
              <w:tc>
                <w:tcPr>
                  <w:tcW w:w="1533" w:type="dxa"/>
                  <w:gridSpan w:val="2"/>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на 26.12.2018 г.</w:t>
                  </w:r>
                </w:p>
              </w:tc>
              <w:tc>
                <w:tcPr>
                  <w:tcW w:w="1529" w:type="dxa"/>
                  <w:gridSpan w:val="2"/>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на 26.12.2019</w:t>
                  </w:r>
                </w:p>
              </w:tc>
            </w:tr>
            <w:tr w:rsidR="005509A2" w:rsidRPr="00CC34E0" w:rsidTr="00986914">
              <w:tc>
                <w:tcPr>
                  <w:tcW w:w="2482" w:type="dxa"/>
                  <w:vMerge/>
                </w:tcPr>
                <w:p w:rsidR="001E043F" w:rsidRPr="00CC34E0" w:rsidRDefault="001E043F" w:rsidP="001E043F">
                  <w:pPr>
                    <w:jc w:val="both"/>
                    <w:rPr>
                      <w:rFonts w:ascii="Times New Roman" w:hAnsi="Times New Roman" w:cs="Times New Roman"/>
                      <w:sz w:val="18"/>
                      <w:szCs w:val="18"/>
                    </w:rPr>
                  </w:pPr>
                </w:p>
              </w:tc>
              <w:tc>
                <w:tcPr>
                  <w:tcW w:w="110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тонн</w:t>
                  </w:r>
                </w:p>
              </w:tc>
              <w:tc>
                <w:tcPr>
                  <w:tcW w:w="818"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тонн</w:t>
                  </w:r>
                </w:p>
              </w:tc>
              <w:tc>
                <w:tcPr>
                  <w:tcW w:w="82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изм. к 2016 (%)</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тонн</w:t>
                  </w:r>
                </w:p>
              </w:tc>
              <w:tc>
                <w:tcPr>
                  <w:tcW w:w="822"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изм. к 2017 (%)</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тонн</w:t>
                  </w:r>
                </w:p>
              </w:tc>
              <w:tc>
                <w:tcPr>
                  <w:tcW w:w="818" w:type="dxa"/>
                </w:tcPr>
                <w:p w:rsidR="001E043F" w:rsidRPr="00CC34E0" w:rsidRDefault="001E043F" w:rsidP="008F271F">
                  <w:pPr>
                    <w:jc w:val="center"/>
                    <w:rPr>
                      <w:rFonts w:ascii="Times New Roman" w:hAnsi="Times New Roman" w:cs="Times New Roman"/>
                      <w:sz w:val="18"/>
                      <w:szCs w:val="18"/>
                    </w:rPr>
                  </w:pPr>
                  <w:r w:rsidRPr="00CC34E0">
                    <w:rPr>
                      <w:rFonts w:ascii="Times New Roman" w:hAnsi="Times New Roman" w:cs="Times New Roman"/>
                      <w:sz w:val="18"/>
                      <w:szCs w:val="18"/>
                    </w:rPr>
                    <w:t>изм. к 201</w:t>
                  </w:r>
                  <w:r w:rsidR="008F271F" w:rsidRPr="00CC34E0">
                    <w:rPr>
                      <w:rFonts w:ascii="Times New Roman" w:hAnsi="Times New Roman" w:cs="Times New Roman"/>
                      <w:sz w:val="18"/>
                      <w:szCs w:val="18"/>
                      <w:lang w:val="en-US"/>
                    </w:rPr>
                    <w:t>8</w:t>
                  </w:r>
                  <w:r w:rsidRPr="00CC34E0">
                    <w:rPr>
                      <w:rFonts w:ascii="Times New Roman" w:hAnsi="Times New Roman" w:cs="Times New Roman"/>
                      <w:sz w:val="18"/>
                      <w:szCs w:val="18"/>
                    </w:rPr>
                    <w:t xml:space="preserve"> (%)</w:t>
                  </w:r>
                </w:p>
              </w:tc>
            </w:tr>
            <w:tr w:rsidR="005509A2" w:rsidRPr="00CC34E0" w:rsidTr="00986914">
              <w:tc>
                <w:tcPr>
                  <w:tcW w:w="2482" w:type="dxa"/>
                </w:tcPr>
                <w:p w:rsidR="001E043F" w:rsidRPr="00CC34E0" w:rsidRDefault="001E043F" w:rsidP="001E043F">
                  <w:pPr>
                    <w:jc w:val="both"/>
                    <w:rPr>
                      <w:rFonts w:ascii="Times New Roman" w:hAnsi="Times New Roman" w:cs="Times New Roman"/>
                      <w:sz w:val="18"/>
                      <w:szCs w:val="18"/>
                    </w:rPr>
                  </w:pPr>
                  <w:r w:rsidRPr="00CC34E0">
                    <w:rPr>
                      <w:rFonts w:ascii="Times New Roman" w:hAnsi="Times New Roman" w:cs="Times New Roman"/>
                      <w:sz w:val="18"/>
                      <w:szCs w:val="18"/>
                    </w:rPr>
                    <w:t>Всего, в том числе</w:t>
                  </w:r>
                </w:p>
              </w:tc>
              <w:tc>
                <w:tcPr>
                  <w:tcW w:w="110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1150,0</w:t>
                  </w:r>
                </w:p>
              </w:tc>
              <w:tc>
                <w:tcPr>
                  <w:tcW w:w="818"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1529,0</w:t>
                  </w:r>
                </w:p>
              </w:tc>
              <w:tc>
                <w:tcPr>
                  <w:tcW w:w="82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133,0</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1644,0</w:t>
                  </w:r>
                </w:p>
              </w:tc>
              <w:tc>
                <w:tcPr>
                  <w:tcW w:w="822"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107,5 %</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1977,0</w:t>
                  </w:r>
                </w:p>
              </w:tc>
              <w:tc>
                <w:tcPr>
                  <w:tcW w:w="818"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120,3</w:t>
                  </w:r>
                </w:p>
              </w:tc>
            </w:tr>
            <w:tr w:rsidR="005509A2" w:rsidRPr="00CC34E0" w:rsidTr="00986914">
              <w:tc>
                <w:tcPr>
                  <w:tcW w:w="2482" w:type="dxa"/>
                </w:tcPr>
                <w:p w:rsidR="001E043F" w:rsidRPr="00CC34E0" w:rsidRDefault="001E043F" w:rsidP="001E043F">
                  <w:pPr>
                    <w:jc w:val="both"/>
                    <w:rPr>
                      <w:rFonts w:ascii="Times New Roman" w:hAnsi="Times New Roman" w:cs="Times New Roman"/>
                      <w:sz w:val="18"/>
                      <w:szCs w:val="18"/>
                    </w:rPr>
                  </w:pPr>
                  <w:r w:rsidRPr="00CC34E0">
                    <w:rPr>
                      <w:rFonts w:ascii="Times New Roman" w:hAnsi="Times New Roman" w:cs="Times New Roman"/>
                      <w:sz w:val="18"/>
                      <w:szCs w:val="18"/>
                    </w:rPr>
                    <w:t>1.Тигильский м.р., из них:</w:t>
                  </w:r>
                </w:p>
              </w:tc>
              <w:tc>
                <w:tcPr>
                  <w:tcW w:w="110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242,0</w:t>
                  </w:r>
                </w:p>
              </w:tc>
              <w:tc>
                <w:tcPr>
                  <w:tcW w:w="818"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538,0</w:t>
                  </w:r>
                </w:p>
              </w:tc>
              <w:tc>
                <w:tcPr>
                  <w:tcW w:w="82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в 2,2 р.</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425,0</w:t>
                  </w:r>
                </w:p>
              </w:tc>
              <w:tc>
                <w:tcPr>
                  <w:tcW w:w="822"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79,0 %</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478,0</w:t>
                  </w:r>
                </w:p>
              </w:tc>
              <w:tc>
                <w:tcPr>
                  <w:tcW w:w="818"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112,5</w:t>
                  </w:r>
                </w:p>
              </w:tc>
            </w:tr>
            <w:tr w:rsidR="005509A2" w:rsidRPr="00CC34E0" w:rsidTr="00986914">
              <w:tc>
                <w:tcPr>
                  <w:tcW w:w="2482" w:type="dxa"/>
                </w:tcPr>
                <w:p w:rsidR="001E043F" w:rsidRPr="00CC34E0" w:rsidRDefault="001E043F" w:rsidP="001E043F">
                  <w:pPr>
                    <w:jc w:val="both"/>
                    <w:rPr>
                      <w:rFonts w:ascii="Times New Roman" w:hAnsi="Times New Roman" w:cs="Times New Roman"/>
                      <w:sz w:val="18"/>
                      <w:szCs w:val="18"/>
                    </w:rPr>
                  </w:pPr>
                  <w:r w:rsidRPr="00CC34E0">
                    <w:rPr>
                      <w:rFonts w:ascii="Times New Roman" w:hAnsi="Times New Roman" w:cs="Times New Roman"/>
                      <w:sz w:val="18"/>
                      <w:szCs w:val="18"/>
                    </w:rPr>
                    <w:t>1.1 г. о. «посёлок Палана»</w:t>
                  </w:r>
                </w:p>
              </w:tc>
              <w:tc>
                <w:tcPr>
                  <w:tcW w:w="110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51,74</w:t>
                  </w:r>
                </w:p>
              </w:tc>
              <w:tc>
                <w:tcPr>
                  <w:tcW w:w="818"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284,0</w:t>
                  </w:r>
                </w:p>
              </w:tc>
              <w:tc>
                <w:tcPr>
                  <w:tcW w:w="82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в 5,5 р.</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183,8</w:t>
                  </w:r>
                </w:p>
              </w:tc>
              <w:tc>
                <w:tcPr>
                  <w:tcW w:w="822"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65,0 %</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241,5</w:t>
                  </w:r>
                </w:p>
              </w:tc>
              <w:tc>
                <w:tcPr>
                  <w:tcW w:w="818"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131,4</w:t>
                  </w:r>
                </w:p>
              </w:tc>
            </w:tr>
            <w:tr w:rsidR="005509A2" w:rsidRPr="00CC34E0" w:rsidTr="00986914">
              <w:tc>
                <w:tcPr>
                  <w:tcW w:w="2482" w:type="dxa"/>
                </w:tcPr>
                <w:p w:rsidR="001E043F" w:rsidRPr="00CC34E0" w:rsidRDefault="001E043F" w:rsidP="001E043F">
                  <w:pPr>
                    <w:jc w:val="both"/>
                    <w:rPr>
                      <w:rFonts w:ascii="Times New Roman" w:hAnsi="Times New Roman" w:cs="Times New Roman"/>
                      <w:sz w:val="18"/>
                      <w:szCs w:val="18"/>
                    </w:rPr>
                  </w:pPr>
                  <w:r w:rsidRPr="00CC34E0">
                    <w:rPr>
                      <w:rFonts w:ascii="Times New Roman" w:hAnsi="Times New Roman" w:cs="Times New Roman"/>
                      <w:sz w:val="18"/>
                      <w:szCs w:val="18"/>
                    </w:rPr>
                    <w:t>2.Пенжинский м.р.</w:t>
                  </w:r>
                </w:p>
              </w:tc>
              <w:tc>
                <w:tcPr>
                  <w:tcW w:w="110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78,0</w:t>
                  </w:r>
                </w:p>
              </w:tc>
              <w:tc>
                <w:tcPr>
                  <w:tcW w:w="818"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94,0</w:t>
                  </w:r>
                </w:p>
              </w:tc>
              <w:tc>
                <w:tcPr>
                  <w:tcW w:w="82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120,5</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244,0</w:t>
                  </w:r>
                </w:p>
              </w:tc>
              <w:tc>
                <w:tcPr>
                  <w:tcW w:w="822"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в 2,6 раза</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495,0</w:t>
                  </w:r>
                </w:p>
              </w:tc>
              <w:tc>
                <w:tcPr>
                  <w:tcW w:w="818"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в 2,02 раза</w:t>
                  </w:r>
                </w:p>
              </w:tc>
            </w:tr>
            <w:tr w:rsidR="005509A2" w:rsidRPr="00CC34E0" w:rsidTr="00986914">
              <w:tc>
                <w:tcPr>
                  <w:tcW w:w="2482" w:type="dxa"/>
                </w:tcPr>
                <w:p w:rsidR="001E043F" w:rsidRPr="00CC34E0" w:rsidRDefault="001E043F" w:rsidP="001E043F">
                  <w:pPr>
                    <w:jc w:val="both"/>
                    <w:rPr>
                      <w:rFonts w:ascii="Times New Roman" w:hAnsi="Times New Roman" w:cs="Times New Roman"/>
                      <w:sz w:val="18"/>
                      <w:szCs w:val="18"/>
                    </w:rPr>
                  </w:pPr>
                  <w:r w:rsidRPr="00CC34E0">
                    <w:rPr>
                      <w:rFonts w:ascii="Times New Roman" w:hAnsi="Times New Roman" w:cs="Times New Roman"/>
                      <w:sz w:val="18"/>
                      <w:szCs w:val="18"/>
                    </w:rPr>
                    <w:t>3.Карагинский м.р.</w:t>
                  </w:r>
                </w:p>
              </w:tc>
              <w:tc>
                <w:tcPr>
                  <w:tcW w:w="110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386,0</w:t>
                  </w:r>
                </w:p>
              </w:tc>
              <w:tc>
                <w:tcPr>
                  <w:tcW w:w="818"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668,0</w:t>
                  </w:r>
                </w:p>
              </w:tc>
              <w:tc>
                <w:tcPr>
                  <w:tcW w:w="82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в и1,7 раза</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682,0</w:t>
                  </w:r>
                </w:p>
              </w:tc>
              <w:tc>
                <w:tcPr>
                  <w:tcW w:w="822"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102,1</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661,0</w:t>
                  </w:r>
                </w:p>
              </w:tc>
              <w:tc>
                <w:tcPr>
                  <w:tcW w:w="818"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96,9</w:t>
                  </w:r>
                </w:p>
              </w:tc>
            </w:tr>
            <w:tr w:rsidR="005509A2" w:rsidRPr="00CC34E0" w:rsidTr="00986914">
              <w:tc>
                <w:tcPr>
                  <w:tcW w:w="2482" w:type="dxa"/>
                </w:tcPr>
                <w:p w:rsidR="001E043F" w:rsidRPr="00CC34E0" w:rsidRDefault="001E043F" w:rsidP="001E043F">
                  <w:pPr>
                    <w:jc w:val="both"/>
                    <w:rPr>
                      <w:rFonts w:ascii="Times New Roman" w:hAnsi="Times New Roman" w:cs="Times New Roman"/>
                      <w:sz w:val="18"/>
                      <w:szCs w:val="18"/>
                    </w:rPr>
                  </w:pPr>
                  <w:r w:rsidRPr="00CC34E0">
                    <w:rPr>
                      <w:rFonts w:ascii="Times New Roman" w:hAnsi="Times New Roman" w:cs="Times New Roman"/>
                      <w:sz w:val="18"/>
                      <w:szCs w:val="18"/>
                    </w:rPr>
                    <w:t>4.Олюторский м.р.</w:t>
                  </w:r>
                </w:p>
              </w:tc>
              <w:tc>
                <w:tcPr>
                  <w:tcW w:w="110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394,0</w:t>
                  </w:r>
                </w:p>
              </w:tc>
              <w:tc>
                <w:tcPr>
                  <w:tcW w:w="818"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189,0</w:t>
                  </w:r>
                </w:p>
              </w:tc>
              <w:tc>
                <w:tcPr>
                  <w:tcW w:w="82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48,0</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197,0</w:t>
                  </w:r>
                </w:p>
              </w:tc>
              <w:tc>
                <w:tcPr>
                  <w:tcW w:w="822"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104,2</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236,0</w:t>
                  </w:r>
                </w:p>
              </w:tc>
              <w:tc>
                <w:tcPr>
                  <w:tcW w:w="818"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119,3</w:t>
                  </w:r>
                </w:p>
              </w:tc>
            </w:tr>
            <w:tr w:rsidR="005509A2" w:rsidRPr="00CC34E0" w:rsidTr="00986914">
              <w:tc>
                <w:tcPr>
                  <w:tcW w:w="2482" w:type="dxa"/>
                </w:tcPr>
                <w:p w:rsidR="001E043F" w:rsidRPr="00CC34E0" w:rsidRDefault="001E043F" w:rsidP="001E043F">
                  <w:pPr>
                    <w:jc w:val="both"/>
                    <w:rPr>
                      <w:rFonts w:ascii="Times New Roman" w:hAnsi="Times New Roman" w:cs="Times New Roman"/>
                      <w:sz w:val="18"/>
                      <w:szCs w:val="18"/>
                    </w:rPr>
                  </w:pPr>
                  <w:r w:rsidRPr="00CC34E0">
                    <w:rPr>
                      <w:rFonts w:ascii="Times New Roman" w:hAnsi="Times New Roman" w:cs="Times New Roman"/>
                      <w:sz w:val="18"/>
                      <w:szCs w:val="18"/>
                    </w:rPr>
                    <w:t>5.Алеутский м.р.</w:t>
                  </w:r>
                </w:p>
              </w:tc>
              <w:tc>
                <w:tcPr>
                  <w:tcW w:w="110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15,0</w:t>
                  </w:r>
                </w:p>
              </w:tc>
              <w:tc>
                <w:tcPr>
                  <w:tcW w:w="818"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10,0</w:t>
                  </w:r>
                </w:p>
              </w:tc>
              <w:tc>
                <w:tcPr>
                  <w:tcW w:w="82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66,6</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19,0</w:t>
                  </w:r>
                </w:p>
              </w:tc>
              <w:tc>
                <w:tcPr>
                  <w:tcW w:w="822"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в 1,9 раза</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17,0</w:t>
                  </w:r>
                </w:p>
              </w:tc>
              <w:tc>
                <w:tcPr>
                  <w:tcW w:w="818"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94,7</w:t>
                  </w:r>
                </w:p>
              </w:tc>
            </w:tr>
            <w:tr w:rsidR="005509A2" w:rsidRPr="00CC34E0" w:rsidTr="00986914">
              <w:tc>
                <w:tcPr>
                  <w:tcW w:w="2482" w:type="dxa"/>
                </w:tcPr>
                <w:p w:rsidR="001E043F" w:rsidRPr="00CC34E0" w:rsidRDefault="001E043F" w:rsidP="001E043F">
                  <w:pPr>
                    <w:jc w:val="both"/>
                    <w:rPr>
                      <w:rFonts w:ascii="Times New Roman" w:hAnsi="Times New Roman" w:cs="Times New Roman"/>
                      <w:sz w:val="18"/>
                      <w:szCs w:val="18"/>
                    </w:rPr>
                  </w:pPr>
                  <w:r w:rsidRPr="00CC34E0">
                    <w:rPr>
                      <w:rFonts w:ascii="Times New Roman" w:hAnsi="Times New Roman" w:cs="Times New Roman"/>
                      <w:sz w:val="18"/>
                      <w:szCs w:val="18"/>
                    </w:rPr>
                    <w:t>6.Соболевскйий м.р.</w:t>
                  </w:r>
                </w:p>
              </w:tc>
              <w:tc>
                <w:tcPr>
                  <w:tcW w:w="110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38,0</w:t>
                  </w:r>
                </w:p>
              </w:tc>
              <w:tc>
                <w:tcPr>
                  <w:tcW w:w="818"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30,0</w:t>
                  </w:r>
                </w:p>
              </w:tc>
              <w:tc>
                <w:tcPr>
                  <w:tcW w:w="823"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78,9</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77,0</w:t>
                  </w:r>
                </w:p>
              </w:tc>
              <w:tc>
                <w:tcPr>
                  <w:tcW w:w="822"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в 2,6 раза</w:t>
                  </w:r>
                </w:p>
              </w:tc>
              <w:tc>
                <w:tcPr>
                  <w:tcW w:w="711"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90,0</w:t>
                  </w:r>
                </w:p>
              </w:tc>
              <w:tc>
                <w:tcPr>
                  <w:tcW w:w="818" w:type="dxa"/>
                </w:tcPr>
                <w:p w:rsidR="001E043F" w:rsidRPr="00CC34E0" w:rsidRDefault="001E043F" w:rsidP="001E043F">
                  <w:pPr>
                    <w:jc w:val="center"/>
                    <w:rPr>
                      <w:rFonts w:ascii="Times New Roman" w:hAnsi="Times New Roman" w:cs="Times New Roman"/>
                      <w:sz w:val="18"/>
                      <w:szCs w:val="18"/>
                    </w:rPr>
                  </w:pPr>
                  <w:r w:rsidRPr="00CC34E0">
                    <w:rPr>
                      <w:rFonts w:ascii="Times New Roman" w:hAnsi="Times New Roman" w:cs="Times New Roman"/>
                      <w:sz w:val="18"/>
                      <w:szCs w:val="18"/>
                    </w:rPr>
                    <w:t>116,9</w:t>
                  </w:r>
                </w:p>
              </w:tc>
            </w:tr>
          </w:tbl>
          <w:p w:rsidR="001E043F" w:rsidRPr="00CC34E0" w:rsidRDefault="001E043F" w:rsidP="001E043F">
            <w:pPr>
              <w:jc w:val="both"/>
              <w:rPr>
                <w:rFonts w:ascii="Times New Roman" w:hAnsi="Times New Roman" w:cs="Times New Roman"/>
                <w:bCs/>
                <w:sz w:val="18"/>
                <w:szCs w:val="18"/>
              </w:rPr>
            </w:pPr>
            <w:r w:rsidRPr="00CC34E0">
              <w:rPr>
                <w:rFonts w:ascii="Times New Roman" w:hAnsi="Times New Roman" w:cs="Times New Roman"/>
                <w:sz w:val="18"/>
                <w:szCs w:val="18"/>
              </w:rPr>
              <w:t>В рамках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29.11.2013 № 523-П, согласно постановлению Правительства Камчатского края от 30.10.2017 № 449-П «Об утверждении Порядка предоставления субсидий из краевого бюджета юридическим лицам и индивидуальным предпринимателям Камчатского края на возмещение части затрат на уплату процентов по кредитам, привлеченным в российских кредитных организациях» в 2019 году предусмотрено в</w:t>
            </w:r>
            <w:r w:rsidRPr="00CC34E0">
              <w:rPr>
                <w:rFonts w:ascii="Times New Roman" w:hAnsi="Times New Roman" w:cs="Times New Roman"/>
                <w:bCs/>
                <w:sz w:val="18"/>
                <w:szCs w:val="18"/>
              </w:rPr>
              <w:t>озмещение части затрат на уплату процентов по кредитам, привлеченным в российских кредитных организациях, в целях осуществления завоза отдельных видов социально значимых продовольственных товаров первой необходимости в труднодоступные и отдаленные районы Камчатского края с ограниченными сроками завоза грузов (продукции) в размере 3000,0 тыс. рублей.</w:t>
            </w:r>
          </w:p>
          <w:p w:rsidR="001E043F" w:rsidRPr="00CC34E0" w:rsidRDefault="001E043F" w:rsidP="001E043F">
            <w:pPr>
              <w:jc w:val="both"/>
              <w:rPr>
                <w:rFonts w:ascii="Times New Roman" w:hAnsi="Times New Roman" w:cs="Times New Roman"/>
                <w:sz w:val="18"/>
                <w:szCs w:val="18"/>
              </w:rPr>
            </w:pPr>
            <w:r w:rsidRPr="00CC34E0">
              <w:rPr>
                <w:rFonts w:ascii="Times New Roman" w:hAnsi="Times New Roman" w:cs="Times New Roman"/>
                <w:bCs/>
                <w:sz w:val="18"/>
                <w:szCs w:val="18"/>
              </w:rPr>
              <w:t xml:space="preserve">В целях расширения круга </w:t>
            </w:r>
            <w:r w:rsidRPr="00CC34E0">
              <w:rPr>
                <w:rFonts w:ascii="Times New Roman" w:hAnsi="Times New Roman" w:cs="Times New Roman"/>
                <w:sz w:val="18"/>
                <w:szCs w:val="18"/>
              </w:rPr>
              <w:t>субъектов малого и среднего предпринимательства</w:t>
            </w:r>
            <w:r w:rsidRPr="00CC34E0">
              <w:rPr>
                <w:rFonts w:ascii="Times New Roman" w:hAnsi="Times New Roman" w:cs="Times New Roman"/>
                <w:bCs/>
                <w:sz w:val="18"/>
                <w:szCs w:val="18"/>
              </w:rPr>
              <w:t xml:space="preserve"> торгового звена, получающих предусмотренные субсидии, и </w:t>
            </w:r>
            <w:r w:rsidRPr="00CC34E0">
              <w:rPr>
                <w:rFonts w:ascii="Times New Roman" w:hAnsi="Times New Roman" w:cs="Times New Roman"/>
                <w:sz w:val="18"/>
                <w:szCs w:val="18"/>
              </w:rPr>
              <w:t>создания благоприятных условий для обеспечения населения труднодоступных и отдаленных районов Камчатского края социально значимыми продовольственными товарами</w:t>
            </w:r>
            <w:r w:rsidRPr="00CC34E0">
              <w:rPr>
                <w:rFonts w:ascii="Times New Roman" w:hAnsi="Times New Roman" w:cs="Times New Roman"/>
                <w:bCs/>
                <w:sz w:val="18"/>
                <w:szCs w:val="18"/>
              </w:rPr>
              <w:t xml:space="preserve"> </w:t>
            </w:r>
            <w:r w:rsidRPr="00CC34E0">
              <w:rPr>
                <w:rFonts w:ascii="Times New Roman" w:hAnsi="Times New Roman" w:cs="Times New Roman"/>
                <w:sz w:val="18"/>
                <w:szCs w:val="18"/>
              </w:rPr>
              <w:t>Министерством в постоянном режиме проводится информационная работа по вопросам государственной поддержки предпринимательства.</w:t>
            </w:r>
          </w:p>
          <w:p w:rsidR="007D2289" w:rsidRPr="00CC34E0" w:rsidRDefault="001E043F" w:rsidP="001E043F">
            <w:pPr>
              <w:jc w:val="both"/>
              <w:rPr>
                <w:rFonts w:ascii="Times New Roman" w:hAnsi="Times New Roman" w:cs="Times New Roman"/>
                <w:sz w:val="18"/>
                <w:szCs w:val="18"/>
              </w:rPr>
            </w:pPr>
            <w:r w:rsidRPr="00CC34E0">
              <w:rPr>
                <w:rFonts w:ascii="Times New Roman" w:hAnsi="Times New Roman" w:cs="Times New Roman"/>
                <w:sz w:val="18"/>
                <w:szCs w:val="18"/>
              </w:rPr>
              <w:t xml:space="preserve">В октябре текущего года Министерством при участии </w:t>
            </w:r>
            <w:r w:rsidRPr="00CC34E0">
              <w:rPr>
                <w:rStyle w:val="af4"/>
                <w:rFonts w:ascii="Times New Roman" w:hAnsi="Times New Roman" w:cs="Times New Roman"/>
                <w:b w:val="0"/>
                <w:bCs w:val="0"/>
                <w:sz w:val="18"/>
                <w:szCs w:val="18"/>
              </w:rPr>
              <w:t>Министерства транспорта и дорожного строительства Камчатского края,</w:t>
            </w:r>
            <w:r w:rsidRPr="00CC34E0">
              <w:rPr>
                <w:rFonts w:ascii="Times New Roman" w:hAnsi="Times New Roman" w:cs="Times New Roman"/>
                <w:sz w:val="18"/>
                <w:szCs w:val="18"/>
              </w:rPr>
              <w:t xml:space="preserve"> Министерства территориального развития Камчатского края в формате видеоконференции проведено рабочее совещание с главами отдаленных районов региона по вопросу обеспечения бесперебойного снабжении товарами первой необходимости населенных пунктах, расположенных на подведомственных им территориях.</w:t>
            </w:r>
          </w:p>
        </w:tc>
      </w:tr>
      <w:tr w:rsidR="005509A2" w:rsidRPr="005509A2" w:rsidTr="00604D90">
        <w:tc>
          <w:tcPr>
            <w:tcW w:w="2065" w:type="dxa"/>
          </w:tcPr>
          <w:p w:rsidR="00903D99" w:rsidRPr="005509A2" w:rsidRDefault="007D2289" w:rsidP="008C27FE">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t>3</w:t>
            </w:r>
            <w:r w:rsidR="005F1301" w:rsidRPr="005509A2">
              <w:rPr>
                <w:rFonts w:ascii="Times New Roman" w:hAnsi="Times New Roman" w:cs="Times New Roman"/>
                <w:sz w:val="18"/>
              </w:rPr>
              <w:t>1</w:t>
            </w:r>
            <w:r w:rsidRPr="005509A2">
              <w:rPr>
                <w:rFonts w:ascii="Times New Roman" w:hAnsi="Times New Roman" w:cs="Times New Roman"/>
                <w:sz w:val="18"/>
              </w:rPr>
              <w:t xml:space="preserve">) осуществляет взаимодействие с органами </w:t>
            </w:r>
            <w:r w:rsidRPr="005509A2">
              <w:rPr>
                <w:rFonts w:ascii="Times New Roman" w:hAnsi="Times New Roman" w:cs="Times New Roman"/>
                <w:sz w:val="18"/>
              </w:rPr>
              <w:lastRenderedPageBreak/>
              <w:t xml:space="preserve">местного самоуправления муниципальных </w:t>
            </w:r>
          </w:p>
          <w:p w:rsidR="007D2289" w:rsidRPr="005509A2" w:rsidRDefault="007D2289" w:rsidP="008C27FE">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t>образований в Камчатском крае по вопросам, относящимся к установленной сфере деятельности Министерства, получает от них информацию;</w:t>
            </w:r>
          </w:p>
        </w:tc>
        <w:tc>
          <w:tcPr>
            <w:tcW w:w="8591" w:type="dxa"/>
          </w:tcPr>
          <w:p w:rsidR="00F843C5" w:rsidRPr="00CC34E0" w:rsidRDefault="007D2289" w:rsidP="00F843C5">
            <w:pPr>
              <w:pStyle w:val="ConsPlusNormal"/>
              <w:widowControl/>
              <w:tabs>
                <w:tab w:val="left" w:pos="284"/>
              </w:tabs>
              <w:ind w:firstLine="0"/>
              <w:jc w:val="both"/>
              <w:rPr>
                <w:rFonts w:ascii="Times New Roman" w:hAnsi="Times New Roman" w:cs="Times New Roman"/>
                <w:sz w:val="18"/>
                <w:szCs w:val="18"/>
              </w:rPr>
            </w:pPr>
            <w:r w:rsidRPr="00CC34E0">
              <w:rPr>
                <w:rFonts w:ascii="Times New Roman" w:hAnsi="Times New Roman" w:cs="Times New Roman"/>
                <w:sz w:val="18"/>
                <w:szCs w:val="18"/>
              </w:rPr>
              <w:lastRenderedPageBreak/>
              <w:t xml:space="preserve">Осуществлялось взаимодействие с ОМСУ муниципальных образований в Камчатском крае по вопросам реализации Федерального закона от 28.06.2014 № 172-ФЗ «О стратегическом </w:t>
            </w:r>
            <w:r w:rsidRPr="00CC34E0">
              <w:rPr>
                <w:rFonts w:ascii="Times New Roman" w:hAnsi="Times New Roman" w:cs="Times New Roman"/>
                <w:sz w:val="18"/>
                <w:szCs w:val="18"/>
              </w:rPr>
              <w:lastRenderedPageBreak/>
              <w:t xml:space="preserve">планировании в Российской Федерации», по вопросам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 снижению неформальной занятости, вопросам экономического развития муниципальных образований, по вопросам налоговой политики, в том числе </w:t>
            </w:r>
            <w:r w:rsidR="00BD0760" w:rsidRPr="00CC34E0">
              <w:rPr>
                <w:rFonts w:ascii="Times New Roman" w:hAnsi="Times New Roman" w:cs="Times New Roman"/>
                <w:sz w:val="18"/>
                <w:szCs w:val="18"/>
              </w:rPr>
              <w:t>по оценке эффективности налоговых расходов</w:t>
            </w:r>
            <w:r w:rsidRPr="00CC34E0">
              <w:rPr>
                <w:rFonts w:ascii="Times New Roman" w:hAnsi="Times New Roman" w:cs="Times New Roman"/>
                <w:sz w:val="18"/>
                <w:szCs w:val="18"/>
              </w:rPr>
              <w:t xml:space="preserve">, </w:t>
            </w:r>
            <w:r w:rsidR="00F843C5" w:rsidRPr="00CC34E0">
              <w:rPr>
                <w:rFonts w:ascii="Times New Roman" w:hAnsi="Times New Roman" w:cs="Times New Roman"/>
                <w:sz w:val="18"/>
                <w:szCs w:val="18"/>
              </w:rPr>
              <w:t>по мониторингу вопросов ценообразования и состояния товарных запасов, по вопросу размещения схемы нестационарных торговых объектов, по развитию торговой инфраструктуры в муниципальных образованиях (по разработке проектов, строительству и вводу торговых, складских объектов, которые обеспечат торговое обслуживание и стратегическое развитие т</w:t>
            </w:r>
            <w:r w:rsidR="005E66C5" w:rsidRPr="00CC34E0">
              <w:rPr>
                <w:rFonts w:ascii="Times New Roman" w:hAnsi="Times New Roman" w:cs="Times New Roman"/>
                <w:sz w:val="18"/>
                <w:szCs w:val="18"/>
              </w:rPr>
              <w:t>орговли в Камчатском крае до 203</w:t>
            </w:r>
            <w:r w:rsidR="00F843C5" w:rsidRPr="00CC34E0">
              <w:rPr>
                <w:rFonts w:ascii="Times New Roman" w:hAnsi="Times New Roman" w:cs="Times New Roman"/>
                <w:sz w:val="18"/>
                <w:szCs w:val="18"/>
              </w:rPr>
              <w:t>0 года) с актуализацией информации о количестве и площадях торговых объектов, объектов общественного питания, развития торговой сети местных товаропроизводителей, организации и проведения ярмарок, по вопросу установления дополнительных ограничений мест и условий розничной продажи алкогольной продукции, по осуществлению контроля, в части установления органами местного самоуправления границ прилегающих территорий, на которых не допускается розничная продажа алкогольной продукции.</w:t>
            </w:r>
          </w:p>
          <w:p w:rsidR="007D2289" w:rsidRPr="00CC34E0" w:rsidRDefault="007D2289" w:rsidP="00D90146">
            <w:pPr>
              <w:jc w:val="both"/>
              <w:rPr>
                <w:rFonts w:ascii="Times New Roman" w:hAnsi="Times New Roman" w:cs="Times New Roman"/>
                <w:sz w:val="18"/>
                <w:szCs w:val="18"/>
              </w:rPr>
            </w:pPr>
            <w:r w:rsidRPr="00CC34E0">
              <w:rPr>
                <w:rFonts w:ascii="Times New Roman" w:hAnsi="Times New Roman" w:cs="Times New Roman"/>
                <w:sz w:val="18"/>
                <w:szCs w:val="18"/>
              </w:rPr>
              <w:t>В рамках бюджетного процесса осуществлено методическое сопровождение разработки прогнозов социально-экономического развития муниципальных образований Камчатского края. Всеми 14 мун</w:t>
            </w:r>
            <w:r w:rsidR="009A6D73" w:rsidRPr="00CC34E0">
              <w:rPr>
                <w:rFonts w:ascii="Times New Roman" w:hAnsi="Times New Roman" w:cs="Times New Roman"/>
                <w:sz w:val="18"/>
                <w:szCs w:val="18"/>
              </w:rPr>
              <w:t xml:space="preserve">иципальными </w:t>
            </w:r>
            <w:r w:rsidRPr="00CC34E0">
              <w:rPr>
                <w:rFonts w:ascii="Times New Roman" w:hAnsi="Times New Roman" w:cs="Times New Roman"/>
                <w:sz w:val="18"/>
                <w:szCs w:val="18"/>
              </w:rPr>
              <w:t xml:space="preserve">образованиями прогнозы разработаны и представлены в Министерство. </w:t>
            </w:r>
          </w:p>
          <w:p w:rsidR="00D90146" w:rsidRPr="00CC34E0" w:rsidRDefault="00D90146" w:rsidP="00D90146">
            <w:pPr>
              <w:jc w:val="both"/>
              <w:rPr>
                <w:rFonts w:ascii="Times New Roman" w:hAnsi="Times New Roman" w:cs="Times New Roman"/>
                <w:sz w:val="18"/>
                <w:szCs w:val="18"/>
              </w:rPr>
            </w:pPr>
            <w:r w:rsidRPr="00CC34E0">
              <w:rPr>
                <w:rFonts w:ascii="Times New Roman" w:hAnsi="Times New Roman" w:cs="Times New Roman"/>
                <w:sz w:val="18"/>
                <w:szCs w:val="18"/>
              </w:rPr>
              <w:t>Обеспечено взаимодействие и консультирование при проведении регионального этапа конкурса «Лучшая муниципальная практика» по номинации «Муниципальная экономическая политика и управление муниципальными финансами».</w:t>
            </w:r>
          </w:p>
          <w:p w:rsidR="00D90146" w:rsidRPr="00CC34E0" w:rsidRDefault="00D90146" w:rsidP="00D90146">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Обеспечено взаимодействие в процессе планирования и организации работы Совета по вопросам экономического развития муниципальных образований в Камчатском крае (рассмотрен 19 вопросов), а также рабочих групп:</w:t>
            </w:r>
          </w:p>
          <w:p w:rsidR="00D90146" w:rsidRPr="00CC34E0" w:rsidRDefault="00D90146" w:rsidP="00D90146">
            <w:pPr>
              <w:jc w:val="both"/>
              <w:rPr>
                <w:rFonts w:ascii="Times New Roman" w:hAnsi="Times New Roman" w:cs="Times New Roman"/>
                <w:sz w:val="18"/>
                <w:szCs w:val="18"/>
              </w:rPr>
            </w:pPr>
            <w:r w:rsidRPr="00CC34E0">
              <w:rPr>
                <w:rFonts w:ascii="Times New Roman" w:eastAsia="Times New Roman" w:hAnsi="Times New Roman" w:cs="Times New Roman"/>
                <w:sz w:val="18"/>
                <w:szCs w:val="18"/>
                <w:lang w:eastAsia="ru-RU"/>
              </w:rPr>
              <w:t xml:space="preserve">- по снижению неформальной занятости, легализации «серой» заработной платы, повышению собираемости страховых взносов в Пенсионный фонд Российской Федерации (рассмотрено </w:t>
            </w:r>
            <w:r w:rsidRPr="00CC34E0">
              <w:rPr>
                <w:rFonts w:ascii="Times New Roman" w:hAnsi="Times New Roman" w:cs="Times New Roman"/>
                <w:sz w:val="18"/>
                <w:szCs w:val="18"/>
              </w:rPr>
              <w:t>15 вопросов);</w:t>
            </w:r>
          </w:p>
          <w:p w:rsidR="007D2289" w:rsidRPr="005509A2" w:rsidRDefault="00D90146" w:rsidP="00D90146">
            <w:pPr>
              <w:jc w:val="both"/>
              <w:rPr>
                <w:rFonts w:ascii="Times New Roman" w:eastAsia="Times New Roman" w:hAnsi="Times New Roman" w:cs="Times New Roman"/>
                <w:sz w:val="18"/>
                <w:szCs w:val="20"/>
                <w:lang w:eastAsia="ru-RU"/>
              </w:rPr>
            </w:pPr>
            <w:r w:rsidRPr="00CC34E0">
              <w:rPr>
                <w:rFonts w:ascii="Times New Roman" w:hAnsi="Times New Roman" w:cs="Times New Roman"/>
                <w:sz w:val="18"/>
                <w:szCs w:val="18"/>
              </w:rPr>
              <w:t>- по организации межведомственного и межуровневого взаимодействия, направленного</w:t>
            </w:r>
            <w:r w:rsidRPr="005509A2">
              <w:rPr>
                <w:rFonts w:ascii="Times New Roman" w:hAnsi="Times New Roman" w:cs="Times New Roman"/>
                <w:sz w:val="18"/>
                <w:szCs w:val="18"/>
              </w:rPr>
              <w:t xml:space="preserve"> на повышение уровня доступности финансовых услуг в Камчатском крае (рассмотрено 12 вопросов).</w:t>
            </w:r>
          </w:p>
        </w:tc>
      </w:tr>
      <w:tr w:rsidR="005509A2" w:rsidRPr="005509A2" w:rsidTr="00604D90">
        <w:tc>
          <w:tcPr>
            <w:tcW w:w="2065" w:type="dxa"/>
          </w:tcPr>
          <w:p w:rsidR="007D2289" w:rsidRPr="005509A2" w:rsidRDefault="007D2289" w:rsidP="005F1301">
            <w:pPr>
              <w:pStyle w:val="ConsPlusNormal"/>
              <w:ind w:firstLine="0"/>
              <w:jc w:val="both"/>
              <w:rPr>
                <w:rFonts w:ascii="Times New Roman" w:hAnsi="Times New Roman" w:cs="Times New Roman"/>
                <w:sz w:val="18"/>
              </w:rPr>
            </w:pPr>
            <w:r w:rsidRPr="005509A2">
              <w:rPr>
                <w:rFonts w:ascii="Times New Roman" w:hAnsi="Times New Roman" w:cs="Times New Roman"/>
                <w:sz w:val="18"/>
              </w:rPr>
              <w:lastRenderedPageBreak/>
              <w:t>3</w:t>
            </w:r>
            <w:r w:rsidR="005F1301" w:rsidRPr="005509A2">
              <w:rPr>
                <w:rFonts w:ascii="Times New Roman" w:hAnsi="Times New Roman" w:cs="Times New Roman"/>
                <w:sz w:val="18"/>
              </w:rPr>
              <w:t>2</w:t>
            </w:r>
            <w:r w:rsidRPr="005509A2">
              <w:rPr>
                <w:rFonts w:ascii="Times New Roman" w:hAnsi="Times New Roman" w:cs="Times New Roman"/>
                <w:sz w:val="18"/>
              </w:rPr>
              <w:t xml:space="preserve">) </w:t>
            </w:r>
            <w:r w:rsidR="0094365B" w:rsidRPr="005509A2">
              <w:rPr>
                <w:rFonts w:ascii="Times New Roman" w:hAnsi="Times New Roman" w:cs="Times New Roman"/>
                <w:sz w:val="18"/>
              </w:rPr>
              <w:t>выдает лицензии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регистрирует выданные лицензии, лицензии, действие которых приостановлено, и аннулированные лицензии;</w:t>
            </w:r>
          </w:p>
        </w:tc>
        <w:tc>
          <w:tcPr>
            <w:tcW w:w="8591" w:type="dxa"/>
          </w:tcPr>
          <w:tbl>
            <w:tblPr>
              <w:tblStyle w:val="a3"/>
              <w:tblW w:w="8202" w:type="dxa"/>
              <w:jc w:val="center"/>
              <w:tblLook w:val="04A0" w:firstRow="1" w:lastRow="0" w:firstColumn="1" w:lastColumn="0" w:noHBand="0" w:noVBand="1"/>
            </w:tblPr>
            <w:tblGrid>
              <w:gridCol w:w="2049"/>
              <w:gridCol w:w="625"/>
              <w:gridCol w:w="567"/>
              <w:gridCol w:w="709"/>
              <w:gridCol w:w="709"/>
              <w:gridCol w:w="708"/>
              <w:gridCol w:w="709"/>
              <w:gridCol w:w="709"/>
              <w:gridCol w:w="709"/>
              <w:gridCol w:w="708"/>
            </w:tblGrid>
            <w:tr w:rsidR="005509A2" w:rsidRPr="005509A2" w:rsidTr="009B67A2">
              <w:trPr>
                <w:jc w:val="center"/>
              </w:trPr>
              <w:tc>
                <w:tcPr>
                  <w:tcW w:w="2049" w:type="dxa"/>
                </w:tcPr>
                <w:p w:rsidR="005E66C5" w:rsidRPr="005509A2" w:rsidRDefault="005E66C5" w:rsidP="005E66C5">
                  <w:pPr>
                    <w:rPr>
                      <w:rFonts w:ascii="Times New Roman" w:hAnsi="Times New Roman" w:cs="Times New Roman"/>
                      <w:sz w:val="18"/>
                      <w:szCs w:val="18"/>
                    </w:rPr>
                  </w:pPr>
                </w:p>
              </w:tc>
              <w:tc>
                <w:tcPr>
                  <w:tcW w:w="625" w:type="dxa"/>
                </w:tcPr>
                <w:p w:rsidR="005E66C5" w:rsidRPr="005509A2" w:rsidRDefault="005E66C5" w:rsidP="005E66C5">
                  <w:pPr>
                    <w:ind w:left="-119"/>
                    <w:jc w:val="center"/>
                    <w:rPr>
                      <w:rFonts w:ascii="Times New Roman" w:hAnsi="Times New Roman" w:cs="Times New Roman"/>
                      <w:sz w:val="18"/>
                      <w:szCs w:val="18"/>
                    </w:rPr>
                  </w:pPr>
                  <w:r w:rsidRPr="005509A2">
                    <w:rPr>
                      <w:rFonts w:ascii="Times New Roman" w:hAnsi="Times New Roman" w:cs="Times New Roman"/>
                      <w:sz w:val="18"/>
                      <w:szCs w:val="18"/>
                    </w:rPr>
                    <w:t>2015 год</w:t>
                  </w:r>
                </w:p>
              </w:tc>
              <w:tc>
                <w:tcPr>
                  <w:tcW w:w="567" w:type="dxa"/>
                  <w:vAlign w:val="center"/>
                </w:tcPr>
                <w:p w:rsidR="005E66C5" w:rsidRPr="005509A2" w:rsidRDefault="005E66C5" w:rsidP="005E66C5">
                  <w:pPr>
                    <w:ind w:left="-119"/>
                    <w:jc w:val="center"/>
                    <w:rPr>
                      <w:rFonts w:ascii="Times New Roman" w:hAnsi="Times New Roman" w:cs="Times New Roman"/>
                      <w:sz w:val="18"/>
                      <w:szCs w:val="18"/>
                    </w:rPr>
                  </w:pPr>
                  <w:r w:rsidRPr="005509A2">
                    <w:rPr>
                      <w:rFonts w:ascii="Times New Roman" w:hAnsi="Times New Roman" w:cs="Times New Roman"/>
                      <w:sz w:val="18"/>
                      <w:szCs w:val="18"/>
                    </w:rPr>
                    <w:t xml:space="preserve">2016 </w:t>
                  </w:r>
                </w:p>
                <w:p w:rsidR="005E66C5" w:rsidRPr="005509A2" w:rsidRDefault="005E66C5" w:rsidP="005E66C5">
                  <w:pPr>
                    <w:ind w:left="-119"/>
                    <w:jc w:val="center"/>
                    <w:rPr>
                      <w:rFonts w:ascii="Times New Roman" w:hAnsi="Times New Roman" w:cs="Times New Roman"/>
                      <w:sz w:val="18"/>
                      <w:szCs w:val="18"/>
                    </w:rPr>
                  </w:pPr>
                  <w:r w:rsidRPr="005509A2">
                    <w:rPr>
                      <w:rFonts w:ascii="Times New Roman" w:hAnsi="Times New Roman" w:cs="Times New Roman"/>
                      <w:sz w:val="18"/>
                      <w:szCs w:val="18"/>
                    </w:rPr>
                    <w:t>год</w:t>
                  </w:r>
                </w:p>
              </w:tc>
              <w:tc>
                <w:tcPr>
                  <w:tcW w:w="709" w:type="dxa"/>
                  <w:vAlign w:val="center"/>
                </w:tcPr>
                <w:p w:rsidR="005E66C5" w:rsidRPr="005509A2" w:rsidRDefault="005E66C5" w:rsidP="005E66C5">
                  <w:pPr>
                    <w:ind w:left="-119"/>
                    <w:jc w:val="center"/>
                    <w:rPr>
                      <w:rFonts w:ascii="Times New Roman" w:hAnsi="Times New Roman" w:cs="Times New Roman"/>
                      <w:sz w:val="18"/>
                      <w:szCs w:val="18"/>
                    </w:rPr>
                  </w:pPr>
                  <w:r w:rsidRPr="005509A2">
                    <w:rPr>
                      <w:rFonts w:ascii="Times New Roman" w:hAnsi="Times New Roman" w:cs="Times New Roman"/>
                      <w:sz w:val="18"/>
                      <w:szCs w:val="18"/>
                    </w:rPr>
                    <w:t>% к 2015 г.</w:t>
                  </w:r>
                </w:p>
              </w:tc>
              <w:tc>
                <w:tcPr>
                  <w:tcW w:w="709" w:type="dxa"/>
                  <w:vAlign w:val="center"/>
                </w:tcPr>
                <w:p w:rsidR="005E66C5" w:rsidRPr="005509A2" w:rsidRDefault="005E66C5" w:rsidP="005E66C5">
                  <w:pPr>
                    <w:ind w:left="-119"/>
                    <w:jc w:val="center"/>
                    <w:rPr>
                      <w:rFonts w:ascii="Times New Roman" w:hAnsi="Times New Roman" w:cs="Times New Roman"/>
                      <w:sz w:val="18"/>
                      <w:szCs w:val="18"/>
                    </w:rPr>
                  </w:pPr>
                  <w:r w:rsidRPr="005509A2">
                    <w:rPr>
                      <w:rFonts w:ascii="Times New Roman" w:hAnsi="Times New Roman" w:cs="Times New Roman"/>
                      <w:sz w:val="18"/>
                      <w:szCs w:val="18"/>
                    </w:rPr>
                    <w:t>2017 год</w:t>
                  </w:r>
                </w:p>
              </w:tc>
              <w:tc>
                <w:tcPr>
                  <w:tcW w:w="708" w:type="dxa"/>
                  <w:vAlign w:val="center"/>
                </w:tcPr>
                <w:p w:rsidR="005E66C5" w:rsidRPr="005509A2" w:rsidRDefault="005E66C5" w:rsidP="005E66C5">
                  <w:pPr>
                    <w:ind w:left="-119"/>
                    <w:jc w:val="center"/>
                    <w:rPr>
                      <w:rFonts w:ascii="Times New Roman" w:hAnsi="Times New Roman" w:cs="Times New Roman"/>
                      <w:sz w:val="18"/>
                      <w:szCs w:val="18"/>
                    </w:rPr>
                  </w:pPr>
                  <w:r w:rsidRPr="005509A2">
                    <w:rPr>
                      <w:rFonts w:ascii="Times New Roman" w:hAnsi="Times New Roman" w:cs="Times New Roman"/>
                      <w:sz w:val="18"/>
                      <w:szCs w:val="18"/>
                    </w:rPr>
                    <w:t>% к 2016 г.</w:t>
                  </w:r>
                </w:p>
              </w:tc>
              <w:tc>
                <w:tcPr>
                  <w:tcW w:w="709" w:type="dxa"/>
                </w:tcPr>
                <w:p w:rsidR="005E66C5" w:rsidRPr="005509A2" w:rsidRDefault="005E66C5" w:rsidP="005E66C5">
                  <w:pPr>
                    <w:ind w:left="-119" w:firstLine="75"/>
                    <w:jc w:val="center"/>
                    <w:rPr>
                      <w:rFonts w:ascii="Times New Roman" w:hAnsi="Times New Roman" w:cs="Times New Roman"/>
                      <w:sz w:val="18"/>
                      <w:szCs w:val="18"/>
                    </w:rPr>
                  </w:pPr>
                  <w:r w:rsidRPr="005509A2">
                    <w:rPr>
                      <w:rFonts w:ascii="Times New Roman" w:hAnsi="Times New Roman" w:cs="Times New Roman"/>
                      <w:sz w:val="18"/>
                      <w:szCs w:val="18"/>
                    </w:rPr>
                    <w:t xml:space="preserve">2018 </w:t>
                  </w:r>
                </w:p>
                <w:p w:rsidR="005E66C5" w:rsidRPr="005509A2" w:rsidRDefault="005E66C5" w:rsidP="005E66C5">
                  <w:pPr>
                    <w:ind w:left="-119"/>
                    <w:jc w:val="center"/>
                    <w:rPr>
                      <w:rFonts w:ascii="Times New Roman" w:hAnsi="Times New Roman" w:cs="Times New Roman"/>
                      <w:sz w:val="18"/>
                      <w:szCs w:val="18"/>
                    </w:rPr>
                  </w:pPr>
                  <w:r w:rsidRPr="005509A2">
                    <w:rPr>
                      <w:rFonts w:ascii="Times New Roman" w:hAnsi="Times New Roman" w:cs="Times New Roman"/>
                      <w:sz w:val="18"/>
                      <w:szCs w:val="18"/>
                    </w:rPr>
                    <w:t>год</w:t>
                  </w:r>
                </w:p>
              </w:tc>
              <w:tc>
                <w:tcPr>
                  <w:tcW w:w="709" w:type="dxa"/>
                  <w:vAlign w:val="center"/>
                </w:tcPr>
                <w:p w:rsidR="005E66C5" w:rsidRPr="005509A2" w:rsidRDefault="005E66C5" w:rsidP="005E66C5">
                  <w:pPr>
                    <w:ind w:left="-119" w:firstLine="75"/>
                    <w:jc w:val="center"/>
                    <w:rPr>
                      <w:rFonts w:ascii="Times New Roman" w:hAnsi="Times New Roman" w:cs="Times New Roman"/>
                      <w:sz w:val="18"/>
                      <w:szCs w:val="18"/>
                    </w:rPr>
                  </w:pPr>
                  <w:r w:rsidRPr="005509A2">
                    <w:rPr>
                      <w:rFonts w:ascii="Times New Roman" w:hAnsi="Times New Roman" w:cs="Times New Roman"/>
                      <w:sz w:val="18"/>
                      <w:szCs w:val="18"/>
                    </w:rPr>
                    <w:t>% к 2017 г.</w:t>
                  </w:r>
                </w:p>
              </w:tc>
              <w:tc>
                <w:tcPr>
                  <w:tcW w:w="709" w:type="dxa"/>
                </w:tcPr>
                <w:p w:rsidR="005E66C5" w:rsidRPr="005509A2" w:rsidRDefault="005E66C5" w:rsidP="005E66C5">
                  <w:pPr>
                    <w:ind w:left="-119"/>
                    <w:jc w:val="center"/>
                    <w:rPr>
                      <w:rFonts w:ascii="Times New Roman" w:hAnsi="Times New Roman" w:cs="Times New Roman"/>
                      <w:sz w:val="18"/>
                      <w:szCs w:val="18"/>
                    </w:rPr>
                  </w:pPr>
                  <w:r w:rsidRPr="005509A2">
                    <w:rPr>
                      <w:rFonts w:ascii="Times New Roman" w:hAnsi="Times New Roman" w:cs="Times New Roman"/>
                      <w:sz w:val="18"/>
                      <w:szCs w:val="18"/>
                    </w:rPr>
                    <w:t>2019</w:t>
                  </w:r>
                </w:p>
                <w:p w:rsidR="005E66C5" w:rsidRPr="005509A2" w:rsidRDefault="005E66C5" w:rsidP="005E66C5">
                  <w:pPr>
                    <w:ind w:left="-119" w:firstLine="75"/>
                    <w:jc w:val="center"/>
                    <w:rPr>
                      <w:rFonts w:ascii="Times New Roman" w:hAnsi="Times New Roman" w:cs="Times New Roman"/>
                      <w:sz w:val="18"/>
                      <w:szCs w:val="18"/>
                    </w:rPr>
                  </w:pPr>
                  <w:r w:rsidRPr="005509A2">
                    <w:rPr>
                      <w:rFonts w:ascii="Times New Roman" w:hAnsi="Times New Roman" w:cs="Times New Roman"/>
                      <w:sz w:val="18"/>
                      <w:szCs w:val="18"/>
                    </w:rPr>
                    <w:t xml:space="preserve">год </w:t>
                  </w:r>
                </w:p>
              </w:tc>
              <w:tc>
                <w:tcPr>
                  <w:tcW w:w="708" w:type="dxa"/>
                  <w:vAlign w:val="center"/>
                </w:tcPr>
                <w:p w:rsidR="005E66C5" w:rsidRPr="005509A2" w:rsidRDefault="005E66C5" w:rsidP="005E66C5">
                  <w:pPr>
                    <w:ind w:left="-119" w:firstLine="75"/>
                    <w:jc w:val="center"/>
                    <w:rPr>
                      <w:rFonts w:ascii="Times New Roman" w:hAnsi="Times New Roman" w:cs="Times New Roman"/>
                      <w:sz w:val="18"/>
                      <w:szCs w:val="18"/>
                    </w:rPr>
                  </w:pPr>
                  <w:r w:rsidRPr="005509A2">
                    <w:rPr>
                      <w:rFonts w:ascii="Times New Roman" w:hAnsi="Times New Roman" w:cs="Times New Roman"/>
                      <w:sz w:val="18"/>
                      <w:szCs w:val="18"/>
                    </w:rPr>
                    <w:t>% к 2018 г.</w:t>
                  </w:r>
                </w:p>
              </w:tc>
            </w:tr>
            <w:tr w:rsidR="005509A2" w:rsidRPr="005509A2" w:rsidTr="009B67A2">
              <w:trPr>
                <w:jc w:val="center"/>
              </w:trPr>
              <w:tc>
                <w:tcPr>
                  <w:tcW w:w="2049" w:type="dxa"/>
                </w:tcPr>
                <w:p w:rsidR="005E66C5" w:rsidRPr="005509A2" w:rsidRDefault="005E66C5" w:rsidP="005E66C5">
                  <w:pPr>
                    <w:rPr>
                      <w:rFonts w:ascii="Times New Roman" w:hAnsi="Times New Roman" w:cs="Times New Roman"/>
                      <w:sz w:val="18"/>
                      <w:szCs w:val="18"/>
                    </w:rPr>
                  </w:pPr>
                  <w:r w:rsidRPr="005509A2">
                    <w:rPr>
                      <w:rFonts w:ascii="Times New Roman" w:hAnsi="Times New Roman" w:cs="Times New Roman"/>
                      <w:sz w:val="18"/>
                      <w:szCs w:val="18"/>
                    </w:rPr>
                    <w:t xml:space="preserve">Кол-во рассмотренных заявлений, </w:t>
                  </w:r>
                </w:p>
                <w:p w:rsidR="005E66C5" w:rsidRPr="005509A2" w:rsidRDefault="005E66C5" w:rsidP="005E66C5">
                  <w:pPr>
                    <w:rPr>
                      <w:rFonts w:ascii="Times New Roman" w:hAnsi="Times New Roman" w:cs="Times New Roman"/>
                      <w:sz w:val="18"/>
                      <w:szCs w:val="18"/>
                    </w:rPr>
                  </w:pPr>
                  <w:r w:rsidRPr="005509A2">
                    <w:rPr>
                      <w:rFonts w:ascii="Times New Roman" w:hAnsi="Times New Roman" w:cs="Times New Roman"/>
                      <w:sz w:val="18"/>
                      <w:szCs w:val="18"/>
                    </w:rPr>
                    <w:t>в т. ч.</w:t>
                  </w:r>
                </w:p>
              </w:tc>
              <w:tc>
                <w:tcPr>
                  <w:tcW w:w="625" w:type="dxa"/>
                </w:tcPr>
                <w:p w:rsidR="005E66C5" w:rsidRPr="005509A2" w:rsidRDefault="005E66C5" w:rsidP="005E66C5">
                  <w:pPr>
                    <w:jc w:val="center"/>
                    <w:rPr>
                      <w:rFonts w:ascii="Times New Roman" w:hAnsi="Times New Roman" w:cs="Times New Roman"/>
                      <w:sz w:val="18"/>
                      <w:szCs w:val="18"/>
                    </w:rPr>
                  </w:pPr>
                </w:p>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225</w:t>
                  </w:r>
                </w:p>
              </w:tc>
              <w:tc>
                <w:tcPr>
                  <w:tcW w:w="567"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322</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143,1</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281</w:t>
                  </w:r>
                </w:p>
              </w:tc>
              <w:tc>
                <w:tcPr>
                  <w:tcW w:w="708"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87,3</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261</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92,8</w:t>
                  </w:r>
                </w:p>
              </w:tc>
              <w:tc>
                <w:tcPr>
                  <w:tcW w:w="709" w:type="dxa"/>
                </w:tcPr>
                <w:p w:rsidR="005E66C5" w:rsidRPr="005509A2" w:rsidRDefault="005E66C5" w:rsidP="005E66C5">
                  <w:pPr>
                    <w:jc w:val="center"/>
                    <w:rPr>
                      <w:rFonts w:ascii="Times New Roman" w:hAnsi="Times New Roman" w:cs="Times New Roman"/>
                      <w:sz w:val="18"/>
                      <w:szCs w:val="18"/>
                    </w:rPr>
                  </w:pPr>
                </w:p>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286</w:t>
                  </w:r>
                </w:p>
              </w:tc>
              <w:tc>
                <w:tcPr>
                  <w:tcW w:w="708"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109,6</w:t>
                  </w:r>
                </w:p>
              </w:tc>
            </w:tr>
            <w:tr w:rsidR="005509A2" w:rsidRPr="005509A2" w:rsidTr="009B67A2">
              <w:trPr>
                <w:jc w:val="center"/>
              </w:trPr>
              <w:tc>
                <w:tcPr>
                  <w:tcW w:w="2049" w:type="dxa"/>
                </w:tcPr>
                <w:p w:rsidR="005E66C5" w:rsidRPr="005509A2" w:rsidRDefault="005E66C5" w:rsidP="005E66C5">
                  <w:pPr>
                    <w:rPr>
                      <w:rFonts w:ascii="Times New Roman" w:hAnsi="Times New Roman" w:cs="Times New Roman"/>
                      <w:sz w:val="18"/>
                      <w:szCs w:val="18"/>
                    </w:rPr>
                  </w:pPr>
                  <w:r w:rsidRPr="005509A2">
                    <w:rPr>
                      <w:rFonts w:ascii="Times New Roman" w:hAnsi="Times New Roman" w:cs="Times New Roman"/>
                      <w:sz w:val="18"/>
                      <w:szCs w:val="18"/>
                    </w:rPr>
                    <w:t>о выдаче лицензии</w:t>
                  </w:r>
                </w:p>
              </w:tc>
              <w:tc>
                <w:tcPr>
                  <w:tcW w:w="625" w:type="dxa"/>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68</w:t>
                  </w:r>
                </w:p>
              </w:tc>
              <w:tc>
                <w:tcPr>
                  <w:tcW w:w="567"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89</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130,9</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76</w:t>
                  </w:r>
                </w:p>
              </w:tc>
              <w:tc>
                <w:tcPr>
                  <w:tcW w:w="708"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85,4</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72</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94,7</w:t>
                  </w:r>
                </w:p>
              </w:tc>
              <w:tc>
                <w:tcPr>
                  <w:tcW w:w="709" w:type="dxa"/>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90</w:t>
                  </w:r>
                </w:p>
              </w:tc>
              <w:tc>
                <w:tcPr>
                  <w:tcW w:w="708"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125,0</w:t>
                  </w:r>
                </w:p>
              </w:tc>
            </w:tr>
            <w:tr w:rsidR="005509A2" w:rsidRPr="005509A2" w:rsidTr="009B67A2">
              <w:trPr>
                <w:jc w:val="center"/>
              </w:trPr>
              <w:tc>
                <w:tcPr>
                  <w:tcW w:w="2049" w:type="dxa"/>
                </w:tcPr>
                <w:p w:rsidR="005E66C5" w:rsidRPr="005509A2" w:rsidRDefault="005E66C5" w:rsidP="005E66C5">
                  <w:pPr>
                    <w:rPr>
                      <w:rFonts w:ascii="Times New Roman" w:hAnsi="Times New Roman" w:cs="Times New Roman"/>
                      <w:sz w:val="18"/>
                      <w:szCs w:val="18"/>
                    </w:rPr>
                  </w:pPr>
                  <w:r w:rsidRPr="005509A2">
                    <w:rPr>
                      <w:rFonts w:ascii="Times New Roman" w:hAnsi="Times New Roman" w:cs="Times New Roman"/>
                      <w:sz w:val="18"/>
                      <w:szCs w:val="18"/>
                    </w:rPr>
                    <w:t>о продлении срока действия лицензии</w:t>
                  </w:r>
                </w:p>
              </w:tc>
              <w:tc>
                <w:tcPr>
                  <w:tcW w:w="625" w:type="dxa"/>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96</w:t>
                  </w:r>
                </w:p>
              </w:tc>
              <w:tc>
                <w:tcPr>
                  <w:tcW w:w="567"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150</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156,3</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143</w:t>
                  </w:r>
                </w:p>
              </w:tc>
              <w:tc>
                <w:tcPr>
                  <w:tcW w:w="708"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95,3</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138</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96,5</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136</w:t>
                  </w:r>
                </w:p>
              </w:tc>
              <w:tc>
                <w:tcPr>
                  <w:tcW w:w="708"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98,6</w:t>
                  </w:r>
                </w:p>
              </w:tc>
            </w:tr>
            <w:tr w:rsidR="005509A2" w:rsidRPr="005509A2" w:rsidTr="009B67A2">
              <w:trPr>
                <w:jc w:val="center"/>
              </w:trPr>
              <w:tc>
                <w:tcPr>
                  <w:tcW w:w="2049" w:type="dxa"/>
                </w:tcPr>
                <w:p w:rsidR="005E66C5" w:rsidRPr="005509A2" w:rsidRDefault="005E66C5" w:rsidP="005E66C5">
                  <w:pPr>
                    <w:rPr>
                      <w:rFonts w:ascii="Times New Roman" w:hAnsi="Times New Roman" w:cs="Times New Roman"/>
                      <w:sz w:val="18"/>
                      <w:szCs w:val="18"/>
                    </w:rPr>
                  </w:pPr>
                  <w:r w:rsidRPr="005509A2">
                    <w:rPr>
                      <w:rFonts w:ascii="Times New Roman" w:hAnsi="Times New Roman" w:cs="Times New Roman"/>
                      <w:sz w:val="18"/>
                      <w:szCs w:val="18"/>
                    </w:rPr>
                    <w:t>о переоформлении лицензии</w:t>
                  </w:r>
                </w:p>
              </w:tc>
              <w:tc>
                <w:tcPr>
                  <w:tcW w:w="625" w:type="dxa"/>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49</w:t>
                  </w:r>
                </w:p>
              </w:tc>
              <w:tc>
                <w:tcPr>
                  <w:tcW w:w="567"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60</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122,4</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56</w:t>
                  </w:r>
                </w:p>
              </w:tc>
              <w:tc>
                <w:tcPr>
                  <w:tcW w:w="708"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93,3</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47</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83,9</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49</w:t>
                  </w:r>
                </w:p>
              </w:tc>
              <w:tc>
                <w:tcPr>
                  <w:tcW w:w="708"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104,3</w:t>
                  </w:r>
                </w:p>
              </w:tc>
            </w:tr>
            <w:tr w:rsidR="005509A2" w:rsidRPr="005509A2" w:rsidTr="009B67A2">
              <w:trPr>
                <w:jc w:val="center"/>
              </w:trPr>
              <w:tc>
                <w:tcPr>
                  <w:tcW w:w="2049" w:type="dxa"/>
                </w:tcPr>
                <w:p w:rsidR="005E66C5" w:rsidRPr="005509A2" w:rsidRDefault="005E66C5" w:rsidP="005E66C5">
                  <w:pPr>
                    <w:rPr>
                      <w:rFonts w:ascii="Times New Roman" w:hAnsi="Times New Roman" w:cs="Times New Roman"/>
                      <w:sz w:val="18"/>
                      <w:szCs w:val="18"/>
                    </w:rPr>
                  </w:pPr>
                  <w:r w:rsidRPr="005509A2">
                    <w:rPr>
                      <w:rFonts w:ascii="Times New Roman" w:hAnsi="Times New Roman" w:cs="Times New Roman"/>
                      <w:sz w:val="18"/>
                      <w:szCs w:val="18"/>
                    </w:rPr>
                    <w:t>о прекращении действия лицензии</w:t>
                  </w:r>
                </w:p>
              </w:tc>
              <w:tc>
                <w:tcPr>
                  <w:tcW w:w="625" w:type="dxa"/>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12</w:t>
                  </w:r>
                </w:p>
              </w:tc>
              <w:tc>
                <w:tcPr>
                  <w:tcW w:w="567"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23</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191,7</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6</w:t>
                  </w:r>
                </w:p>
              </w:tc>
              <w:tc>
                <w:tcPr>
                  <w:tcW w:w="708"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26,1</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4</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66,7</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11</w:t>
                  </w:r>
                </w:p>
              </w:tc>
              <w:tc>
                <w:tcPr>
                  <w:tcW w:w="708"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275,0</w:t>
                  </w:r>
                </w:p>
              </w:tc>
            </w:tr>
            <w:tr w:rsidR="005509A2" w:rsidRPr="005509A2" w:rsidTr="009B67A2">
              <w:trPr>
                <w:jc w:val="center"/>
              </w:trPr>
              <w:tc>
                <w:tcPr>
                  <w:tcW w:w="2049" w:type="dxa"/>
                </w:tcPr>
                <w:p w:rsidR="005E66C5" w:rsidRPr="005509A2" w:rsidRDefault="005E66C5" w:rsidP="005E66C5">
                  <w:pPr>
                    <w:rPr>
                      <w:rFonts w:ascii="Times New Roman" w:hAnsi="Times New Roman" w:cs="Times New Roman"/>
                      <w:sz w:val="18"/>
                      <w:szCs w:val="18"/>
                    </w:rPr>
                  </w:pPr>
                  <w:r w:rsidRPr="005509A2">
                    <w:rPr>
                      <w:rFonts w:ascii="Times New Roman" w:hAnsi="Times New Roman" w:cs="Times New Roman"/>
                      <w:sz w:val="18"/>
                      <w:szCs w:val="18"/>
                    </w:rPr>
                    <w:t>Кол-во отказов в выдаче лицензии</w:t>
                  </w:r>
                </w:p>
              </w:tc>
              <w:tc>
                <w:tcPr>
                  <w:tcW w:w="625" w:type="dxa"/>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12</w:t>
                  </w:r>
                </w:p>
              </w:tc>
              <w:tc>
                <w:tcPr>
                  <w:tcW w:w="567"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17</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141,7</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9</w:t>
                  </w:r>
                </w:p>
              </w:tc>
              <w:tc>
                <w:tcPr>
                  <w:tcW w:w="708"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52,9</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10</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111,1</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8</w:t>
                  </w:r>
                </w:p>
              </w:tc>
              <w:tc>
                <w:tcPr>
                  <w:tcW w:w="708"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80,0</w:t>
                  </w:r>
                </w:p>
              </w:tc>
            </w:tr>
            <w:tr w:rsidR="005509A2" w:rsidRPr="005509A2" w:rsidTr="009B67A2">
              <w:trPr>
                <w:jc w:val="center"/>
              </w:trPr>
              <w:tc>
                <w:tcPr>
                  <w:tcW w:w="2049" w:type="dxa"/>
                </w:tcPr>
                <w:p w:rsidR="005E66C5" w:rsidRPr="005509A2" w:rsidRDefault="005E66C5" w:rsidP="005E66C5">
                  <w:pPr>
                    <w:rPr>
                      <w:rFonts w:ascii="Times New Roman" w:hAnsi="Times New Roman" w:cs="Times New Roman"/>
                      <w:sz w:val="18"/>
                      <w:szCs w:val="18"/>
                    </w:rPr>
                  </w:pPr>
                  <w:r w:rsidRPr="005509A2">
                    <w:rPr>
                      <w:rFonts w:ascii="Times New Roman" w:hAnsi="Times New Roman" w:cs="Times New Roman"/>
                      <w:sz w:val="18"/>
                      <w:szCs w:val="18"/>
                    </w:rPr>
                    <w:t>Кол-во выездных проверок</w:t>
                  </w:r>
                </w:p>
              </w:tc>
              <w:tc>
                <w:tcPr>
                  <w:tcW w:w="625"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149</w:t>
                  </w:r>
                </w:p>
              </w:tc>
              <w:tc>
                <w:tcPr>
                  <w:tcW w:w="567"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195</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130,9</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188</w:t>
                  </w:r>
                </w:p>
              </w:tc>
              <w:tc>
                <w:tcPr>
                  <w:tcW w:w="708"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96,4</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167</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88,8</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165</w:t>
                  </w:r>
                </w:p>
              </w:tc>
              <w:tc>
                <w:tcPr>
                  <w:tcW w:w="708"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98,8</w:t>
                  </w:r>
                </w:p>
              </w:tc>
            </w:tr>
            <w:tr w:rsidR="005509A2" w:rsidRPr="005509A2" w:rsidTr="009B67A2">
              <w:trPr>
                <w:jc w:val="center"/>
              </w:trPr>
              <w:tc>
                <w:tcPr>
                  <w:tcW w:w="2049" w:type="dxa"/>
                </w:tcPr>
                <w:p w:rsidR="005E66C5" w:rsidRPr="005509A2" w:rsidRDefault="005E66C5" w:rsidP="005E66C5">
                  <w:pPr>
                    <w:rPr>
                      <w:rFonts w:ascii="Times New Roman" w:hAnsi="Times New Roman" w:cs="Times New Roman"/>
                      <w:sz w:val="18"/>
                      <w:szCs w:val="18"/>
                    </w:rPr>
                  </w:pPr>
                  <w:r w:rsidRPr="005509A2">
                    <w:rPr>
                      <w:rFonts w:ascii="Times New Roman" w:hAnsi="Times New Roman" w:cs="Times New Roman"/>
                      <w:sz w:val="18"/>
                      <w:szCs w:val="18"/>
                    </w:rPr>
                    <w:t>Сумма поступившей госпошлины (млн. руб.)</w:t>
                  </w:r>
                </w:p>
              </w:tc>
              <w:tc>
                <w:tcPr>
                  <w:tcW w:w="625"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17,3</w:t>
                  </w:r>
                </w:p>
              </w:tc>
              <w:tc>
                <w:tcPr>
                  <w:tcW w:w="567"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31,0</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179,2</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24,1</w:t>
                  </w:r>
                </w:p>
              </w:tc>
              <w:tc>
                <w:tcPr>
                  <w:tcW w:w="708"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77,7</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23,3</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96,7</w:t>
                  </w:r>
                </w:p>
              </w:tc>
              <w:tc>
                <w:tcPr>
                  <w:tcW w:w="709"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23,8</w:t>
                  </w:r>
                </w:p>
              </w:tc>
              <w:tc>
                <w:tcPr>
                  <w:tcW w:w="708" w:type="dxa"/>
                  <w:vAlign w:val="center"/>
                </w:tcPr>
                <w:p w:rsidR="005E66C5" w:rsidRPr="005509A2" w:rsidRDefault="005E66C5" w:rsidP="005E66C5">
                  <w:pPr>
                    <w:jc w:val="center"/>
                    <w:rPr>
                      <w:rFonts w:ascii="Times New Roman" w:hAnsi="Times New Roman" w:cs="Times New Roman"/>
                      <w:sz w:val="18"/>
                      <w:szCs w:val="18"/>
                    </w:rPr>
                  </w:pPr>
                  <w:r w:rsidRPr="005509A2">
                    <w:rPr>
                      <w:rFonts w:ascii="Times New Roman" w:hAnsi="Times New Roman" w:cs="Times New Roman"/>
                      <w:sz w:val="18"/>
                      <w:szCs w:val="18"/>
                    </w:rPr>
                    <w:t>102,1</w:t>
                  </w:r>
                </w:p>
              </w:tc>
            </w:tr>
          </w:tbl>
          <w:p w:rsidR="005E66C5" w:rsidRPr="00CC34E0" w:rsidRDefault="005E66C5" w:rsidP="005E66C5">
            <w:pPr>
              <w:jc w:val="both"/>
              <w:rPr>
                <w:rFonts w:ascii="Times New Roman" w:hAnsi="Times New Roman" w:cs="Times New Roman"/>
                <w:sz w:val="18"/>
                <w:szCs w:val="18"/>
              </w:rPr>
            </w:pPr>
            <w:r w:rsidRPr="00CC34E0">
              <w:rPr>
                <w:rFonts w:ascii="Times New Roman" w:hAnsi="Times New Roman" w:cs="Times New Roman"/>
                <w:sz w:val="18"/>
                <w:szCs w:val="18"/>
              </w:rPr>
              <w:t>Продолжается работа в части подключения к единой государственной автоматизированной информационной системе учета объема производства и оборота этилового спирта, алкогольной и спиртсодержащей продукции (далее – ЕГАИС) организаций розничной торговли алкогольной продукцией, работающих на территории Камчатского края.</w:t>
            </w:r>
          </w:p>
          <w:p w:rsidR="005E66C5" w:rsidRPr="00CC34E0" w:rsidRDefault="005E66C5" w:rsidP="005E66C5">
            <w:pPr>
              <w:jc w:val="both"/>
              <w:rPr>
                <w:rFonts w:ascii="Times New Roman" w:hAnsi="Times New Roman" w:cs="Times New Roman"/>
                <w:sz w:val="18"/>
                <w:szCs w:val="18"/>
              </w:rPr>
            </w:pPr>
            <w:r w:rsidRPr="00CC34E0">
              <w:rPr>
                <w:rFonts w:ascii="Times New Roman" w:hAnsi="Times New Roman" w:cs="Times New Roman"/>
                <w:sz w:val="18"/>
                <w:szCs w:val="18"/>
              </w:rPr>
              <w:t xml:space="preserve">По состоянию на 31.12.2019 года деятельность осуществляется в 544 торговых объектах, из них 539 (99,0%) подключены к ЕГАИС, в 5 (1,0 %) торговых объектах не фиксируются сведения о розничной продаже алкогольной продукции включая объекты, расположенные в населенных пунктах, в которых отсутствует точка доступа к информационно-телекоммуникационной сети «Интернет и организации имеющие действующую лицензию на розничную продажу алкогольной продукции, но не осуществляющие деятельность. </w:t>
            </w:r>
          </w:p>
          <w:p w:rsidR="005E66C5" w:rsidRPr="00CC34E0" w:rsidRDefault="005E66C5" w:rsidP="005E66C5">
            <w:pPr>
              <w:jc w:val="both"/>
              <w:rPr>
                <w:rFonts w:ascii="Times New Roman" w:hAnsi="Times New Roman" w:cs="Times New Roman"/>
                <w:sz w:val="18"/>
                <w:szCs w:val="18"/>
              </w:rPr>
            </w:pPr>
            <w:r w:rsidRPr="00CC34E0">
              <w:rPr>
                <w:rFonts w:ascii="Times New Roman" w:hAnsi="Times New Roman" w:cs="Times New Roman"/>
                <w:sz w:val="18"/>
                <w:szCs w:val="18"/>
              </w:rPr>
              <w:t>В целях внедрения ЕГАИС Министерством проведены выездные семинары по разъяснениям внесений изменений в законодательство, регулирующее розничную продажу алкогольной продукции.</w:t>
            </w:r>
          </w:p>
          <w:p w:rsidR="007D2289" w:rsidRPr="005509A2" w:rsidRDefault="005E66C5" w:rsidP="005E66C5">
            <w:pPr>
              <w:jc w:val="both"/>
              <w:rPr>
                <w:rFonts w:ascii="Times New Roman" w:eastAsia="Times New Roman" w:hAnsi="Times New Roman" w:cs="Times New Roman"/>
                <w:sz w:val="18"/>
                <w:szCs w:val="20"/>
                <w:lang w:eastAsia="ru-RU"/>
              </w:rPr>
            </w:pPr>
            <w:r w:rsidRPr="00CC34E0">
              <w:rPr>
                <w:rFonts w:ascii="Times New Roman" w:hAnsi="Times New Roman" w:cs="Times New Roman"/>
                <w:sz w:val="18"/>
                <w:szCs w:val="18"/>
              </w:rPr>
              <w:t>Специалисты Министерства приняли участие в 24 видеоконференциях, организованных Федеральной службой по регулированию алкогольного рынка. Участие в совместном с Управлением Роспотребнадзора по Камчатскому краю публичном мероприятии – семинаре на тему: «Ответственность за нарушение обязательных требований, предъявляемых к организациям общественного питании».</w:t>
            </w:r>
          </w:p>
        </w:tc>
      </w:tr>
      <w:tr w:rsidR="005509A2" w:rsidRPr="005509A2" w:rsidTr="00604D90">
        <w:tc>
          <w:tcPr>
            <w:tcW w:w="2065" w:type="dxa"/>
          </w:tcPr>
          <w:p w:rsidR="007D2289" w:rsidRPr="005509A2" w:rsidRDefault="007D2289" w:rsidP="005F1301">
            <w:pPr>
              <w:tabs>
                <w:tab w:val="left" w:pos="1134"/>
              </w:tabs>
              <w:autoSpaceDE w:val="0"/>
              <w:autoSpaceDN w:val="0"/>
              <w:adjustRightInd w:val="0"/>
              <w:jc w:val="both"/>
              <w:rPr>
                <w:rFonts w:ascii="Times New Roman" w:hAnsi="Times New Roman" w:cs="Times New Roman"/>
                <w:sz w:val="18"/>
                <w:szCs w:val="18"/>
              </w:rPr>
            </w:pPr>
            <w:r w:rsidRPr="005509A2">
              <w:rPr>
                <w:rFonts w:ascii="Times New Roman" w:eastAsia="Times New Roman" w:hAnsi="Times New Roman" w:cs="Times New Roman"/>
                <w:sz w:val="18"/>
                <w:szCs w:val="18"/>
                <w:lang w:eastAsia="ru-RU"/>
              </w:rPr>
              <w:t>3</w:t>
            </w:r>
            <w:r w:rsidR="005F1301" w:rsidRPr="005509A2">
              <w:rPr>
                <w:rFonts w:ascii="Times New Roman" w:eastAsia="Times New Roman" w:hAnsi="Times New Roman" w:cs="Times New Roman"/>
                <w:sz w:val="18"/>
                <w:szCs w:val="18"/>
                <w:lang w:eastAsia="ru-RU"/>
              </w:rPr>
              <w:t>3</w:t>
            </w:r>
            <w:r w:rsidRPr="005509A2">
              <w:rPr>
                <w:rFonts w:ascii="Times New Roman" w:eastAsia="Times New Roman" w:hAnsi="Times New Roman" w:cs="Times New Roman"/>
                <w:sz w:val="18"/>
                <w:szCs w:val="18"/>
                <w:lang w:eastAsia="ru-RU"/>
              </w:rPr>
              <w:t xml:space="preserve">) осуществляет региональный государственный контроль </w:t>
            </w:r>
            <w:r w:rsidRPr="005509A2">
              <w:rPr>
                <w:rFonts w:ascii="Times New Roman" w:eastAsia="Times New Roman" w:hAnsi="Times New Roman" w:cs="Times New Roman"/>
                <w:sz w:val="18"/>
                <w:szCs w:val="18"/>
                <w:lang w:eastAsia="ru-RU"/>
              </w:rPr>
              <w:lastRenderedPageBreak/>
              <w:t>(надзор) в области розничной продажи алкогольной и спиртосодержащей продукции на территории Камчатского края</w:t>
            </w:r>
            <w:r w:rsidR="0094365B" w:rsidRPr="005509A2">
              <w:rPr>
                <w:rFonts w:ascii="Times New Roman" w:eastAsia="Times New Roman" w:hAnsi="Times New Roman" w:cs="Times New Roman"/>
                <w:sz w:val="18"/>
                <w:szCs w:val="18"/>
                <w:lang w:eastAsia="ru-RU"/>
              </w:rPr>
              <w:t>;</w:t>
            </w:r>
          </w:p>
        </w:tc>
        <w:tc>
          <w:tcPr>
            <w:tcW w:w="8591" w:type="dxa"/>
          </w:tcPr>
          <w:p w:rsidR="00DA3997" w:rsidRPr="00CC34E0" w:rsidRDefault="006E3305" w:rsidP="00DA3997">
            <w:pPr>
              <w:jc w:val="both"/>
              <w:rPr>
                <w:rFonts w:ascii="Times New Roman" w:hAnsi="Times New Roman" w:cs="Times New Roman"/>
                <w:sz w:val="18"/>
                <w:szCs w:val="18"/>
              </w:rPr>
            </w:pPr>
            <w:r w:rsidRPr="00CC34E0">
              <w:rPr>
                <w:rFonts w:ascii="Times New Roman" w:hAnsi="Times New Roman" w:cs="Times New Roman"/>
                <w:sz w:val="18"/>
                <w:szCs w:val="18"/>
              </w:rPr>
              <w:lastRenderedPageBreak/>
              <w:t xml:space="preserve"> </w:t>
            </w:r>
            <w:r w:rsidR="00DA3997" w:rsidRPr="00CC34E0">
              <w:rPr>
                <w:rFonts w:ascii="Times New Roman" w:eastAsia="Times New Roman" w:hAnsi="Times New Roman" w:cs="Times New Roman"/>
                <w:sz w:val="18"/>
                <w:szCs w:val="18"/>
                <w:lang w:eastAsia="ru-RU"/>
              </w:rPr>
              <w:t>Региональный государственный контроль (надзор) в области розничной продажи алкогольной и спиртосодержащей продукции</w:t>
            </w:r>
            <w:r w:rsidR="00DA3997" w:rsidRPr="00CC34E0">
              <w:rPr>
                <w:rFonts w:ascii="Times New Roman" w:hAnsi="Times New Roman" w:cs="Times New Roman"/>
                <w:sz w:val="18"/>
                <w:szCs w:val="18"/>
              </w:rPr>
              <w:t xml:space="preserve"> включает в себя:</w:t>
            </w:r>
          </w:p>
          <w:p w:rsidR="00DA3997" w:rsidRPr="00CC34E0" w:rsidRDefault="00DA3997" w:rsidP="00DA3997">
            <w:pPr>
              <w:jc w:val="both"/>
              <w:rPr>
                <w:rFonts w:ascii="Times New Roman" w:hAnsi="Times New Roman" w:cs="Times New Roman"/>
                <w:sz w:val="18"/>
                <w:szCs w:val="18"/>
              </w:rPr>
            </w:pPr>
            <w:r w:rsidRPr="00CC34E0">
              <w:rPr>
                <w:rFonts w:ascii="Times New Roman" w:hAnsi="Times New Roman" w:cs="Times New Roman"/>
                <w:sz w:val="18"/>
                <w:szCs w:val="18"/>
              </w:rPr>
              <w:lastRenderedPageBreak/>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DA3997" w:rsidRPr="00CC34E0" w:rsidRDefault="00DA3997" w:rsidP="00DA3997">
            <w:pPr>
              <w:jc w:val="both"/>
              <w:rPr>
                <w:rFonts w:ascii="Times New Roman" w:hAnsi="Times New Roman" w:cs="Times New Roman"/>
                <w:sz w:val="18"/>
                <w:szCs w:val="18"/>
              </w:rPr>
            </w:pPr>
            <w:r w:rsidRPr="00CC34E0">
              <w:rPr>
                <w:rFonts w:ascii="Times New Roman" w:hAnsi="Times New Roman" w:cs="Times New Roman"/>
                <w:sz w:val="18"/>
                <w:szCs w:val="18"/>
              </w:rPr>
              <w:t>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Федерального закона № 171-ФЗ,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DA3997" w:rsidRPr="00CC34E0" w:rsidRDefault="00DA3997" w:rsidP="00DA3997">
            <w:pPr>
              <w:jc w:val="both"/>
              <w:rPr>
                <w:rFonts w:ascii="Times New Roman" w:hAnsi="Times New Roman" w:cs="Times New Roman"/>
                <w:sz w:val="18"/>
                <w:szCs w:val="18"/>
              </w:rPr>
            </w:pPr>
            <w:r w:rsidRPr="00CC34E0">
              <w:rPr>
                <w:rFonts w:ascii="Times New Roman" w:hAnsi="Times New Roman" w:cs="Times New Roman"/>
                <w:sz w:val="18"/>
                <w:szCs w:val="18"/>
              </w:rPr>
              <w:t xml:space="preserve">3) 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 </w:t>
            </w:r>
          </w:p>
          <w:p w:rsidR="00DA3997" w:rsidRPr="00CC34E0" w:rsidRDefault="00DA3997" w:rsidP="00DA3997">
            <w:pPr>
              <w:jc w:val="both"/>
              <w:rPr>
                <w:rFonts w:ascii="Times New Roman" w:hAnsi="Times New Roman" w:cs="Times New Roman"/>
                <w:sz w:val="18"/>
                <w:szCs w:val="18"/>
              </w:rPr>
            </w:pPr>
            <w:r w:rsidRPr="00CC34E0">
              <w:rPr>
                <w:rFonts w:ascii="Times New Roman" w:hAnsi="Times New Roman" w:cs="Times New Roman"/>
                <w:sz w:val="18"/>
                <w:szCs w:val="18"/>
              </w:rPr>
              <w:t xml:space="preserve">В рамках исполнения распоряжения Правительства Камчатского края от 15.02.2017 № 66-РП «Об утверждении «Дорожных карт» по внедрению целевых моделей регулирования и правоприменения по приоритетным направлениям улучшения инвестиционного климата в Камчатском крае разработаны приказы </w:t>
            </w:r>
          </w:p>
          <w:p w:rsidR="00DA3997" w:rsidRPr="00CC34E0" w:rsidRDefault="00DA3997" w:rsidP="00DA3997">
            <w:pPr>
              <w:jc w:val="both"/>
              <w:rPr>
                <w:rFonts w:ascii="Times New Roman" w:hAnsi="Times New Roman" w:cs="Times New Roman"/>
                <w:sz w:val="18"/>
                <w:szCs w:val="18"/>
              </w:rPr>
            </w:pPr>
            <w:r w:rsidRPr="00CC34E0">
              <w:rPr>
                <w:rFonts w:ascii="Times New Roman" w:hAnsi="Times New Roman" w:cs="Times New Roman"/>
                <w:sz w:val="18"/>
                <w:szCs w:val="18"/>
              </w:rPr>
              <w:t>Министерства экономического развития и торговли Камчатского края:</w:t>
            </w:r>
          </w:p>
          <w:p w:rsidR="00DA3997" w:rsidRPr="00CC34E0" w:rsidRDefault="00DA3997" w:rsidP="00DA3997">
            <w:pPr>
              <w:jc w:val="both"/>
              <w:rPr>
                <w:rFonts w:ascii="Times New Roman" w:hAnsi="Times New Roman" w:cs="Times New Roman"/>
                <w:sz w:val="18"/>
                <w:szCs w:val="18"/>
              </w:rPr>
            </w:pPr>
            <w:r w:rsidRPr="00CC34E0">
              <w:rPr>
                <w:rFonts w:ascii="Times New Roman" w:hAnsi="Times New Roman" w:cs="Times New Roman"/>
                <w:sz w:val="18"/>
                <w:szCs w:val="18"/>
              </w:rPr>
              <w:t>-  от 21.01.2019 № 5/1-Т "Об утверждении графика проведения публичных мероприятий для хозяйствующих субъектов, осуществляющих деятельность в сфере розничной продажи алкогольной продукции, на 2019 год"</w:t>
            </w:r>
          </w:p>
          <w:p w:rsidR="00DA3997" w:rsidRPr="00CC34E0" w:rsidRDefault="00DA3997" w:rsidP="00DA3997">
            <w:pPr>
              <w:jc w:val="both"/>
              <w:rPr>
                <w:rFonts w:ascii="Times New Roman" w:hAnsi="Times New Roman" w:cs="Times New Roman"/>
                <w:sz w:val="18"/>
                <w:szCs w:val="18"/>
              </w:rPr>
            </w:pPr>
            <w:r w:rsidRPr="00CC34E0">
              <w:rPr>
                <w:rFonts w:ascii="Times New Roman" w:hAnsi="Times New Roman" w:cs="Times New Roman"/>
                <w:sz w:val="18"/>
                <w:szCs w:val="18"/>
              </w:rPr>
              <w:t>- от 04.12.2019 № 506-Т "Об утверждении графика проведения публичных мероприятий для хозяйствующих субъектов, осуществляющих деятельность в сфере розничной продажи алкогольной продукции, на 2020 год"</w:t>
            </w:r>
          </w:p>
          <w:p w:rsidR="00DA3997" w:rsidRPr="00CC34E0" w:rsidRDefault="00DA3997" w:rsidP="00DA3997">
            <w:pPr>
              <w:jc w:val="both"/>
              <w:rPr>
                <w:rFonts w:ascii="Times New Roman" w:hAnsi="Times New Roman" w:cs="Times New Roman"/>
                <w:sz w:val="18"/>
                <w:szCs w:val="18"/>
              </w:rPr>
            </w:pPr>
            <w:r w:rsidRPr="00CC34E0">
              <w:rPr>
                <w:rFonts w:ascii="Times New Roman" w:hAnsi="Times New Roman" w:cs="Times New Roman"/>
                <w:sz w:val="18"/>
                <w:szCs w:val="18"/>
              </w:rPr>
              <w:t>- от 13.03.2019 № 53-Т "Об утверждении перечня должностных лиц Министерства экономического развития и торговли Камчатского края, имеющих право направлять предостережение о недопустимости нарушения обязательных требований в области розничной продажи алкогольной и спиртосодержащей продукции на территории Камчатского края.</w:t>
            </w:r>
          </w:p>
          <w:p w:rsidR="00DA3997" w:rsidRPr="00CC34E0" w:rsidRDefault="00DA3997" w:rsidP="00DA3997">
            <w:pPr>
              <w:jc w:val="both"/>
              <w:rPr>
                <w:rFonts w:ascii="Times New Roman" w:hAnsi="Times New Roman" w:cs="Times New Roman"/>
                <w:sz w:val="18"/>
                <w:szCs w:val="18"/>
              </w:rPr>
            </w:pPr>
            <w:r w:rsidRPr="00CC34E0">
              <w:rPr>
                <w:rFonts w:ascii="Times New Roman" w:hAnsi="Times New Roman" w:cs="Times New Roman"/>
                <w:sz w:val="18"/>
                <w:szCs w:val="18"/>
              </w:rPr>
              <w:t>Разработана ведомственная программа профилактики нарушений в сфере оборота алкогольной продукции, предусматривающая проведение публичных мероприятий по вопросам применения руководств по соблюдению обязательных требований, практики правоприменения, выявления и устранения причин и условий, способствующих нарушениям обязательных требований.</w:t>
            </w:r>
          </w:p>
          <w:p w:rsidR="00DA3997" w:rsidRPr="00CC34E0" w:rsidRDefault="00DA3997" w:rsidP="00DA3997">
            <w:pPr>
              <w:jc w:val="both"/>
              <w:rPr>
                <w:rFonts w:ascii="Times New Roman" w:hAnsi="Times New Roman" w:cs="Times New Roman"/>
                <w:sz w:val="18"/>
                <w:szCs w:val="18"/>
              </w:rPr>
            </w:pPr>
            <w:r w:rsidRPr="00CC34E0">
              <w:rPr>
                <w:rFonts w:ascii="Times New Roman" w:hAnsi="Times New Roman" w:cs="Times New Roman"/>
                <w:sz w:val="18"/>
                <w:szCs w:val="18"/>
              </w:rPr>
              <w:t>В целях профилактики правонарушений также проведены контрольные мероприятия без взаимодействия с подконтрольными субъектами, по результатам которых вынесено 10 предостережений о недопустимости нарушений обязательных требований.</w:t>
            </w:r>
          </w:p>
          <w:p w:rsidR="00DA3997" w:rsidRPr="00CC34E0" w:rsidRDefault="00DA3997" w:rsidP="00DA3997">
            <w:pPr>
              <w:rPr>
                <w:rFonts w:ascii="Times New Roman" w:hAnsi="Times New Roman" w:cs="Times New Roman"/>
                <w:sz w:val="18"/>
                <w:szCs w:val="18"/>
              </w:rPr>
            </w:pPr>
            <w:r w:rsidRPr="00CC34E0">
              <w:rPr>
                <w:rFonts w:ascii="Times New Roman" w:hAnsi="Times New Roman" w:cs="Times New Roman"/>
                <w:sz w:val="18"/>
                <w:szCs w:val="18"/>
              </w:rPr>
              <w:t>Правонарушения, выявленные в ходе реализации контрольных мероприятий указаны в п. 35 (возбуждено 187 административных дел, рассмотрено 156)</w:t>
            </w:r>
          </w:p>
          <w:p w:rsidR="00DA3997" w:rsidRPr="00CC34E0" w:rsidRDefault="00DA3997" w:rsidP="00DA3997">
            <w:pPr>
              <w:rPr>
                <w:rFonts w:ascii="Times New Roman" w:hAnsi="Times New Roman" w:cs="Times New Roman"/>
                <w:sz w:val="18"/>
                <w:szCs w:val="18"/>
              </w:rPr>
            </w:pPr>
            <w:r w:rsidRPr="00CC34E0">
              <w:rPr>
                <w:rFonts w:ascii="Times New Roman" w:hAnsi="Times New Roman" w:cs="Times New Roman"/>
                <w:sz w:val="18"/>
                <w:szCs w:val="18"/>
              </w:rPr>
              <w:t>Проверки, проведенные в связи с обращением о выдаче лицензии, указаны в п. 32 (165 выездных).</w:t>
            </w:r>
          </w:p>
          <w:p w:rsidR="00DA3997" w:rsidRPr="00CC34E0" w:rsidRDefault="00DA3997" w:rsidP="00DA3997">
            <w:pPr>
              <w:jc w:val="both"/>
              <w:rPr>
                <w:rFonts w:ascii="Times New Roman" w:hAnsi="Times New Roman" w:cs="Times New Roman"/>
                <w:sz w:val="18"/>
                <w:szCs w:val="18"/>
              </w:rPr>
            </w:pPr>
            <w:r w:rsidRPr="00CC34E0">
              <w:rPr>
                <w:rFonts w:ascii="Times New Roman" w:hAnsi="Times New Roman" w:cs="Times New Roman"/>
                <w:sz w:val="18"/>
                <w:szCs w:val="18"/>
              </w:rPr>
              <w:t>Действующие на территории Камчатского края ограничения в сфере розничной продажи алкогольной продукции приносят свои положительные результаты:</w:t>
            </w:r>
          </w:p>
          <w:p w:rsidR="00DA3997" w:rsidRPr="00CC34E0" w:rsidRDefault="00DA3997" w:rsidP="00DA3997">
            <w:pPr>
              <w:jc w:val="center"/>
              <w:rPr>
                <w:rFonts w:ascii="Times New Roman" w:hAnsi="Times New Roman" w:cs="Times New Roman"/>
                <w:b/>
                <w:sz w:val="18"/>
                <w:szCs w:val="18"/>
              </w:rPr>
            </w:pPr>
            <w:r w:rsidRPr="00CC34E0">
              <w:rPr>
                <w:rFonts w:ascii="Times New Roman" w:hAnsi="Times New Roman" w:cs="Times New Roman"/>
                <w:b/>
                <w:sz w:val="18"/>
                <w:szCs w:val="18"/>
              </w:rPr>
              <w:t>Уровень потребления алкогольных напитков и пива на душу населения в пересчете на содержание чистого алкоголя в литрах</w:t>
            </w:r>
          </w:p>
          <w:tbl>
            <w:tblPr>
              <w:tblStyle w:val="a3"/>
              <w:tblW w:w="0" w:type="auto"/>
              <w:tblLook w:val="04A0" w:firstRow="1" w:lastRow="0" w:firstColumn="1" w:lastColumn="0" w:noHBand="0" w:noVBand="1"/>
            </w:tblPr>
            <w:tblGrid>
              <w:gridCol w:w="1163"/>
              <w:gridCol w:w="992"/>
              <w:gridCol w:w="1276"/>
              <w:gridCol w:w="1134"/>
              <w:gridCol w:w="1275"/>
            </w:tblGrid>
            <w:tr w:rsidR="005509A2" w:rsidRPr="005509A2" w:rsidTr="00986914">
              <w:tc>
                <w:tcPr>
                  <w:tcW w:w="1163"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2014 год</w:t>
                  </w:r>
                </w:p>
              </w:tc>
              <w:tc>
                <w:tcPr>
                  <w:tcW w:w="992"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2015 год</w:t>
                  </w:r>
                </w:p>
              </w:tc>
              <w:tc>
                <w:tcPr>
                  <w:tcW w:w="1276"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в % к 2014 г.</w:t>
                  </w:r>
                </w:p>
              </w:tc>
              <w:tc>
                <w:tcPr>
                  <w:tcW w:w="1134"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2016 год</w:t>
                  </w:r>
                </w:p>
              </w:tc>
              <w:tc>
                <w:tcPr>
                  <w:tcW w:w="1275"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в % к 2015 г.</w:t>
                  </w:r>
                </w:p>
              </w:tc>
            </w:tr>
            <w:tr w:rsidR="005509A2" w:rsidRPr="005509A2" w:rsidTr="00986914">
              <w:tc>
                <w:tcPr>
                  <w:tcW w:w="1163"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11,0</w:t>
                  </w:r>
                </w:p>
              </w:tc>
              <w:tc>
                <w:tcPr>
                  <w:tcW w:w="992"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10,5</w:t>
                  </w:r>
                </w:p>
              </w:tc>
              <w:tc>
                <w:tcPr>
                  <w:tcW w:w="1276"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95,5</w:t>
                  </w:r>
                </w:p>
              </w:tc>
              <w:tc>
                <w:tcPr>
                  <w:tcW w:w="1134"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10,2</w:t>
                  </w:r>
                </w:p>
              </w:tc>
              <w:tc>
                <w:tcPr>
                  <w:tcW w:w="1275"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96,7</w:t>
                  </w:r>
                </w:p>
              </w:tc>
            </w:tr>
          </w:tbl>
          <w:p w:rsidR="00DA3997" w:rsidRPr="005509A2" w:rsidRDefault="00DA3997" w:rsidP="00DA3997">
            <w:pPr>
              <w:jc w:val="both"/>
              <w:rPr>
                <w:rFonts w:ascii="Times New Roman" w:hAnsi="Times New Roman" w:cs="Times New Roman"/>
                <w:sz w:val="18"/>
                <w:szCs w:val="20"/>
              </w:rPr>
            </w:pPr>
          </w:p>
          <w:p w:rsidR="00DA3997" w:rsidRPr="005509A2" w:rsidRDefault="00DA3997" w:rsidP="00DA3997">
            <w:pPr>
              <w:jc w:val="center"/>
              <w:rPr>
                <w:rFonts w:ascii="Times New Roman" w:hAnsi="Times New Roman" w:cs="Times New Roman"/>
                <w:sz w:val="18"/>
                <w:szCs w:val="20"/>
              </w:rPr>
            </w:pPr>
            <w:r w:rsidRPr="005509A2">
              <w:rPr>
                <w:rFonts w:ascii="Times New Roman" w:hAnsi="Times New Roman" w:cs="Times New Roman"/>
                <w:sz w:val="18"/>
                <w:szCs w:val="20"/>
              </w:rPr>
              <w:t>С 2017 года данный показатель не содержится в Федеральном плане статистических работ, но при этом исходя из данных отчета ЕГАИС имеется возможность рассчитать его</w:t>
            </w:r>
          </w:p>
          <w:tbl>
            <w:tblPr>
              <w:tblStyle w:val="a3"/>
              <w:tblW w:w="0" w:type="auto"/>
              <w:tblLook w:val="04A0" w:firstRow="1" w:lastRow="0" w:firstColumn="1" w:lastColumn="0" w:noHBand="0" w:noVBand="1"/>
            </w:tblPr>
            <w:tblGrid>
              <w:gridCol w:w="1163"/>
              <w:gridCol w:w="992"/>
              <w:gridCol w:w="1276"/>
              <w:gridCol w:w="1276"/>
              <w:gridCol w:w="1276"/>
            </w:tblGrid>
            <w:tr w:rsidR="005509A2" w:rsidRPr="005509A2" w:rsidTr="00986914">
              <w:tc>
                <w:tcPr>
                  <w:tcW w:w="1163"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2017 год</w:t>
                  </w:r>
                </w:p>
              </w:tc>
              <w:tc>
                <w:tcPr>
                  <w:tcW w:w="992"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2018 год</w:t>
                  </w:r>
                </w:p>
              </w:tc>
              <w:tc>
                <w:tcPr>
                  <w:tcW w:w="1276"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в % к 2017 г.</w:t>
                  </w:r>
                </w:p>
              </w:tc>
              <w:tc>
                <w:tcPr>
                  <w:tcW w:w="1276"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2019 год</w:t>
                  </w:r>
                </w:p>
              </w:tc>
              <w:tc>
                <w:tcPr>
                  <w:tcW w:w="1276"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в % к 2018</w:t>
                  </w:r>
                </w:p>
              </w:tc>
            </w:tr>
            <w:tr w:rsidR="005509A2" w:rsidRPr="005509A2" w:rsidTr="00986914">
              <w:tc>
                <w:tcPr>
                  <w:tcW w:w="1163"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8,39</w:t>
                  </w:r>
                </w:p>
              </w:tc>
              <w:tc>
                <w:tcPr>
                  <w:tcW w:w="992"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9,91</w:t>
                  </w:r>
                </w:p>
              </w:tc>
              <w:tc>
                <w:tcPr>
                  <w:tcW w:w="1276"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118,1</w:t>
                  </w:r>
                </w:p>
              </w:tc>
              <w:tc>
                <w:tcPr>
                  <w:tcW w:w="1276"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8,44</w:t>
                  </w:r>
                </w:p>
              </w:tc>
              <w:tc>
                <w:tcPr>
                  <w:tcW w:w="1276"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85,2</w:t>
                  </w:r>
                </w:p>
              </w:tc>
            </w:tr>
          </w:tbl>
          <w:p w:rsidR="00DA3997" w:rsidRPr="00CC34E0" w:rsidRDefault="00DA3997" w:rsidP="00DA3997">
            <w:pPr>
              <w:jc w:val="both"/>
              <w:rPr>
                <w:rFonts w:ascii="Times New Roman" w:hAnsi="Times New Roman" w:cs="Times New Roman"/>
                <w:sz w:val="18"/>
                <w:szCs w:val="18"/>
              </w:rPr>
            </w:pPr>
            <w:r w:rsidRPr="00CC34E0">
              <w:rPr>
                <w:rFonts w:ascii="Times New Roman" w:hAnsi="Times New Roman" w:cs="Times New Roman"/>
                <w:sz w:val="18"/>
                <w:szCs w:val="18"/>
              </w:rPr>
              <w:t>Учитывая,</w:t>
            </w:r>
            <w:r w:rsidRPr="00CC34E0">
              <w:rPr>
                <w:sz w:val="18"/>
                <w:szCs w:val="18"/>
              </w:rPr>
              <w:t xml:space="preserve"> </w:t>
            </w:r>
            <w:r w:rsidRPr="00CC34E0">
              <w:rPr>
                <w:rFonts w:ascii="Times New Roman" w:hAnsi="Times New Roman" w:cs="Times New Roman"/>
                <w:sz w:val="18"/>
                <w:szCs w:val="18"/>
              </w:rPr>
              <w:t>что пиво и пивные напитки, а также алкогольная продукция реализованные предприятиями общественного питания в системе ЕГАИС списывается путем формирования актов списания в ручном режиме и как показала практика хозсубъекты списывают данную продукцию несвоевременно, то данная статистика не отражает реальной ситуации, так как продукция, реализованная в декабре 2019 года может быть списана в январе 2020 года.</w:t>
            </w:r>
          </w:p>
          <w:p w:rsidR="00DA3997" w:rsidRPr="00CC34E0" w:rsidRDefault="00DA3997" w:rsidP="00DA3997">
            <w:pPr>
              <w:jc w:val="both"/>
              <w:rPr>
                <w:rFonts w:ascii="Times New Roman" w:hAnsi="Times New Roman" w:cs="Times New Roman"/>
                <w:sz w:val="18"/>
                <w:szCs w:val="18"/>
              </w:rPr>
            </w:pPr>
            <w:r w:rsidRPr="00CC34E0">
              <w:rPr>
                <w:rFonts w:ascii="Times New Roman" w:hAnsi="Times New Roman" w:cs="Times New Roman"/>
                <w:sz w:val="18"/>
                <w:szCs w:val="18"/>
              </w:rPr>
              <w:t>Согласно письму Федеральной службы по регулированию алкогольного рынка от 22.10.2019 №16860/12 Минэкономразвитию России и Росстату поручено актуализировать федеральный План статистических работ в части включения официальной статистической информации, необходимой для мониторинга достижения показателей федеральных проектов. Проектом распоряжения предусматривается включение в План показатель «Розничные продажи алкогольной продукции на душу населения (в литрах этанола)». Предполагается, что данный показатель будет рассчитываться в разрезе Российской Федерации в целом, а также по субъектам, и размещаться ежегодно в срок до 21 августа.</w:t>
            </w:r>
          </w:p>
          <w:p w:rsidR="00DA3997" w:rsidRPr="005509A2" w:rsidRDefault="00DA3997" w:rsidP="00DA3997">
            <w:pPr>
              <w:jc w:val="both"/>
              <w:rPr>
                <w:rFonts w:ascii="Times New Roman" w:hAnsi="Times New Roman" w:cs="Times New Roman"/>
                <w:sz w:val="18"/>
                <w:szCs w:val="20"/>
              </w:rPr>
            </w:pPr>
          </w:p>
          <w:tbl>
            <w:tblPr>
              <w:tblStyle w:val="a3"/>
              <w:tblW w:w="7555" w:type="dxa"/>
              <w:tblLook w:val="04A0" w:firstRow="1" w:lastRow="0" w:firstColumn="1" w:lastColumn="0" w:noHBand="0" w:noVBand="1"/>
            </w:tblPr>
            <w:tblGrid>
              <w:gridCol w:w="1775"/>
              <w:gridCol w:w="536"/>
              <w:gridCol w:w="536"/>
              <w:gridCol w:w="621"/>
              <w:gridCol w:w="536"/>
              <w:gridCol w:w="621"/>
              <w:gridCol w:w="536"/>
              <w:gridCol w:w="536"/>
              <w:gridCol w:w="536"/>
              <w:gridCol w:w="536"/>
              <w:gridCol w:w="926"/>
            </w:tblGrid>
            <w:tr w:rsidR="005509A2" w:rsidRPr="005509A2" w:rsidTr="003778CD">
              <w:tc>
                <w:tcPr>
                  <w:tcW w:w="1747"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b/>
                      <w:sz w:val="18"/>
                      <w:szCs w:val="18"/>
                    </w:rPr>
                  </w:pP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6"/>
                      <w:szCs w:val="16"/>
                    </w:rPr>
                  </w:pPr>
                  <w:r w:rsidRPr="005509A2">
                    <w:rPr>
                      <w:rFonts w:ascii="Times New Roman" w:hAnsi="Times New Roman" w:cs="Times New Roman"/>
                      <w:sz w:val="16"/>
                      <w:szCs w:val="16"/>
                    </w:rPr>
                    <w:t>2014 год</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6"/>
                      <w:szCs w:val="16"/>
                    </w:rPr>
                  </w:pPr>
                  <w:r w:rsidRPr="005509A2">
                    <w:rPr>
                      <w:rFonts w:ascii="Times New Roman" w:hAnsi="Times New Roman" w:cs="Times New Roman"/>
                      <w:sz w:val="16"/>
                      <w:szCs w:val="16"/>
                    </w:rPr>
                    <w:t>2015 год</w:t>
                  </w:r>
                </w:p>
              </w:tc>
              <w:tc>
                <w:tcPr>
                  <w:tcW w:w="614"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6"/>
                      <w:szCs w:val="16"/>
                    </w:rPr>
                  </w:pPr>
                  <w:r w:rsidRPr="005509A2">
                    <w:rPr>
                      <w:rFonts w:ascii="Times New Roman" w:hAnsi="Times New Roman" w:cs="Times New Roman"/>
                      <w:sz w:val="16"/>
                      <w:szCs w:val="16"/>
                    </w:rPr>
                    <w:t xml:space="preserve">в % к 2014 </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6"/>
                      <w:szCs w:val="16"/>
                    </w:rPr>
                  </w:pPr>
                  <w:r w:rsidRPr="005509A2">
                    <w:rPr>
                      <w:rFonts w:ascii="Times New Roman" w:hAnsi="Times New Roman" w:cs="Times New Roman"/>
                      <w:sz w:val="16"/>
                      <w:szCs w:val="16"/>
                    </w:rPr>
                    <w:t>2016 год</w:t>
                  </w:r>
                </w:p>
              </w:tc>
              <w:tc>
                <w:tcPr>
                  <w:tcW w:w="614"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6"/>
                      <w:szCs w:val="16"/>
                    </w:rPr>
                  </w:pPr>
                  <w:r w:rsidRPr="005509A2">
                    <w:rPr>
                      <w:rFonts w:ascii="Times New Roman" w:hAnsi="Times New Roman" w:cs="Times New Roman"/>
                      <w:sz w:val="16"/>
                      <w:szCs w:val="16"/>
                    </w:rPr>
                    <w:t>в % к 2015</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6"/>
                      <w:szCs w:val="16"/>
                    </w:rPr>
                  </w:pPr>
                  <w:r w:rsidRPr="005509A2">
                    <w:rPr>
                      <w:rFonts w:ascii="Times New Roman" w:hAnsi="Times New Roman" w:cs="Times New Roman"/>
                      <w:sz w:val="16"/>
                      <w:szCs w:val="16"/>
                    </w:rPr>
                    <w:t>2017 год</w:t>
                  </w:r>
                </w:p>
              </w:tc>
              <w:tc>
                <w:tcPr>
                  <w:tcW w:w="614"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6"/>
                      <w:szCs w:val="16"/>
                    </w:rPr>
                  </w:pPr>
                  <w:r w:rsidRPr="005509A2">
                    <w:rPr>
                      <w:rFonts w:ascii="Times New Roman" w:hAnsi="Times New Roman" w:cs="Times New Roman"/>
                      <w:sz w:val="16"/>
                      <w:szCs w:val="16"/>
                    </w:rPr>
                    <w:t>в % к 2016</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6"/>
                      <w:szCs w:val="16"/>
                    </w:rPr>
                  </w:pPr>
                  <w:r w:rsidRPr="005509A2">
                    <w:rPr>
                      <w:rFonts w:ascii="Times New Roman" w:hAnsi="Times New Roman" w:cs="Times New Roman"/>
                      <w:sz w:val="16"/>
                      <w:szCs w:val="16"/>
                    </w:rPr>
                    <w:t>2018</w:t>
                  </w:r>
                </w:p>
                <w:p w:rsidR="00DA3997" w:rsidRPr="005509A2" w:rsidRDefault="00DA3997" w:rsidP="00DA3997">
                  <w:pPr>
                    <w:jc w:val="center"/>
                    <w:rPr>
                      <w:rFonts w:ascii="Times New Roman" w:hAnsi="Times New Roman" w:cs="Times New Roman"/>
                      <w:sz w:val="16"/>
                      <w:szCs w:val="16"/>
                    </w:rPr>
                  </w:pPr>
                  <w:r w:rsidRPr="005509A2">
                    <w:rPr>
                      <w:rFonts w:ascii="Times New Roman" w:hAnsi="Times New Roman" w:cs="Times New Roman"/>
                      <w:sz w:val="16"/>
                      <w:szCs w:val="16"/>
                    </w:rPr>
                    <w:t>год</w:t>
                  </w:r>
                </w:p>
              </w:tc>
              <w:tc>
                <w:tcPr>
                  <w:tcW w:w="569"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6"/>
                      <w:szCs w:val="16"/>
                    </w:rPr>
                  </w:pPr>
                  <w:r w:rsidRPr="005509A2">
                    <w:rPr>
                      <w:rFonts w:ascii="Times New Roman" w:hAnsi="Times New Roman" w:cs="Times New Roman"/>
                      <w:sz w:val="16"/>
                      <w:szCs w:val="16"/>
                    </w:rPr>
                    <w:t>в % к 2017</w:t>
                  </w:r>
                </w:p>
              </w:tc>
              <w:tc>
                <w:tcPr>
                  <w:tcW w:w="747"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6"/>
                      <w:szCs w:val="16"/>
                    </w:rPr>
                  </w:pPr>
                  <w:r w:rsidRPr="005509A2">
                    <w:rPr>
                      <w:rFonts w:ascii="Times New Roman" w:hAnsi="Times New Roman" w:cs="Times New Roman"/>
                      <w:sz w:val="16"/>
                      <w:szCs w:val="16"/>
                    </w:rPr>
                    <w:t>полугодие 2019</w:t>
                  </w:r>
                </w:p>
              </w:tc>
            </w:tr>
            <w:tr w:rsidR="005509A2" w:rsidRPr="005509A2" w:rsidTr="003778CD">
              <w:tc>
                <w:tcPr>
                  <w:tcW w:w="1747" w:type="dxa"/>
                  <w:tcBorders>
                    <w:top w:val="single" w:sz="4" w:space="0" w:color="auto"/>
                    <w:left w:val="single" w:sz="4" w:space="0" w:color="auto"/>
                    <w:bottom w:val="single" w:sz="4" w:space="0" w:color="auto"/>
                    <w:right w:val="single" w:sz="4" w:space="0" w:color="auto"/>
                  </w:tcBorders>
                  <w:hideMark/>
                </w:tcPr>
                <w:p w:rsidR="00DA3997" w:rsidRPr="005509A2" w:rsidRDefault="00DA3997" w:rsidP="00DA3997">
                  <w:pPr>
                    <w:rPr>
                      <w:rFonts w:ascii="Times New Roman" w:hAnsi="Times New Roman" w:cs="Times New Roman"/>
                      <w:sz w:val="16"/>
                      <w:szCs w:val="16"/>
                    </w:rPr>
                  </w:pPr>
                  <w:r w:rsidRPr="005509A2">
                    <w:rPr>
                      <w:rFonts w:ascii="Times New Roman" w:hAnsi="Times New Roman" w:cs="Times New Roman"/>
                      <w:sz w:val="16"/>
                      <w:szCs w:val="16"/>
                    </w:rPr>
                    <w:t xml:space="preserve">Количество несовершеннолетних, привлеченных к административной </w:t>
                  </w:r>
                  <w:r w:rsidRPr="005509A2">
                    <w:rPr>
                      <w:rFonts w:ascii="Times New Roman" w:hAnsi="Times New Roman" w:cs="Times New Roman"/>
                      <w:sz w:val="16"/>
                      <w:szCs w:val="16"/>
                    </w:rPr>
                    <w:lastRenderedPageBreak/>
                    <w:t>ответственности за употребление спиртных напитков и нахождение в общественных местах в состоянии алкогольного опьянения</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lastRenderedPageBreak/>
                    <w:t>279</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371</w:t>
                  </w:r>
                </w:p>
              </w:tc>
              <w:tc>
                <w:tcPr>
                  <w:tcW w:w="614"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133,0</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152</w:t>
                  </w:r>
                </w:p>
              </w:tc>
              <w:tc>
                <w:tcPr>
                  <w:tcW w:w="614"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41,10</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127</w:t>
                  </w:r>
                </w:p>
              </w:tc>
              <w:tc>
                <w:tcPr>
                  <w:tcW w:w="614"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83,6</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107</w:t>
                  </w:r>
                </w:p>
              </w:tc>
              <w:tc>
                <w:tcPr>
                  <w:tcW w:w="569"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84,3</w:t>
                  </w:r>
                </w:p>
              </w:tc>
              <w:tc>
                <w:tcPr>
                  <w:tcW w:w="747"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72</w:t>
                  </w:r>
                </w:p>
              </w:tc>
            </w:tr>
            <w:tr w:rsidR="005509A2" w:rsidRPr="005509A2" w:rsidTr="003778CD">
              <w:tc>
                <w:tcPr>
                  <w:tcW w:w="1747" w:type="dxa"/>
                  <w:tcBorders>
                    <w:top w:val="single" w:sz="4" w:space="0" w:color="auto"/>
                    <w:left w:val="single" w:sz="4" w:space="0" w:color="auto"/>
                    <w:bottom w:val="single" w:sz="4" w:space="0" w:color="auto"/>
                    <w:right w:val="single" w:sz="4" w:space="0" w:color="auto"/>
                  </w:tcBorders>
                  <w:hideMark/>
                </w:tcPr>
                <w:p w:rsidR="00DA3997" w:rsidRPr="005509A2" w:rsidRDefault="00DA3997" w:rsidP="00DA3997">
                  <w:pPr>
                    <w:rPr>
                      <w:rFonts w:ascii="Times New Roman" w:hAnsi="Times New Roman" w:cs="Times New Roman"/>
                      <w:sz w:val="16"/>
                      <w:szCs w:val="16"/>
                    </w:rPr>
                  </w:pPr>
                  <w:r w:rsidRPr="005509A2">
                    <w:rPr>
                      <w:rFonts w:ascii="Times New Roman" w:hAnsi="Times New Roman" w:cs="Times New Roman"/>
                      <w:sz w:val="16"/>
                      <w:szCs w:val="16"/>
                    </w:rPr>
                    <w:t>Число преступлений, совершенных несовершеннолетними в состоянии алкогольного опьянения</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23</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41</w:t>
                  </w:r>
                </w:p>
              </w:tc>
              <w:tc>
                <w:tcPr>
                  <w:tcW w:w="614"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6"/>
                      <w:szCs w:val="16"/>
                    </w:rPr>
                  </w:pPr>
                  <w:r w:rsidRPr="005509A2">
                    <w:rPr>
                      <w:rFonts w:ascii="Times New Roman" w:hAnsi="Times New Roman" w:cs="Times New Roman"/>
                      <w:sz w:val="16"/>
                      <w:szCs w:val="16"/>
                    </w:rPr>
                    <w:t>178,3</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34</w:t>
                  </w:r>
                </w:p>
              </w:tc>
              <w:tc>
                <w:tcPr>
                  <w:tcW w:w="614"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82,9</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15</w:t>
                  </w:r>
                </w:p>
              </w:tc>
              <w:tc>
                <w:tcPr>
                  <w:tcW w:w="614"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44,1</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17</w:t>
                  </w:r>
                </w:p>
              </w:tc>
              <w:tc>
                <w:tcPr>
                  <w:tcW w:w="569"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3778CD">
                  <w:pPr>
                    <w:jc w:val="center"/>
                    <w:rPr>
                      <w:rFonts w:ascii="Times New Roman" w:hAnsi="Times New Roman" w:cs="Times New Roman"/>
                      <w:sz w:val="14"/>
                      <w:szCs w:val="14"/>
                    </w:rPr>
                  </w:pPr>
                  <w:r w:rsidRPr="005509A2">
                    <w:rPr>
                      <w:rFonts w:ascii="Times New Roman" w:hAnsi="Times New Roman" w:cs="Times New Roman"/>
                      <w:sz w:val="14"/>
                      <w:szCs w:val="14"/>
                    </w:rPr>
                    <w:t>113,3</w:t>
                  </w:r>
                </w:p>
              </w:tc>
              <w:tc>
                <w:tcPr>
                  <w:tcW w:w="747"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4</w:t>
                  </w:r>
                </w:p>
              </w:tc>
            </w:tr>
            <w:tr w:rsidR="005509A2" w:rsidRPr="005509A2" w:rsidTr="003778CD">
              <w:tc>
                <w:tcPr>
                  <w:tcW w:w="1747" w:type="dxa"/>
                  <w:tcBorders>
                    <w:top w:val="single" w:sz="4" w:space="0" w:color="auto"/>
                    <w:left w:val="single" w:sz="4" w:space="0" w:color="auto"/>
                    <w:bottom w:val="single" w:sz="4" w:space="0" w:color="auto"/>
                    <w:right w:val="single" w:sz="4" w:space="0" w:color="auto"/>
                  </w:tcBorders>
                  <w:hideMark/>
                </w:tcPr>
                <w:p w:rsidR="00DA3997" w:rsidRPr="005509A2" w:rsidRDefault="00DA3997" w:rsidP="00DA3997">
                  <w:pPr>
                    <w:rPr>
                      <w:rFonts w:ascii="Times New Roman" w:hAnsi="Times New Roman" w:cs="Times New Roman"/>
                      <w:sz w:val="16"/>
                      <w:szCs w:val="16"/>
                    </w:rPr>
                  </w:pPr>
                  <w:r w:rsidRPr="005509A2">
                    <w:rPr>
                      <w:rFonts w:ascii="Times New Roman" w:hAnsi="Times New Roman" w:cs="Times New Roman"/>
                      <w:sz w:val="16"/>
                      <w:szCs w:val="16"/>
                    </w:rPr>
                    <w:t>Количество несовершеннолетних, состоящих на учете в органах МВД России Камчатского края за употребление спиртных напитков</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179</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137</w:t>
                  </w:r>
                </w:p>
              </w:tc>
              <w:tc>
                <w:tcPr>
                  <w:tcW w:w="614"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76,5</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81</w:t>
                  </w:r>
                </w:p>
              </w:tc>
              <w:tc>
                <w:tcPr>
                  <w:tcW w:w="614"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58,4</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79</w:t>
                  </w:r>
                </w:p>
              </w:tc>
              <w:tc>
                <w:tcPr>
                  <w:tcW w:w="614"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97,5</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101</w:t>
                  </w:r>
                </w:p>
              </w:tc>
              <w:tc>
                <w:tcPr>
                  <w:tcW w:w="569"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4"/>
                      <w:szCs w:val="14"/>
                    </w:rPr>
                  </w:pPr>
                  <w:r w:rsidRPr="005509A2">
                    <w:rPr>
                      <w:rFonts w:ascii="Times New Roman" w:hAnsi="Times New Roman" w:cs="Times New Roman"/>
                      <w:sz w:val="14"/>
                      <w:szCs w:val="14"/>
                    </w:rPr>
                    <w:t>127,9</w:t>
                  </w:r>
                </w:p>
              </w:tc>
              <w:tc>
                <w:tcPr>
                  <w:tcW w:w="747"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109</w:t>
                  </w:r>
                </w:p>
              </w:tc>
            </w:tr>
            <w:tr w:rsidR="005509A2" w:rsidRPr="005509A2" w:rsidTr="003778CD">
              <w:tc>
                <w:tcPr>
                  <w:tcW w:w="1747" w:type="dxa"/>
                  <w:tcBorders>
                    <w:top w:val="single" w:sz="4" w:space="0" w:color="auto"/>
                    <w:left w:val="single" w:sz="4" w:space="0" w:color="auto"/>
                    <w:bottom w:val="single" w:sz="4" w:space="0" w:color="auto"/>
                    <w:right w:val="single" w:sz="4" w:space="0" w:color="auto"/>
                  </w:tcBorders>
                  <w:hideMark/>
                </w:tcPr>
                <w:p w:rsidR="00DA3997" w:rsidRPr="005509A2" w:rsidRDefault="00DA3997" w:rsidP="00DA3997">
                  <w:pPr>
                    <w:rPr>
                      <w:rFonts w:ascii="Times New Roman" w:hAnsi="Times New Roman" w:cs="Times New Roman"/>
                      <w:sz w:val="16"/>
                      <w:szCs w:val="16"/>
                    </w:rPr>
                  </w:pPr>
                  <w:r w:rsidRPr="005509A2">
                    <w:rPr>
                      <w:rFonts w:ascii="Times New Roman" w:hAnsi="Times New Roman" w:cs="Times New Roman"/>
                      <w:sz w:val="16"/>
                      <w:szCs w:val="16"/>
                    </w:rPr>
                    <w:t>Количество ДТП с участием водителей, находившихся в состоянии алкогольного опьянения</w:t>
                  </w:r>
                </w:p>
              </w:tc>
              <w:tc>
                <w:tcPr>
                  <w:tcW w:w="530"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76</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69</w:t>
                  </w:r>
                </w:p>
              </w:tc>
              <w:tc>
                <w:tcPr>
                  <w:tcW w:w="614"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90,8</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82</w:t>
                  </w:r>
                </w:p>
              </w:tc>
              <w:tc>
                <w:tcPr>
                  <w:tcW w:w="614"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6"/>
                      <w:szCs w:val="16"/>
                    </w:rPr>
                  </w:pPr>
                  <w:r w:rsidRPr="005509A2">
                    <w:rPr>
                      <w:rFonts w:ascii="Times New Roman" w:hAnsi="Times New Roman" w:cs="Times New Roman"/>
                      <w:sz w:val="16"/>
                      <w:szCs w:val="16"/>
                    </w:rPr>
                    <w:t>118,8</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86</w:t>
                  </w:r>
                </w:p>
              </w:tc>
              <w:tc>
                <w:tcPr>
                  <w:tcW w:w="614"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4"/>
                      <w:szCs w:val="14"/>
                    </w:rPr>
                  </w:pPr>
                  <w:r w:rsidRPr="005509A2">
                    <w:rPr>
                      <w:rFonts w:ascii="Times New Roman" w:hAnsi="Times New Roman" w:cs="Times New Roman"/>
                      <w:sz w:val="14"/>
                      <w:szCs w:val="14"/>
                    </w:rPr>
                    <w:t>104,9</w:t>
                  </w:r>
                </w:p>
              </w:tc>
              <w:tc>
                <w:tcPr>
                  <w:tcW w:w="530" w:type="dxa"/>
                  <w:tcBorders>
                    <w:top w:val="single" w:sz="4" w:space="0" w:color="auto"/>
                    <w:left w:val="single" w:sz="4" w:space="0" w:color="auto"/>
                    <w:bottom w:val="single" w:sz="4" w:space="0" w:color="auto"/>
                    <w:right w:val="single" w:sz="4" w:space="0" w:color="auto"/>
                  </w:tcBorders>
                  <w:vAlign w:val="center"/>
                  <w:hideMark/>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86</w:t>
                  </w:r>
                </w:p>
              </w:tc>
              <w:tc>
                <w:tcPr>
                  <w:tcW w:w="569"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100</w:t>
                  </w:r>
                </w:p>
              </w:tc>
              <w:tc>
                <w:tcPr>
                  <w:tcW w:w="747" w:type="dxa"/>
                  <w:tcBorders>
                    <w:top w:val="single" w:sz="4" w:space="0" w:color="auto"/>
                    <w:left w:val="single" w:sz="4" w:space="0" w:color="auto"/>
                    <w:bottom w:val="single" w:sz="4" w:space="0" w:color="auto"/>
                    <w:right w:val="single" w:sz="4" w:space="0" w:color="auto"/>
                  </w:tcBorders>
                  <w:vAlign w:val="center"/>
                </w:tcPr>
                <w:p w:rsidR="00DA3997" w:rsidRPr="005509A2" w:rsidRDefault="00DA3997" w:rsidP="00DA3997">
                  <w:pPr>
                    <w:jc w:val="center"/>
                    <w:rPr>
                      <w:rFonts w:ascii="Times New Roman" w:hAnsi="Times New Roman" w:cs="Times New Roman"/>
                      <w:sz w:val="18"/>
                      <w:szCs w:val="18"/>
                    </w:rPr>
                  </w:pPr>
                  <w:r w:rsidRPr="005509A2">
                    <w:rPr>
                      <w:rFonts w:ascii="Times New Roman" w:hAnsi="Times New Roman" w:cs="Times New Roman"/>
                      <w:sz w:val="18"/>
                      <w:szCs w:val="18"/>
                    </w:rPr>
                    <w:t>30</w:t>
                  </w:r>
                </w:p>
              </w:tc>
            </w:tr>
          </w:tbl>
          <w:p w:rsidR="00DA3997" w:rsidRPr="005509A2" w:rsidRDefault="00DA3997" w:rsidP="00DA3997">
            <w:pPr>
              <w:jc w:val="both"/>
              <w:rPr>
                <w:rFonts w:ascii="Times New Roman" w:hAnsi="Times New Roman" w:cs="Times New Roman"/>
                <w:sz w:val="18"/>
                <w:szCs w:val="20"/>
              </w:rPr>
            </w:pPr>
          </w:p>
          <w:p w:rsidR="00DA3997" w:rsidRPr="005509A2" w:rsidRDefault="00DA3997" w:rsidP="00DA3997">
            <w:pPr>
              <w:autoSpaceDE w:val="0"/>
              <w:autoSpaceDN w:val="0"/>
              <w:adjustRightInd w:val="0"/>
              <w:jc w:val="center"/>
              <w:rPr>
                <w:rFonts w:ascii="Times New Roman" w:hAnsi="Times New Roman"/>
                <w:sz w:val="18"/>
                <w:szCs w:val="20"/>
              </w:rPr>
            </w:pPr>
            <w:r w:rsidRPr="005509A2">
              <w:rPr>
                <w:rFonts w:ascii="Times New Roman" w:hAnsi="Times New Roman"/>
                <w:sz w:val="18"/>
                <w:szCs w:val="20"/>
              </w:rPr>
              <w:t>Рейтинг трезвости субъектов РФ Камчатский край занимает</w:t>
            </w:r>
          </w:p>
          <w:tbl>
            <w:tblPr>
              <w:tblStyle w:val="a3"/>
              <w:tblW w:w="0" w:type="auto"/>
              <w:tblLook w:val="04A0" w:firstRow="1" w:lastRow="0" w:firstColumn="1" w:lastColumn="0" w:noHBand="0" w:noVBand="1"/>
            </w:tblPr>
            <w:tblGrid>
              <w:gridCol w:w="1325"/>
              <w:gridCol w:w="1276"/>
              <w:gridCol w:w="971"/>
              <w:gridCol w:w="709"/>
            </w:tblGrid>
            <w:tr w:rsidR="005509A2" w:rsidRPr="005509A2" w:rsidTr="00986914">
              <w:tc>
                <w:tcPr>
                  <w:tcW w:w="1325" w:type="dxa"/>
                </w:tcPr>
                <w:p w:rsidR="00DA3997" w:rsidRPr="005509A2" w:rsidRDefault="00DA3997" w:rsidP="00DA3997">
                  <w:pPr>
                    <w:autoSpaceDE w:val="0"/>
                    <w:autoSpaceDN w:val="0"/>
                    <w:adjustRightInd w:val="0"/>
                    <w:jc w:val="both"/>
                    <w:rPr>
                      <w:rFonts w:ascii="Times New Roman" w:hAnsi="Times New Roman"/>
                      <w:sz w:val="18"/>
                      <w:szCs w:val="20"/>
                    </w:rPr>
                  </w:pPr>
                  <w:r w:rsidRPr="005509A2">
                    <w:rPr>
                      <w:rFonts w:ascii="Times New Roman" w:hAnsi="Times New Roman"/>
                      <w:sz w:val="18"/>
                      <w:szCs w:val="20"/>
                    </w:rPr>
                    <w:t>2015</w:t>
                  </w:r>
                </w:p>
              </w:tc>
              <w:tc>
                <w:tcPr>
                  <w:tcW w:w="1276" w:type="dxa"/>
                </w:tcPr>
                <w:p w:rsidR="00DA3997" w:rsidRPr="005509A2" w:rsidRDefault="00DA3997" w:rsidP="00DA3997">
                  <w:pPr>
                    <w:autoSpaceDE w:val="0"/>
                    <w:autoSpaceDN w:val="0"/>
                    <w:adjustRightInd w:val="0"/>
                    <w:jc w:val="both"/>
                    <w:rPr>
                      <w:rFonts w:ascii="Times New Roman" w:hAnsi="Times New Roman"/>
                      <w:sz w:val="18"/>
                      <w:szCs w:val="20"/>
                    </w:rPr>
                  </w:pPr>
                  <w:r w:rsidRPr="005509A2">
                    <w:rPr>
                      <w:rFonts w:ascii="Times New Roman" w:hAnsi="Times New Roman"/>
                      <w:sz w:val="18"/>
                      <w:szCs w:val="20"/>
                    </w:rPr>
                    <w:t>2016</w:t>
                  </w:r>
                </w:p>
              </w:tc>
              <w:tc>
                <w:tcPr>
                  <w:tcW w:w="971" w:type="dxa"/>
                </w:tcPr>
                <w:p w:rsidR="00DA3997" w:rsidRPr="005509A2" w:rsidRDefault="00DA3997" w:rsidP="00DA3997">
                  <w:pPr>
                    <w:autoSpaceDE w:val="0"/>
                    <w:autoSpaceDN w:val="0"/>
                    <w:adjustRightInd w:val="0"/>
                    <w:jc w:val="both"/>
                    <w:rPr>
                      <w:rFonts w:ascii="Times New Roman" w:hAnsi="Times New Roman"/>
                      <w:sz w:val="18"/>
                      <w:szCs w:val="20"/>
                    </w:rPr>
                  </w:pPr>
                  <w:r w:rsidRPr="005509A2">
                    <w:rPr>
                      <w:rFonts w:ascii="Times New Roman" w:hAnsi="Times New Roman"/>
                      <w:sz w:val="18"/>
                      <w:szCs w:val="20"/>
                    </w:rPr>
                    <w:t>2017</w:t>
                  </w:r>
                </w:p>
              </w:tc>
              <w:tc>
                <w:tcPr>
                  <w:tcW w:w="709" w:type="dxa"/>
                </w:tcPr>
                <w:p w:rsidR="00DA3997" w:rsidRPr="005509A2" w:rsidRDefault="00DA3997" w:rsidP="00DA3997">
                  <w:pPr>
                    <w:autoSpaceDE w:val="0"/>
                    <w:autoSpaceDN w:val="0"/>
                    <w:adjustRightInd w:val="0"/>
                    <w:jc w:val="both"/>
                    <w:rPr>
                      <w:rFonts w:ascii="Times New Roman" w:hAnsi="Times New Roman"/>
                      <w:sz w:val="18"/>
                      <w:szCs w:val="20"/>
                    </w:rPr>
                  </w:pPr>
                  <w:r w:rsidRPr="005509A2">
                    <w:rPr>
                      <w:rFonts w:ascii="Times New Roman" w:hAnsi="Times New Roman"/>
                      <w:sz w:val="18"/>
                      <w:szCs w:val="20"/>
                    </w:rPr>
                    <w:t>2018</w:t>
                  </w:r>
                </w:p>
              </w:tc>
            </w:tr>
            <w:tr w:rsidR="005509A2" w:rsidRPr="005509A2" w:rsidTr="00986914">
              <w:tc>
                <w:tcPr>
                  <w:tcW w:w="1325" w:type="dxa"/>
                </w:tcPr>
                <w:p w:rsidR="00DA3997" w:rsidRPr="005509A2" w:rsidRDefault="00DA3997" w:rsidP="00DA3997">
                  <w:pPr>
                    <w:autoSpaceDE w:val="0"/>
                    <w:autoSpaceDN w:val="0"/>
                    <w:adjustRightInd w:val="0"/>
                    <w:jc w:val="both"/>
                    <w:rPr>
                      <w:rFonts w:ascii="Times New Roman" w:hAnsi="Times New Roman"/>
                      <w:sz w:val="18"/>
                      <w:szCs w:val="20"/>
                    </w:rPr>
                  </w:pPr>
                  <w:r w:rsidRPr="005509A2">
                    <w:rPr>
                      <w:rFonts w:ascii="Times New Roman" w:hAnsi="Times New Roman"/>
                      <w:sz w:val="18"/>
                      <w:szCs w:val="20"/>
                    </w:rPr>
                    <w:t>81</w:t>
                  </w:r>
                </w:p>
              </w:tc>
              <w:tc>
                <w:tcPr>
                  <w:tcW w:w="1276" w:type="dxa"/>
                </w:tcPr>
                <w:p w:rsidR="00DA3997" w:rsidRPr="005509A2" w:rsidRDefault="00DA3997" w:rsidP="00DA3997">
                  <w:pPr>
                    <w:autoSpaceDE w:val="0"/>
                    <w:autoSpaceDN w:val="0"/>
                    <w:adjustRightInd w:val="0"/>
                    <w:jc w:val="both"/>
                    <w:rPr>
                      <w:rFonts w:ascii="Times New Roman" w:hAnsi="Times New Roman"/>
                      <w:sz w:val="18"/>
                      <w:szCs w:val="20"/>
                    </w:rPr>
                  </w:pPr>
                  <w:r w:rsidRPr="005509A2">
                    <w:rPr>
                      <w:rFonts w:ascii="Times New Roman" w:hAnsi="Times New Roman"/>
                      <w:sz w:val="18"/>
                      <w:szCs w:val="20"/>
                    </w:rPr>
                    <w:t>76</w:t>
                  </w:r>
                </w:p>
              </w:tc>
              <w:tc>
                <w:tcPr>
                  <w:tcW w:w="971" w:type="dxa"/>
                </w:tcPr>
                <w:p w:rsidR="00DA3997" w:rsidRPr="005509A2" w:rsidRDefault="00DA3997" w:rsidP="00DA3997">
                  <w:pPr>
                    <w:autoSpaceDE w:val="0"/>
                    <w:autoSpaceDN w:val="0"/>
                    <w:adjustRightInd w:val="0"/>
                    <w:jc w:val="both"/>
                    <w:rPr>
                      <w:rFonts w:ascii="Times New Roman" w:hAnsi="Times New Roman"/>
                      <w:sz w:val="18"/>
                      <w:szCs w:val="20"/>
                    </w:rPr>
                  </w:pPr>
                  <w:r w:rsidRPr="005509A2">
                    <w:rPr>
                      <w:rFonts w:ascii="Times New Roman" w:hAnsi="Times New Roman"/>
                      <w:sz w:val="18"/>
                      <w:szCs w:val="20"/>
                    </w:rPr>
                    <w:t>66</w:t>
                  </w:r>
                </w:p>
              </w:tc>
              <w:tc>
                <w:tcPr>
                  <w:tcW w:w="709" w:type="dxa"/>
                </w:tcPr>
                <w:p w:rsidR="00DA3997" w:rsidRPr="005509A2" w:rsidRDefault="00DA3997" w:rsidP="00DA3997">
                  <w:pPr>
                    <w:autoSpaceDE w:val="0"/>
                    <w:autoSpaceDN w:val="0"/>
                    <w:adjustRightInd w:val="0"/>
                    <w:jc w:val="both"/>
                    <w:rPr>
                      <w:rFonts w:ascii="Times New Roman" w:hAnsi="Times New Roman"/>
                      <w:sz w:val="18"/>
                      <w:szCs w:val="20"/>
                    </w:rPr>
                  </w:pPr>
                  <w:r w:rsidRPr="005509A2">
                    <w:rPr>
                      <w:rFonts w:ascii="Times New Roman" w:hAnsi="Times New Roman"/>
                      <w:sz w:val="18"/>
                      <w:szCs w:val="20"/>
                    </w:rPr>
                    <w:t>79</w:t>
                  </w:r>
                </w:p>
              </w:tc>
            </w:tr>
          </w:tbl>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Федеральный проект «Трезвая Россия» и ВГТРК осуществили совместное экспертно-аналитическое исследование, итогом которого стал независимый доклад «Рейтинга трезвости регионов – 2018».</w:t>
            </w:r>
          </w:p>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Уникальность «Рейтинга трезвости регионов – 2018» заключается в том, что он объединяет разрозненные статистические показатели различных ведомств в единую систему. Согласно данному рейтингу Камчатский край занимает 79 место. Самыми пьющими регионами оказались Чукотский автономный округ (85), Магаданская область (84), Ненецкий автономный округ (83), Сахалинская область (82).</w:t>
            </w:r>
          </w:p>
          <w:p w:rsidR="00DA3997" w:rsidRPr="005509A2" w:rsidRDefault="00DA3997" w:rsidP="00DA3997">
            <w:pPr>
              <w:jc w:val="center"/>
              <w:rPr>
                <w:rFonts w:ascii="Times New Roman" w:hAnsi="Times New Roman" w:cs="Times New Roman"/>
                <w:sz w:val="18"/>
                <w:szCs w:val="20"/>
              </w:rPr>
            </w:pPr>
            <w:r w:rsidRPr="005509A2">
              <w:rPr>
                <w:rFonts w:ascii="Times New Roman" w:hAnsi="Times New Roman" w:cs="Times New Roman"/>
                <w:sz w:val="18"/>
                <w:szCs w:val="20"/>
              </w:rPr>
              <w:t>Согласно анализу состояния регионального рынка розничных продаж, проводимому Росалкогольрегулированием с 2017 года, Камчатский край занимает:</w:t>
            </w:r>
          </w:p>
          <w:p w:rsidR="00DA3997" w:rsidRPr="005509A2" w:rsidRDefault="00DA3997" w:rsidP="00DA3997">
            <w:pPr>
              <w:jc w:val="both"/>
              <w:rPr>
                <w:rFonts w:ascii="Times New Roman" w:hAnsi="Times New Roman" w:cs="Times New Roman"/>
                <w:sz w:val="18"/>
                <w:szCs w:val="20"/>
              </w:rPr>
            </w:pPr>
          </w:p>
          <w:tbl>
            <w:tblPr>
              <w:tblStyle w:val="a3"/>
              <w:tblW w:w="0" w:type="auto"/>
              <w:tblLook w:val="04A0" w:firstRow="1" w:lastRow="0" w:firstColumn="1" w:lastColumn="0" w:noHBand="0" w:noVBand="1"/>
            </w:tblPr>
            <w:tblGrid>
              <w:gridCol w:w="2036"/>
              <w:gridCol w:w="1794"/>
              <w:gridCol w:w="1928"/>
              <w:gridCol w:w="1963"/>
            </w:tblGrid>
            <w:tr w:rsidR="005509A2" w:rsidRPr="005509A2" w:rsidTr="00986914">
              <w:tc>
                <w:tcPr>
                  <w:tcW w:w="2246" w:type="dxa"/>
                </w:tcPr>
                <w:p w:rsidR="00DA3997" w:rsidRPr="005509A2" w:rsidRDefault="00DA3997" w:rsidP="00DA3997">
                  <w:pPr>
                    <w:jc w:val="both"/>
                    <w:rPr>
                      <w:rFonts w:ascii="Times New Roman" w:hAnsi="Times New Roman" w:cs="Times New Roman"/>
                      <w:sz w:val="18"/>
                      <w:szCs w:val="20"/>
                    </w:rPr>
                  </w:pPr>
                </w:p>
              </w:tc>
              <w:tc>
                <w:tcPr>
                  <w:tcW w:w="1936" w:type="dxa"/>
                </w:tcPr>
                <w:p w:rsidR="00DA3997" w:rsidRPr="005509A2" w:rsidRDefault="00DA3997" w:rsidP="00DA3997">
                  <w:pPr>
                    <w:jc w:val="center"/>
                    <w:rPr>
                      <w:rFonts w:ascii="Times New Roman" w:hAnsi="Times New Roman" w:cs="Times New Roman"/>
                      <w:sz w:val="18"/>
                      <w:szCs w:val="20"/>
                    </w:rPr>
                  </w:pPr>
                  <w:r w:rsidRPr="005509A2">
                    <w:rPr>
                      <w:rFonts w:ascii="Times New Roman" w:hAnsi="Times New Roman" w:cs="Times New Roman"/>
                      <w:sz w:val="18"/>
                      <w:szCs w:val="20"/>
                    </w:rPr>
                    <w:t>2017 год,</w:t>
                  </w:r>
                </w:p>
                <w:p w:rsidR="00DA3997" w:rsidRPr="005509A2" w:rsidRDefault="00DA3997" w:rsidP="00DA3997">
                  <w:pPr>
                    <w:jc w:val="center"/>
                    <w:rPr>
                      <w:rFonts w:ascii="Times New Roman" w:hAnsi="Times New Roman" w:cs="Times New Roman"/>
                      <w:sz w:val="18"/>
                      <w:szCs w:val="20"/>
                    </w:rPr>
                  </w:pPr>
                  <w:r w:rsidRPr="005509A2">
                    <w:rPr>
                      <w:rFonts w:ascii="Times New Roman" w:hAnsi="Times New Roman" w:cs="Times New Roman"/>
                      <w:sz w:val="18"/>
                      <w:szCs w:val="20"/>
                    </w:rPr>
                    <w:t>позиции</w:t>
                  </w:r>
                </w:p>
              </w:tc>
              <w:tc>
                <w:tcPr>
                  <w:tcW w:w="2091" w:type="dxa"/>
                </w:tcPr>
                <w:p w:rsidR="00DA3997" w:rsidRPr="005509A2" w:rsidRDefault="00DA3997" w:rsidP="00DA3997">
                  <w:pPr>
                    <w:jc w:val="center"/>
                    <w:rPr>
                      <w:rFonts w:ascii="Times New Roman" w:hAnsi="Times New Roman" w:cs="Times New Roman"/>
                      <w:sz w:val="18"/>
                      <w:szCs w:val="20"/>
                    </w:rPr>
                  </w:pPr>
                  <w:r w:rsidRPr="005509A2">
                    <w:rPr>
                      <w:rFonts w:ascii="Times New Roman" w:hAnsi="Times New Roman" w:cs="Times New Roman"/>
                      <w:sz w:val="18"/>
                      <w:szCs w:val="20"/>
                    </w:rPr>
                    <w:t>2018 год,</w:t>
                  </w:r>
                </w:p>
                <w:p w:rsidR="00DA3997" w:rsidRPr="005509A2" w:rsidRDefault="00DA3997" w:rsidP="00DA3997">
                  <w:pPr>
                    <w:jc w:val="center"/>
                    <w:rPr>
                      <w:rFonts w:ascii="Times New Roman" w:hAnsi="Times New Roman" w:cs="Times New Roman"/>
                      <w:sz w:val="18"/>
                      <w:szCs w:val="20"/>
                    </w:rPr>
                  </w:pPr>
                  <w:r w:rsidRPr="005509A2">
                    <w:rPr>
                      <w:rFonts w:ascii="Times New Roman" w:hAnsi="Times New Roman" w:cs="Times New Roman"/>
                      <w:sz w:val="18"/>
                      <w:szCs w:val="20"/>
                    </w:rPr>
                    <w:t>позиции</w:t>
                  </w:r>
                </w:p>
              </w:tc>
              <w:tc>
                <w:tcPr>
                  <w:tcW w:w="2092" w:type="dxa"/>
                </w:tcPr>
                <w:p w:rsidR="00DA3997" w:rsidRPr="005509A2" w:rsidRDefault="00DA3997" w:rsidP="00DA3997">
                  <w:pPr>
                    <w:jc w:val="center"/>
                    <w:rPr>
                      <w:rFonts w:ascii="Times New Roman" w:hAnsi="Times New Roman" w:cs="Times New Roman"/>
                      <w:sz w:val="18"/>
                      <w:szCs w:val="20"/>
                    </w:rPr>
                  </w:pPr>
                  <w:r w:rsidRPr="005509A2">
                    <w:rPr>
                      <w:rFonts w:ascii="Times New Roman" w:hAnsi="Times New Roman" w:cs="Times New Roman"/>
                      <w:sz w:val="18"/>
                      <w:szCs w:val="20"/>
                    </w:rPr>
                    <w:t>2019 год (1 полугодие),</w:t>
                  </w:r>
                </w:p>
                <w:p w:rsidR="00DA3997" w:rsidRPr="005509A2" w:rsidRDefault="00DA3997" w:rsidP="00DA3997">
                  <w:pPr>
                    <w:jc w:val="center"/>
                    <w:rPr>
                      <w:rFonts w:ascii="Times New Roman" w:hAnsi="Times New Roman" w:cs="Times New Roman"/>
                      <w:sz w:val="18"/>
                      <w:szCs w:val="20"/>
                    </w:rPr>
                  </w:pPr>
                  <w:r w:rsidRPr="005509A2">
                    <w:rPr>
                      <w:rFonts w:ascii="Times New Roman" w:hAnsi="Times New Roman" w:cs="Times New Roman"/>
                      <w:sz w:val="18"/>
                      <w:szCs w:val="20"/>
                    </w:rPr>
                    <w:t>позиции</w:t>
                  </w:r>
                </w:p>
              </w:tc>
            </w:tr>
            <w:tr w:rsidR="005509A2" w:rsidRPr="005509A2" w:rsidTr="00986914">
              <w:tc>
                <w:tcPr>
                  <w:tcW w:w="2246" w:type="dxa"/>
                </w:tcPr>
                <w:p w:rsidR="00DA3997" w:rsidRPr="005509A2" w:rsidRDefault="00DA3997" w:rsidP="00DA3997">
                  <w:pPr>
                    <w:jc w:val="both"/>
                    <w:rPr>
                      <w:rFonts w:ascii="Times New Roman" w:hAnsi="Times New Roman" w:cs="Times New Roman"/>
                      <w:sz w:val="18"/>
                      <w:szCs w:val="20"/>
                    </w:rPr>
                  </w:pPr>
                  <w:r w:rsidRPr="005509A2">
                    <w:rPr>
                      <w:rFonts w:ascii="Times New Roman" w:hAnsi="Times New Roman" w:cs="Times New Roman"/>
                      <w:sz w:val="18"/>
                      <w:szCs w:val="20"/>
                    </w:rPr>
                    <w:t>среди ДФО</w:t>
                  </w:r>
                </w:p>
              </w:tc>
              <w:tc>
                <w:tcPr>
                  <w:tcW w:w="1936" w:type="dxa"/>
                </w:tcPr>
                <w:p w:rsidR="00DA3997" w:rsidRPr="005509A2" w:rsidRDefault="00DA3997" w:rsidP="00DA3997">
                  <w:pPr>
                    <w:jc w:val="center"/>
                    <w:rPr>
                      <w:rFonts w:ascii="Times New Roman" w:hAnsi="Times New Roman" w:cs="Times New Roman"/>
                      <w:sz w:val="18"/>
                      <w:szCs w:val="20"/>
                    </w:rPr>
                  </w:pPr>
                  <w:r w:rsidRPr="005509A2">
                    <w:rPr>
                      <w:rFonts w:ascii="Times New Roman" w:hAnsi="Times New Roman" w:cs="Times New Roman"/>
                      <w:sz w:val="18"/>
                      <w:szCs w:val="20"/>
                    </w:rPr>
                    <w:t>3</w:t>
                  </w:r>
                </w:p>
              </w:tc>
              <w:tc>
                <w:tcPr>
                  <w:tcW w:w="2091" w:type="dxa"/>
                </w:tcPr>
                <w:p w:rsidR="00DA3997" w:rsidRPr="005509A2" w:rsidRDefault="00DA3997" w:rsidP="00DA3997">
                  <w:pPr>
                    <w:jc w:val="center"/>
                    <w:rPr>
                      <w:rFonts w:ascii="Times New Roman" w:hAnsi="Times New Roman" w:cs="Times New Roman"/>
                      <w:sz w:val="18"/>
                      <w:szCs w:val="20"/>
                    </w:rPr>
                  </w:pPr>
                  <w:r w:rsidRPr="005509A2">
                    <w:rPr>
                      <w:rFonts w:ascii="Times New Roman" w:hAnsi="Times New Roman" w:cs="Times New Roman"/>
                      <w:sz w:val="18"/>
                      <w:szCs w:val="20"/>
                    </w:rPr>
                    <w:t>2</w:t>
                  </w:r>
                </w:p>
              </w:tc>
              <w:tc>
                <w:tcPr>
                  <w:tcW w:w="2092" w:type="dxa"/>
                </w:tcPr>
                <w:p w:rsidR="00DA3997" w:rsidRPr="005509A2" w:rsidRDefault="00DA3997" w:rsidP="00DA3997">
                  <w:pPr>
                    <w:jc w:val="center"/>
                    <w:rPr>
                      <w:rFonts w:ascii="Times New Roman" w:hAnsi="Times New Roman" w:cs="Times New Roman"/>
                      <w:sz w:val="18"/>
                      <w:szCs w:val="20"/>
                    </w:rPr>
                  </w:pPr>
                  <w:r w:rsidRPr="005509A2">
                    <w:rPr>
                      <w:rFonts w:ascii="Times New Roman" w:hAnsi="Times New Roman" w:cs="Times New Roman"/>
                      <w:sz w:val="18"/>
                      <w:szCs w:val="20"/>
                    </w:rPr>
                    <w:t>2</w:t>
                  </w:r>
                </w:p>
              </w:tc>
            </w:tr>
          </w:tbl>
          <w:p w:rsidR="007D2289" w:rsidRPr="005509A2" w:rsidRDefault="007D2289" w:rsidP="006E3305">
            <w:pPr>
              <w:rPr>
                <w:rFonts w:ascii="Times New Roman" w:hAnsi="Times New Roman" w:cs="Times New Roman"/>
                <w:sz w:val="18"/>
                <w:szCs w:val="18"/>
              </w:rPr>
            </w:pPr>
          </w:p>
        </w:tc>
      </w:tr>
      <w:tr w:rsidR="005509A2" w:rsidRPr="005509A2" w:rsidTr="00604D90">
        <w:tc>
          <w:tcPr>
            <w:tcW w:w="2065" w:type="dxa"/>
          </w:tcPr>
          <w:p w:rsidR="007D2289" w:rsidRPr="005509A2" w:rsidRDefault="007D2289" w:rsidP="00557483">
            <w:pPr>
              <w:tabs>
                <w:tab w:val="left" w:pos="1134"/>
              </w:tabs>
              <w:autoSpaceDE w:val="0"/>
              <w:autoSpaceDN w:val="0"/>
              <w:adjustRightInd w:val="0"/>
              <w:jc w:val="both"/>
              <w:rPr>
                <w:rFonts w:ascii="Times New Roman" w:hAnsi="Times New Roman" w:cs="Times New Roman"/>
                <w:sz w:val="18"/>
                <w:szCs w:val="20"/>
              </w:rPr>
            </w:pPr>
            <w:r w:rsidRPr="005509A2">
              <w:rPr>
                <w:rFonts w:ascii="Times New Roman" w:hAnsi="Times New Roman" w:cs="Times New Roman"/>
                <w:sz w:val="18"/>
                <w:szCs w:val="20"/>
              </w:rPr>
              <w:lastRenderedPageBreak/>
              <w:t>3</w:t>
            </w:r>
            <w:r w:rsidR="005F1301" w:rsidRPr="005509A2">
              <w:rPr>
                <w:rFonts w:ascii="Times New Roman" w:hAnsi="Times New Roman" w:cs="Times New Roman"/>
                <w:sz w:val="18"/>
                <w:szCs w:val="20"/>
              </w:rPr>
              <w:t>4</w:t>
            </w:r>
            <w:r w:rsidRPr="005509A2">
              <w:rPr>
                <w:rFonts w:ascii="Times New Roman" w:hAnsi="Times New Roman" w:cs="Times New Roman"/>
                <w:sz w:val="18"/>
                <w:szCs w:val="20"/>
              </w:rPr>
              <w:t>) </w:t>
            </w:r>
            <w:r w:rsidRPr="005509A2">
              <w:rPr>
                <w:rFonts w:ascii="Times New Roman" w:eastAsia="Calibri" w:hAnsi="Times New Roman" w:cs="Times New Roman"/>
                <w:sz w:val="18"/>
                <w:szCs w:val="20"/>
              </w:rPr>
              <w:t>принимает декларации об объеме розничной продажи алкогольной и спиртосодержащей продукции, осуществляет государственный контроль за их представлением;</w:t>
            </w:r>
          </w:p>
        </w:tc>
        <w:tc>
          <w:tcPr>
            <w:tcW w:w="8591" w:type="dxa"/>
          </w:tcPr>
          <w:p w:rsidR="00557483" w:rsidRPr="005509A2" w:rsidRDefault="00557483" w:rsidP="00557483">
            <w:pPr>
              <w:pStyle w:val="ConsPlusNormal"/>
              <w:ind w:firstLine="0"/>
              <w:jc w:val="both"/>
              <w:rPr>
                <w:rFonts w:ascii="Times New Roman" w:hAnsi="Times New Roman"/>
                <w:sz w:val="18"/>
              </w:rPr>
            </w:pPr>
            <w:r w:rsidRPr="005509A2">
              <w:rPr>
                <w:rFonts w:ascii="Times New Roman" w:hAnsi="Times New Roman"/>
                <w:sz w:val="18"/>
              </w:rPr>
              <w:t>Принято деклараций об объеме розничной продажи алкогольной (за исключением пива и пивных напитков, сидра, пуаре и медовухи) и спиртосодержащей продукции   и декларации об объеме розничной продажи пива и пивных напитков, сидра, пуаре и медовухи:</w:t>
            </w:r>
          </w:p>
          <w:p w:rsidR="00557483" w:rsidRPr="005509A2" w:rsidRDefault="00557483" w:rsidP="00557483">
            <w:pPr>
              <w:pStyle w:val="ConsPlusNormal"/>
              <w:ind w:firstLine="46"/>
              <w:jc w:val="both"/>
              <w:rPr>
                <w:rFonts w:ascii="Times New Roman" w:hAnsi="Times New Roman"/>
                <w:sz w:val="18"/>
              </w:rPr>
            </w:pPr>
          </w:p>
          <w:tbl>
            <w:tblPr>
              <w:tblStyle w:val="a3"/>
              <w:tblW w:w="0" w:type="auto"/>
              <w:tblLook w:val="04A0" w:firstRow="1" w:lastRow="0" w:firstColumn="1" w:lastColumn="0" w:noHBand="0" w:noVBand="1"/>
            </w:tblPr>
            <w:tblGrid>
              <w:gridCol w:w="1401"/>
              <w:gridCol w:w="1017"/>
              <w:gridCol w:w="1043"/>
              <w:gridCol w:w="1138"/>
              <w:gridCol w:w="1121"/>
              <w:gridCol w:w="1034"/>
              <w:gridCol w:w="967"/>
            </w:tblGrid>
            <w:tr w:rsidR="005509A2" w:rsidRPr="005509A2" w:rsidTr="00986914">
              <w:tc>
                <w:tcPr>
                  <w:tcW w:w="1466" w:type="dxa"/>
                </w:tcPr>
                <w:p w:rsidR="00557483" w:rsidRPr="005509A2" w:rsidRDefault="00557483" w:rsidP="00557483">
                  <w:pPr>
                    <w:pStyle w:val="ConsPlusNormal"/>
                    <w:ind w:firstLine="0"/>
                    <w:jc w:val="center"/>
                    <w:rPr>
                      <w:rFonts w:ascii="Times New Roman" w:hAnsi="Times New Roman"/>
                      <w:sz w:val="18"/>
                    </w:rPr>
                  </w:pPr>
                </w:p>
              </w:tc>
              <w:tc>
                <w:tcPr>
                  <w:tcW w:w="1102" w:type="dxa"/>
                </w:tcPr>
                <w:p w:rsidR="00557483" w:rsidRPr="005509A2" w:rsidRDefault="00557483" w:rsidP="00557483">
                  <w:pPr>
                    <w:pStyle w:val="ConsPlusNormal"/>
                    <w:ind w:firstLine="0"/>
                    <w:jc w:val="center"/>
                    <w:rPr>
                      <w:rFonts w:ascii="Times New Roman" w:hAnsi="Times New Roman"/>
                      <w:sz w:val="18"/>
                    </w:rPr>
                  </w:pPr>
                  <w:r w:rsidRPr="005509A2">
                    <w:rPr>
                      <w:rFonts w:ascii="Times New Roman" w:hAnsi="Times New Roman"/>
                      <w:sz w:val="18"/>
                    </w:rPr>
                    <w:t>2014 год</w:t>
                  </w:r>
                </w:p>
              </w:tc>
              <w:tc>
                <w:tcPr>
                  <w:tcW w:w="1134" w:type="dxa"/>
                </w:tcPr>
                <w:p w:rsidR="00557483" w:rsidRPr="005509A2" w:rsidRDefault="00557483" w:rsidP="00557483">
                  <w:pPr>
                    <w:pStyle w:val="ConsPlusNormal"/>
                    <w:ind w:firstLine="0"/>
                    <w:jc w:val="center"/>
                    <w:rPr>
                      <w:rFonts w:ascii="Times New Roman" w:hAnsi="Times New Roman"/>
                      <w:sz w:val="18"/>
                    </w:rPr>
                  </w:pPr>
                  <w:r w:rsidRPr="005509A2">
                    <w:rPr>
                      <w:rFonts w:ascii="Times New Roman" w:hAnsi="Times New Roman"/>
                      <w:sz w:val="18"/>
                    </w:rPr>
                    <w:t>2015 год</w:t>
                  </w:r>
                </w:p>
              </w:tc>
              <w:tc>
                <w:tcPr>
                  <w:tcW w:w="1250" w:type="dxa"/>
                </w:tcPr>
                <w:p w:rsidR="00557483" w:rsidRPr="005509A2" w:rsidRDefault="00557483" w:rsidP="00557483">
                  <w:pPr>
                    <w:pStyle w:val="ConsPlusNormal"/>
                    <w:ind w:firstLine="0"/>
                    <w:jc w:val="center"/>
                    <w:rPr>
                      <w:rFonts w:ascii="Times New Roman" w:hAnsi="Times New Roman"/>
                      <w:sz w:val="18"/>
                    </w:rPr>
                  </w:pPr>
                  <w:r w:rsidRPr="005509A2">
                    <w:rPr>
                      <w:rFonts w:ascii="Times New Roman" w:hAnsi="Times New Roman"/>
                      <w:sz w:val="18"/>
                    </w:rPr>
                    <w:t>2016 год</w:t>
                  </w:r>
                </w:p>
              </w:tc>
              <w:tc>
                <w:tcPr>
                  <w:tcW w:w="1229" w:type="dxa"/>
                </w:tcPr>
                <w:p w:rsidR="00557483" w:rsidRPr="005509A2" w:rsidRDefault="00557483" w:rsidP="00557483">
                  <w:pPr>
                    <w:pStyle w:val="ConsPlusNormal"/>
                    <w:ind w:firstLine="0"/>
                    <w:jc w:val="center"/>
                    <w:rPr>
                      <w:rFonts w:ascii="Times New Roman" w:hAnsi="Times New Roman"/>
                      <w:sz w:val="18"/>
                    </w:rPr>
                  </w:pPr>
                  <w:r w:rsidRPr="005509A2">
                    <w:rPr>
                      <w:rFonts w:ascii="Times New Roman" w:hAnsi="Times New Roman"/>
                      <w:sz w:val="18"/>
                    </w:rPr>
                    <w:t>2017 год</w:t>
                  </w:r>
                </w:p>
              </w:tc>
              <w:tc>
                <w:tcPr>
                  <w:tcW w:w="1133" w:type="dxa"/>
                </w:tcPr>
                <w:p w:rsidR="00557483" w:rsidRPr="005509A2" w:rsidRDefault="00557483" w:rsidP="00557483">
                  <w:pPr>
                    <w:pStyle w:val="ConsPlusNormal"/>
                    <w:ind w:firstLine="0"/>
                    <w:jc w:val="center"/>
                    <w:rPr>
                      <w:rFonts w:ascii="Times New Roman" w:hAnsi="Times New Roman"/>
                      <w:sz w:val="18"/>
                    </w:rPr>
                  </w:pPr>
                  <w:r w:rsidRPr="005509A2">
                    <w:rPr>
                      <w:rFonts w:ascii="Times New Roman" w:hAnsi="Times New Roman"/>
                      <w:sz w:val="18"/>
                    </w:rPr>
                    <w:t>2018 год</w:t>
                  </w:r>
                </w:p>
              </w:tc>
              <w:tc>
                <w:tcPr>
                  <w:tcW w:w="1051" w:type="dxa"/>
                </w:tcPr>
                <w:p w:rsidR="00557483" w:rsidRPr="005509A2" w:rsidRDefault="00557483" w:rsidP="00557483">
                  <w:pPr>
                    <w:pStyle w:val="ConsPlusNormal"/>
                    <w:ind w:firstLine="0"/>
                    <w:jc w:val="center"/>
                    <w:rPr>
                      <w:rFonts w:ascii="Times New Roman" w:hAnsi="Times New Roman"/>
                      <w:sz w:val="18"/>
                    </w:rPr>
                  </w:pPr>
                  <w:r w:rsidRPr="005509A2">
                    <w:rPr>
                      <w:rFonts w:ascii="Times New Roman" w:hAnsi="Times New Roman"/>
                      <w:sz w:val="18"/>
                    </w:rPr>
                    <w:t>2019</w:t>
                  </w:r>
                </w:p>
              </w:tc>
            </w:tr>
            <w:tr w:rsidR="005509A2" w:rsidRPr="005509A2" w:rsidTr="00986914">
              <w:tc>
                <w:tcPr>
                  <w:tcW w:w="1466" w:type="dxa"/>
                </w:tcPr>
                <w:p w:rsidR="00557483" w:rsidRPr="005509A2" w:rsidRDefault="00557483" w:rsidP="00557483">
                  <w:pPr>
                    <w:pStyle w:val="ConsPlusNormal"/>
                    <w:ind w:firstLine="0"/>
                    <w:jc w:val="center"/>
                    <w:rPr>
                      <w:rFonts w:ascii="Times New Roman" w:hAnsi="Times New Roman"/>
                      <w:sz w:val="18"/>
                    </w:rPr>
                  </w:pPr>
                  <w:r w:rsidRPr="005509A2">
                    <w:rPr>
                      <w:rFonts w:ascii="Times New Roman" w:hAnsi="Times New Roman"/>
                      <w:sz w:val="18"/>
                    </w:rPr>
                    <w:t>кол-во деклараций</w:t>
                  </w:r>
                </w:p>
              </w:tc>
              <w:tc>
                <w:tcPr>
                  <w:tcW w:w="1102" w:type="dxa"/>
                  <w:vAlign w:val="center"/>
                </w:tcPr>
                <w:p w:rsidR="00557483" w:rsidRPr="005509A2" w:rsidRDefault="00557483" w:rsidP="00557483">
                  <w:pPr>
                    <w:pStyle w:val="ConsPlusNormal"/>
                    <w:ind w:firstLine="0"/>
                    <w:jc w:val="center"/>
                    <w:rPr>
                      <w:rFonts w:ascii="Times New Roman" w:hAnsi="Times New Roman"/>
                      <w:sz w:val="18"/>
                    </w:rPr>
                  </w:pPr>
                  <w:r w:rsidRPr="005509A2">
                    <w:rPr>
                      <w:rFonts w:ascii="Times New Roman" w:hAnsi="Times New Roman"/>
                      <w:sz w:val="18"/>
                    </w:rPr>
                    <w:t>3 876</w:t>
                  </w:r>
                </w:p>
              </w:tc>
              <w:tc>
                <w:tcPr>
                  <w:tcW w:w="1134" w:type="dxa"/>
                  <w:vAlign w:val="center"/>
                </w:tcPr>
                <w:p w:rsidR="00557483" w:rsidRPr="005509A2" w:rsidRDefault="00557483" w:rsidP="00557483">
                  <w:pPr>
                    <w:pStyle w:val="ConsPlusNormal"/>
                    <w:ind w:firstLine="0"/>
                    <w:jc w:val="center"/>
                    <w:rPr>
                      <w:rFonts w:ascii="Times New Roman" w:hAnsi="Times New Roman"/>
                      <w:sz w:val="18"/>
                    </w:rPr>
                  </w:pPr>
                  <w:r w:rsidRPr="005509A2">
                    <w:rPr>
                      <w:rFonts w:ascii="Times New Roman" w:hAnsi="Times New Roman"/>
                      <w:sz w:val="18"/>
                    </w:rPr>
                    <w:t>3 998</w:t>
                  </w:r>
                </w:p>
              </w:tc>
              <w:tc>
                <w:tcPr>
                  <w:tcW w:w="1250" w:type="dxa"/>
                  <w:vAlign w:val="center"/>
                </w:tcPr>
                <w:p w:rsidR="00557483" w:rsidRPr="005509A2" w:rsidRDefault="00557483" w:rsidP="00557483">
                  <w:pPr>
                    <w:pStyle w:val="ConsPlusNormal"/>
                    <w:ind w:firstLine="0"/>
                    <w:jc w:val="center"/>
                    <w:rPr>
                      <w:rFonts w:ascii="Times New Roman" w:hAnsi="Times New Roman"/>
                      <w:sz w:val="18"/>
                    </w:rPr>
                  </w:pPr>
                  <w:r w:rsidRPr="005509A2">
                    <w:rPr>
                      <w:rFonts w:ascii="Times New Roman" w:hAnsi="Times New Roman"/>
                      <w:sz w:val="18"/>
                    </w:rPr>
                    <w:t>3 922</w:t>
                  </w:r>
                </w:p>
              </w:tc>
              <w:tc>
                <w:tcPr>
                  <w:tcW w:w="1229" w:type="dxa"/>
                  <w:vAlign w:val="center"/>
                </w:tcPr>
                <w:p w:rsidR="00557483" w:rsidRPr="005509A2" w:rsidRDefault="00557483" w:rsidP="00557483">
                  <w:pPr>
                    <w:pStyle w:val="ConsPlusNormal"/>
                    <w:ind w:firstLine="0"/>
                    <w:jc w:val="center"/>
                    <w:rPr>
                      <w:rFonts w:ascii="Times New Roman" w:hAnsi="Times New Roman"/>
                      <w:sz w:val="18"/>
                    </w:rPr>
                  </w:pPr>
                  <w:r w:rsidRPr="005509A2">
                    <w:rPr>
                      <w:rFonts w:ascii="Times New Roman" w:hAnsi="Times New Roman"/>
                      <w:sz w:val="18"/>
                    </w:rPr>
                    <w:t>4 081</w:t>
                  </w:r>
                </w:p>
              </w:tc>
              <w:tc>
                <w:tcPr>
                  <w:tcW w:w="1133" w:type="dxa"/>
                  <w:vAlign w:val="center"/>
                </w:tcPr>
                <w:p w:rsidR="00557483" w:rsidRPr="005509A2" w:rsidRDefault="00557483" w:rsidP="00557483">
                  <w:pPr>
                    <w:pStyle w:val="ConsPlusNormal"/>
                    <w:ind w:firstLine="0"/>
                    <w:jc w:val="center"/>
                    <w:rPr>
                      <w:rFonts w:ascii="Times New Roman" w:hAnsi="Times New Roman"/>
                      <w:sz w:val="18"/>
                    </w:rPr>
                  </w:pPr>
                  <w:r w:rsidRPr="005509A2">
                    <w:rPr>
                      <w:rFonts w:ascii="Times New Roman" w:hAnsi="Times New Roman"/>
                      <w:sz w:val="18"/>
                    </w:rPr>
                    <w:t>3030</w:t>
                  </w:r>
                </w:p>
              </w:tc>
              <w:tc>
                <w:tcPr>
                  <w:tcW w:w="1051" w:type="dxa"/>
                  <w:vAlign w:val="center"/>
                </w:tcPr>
                <w:p w:rsidR="00557483" w:rsidRPr="005509A2" w:rsidRDefault="00557483" w:rsidP="00557483">
                  <w:pPr>
                    <w:pStyle w:val="ConsPlusNormal"/>
                    <w:ind w:firstLine="0"/>
                    <w:jc w:val="center"/>
                    <w:rPr>
                      <w:rFonts w:ascii="Times New Roman" w:hAnsi="Times New Roman"/>
                      <w:sz w:val="18"/>
                    </w:rPr>
                  </w:pPr>
                  <w:r w:rsidRPr="005509A2">
                    <w:rPr>
                      <w:rFonts w:ascii="Times New Roman" w:hAnsi="Times New Roman"/>
                      <w:sz w:val="18"/>
                    </w:rPr>
                    <w:t>2980</w:t>
                  </w:r>
                </w:p>
              </w:tc>
            </w:tr>
          </w:tbl>
          <w:p w:rsidR="007D2289" w:rsidRPr="005509A2" w:rsidRDefault="007D2289" w:rsidP="00D835FB">
            <w:pPr>
              <w:autoSpaceDE w:val="0"/>
              <w:autoSpaceDN w:val="0"/>
              <w:adjustRightInd w:val="0"/>
              <w:jc w:val="both"/>
              <w:rPr>
                <w:rFonts w:ascii="Times New Roman" w:eastAsia="Calibri" w:hAnsi="Times New Roman" w:cs="Times New Roman"/>
                <w:sz w:val="18"/>
                <w:szCs w:val="20"/>
              </w:rPr>
            </w:pPr>
          </w:p>
        </w:tc>
      </w:tr>
      <w:tr w:rsidR="005509A2" w:rsidRPr="005509A2" w:rsidTr="00604D90">
        <w:tc>
          <w:tcPr>
            <w:tcW w:w="2065" w:type="dxa"/>
          </w:tcPr>
          <w:p w:rsidR="007D2289" w:rsidRPr="005509A2" w:rsidRDefault="007D2289" w:rsidP="005F1301">
            <w:pPr>
              <w:tabs>
                <w:tab w:val="left" w:pos="1134"/>
              </w:tabs>
              <w:autoSpaceDE w:val="0"/>
              <w:autoSpaceDN w:val="0"/>
              <w:adjustRightInd w:val="0"/>
              <w:jc w:val="both"/>
              <w:rPr>
                <w:rFonts w:ascii="Times New Roman" w:eastAsia="Calibri" w:hAnsi="Times New Roman" w:cs="Times New Roman"/>
                <w:sz w:val="18"/>
                <w:szCs w:val="20"/>
              </w:rPr>
            </w:pPr>
            <w:r w:rsidRPr="005509A2">
              <w:rPr>
                <w:rFonts w:ascii="Times New Roman" w:hAnsi="Times New Roman" w:cs="Times New Roman"/>
                <w:sz w:val="18"/>
                <w:szCs w:val="20"/>
              </w:rPr>
              <w:t>3</w:t>
            </w:r>
            <w:r w:rsidR="005F1301" w:rsidRPr="005509A2">
              <w:rPr>
                <w:rFonts w:ascii="Times New Roman" w:hAnsi="Times New Roman" w:cs="Times New Roman"/>
                <w:sz w:val="18"/>
                <w:szCs w:val="20"/>
              </w:rPr>
              <w:t>5</w:t>
            </w:r>
            <w:r w:rsidRPr="005509A2">
              <w:rPr>
                <w:rFonts w:ascii="Times New Roman" w:hAnsi="Times New Roman" w:cs="Times New Roman"/>
                <w:sz w:val="18"/>
                <w:szCs w:val="20"/>
              </w:rPr>
              <w:t xml:space="preserve">) </w:t>
            </w:r>
            <w:r w:rsidRPr="005509A2">
              <w:rPr>
                <w:rFonts w:ascii="Times New Roman" w:eastAsia="Calibri" w:hAnsi="Times New Roman" w:cs="Times New Roman"/>
                <w:sz w:val="18"/>
                <w:szCs w:val="20"/>
              </w:rPr>
              <w:t>рассматривает дела и составляет протоколы об административных правонарушениях в области производства и оборота этилового спирта, алкогольной и спиртосодержащей продукции в части розничной продажи алкогольной продукции в соответствии с законодательством Российской Федерации об административных правонарушениях;</w:t>
            </w:r>
          </w:p>
        </w:tc>
        <w:tc>
          <w:tcPr>
            <w:tcW w:w="8591" w:type="dxa"/>
          </w:tcPr>
          <w:p w:rsidR="004664FE" w:rsidRPr="00CC34E0" w:rsidRDefault="004664FE" w:rsidP="004664FE">
            <w:pPr>
              <w:pStyle w:val="ConsPlusNormal"/>
              <w:ind w:firstLine="0"/>
              <w:jc w:val="both"/>
              <w:rPr>
                <w:rFonts w:ascii="Times New Roman" w:eastAsia="Calibri" w:hAnsi="Times New Roman" w:cs="Times New Roman"/>
                <w:sz w:val="18"/>
                <w:szCs w:val="18"/>
              </w:rPr>
            </w:pPr>
            <w:r w:rsidRPr="00CC34E0">
              <w:rPr>
                <w:rFonts w:ascii="Times New Roman" w:hAnsi="Times New Roman" w:cs="Times New Roman"/>
                <w:sz w:val="18"/>
                <w:szCs w:val="18"/>
              </w:rPr>
              <w:t xml:space="preserve">За 2019 год в </w:t>
            </w:r>
            <w:r w:rsidRPr="00CC34E0">
              <w:rPr>
                <w:rFonts w:ascii="Times New Roman" w:eastAsia="Calibri" w:hAnsi="Times New Roman" w:cs="Times New Roman"/>
                <w:sz w:val="18"/>
                <w:szCs w:val="18"/>
              </w:rPr>
              <w:t>области производства и оборота этилового спирта, алкогольной и спиртосодержащей продукции выявлены правонарушения по статьям 14.16, 14.17, 15.12, 15.13, 19.5, 20.25 Кодекса Российской Федерации об административных правонарушениях в Камчатском крае:</w:t>
            </w:r>
          </w:p>
          <w:p w:rsidR="004664FE" w:rsidRPr="00CC34E0" w:rsidRDefault="004664FE" w:rsidP="004664FE">
            <w:pPr>
              <w:pStyle w:val="ConsPlusNormal"/>
              <w:ind w:firstLine="0"/>
              <w:jc w:val="both"/>
              <w:rPr>
                <w:rFonts w:ascii="Times New Roman" w:eastAsia="Calibri" w:hAnsi="Times New Roman" w:cs="Times New Roman"/>
                <w:sz w:val="18"/>
                <w:szCs w:val="18"/>
              </w:rPr>
            </w:pPr>
          </w:p>
          <w:tbl>
            <w:tblPr>
              <w:tblStyle w:val="a3"/>
              <w:tblW w:w="0" w:type="auto"/>
              <w:tblLook w:val="04A0" w:firstRow="1" w:lastRow="0" w:firstColumn="1" w:lastColumn="0" w:noHBand="0" w:noVBand="1"/>
            </w:tblPr>
            <w:tblGrid>
              <w:gridCol w:w="699"/>
              <w:gridCol w:w="1720"/>
              <w:gridCol w:w="917"/>
              <w:gridCol w:w="940"/>
              <w:gridCol w:w="890"/>
              <w:gridCol w:w="867"/>
              <w:gridCol w:w="844"/>
              <w:gridCol w:w="844"/>
            </w:tblGrid>
            <w:tr w:rsidR="005509A2" w:rsidRPr="00CC34E0" w:rsidTr="00986914">
              <w:tc>
                <w:tcPr>
                  <w:tcW w:w="750" w:type="dxa"/>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 п/п</w:t>
                  </w:r>
                </w:p>
              </w:tc>
              <w:tc>
                <w:tcPr>
                  <w:tcW w:w="1779" w:type="dxa"/>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 xml:space="preserve">Наименование </w:t>
                  </w:r>
                </w:p>
              </w:tc>
              <w:tc>
                <w:tcPr>
                  <w:tcW w:w="991" w:type="dxa"/>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2014 год</w:t>
                  </w:r>
                </w:p>
              </w:tc>
              <w:tc>
                <w:tcPr>
                  <w:tcW w:w="1019" w:type="dxa"/>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2015 год</w:t>
                  </w:r>
                </w:p>
              </w:tc>
              <w:tc>
                <w:tcPr>
                  <w:tcW w:w="958" w:type="dxa"/>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2016 год</w:t>
                  </w:r>
                </w:p>
              </w:tc>
              <w:tc>
                <w:tcPr>
                  <w:tcW w:w="930" w:type="dxa"/>
                  <w:shd w:val="clear" w:color="auto" w:fill="auto"/>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2017 год</w:t>
                  </w:r>
                </w:p>
              </w:tc>
              <w:tc>
                <w:tcPr>
                  <w:tcW w:w="902" w:type="dxa"/>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2018</w:t>
                  </w:r>
                </w:p>
              </w:tc>
              <w:tc>
                <w:tcPr>
                  <w:tcW w:w="902" w:type="dxa"/>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2019</w:t>
                  </w:r>
                </w:p>
              </w:tc>
            </w:tr>
            <w:tr w:rsidR="005509A2" w:rsidRPr="00CC34E0" w:rsidTr="00986914">
              <w:tc>
                <w:tcPr>
                  <w:tcW w:w="750" w:type="dxa"/>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1</w:t>
                  </w:r>
                </w:p>
              </w:tc>
              <w:tc>
                <w:tcPr>
                  <w:tcW w:w="1779" w:type="dxa"/>
                </w:tcPr>
                <w:p w:rsidR="004664FE" w:rsidRPr="00CC34E0" w:rsidRDefault="004664FE" w:rsidP="004664FE">
                  <w:pPr>
                    <w:pStyle w:val="ConsPlusNormal"/>
                    <w:ind w:firstLine="0"/>
                    <w:jc w:val="both"/>
                    <w:rPr>
                      <w:rFonts w:ascii="Times New Roman" w:hAnsi="Times New Roman" w:cs="Times New Roman"/>
                      <w:sz w:val="18"/>
                      <w:szCs w:val="18"/>
                    </w:rPr>
                  </w:pPr>
                  <w:r w:rsidRPr="00CC34E0">
                    <w:rPr>
                      <w:rFonts w:ascii="Times New Roman" w:hAnsi="Times New Roman" w:cs="Times New Roman"/>
                      <w:sz w:val="18"/>
                      <w:szCs w:val="18"/>
                    </w:rPr>
                    <w:t>возбуждено АД</w:t>
                  </w:r>
                </w:p>
              </w:tc>
              <w:tc>
                <w:tcPr>
                  <w:tcW w:w="991"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85</w:t>
                  </w:r>
                </w:p>
              </w:tc>
              <w:tc>
                <w:tcPr>
                  <w:tcW w:w="1019"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223</w:t>
                  </w:r>
                </w:p>
              </w:tc>
              <w:tc>
                <w:tcPr>
                  <w:tcW w:w="958"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209</w:t>
                  </w:r>
                </w:p>
              </w:tc>
              <w:tc>
                <w:tcPr>
                  <w:tcW w:w="930" w:type="dxa"/>
                  <w:shd w:val="clear" w:color="auto" w:fill="auto"/>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202</w:t>
                  </w:r>
                </w:p>
              </w:tc>
              <w:tc>
                <w:tcPr>
                  <w:tcW w:w="902"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160</w:t>
                  </w:r>
                </w:p>
              </w:tc>
              <w:tc>
                <w:tcPr>
                  <w:tcW w:w="902"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187</w:t>
                  </w:r>
                </w:p>
              </w:tc>
            </w:tr>
            <w:tr w:rsidR="005509A2" w:rsidRPr="00CC34E0" w:rsidTr="00986914">
              <w:tc>
                <w:tcPr>
                  <w:tcW w:w="750" w:type="dxa"/>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w:t>
                  </w:r>
                </w:p>
              </w:tc>
              <w:tc>
                <w:tcPr>
                  <w:tcW w:w="1779" w:type="dxa"/>
                </w:tcPr>
                <w:p w:rsidR="004664FE" w:rsidRPr="00CC34E0" w:rsidRDefault="004664FE" w:rsidP="004664FE">
                  <w:pPr>
                    <w:pStyle w:val="ConsPlusNormal"/>
                    <w:ind w:firstLine="0"/>
                    <w:jc w:val="both"/>
                    <w:rPr>
                      <w:rFonts w:ascii="Times New Roman" w:hAnsi="Times New Roman" w:cs="Times New Roman"/>
                      <w:sz w:val="18"/>
                      <w:szCs w:val="18"/>
                    </w:rPr>
                  </w:pPr>
                  <w:r w:rsidRPr="00CC34E0">
                    <w:rPr>
                      <w:rFonts w:ascii="Times New Roman" w:hAnsi="Times New Roman" w:cs="Times New Roman"/>
                      <w:sz w:val="18"/>
                      <w:szCs w:val="18"/>
                    </w:rPr>
                    <w:t>составлено протоколов</w:t>
                  </w:r>
                </w:p>
              </w:tc>
              <w:tc>
                <w:tcPr>
                  <w:tcW w:w="991"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124</w:t>
                  </w:r>
                </w:p>
              </w:tc>
              <w:tc>
                <w:tcPr>
                  <w:tcW w:w="1019"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217</w:t>
                  </w:r>
                </w:p>
              </w:tc>
              <w:tc>
                <w:tcPr>
                  <w:tcW w:w="958"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201</w:t>
                  </w:r>
                </w:p>
              </w:tc>
              <w:tc>
                <w:tcPr>
                  <w:tcW w:w="930" w:type="dxa"/>
                  <w:shd w:val="clear" w:color="auto" w:fill="auto"/>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203</w:t>
                  </w:r>
                </w:p>
              </w:tc>
              <w:tc>
                <w:tcPr>
                  <w:tcW w:w="902"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152</w:t>
                  </w:r>
                </w:p>
              </w:tc>
              <w:tc>
                <w:tcPr>
                  <w:tcW w:w="902"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169</w:t>
                  </w:r>
                </w:p>
              </w:tc>
            </w:tr>
            <w:tr w:rsidR="005509A2" w:rsidRPr="00CC34E0" w:rsidTr="00986914">
              <w:tc>
                <w:tcPr>
                  <w:tcW w:w="750" w:type="dxa"/>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3</w:t>
                  </w:r>
                </w:p>
              </w:tc>
              <w:tc>
                <w:tcPr>
                  <w:tcW w:w="1779" w:type="dxa"/>
                </w:tcPr>
                <w:p w:rsidR="004664FE" w:rsidRPr="00CC34E0" w:rsidRDefault="004664FE" w:rsidP="004664FE">
                  <w:pPr>
                    <w:pStyle w:val="ConsPlusNormal"/>
                    <w:ind w:firstLine="0"/>
                    <w:jc w:val="both"/>
                    <w:rPr>
                      <w:rFonts w:ascii="Times New Roman" w:hAnsi="Times New Roman" w:cs="Times New Roman"/>
                      <w:sz w:val="18"/>
                      <w:szCs w:val="18"/>
                    </w:rPr>
                  </w:pPr>
                  <w:r w:rsidRPr="00CC34E0">
                    <w:rPr>
                      <w:rFonts w:ascii="Times New Roman" w:hAnsi="Times New Roman" w:cs="Times New Roman"/>
                      <w:sz w:val="18"/>
                      <w:szCs w:val="18"/>
                    </w:rPr>
                    <w:t>рассмотрено Министерством</w:t>
                  </w:r>
                </w:p>
              </w:tc>
              <w:tc>
                <w:tcPr>
                  <w:tcW w:w="991"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105</w:t>
                  </w:r>
                </w:p>
              </w:tc>
              <w:tc>
                <w:tcPr>
                  <w:tcW w:w="1019"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164</w:t>
                  </w:r>
                </w:p>
              </w:tc>
              <w:tc>
                <w:tcPr>
                  <w:tcW w:w="958"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150</w:t>
                  </w:r>
                </w:p>
              </w:tc>
              <w:tc>
                <w:tcPr>
                  <w:tcW w:w="930" w:type="dxa"/>
                  <w:shd w:val="clear" w:color="auto" w:fill="auto"/>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149</w:t>
                  </w:r>
                </w:p>
              </w:tc>
              <w:tc>
                <w:tcPr>
                  <w:tcW w:w="902"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130</w:t>
                  </w:r>
                </w:p>
              </w:tc>
              <w:tc>
                <w:tcPr>
                  <w:tcW w:w="902"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156</w:t>
                  </w:r>
                </w:p>
              </w:tc>
            </w:tr>
            <w:tr w:rsidR="005509A2" w:rsidRPr="00CC34E0" w:rsidTr="00986914">
              <w:tc>
                <w:tcPr>
                  <w:tcW w:w="750" w:type="dxa"/>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4</w:t>
                  </w:r>
                </w:p>
              </w:tc>
              <w:tc>
                <w:tcPr>
                  <w:tcW w:w="1779" w:type="dxa"/>
                </w:tcPr>
                <w:p w:rsidR="004664FE" w:rsidRPr="00CC34E0" w:rsidRDefault="004664FE" w:rsidP="004664FE">
                  <w:pPr>
                    <w:pStyle w:val="ConsPlusNormal"/>
                    <w:ind w:firstLine="0"/>
                    <w:jc w:val="both"/>
                    <w:rPr>
                      <w:rFonts w:ascii="Times New Roman" w:hAnsi="Times New Roman" w:cs="Times New Roman"/>
                      <w:sz w:val="18"/>
                      <w:szCs w:val="18"/>
                    </w:rPr>
                  </w:pPr>
                  <w:r w:rsidRPr="00CC34E0">
                    <w:rPr>
                      <w:rFonts w:ascii="Times New Roman" w:hAnsi="Times New Roman" w:cs="Times New Roman"/>
                      <w:sz w:val="18"/>
                      <w:szCs w:val="18"/>
                    </w:rPr>
                    <w:t>передано на рассмотрение в суд</w:t>
                  </w:r>
                </w:p>
              </w:tc>
              <w:tc>
                <w:tcPr>
                  <w:tcW w:w="991"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8</w:t>
                  </w:r>
                </w:p>
              </w:tc>
              <w:tc>
                <w:tcPr>
                  <w:tcW w:w="1019"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55</w:t>
                  </w:r>
                </w:p>
              </w:tc>
              <w:tc>
                <w:tcPr>
                  <w:tcW w:w="958"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51</w:t>
                  </w:r>
                </w:p>
              </w:tc>
              <w:tc>
                <w:tcPr>
                  <w:tcW w:w="930" w:type="dxa"/>
                  <w:shd w:val="clear" w:color="auto" w:fill="auto"/>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52</w:t>
                  </w:r>
                </w:p>
              </w:tc>
              <w:tc>
                <w:tcPr>
                  <w:tcW w:w="902"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33</w:t>
                  </w:r>
                </w:p>
              </w:tc>
              <w:tc>
                <w:tcPr>
                  <w:tcW w:w="902"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22</w:t>
                  </w:r>
                </w:p>
              </w:tc>
            </w:tr>
            <w:tr w:rsidR="005509A2" w:rsidRPr="00CC34E0" w:rsidTr="00986914">
              <w:tc>
                <w:tcPr>
                  <w:tcW w:w="750" w:type="dxa"/>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5</w:t>
                  </w:r>
                </w:p>
              </w:tc>
              <w:tc>
                <w:tcPr>
                  <w:tcW w:w="1779" w:type="dxa"/>
                </w:tcPr>
                <w:p w:rsidR="004664FE" w:rsidRPr="00CC34E0" w:rsidRDefault="004664FE" w:rsidP="004664FE">
                  <w:pPr>
                    <w:pStyle w:val="ConsPlusNormal"/>
                    <w:ind w:firstLine="0"/>
                    <w:jc w:val="both"/>
                    <w:rPr>
                      <w:rFonts w:ascii="Times New Roman" w:hAnsi="Times New Roman" w:cs="Times New Roman"/>
                      <w:sz w:val="18"/>
                      <w:szCs w:val="18"/>
                    </w:rPr>
                  </w:pPr>
                  <w:r w:rsidRPr="00CC34E0">
                    <w:rPr>
                      <w:rFonts w:ascii="Times New Roman" w:hAnsi="Times New Roman" w:cs="Times New Roman"/>
                      <w:sz w:val="18"/>
                      <w:szCs w:val="18"/>
                    </w:rPr>
                    <w:t>сумма вынесенных штрафов, млн. руб.</w:t>
                  </w:r>
                </w:p>
              </w:tc>
              <w:tc>
                <w:tcPr>
                  <w:tcW w:w="991"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3,1</w:t>
                  </w:r>
                </w:p>
              </w:tc>
              <w:tc>
                <w:tcPr>
                  <w:tcW w:w="1019"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4,8</w:t>
                  </w:r>
                </w:p>
              </w:tc>
              <w:tc>
                <w:tcPr>
                  <w:tcW w:w="958"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3,5</w:t>
                  </w:r>
                </w:p>
              </w:tc>
              <w:tc>
                <w:tcPr>
                  <w:tcW w:w="930" w:type="dxa"/>
                  <w:shd w:val="clear" w:color="auto" w:fill="auto"/>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2,3</w:t>
                  </w:r>
                </w:p>
              </w:tc>
              <w:tc>
                <w:tcPr>
                  <w:tcW w:w="902"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3,6</w:t>
                  </w:r>
                </w:p>
              </w:tc>
              <w:tc>
                <w:tcPr>
                  <w:tcW w:w="902"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3</w:t>
                  </w:r>
                </w:p>
              </w:tc>
            </w:tr>
            <w:tr w:rsidR="005509A2" w:rsidRPr="00CC34E0" w:rsidTr="00986914">
              <w:tc>
                <w:tcPr>
                  <w:tcW w:w="750" w:type="dxa"/>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6</w:t>
                  </w:r>
                </w:p>
              </w:tc>
              <w:tc>
                <w:tcPr>
                  <w:tcW w:w="1779" w:type="dxa"/>
                </w:tcPr>
                <w:p w:rsidR="004664FE" w:rsidRPr="00CC34E0" w:rsidRDefault="004664FE" w:rsidP="004664FE">
                  <w:pPr>
                    <w:pStyle w:val="ConsPlusNormal"/>
                    <w:ind w:firstLine="0"/>
                    <w:jc w:val="both"/>
                    <w:rPr>
                      <w:rFonts w:ascii="Times New Roman" w:hAnsi="Times New Roman" w:cs="Times New Roman"/>
                      <w:sz w:val="18"/>
                      <w:szCs w:val="18"/>
                    </w:rPr>
                  </w:pPr>
                  <w:r w:rsidRPr="00CC34E0">
                    <w:rPr>
                      <w:rFonts w:ascii="Times New Roman" w:hAnsi="Times New Roman" w:cs="Times New Roman"/>
                      <w:sz w:val="18"/>
                      <w:szCs w:val="18"/>
                    </w:rPr>
                    <w:t xml:space="preserve">сумма оплаченных штрафов, </w:t>
                  </w:r>
                </w:p>
                <w:p w:rsidR="004664FE" w:rsidRPr="00CC34E0" w:rsidRDefault="004664FE" w:rsidP="004664FE">
                  <w:pPr>
                    <w:pStyle w:val="ConsPlusNormal"/>
                    <w:ind w:firstLine="0"/>
                    <w:jc w:val="both"/>
                    <w:rPr>
                      <w:rFonts w:ascii="Times New Roman" w:hAnsi="Times New Roman" w:cs="Times New Roman"/>
                      <w:sz w:val="18"/>
                      <w:szCs w:val="18"/>
                    </w:rPr>
                  </w:pPr>
                  <w:r w:rsidRPr="00CC34E0">
                    <w:rPr>
                      <w:rFonts w:ascii="Times New Roman" w:hAnsi="Times New Roman" w:cs="Times New Roman"/>
                      <w:sz w:val="18"/>
                      <w:szCs w:val="18"/>
                    </w:rPr>
                    <w:t>млн. руб.</w:t>
                  </w:r>
                </w:p>
              </w:tc>
              <w:tc>
                <w:tcPr>
                  <w:tcW w:w="991"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1,5</w:t>
                  </w:r>
                </w:p>
              </w:tc>
              <w:tc>
                <w:tcPr>
                  <w:tcW w:w="1019"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3,7</w:t>
                  </w:r>
                </w:p>
              </w:tc>
              <w:tc>
                <w:tcPr>
                  <w:tcW w:w="958"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2,8</w:t>
                  </w:r>
                </w:p>
              </w:tc>
              <w:tc>
                <w:tcPr>
                  <w:tcW w:w="930" w:type="dxa"/>
                  <w:shd w:val="clear" w:color="auto" w:fill="auto"/>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1,2</w:t>
                  </w:r>
                </w:p>
              </w:tc>
              <w:tc>
                <w:tcPr>
                  <w:tcW w:w="902"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2,5</w:t>
                  </w:r>
                </w:p>
              </w:tc>
              <w:tc>
                <w:tcPr>
                  <w:tcW w:w="902" w:type="dxa"/>
                  <w:vAlign w:val="center"/>
                </w:tcPr>
                <w:p w:rsidR="004664FE" w:rsidRPr="00CC34E0" w:rsidRDefault="004664FE" w:rsidP="004664FE">
                  <w:pPr>
                    <w:pStyle w:val="ConsPlusNormal"/>
                    <w:ind w:firstLine="0"/>
                    <w:jc w:val="center"/>
                    <w:rPr>
                      <w:rFonts w:ascii="Times New Roman" w:hAnsi="Times New Roman" w:cs="Times New Roman"/>
                      <w:sz w:val="18"/>
                      <w:szCs w:val="18"/>
                    </w:rPr>
                  </w:pPr>
                  <w:r w:rsidRPr="00CC34E0">
                    <w:rPr>
                      <w:rFonts w:ascii="Times New Roman" w:hAnsi="Times New Roman" w:cs="Times New Roman"/>
                      <w:sz w:val="18"/>
                      <w:szCs w:val="18"/>
                    </w:rPr>
                    <w:t>1,9</w:t>
                  </w:r>
                </w:p>
              </w:tc>
            </w:tr>
          </w:tbl>
          <w:p w:rsidR="007D2289" w:rsidRPr="005509A2" w:rsidRDefault="007D2289" w:rsidP="004A07A7">
            <w:pPr>
              <w:pStyle w:val="ConsPlusNormal"/>
              <w:ind w:firstLine="0"/>
              <w:jc w:val="both"/>
              <w:rPr>
                <w:sz w:val="18"/>
              </w:rPr>
            </w:pPr>
          </w:p>
        </w:tc>
      </w:tr>
      <w:tr w:rsidR="005509A2" w:rsidRPr="005509A2" w:rsidTr="00604D90">
        <w:tc>
          <w:tcPr>
            <w:tcW w:w="2065" w:type="dxa"/>
          </w:tcPr>
          <w:p w:rsidR="007D2289" w:rsidRPr="005509A2" w:rsidRDefault="007D2289" w:rsidP="005F1301">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lastRenderedPageBreak/>
              <w:t>3</w:t>
            </w:r>
            <w:r w:rsidR="005F1301" w:rsidRPr="005509A2">
              <w:rPr>
                <w:rFonts w:ascii="Times New Roman" w:hAnsi="Times New Roman" w:cs="Times New Roman"/>
                <w:sz w:val="18"/>
              </w:rPr>
              <w:t>6</w:t>
            </w:r>
            <w:r w:rsidRPr="005509A2">
              <w:rPr>
                <w:rFonts w:ascii="Times New Roman" w:hAnsi="Times New Roman" w:cs="Times New Roman"/>
                <w:sz w:val="18"/>
              </w:rPr>
              <w:t>) организует проведение ежегодного мониторинга качества предоставления государственных и муниципальных услуг на территории Камчатского края;</w:t>
            </w:r>
          </w:p>
        </w:tc>
        <w:tc>
          <w:tcPr>
            <w:tcW w:w="8591" w:type="dxa"/>
          </w:tcPr>
          <w:p w:rsidR="007D2289" w:rsidRPr="005509A2" w:rsidRDefault="007D2289" w:rsidP="00F643F5">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Оценка качества предоставления услуг на базе МФЦ согласно сведениям автоматизированной информационной системы «Информационно-аналитическая система мониторинга качества государственных услуг»</w:t>
            </w:r>
          </w:p>
          <w:tbl>
            <w:tblPr>
              <w:tblW w:w="8281" w:type="dxa"/>
              <w:tblLook w:val="04A0" w:firstRow="1" w:lastRow="0" w:firstColumn="1" w:lastColumn="0" w:noHBand="0" w:noVBand="1"/>
            </w:tblPr>
            <w:tblGrid>
              <w:gridCol w:w="1717"/>
              <w:gridCol w:w="992"/>
              <w:gridCol w:w="616"/>
              <w:gridCol w:w="622"/>
              <w:gridCol w:w="837"/>
              <w:gridCol w:w="580"/>
              <w:gridCol w:w="796"/>
              <w:gridCol w:w="709"/>
              <w:gridCol w:w="836"/>
              <w:gridCol w:w="576"/>
            </w:tblGrid>
            <w:tr w:rsidR="005509A2" w:rsidRPr="005509A2" w:rsidTr="00715540">
              <w:trPr>
                <w:trHeight w:val="300"/>
              </w:trPr>
              <w:tc>
                <w:tcPr>
                  <w:tcW w:w="1717" w:type="dxa"/>
                  <w:tcBorders>
                    <w:top w:val="single" w:sz="4" w:space="0" w:color="auto"/>
                    <w:left w:val="single" w:sz="4" w:space="0" w:color="auto"/>
                    <w:bottom w:val="single" w:sz="4" w:space="0" w:color="auto"/>
                    <w:right w:val="single" w:sz="4" w:space="0" w:color="auto"/>
                  </w:tcBorders>
                  <w:shd w:val="clear" w:color="auto" w:fill="auto"/>
                </w:tcPr>
                <w:p w:rsidR="004C7AB1" w:rsidRPr="005509A2" w:rsidRDefault="004C7AB1" w:rsidP="004C7AB1">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Показатель</w:t>
                  </w:r>
                </w:p>
              </w:tc>
              <w:tc>
                <w:tcPr>
                  <w:tcW w:w="992" w:type="dxa"/>
                  <w:tcBorders>
                    <w:top w:val="single" w:sz="4" w:space="0" w:color="auto"/>
                    <w:left w:val="nil"/>
                    <w:bottom w:val="single" w:sz="4" w:space="0" w:color="auto"/>
                    <w:right w:val="single" w:sz="4" w:space="0" w:color="auto"/>
                  </w:tcBorders>
                  <w:shd w:val="clear" w:color="auto" w:fill="auto"/>
                </w:tcPr>
                <w:p w:rsidR="004C7AB1" w:rsidRPr="005509A2" w:rsidRDefault="004C7AB1" w:rsidP="004C7AB1">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Ед. изм.</w:t>
                  </w:r>
                </w:p>
              </w:tc>
              <w:tc>
                <w:tcPr>
                  <w:tcW w:w="1238" w:type="dxa"/>
                  <w:gridSpan w:val="2"/>
                  <w:tcBorders>
                    <w:top w:val="single" w:sz="4" w:space="0" w:color="auto"/>
                    <w:left w:val="nil"/>
                    <w:bottom w:val="single" w:sz="4" w:space="0" w:color="auto"/>
                    <w:right w:val="single" w:sz="4" w:space="0" w:color="auto"/>
                  </w:tcBorders>
                  <w:shd w:val="clear" w:color="auto" w:fill="auto"/>
                </w:tcPr>
                <w:p w:rsidR="004C7AB1" w:rsidRPr="005509A2" w:rsidRDefault="004C7AB1" w:rsidP="004C7AB1">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2016 год</w:t>
                  </w:r>
                </w:p>
              </w:tc>
              <w:tc>
                <w:tcPr>
                  <w:tcW w:w="1417" w:type="dxa"/>
                  <w:gridSpan w:val="2"/>
                  <w:tcBorders>
                    <w:top w:val="single" w:sz="4" w:space="0" w:color="auto"/>
                    <w:left w:val="nil"/>
                    <w:bottom w:val="single" w:sz="4" w:space="0" w:color="auto"/>
                    <w:right w:val="single" w:sz="4" w:space="0" w:color="auto"/>
                  </w:tcBorders>
                  <w:shd w:val="clear" w:color="auto" w:fill="auto"/>
                </w:tcPr>
                <w:p w:rsidR="004C7AB1" w:rsidRPr="005509A2" w:rsidRDefault="004C7AB1" w:rsidP="004C7AB1">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2017 год</w:t>
                  </w:r>
                </w:p>
              </w:tc>
              <w:tc>
                <w:tcPr>
                  <w:tcW w:w="1505" w:type="dxa"/>
                  <w:gridSpan w:val="2"/>
                  <w:tcBorders>
                    <w:top w:val="single" w:sz="4" w:space="0" w:color="auto"/>
                    <w:left w:val="nil"/>
                    <w:bottom w:val="single" w:sz="4" w:space="0" w:color="auto"/>
                    <w:right w:val="single" w:sz="4" w:space="0" w:color="auto"/>
                  </w:tcBorders>
                  <w:shd w:val="clear" w:color="auto" w:fill="auto"/>
                </w:tcPr>
                <w:p w:rsidR="004C7AB1" w:rsidRPr="005509A2" w:rsidRDefault="004C7AB1" w:rsidP="004C7AB1">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2018 год</w:t>
                  </w:r>
                </w:p>
              </w:tc>
              <w:tc>
                <w:tcPr>
                  <w:tcW w:w="1412" w:type="dxa"/>
                  <w:gridSpan w:val="2"/>
                  <w:tcBorders>
                    <w:top w:val="single" w:sz="4" w:space="0" w:color="auto"/>
                    <w:left w:val="nil"/>
                    <w:bottom w:val="single" w:sz="4" w:space="0" w:color="auto"/>
                    <w:right w:val="single" w:sz="4" w:space="0" w:color="auto"/>
                  </w:tcBorders>
                  <w:shd w:val="clear" w:color="auto" w:fill="auto"/>
                </w:tcPr>
                <w:p w:rsidR="004C7AB1" w:rsidRPr="005509A2" w:rsidRDefault="004C7AB1" w:rsidP="004C7AB1">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2019 год</w:t>
                  </w:r>
                </w:p>
              </w:tc>
            </w:tr>
            <w:tr w:rsidR="005509A2" w:rsidRPr="005509A2" w:rsidTr="00715540">
              <w:trPr>
                <w:trHeight w:val="585"/>
              </w:trPr>
              <w:tc>
                <w:tcPr>
                  <w:tcW w:w="1717" w:type="dxa"/>
                  <w:tcBorders>
                    <w:top w:val="nil"/>
                    <w:left w:val="single" w:sz="4" w:space="0" w:color="auto"/>
                    <w:bottom w:val="single" w:sz="4" w:space="0" w:color="auto"/>
                    <w:right w:val="single" w:sz="4" w:space="0" w:color="auto"/>
                  </w:tcBorders>
                  <w:shd w:val="clear" w:color="auto" w:fill="auto"/>
                  <w:vAlign w:val="center"/>
                </w:tcPr>
                <w:p w:rsidR="004C7AB1" w:rsidRPr="005509A2" w:rsidRDefault="004C7AB1" w:rsidP="004C7AB1">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Всего оценок, полученных от граждан</w:t>
                  </w:r>
                </w:p>
              </w:tc>
              <w:tc>
                <w:tcPr>
                  <w:tcW w:w="992" w:type="dxa"/>
                  <w:tcBorders>
                    <w:top w:val="nil"/>
                    <w:left w:val="nil"/>
                    <w:bottom w:val="single" w:sz="4" w:space="0" w:color="auto"/>
                    <w:right w:val="single" w:sz="4" w:space="0" w:color="auto"/>
                  </w:tcBorders>
                  <w:shd w:val="clear" w:color="auto" w:fill="auto"/>
                  <w:noWrap/>
                  <w:vAlign w:val="center"/>
                </w:tcPr>
                <w:p w:rsidR="004C7AB1" w:rsidRPr="005509A2" w:rsidRDefault="004C7AB1" w:rsidP="004C7AB1">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единиц</w:t>
                  </w:r>
                </w:p>
              </w:tc>
              <w:tc>
                <w:tcPr>
                  <w:tcW w:w="1238" w:type="dxa"/>
                  <w:gridSpan w:val="2"/>
                  <w:tcBorders>
                    <w:top w:val="single" w:sz="4" w:space="0" w:color="auto"/>
                    <w:left w:val="nil"/>
                    <w:bottom w:val="single" w:sz="4" w:space="0" w:color="auto"/>
                    <w:right w:val="single" w:sz="4" w:space="0" w:color="auto"/>
                  </w:tcBorders>
                  <w:shd w:val="clear" w:color="auto" w:fill="auto"/>
                  <w:noWrap/>
                  <w:vAlign w:val="center"/>
                </w:tcPr>
                <w:p w:rsidR="004C7AB1" w:rsidRPr="005509A2" w:rsidRDefault="004C7AB1" w:rsidP="004C7AB1">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31799</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4C7AB1" w:rsidRPr="005509A2" w:rsidRDefault="004C7AB1" w:rsidP="004C7AB1">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86 520</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tcPr>
                <w:p w:rsidR="004C7AB1" w:rsidRPr="005509A2" w:rsidRDefault="004C7AB1" w:rsidP="004C7AB1">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133 396</w:t>
                  </w:r>
                </w:p>
              </w:tc>
              <w:tc>
                <w:tcPr>
                  <w:tcW w:w="1412" w:type="dxa"/>
                  <w:gridSpan w:val="2"/>
                  <w:tcBorders>
                    <w:top w:val="single" w:sz="4" w:space="0" w:color="auto"/>
                    <w:left w:val="nil"/>
                    <w:bottom w:val="single" w:sz="4" w:space="0" w:color="auto"/>
                    <w:right w:val="single" w:sz="4" w:space="0" w:color="auto"/>
                  </w:tcBorders>
                  <w:noWrap/>
                  <w:vAlign w:val="center"/>
                </w:tcPr>
                <w:p w:rsidR="004C7AB1" w:rsidRPr="005509A2" w:rsidRDefault="004C7AB1" w:rsidP="004C7AB1">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185 604</w:t>
                  </w:r>
                </w:p>
              </w:tc>
            </w:tr>
            <w:tr w:rsidR="005509A2" w:rsidRPr="005509A2" w:rsidTr="00715540">
              <w:trPr>
                <w:trHeight w:val="551"/>
              </w:trPr>
              <w:tc>
                <w:tcPr>
                  <w:tcW w:w="1717" w:type="dxa"/>
                  <w:tcBorders>
                    <w:top w:val="nil"/>
                    <w:left w:val="single" w:sz="4" w:space="0" w:color="auto"/>
                    <w:bottom w:val="single" w:sz="4" w:space="0" w:color="auto"/>
                    <w:right w:val="single" w:sz="4" w:space="0" w:color="auto"/>
                  </w:tcBorders>
                  <w:shd w:val="clear" w:color="auto" w:fill="auto"/>
                  <w:vAlign w:val="center"/>
                </w:tcPr>
                <w:p w:rsidR="00715540" w:rsidRPr="005509A2" w:rsidRDefault="00715540" w:rsidP="00715540">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в т.ч., количество положительных оценок (оценки 4 и 5)</w:t>
                  </w:r>
                </w:p>
              </w:tc>
              <w:tc>
                <w:tcPr>
                  <w:tcW w:w="992" w:type="dxa"/>
                  <w:tcBorders>
                    <w:top w:val="nil"/>
                    <w:left w:val="nil"/>
                    <w:bottom w:val="single" w:sz="4" w:space="0" w:color="auto"/>
                    <w:right w:val="single" w:sz="4" w:space="0" w:color="auto"/>
                  </w:tcBorders>
                  <w:shd w:val="clear" w:color="auto" w:fill="auto"/>
                  <w:noWrap/>
                  <w:vAlign w:val="center"/>
                </w:tcPr>
                <w:p w:rsidR="00715540" w:rsidRPr="005509A2" w:rsidRDefault="00715540" w:rsidP="00715540">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единиц | доля</w:t>
                  </w:r>
                </w:p>
              </w:tc>
              <w:tc>
                <w:tcPr>
                  <w:tcW w:w="616" w:type="dxa"/>
                  <w:tcBorders>
                    <w:top w:val="nil"/>
                    <w:left w:val="nil"/>
                    <w:bottom w:val="single" w:sz="4" w:space="0" w:color="auto"/>
                    <w:right w:val="single" w:sz="4" w:space="0" w:color="auto"/>
                  </w:tcBorders>
                  <w:shd w:val="clear" w:color="auto" w:fill="auto"/>
                  <w:noWrap/>
                  <w:vAlign w:val="center"/>
                </w:tcPr>
                <w:p w:rsidR="00715540" w:rsidRPr="005509A2" w:rsidRDefault="00715540" w:rsidP="00715540">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29989</w:t>
                  </w:r>
                </w:p>
              </w:tc>
              <w:tc>
                <w:tcPr>
                  <w:tcW w:w="622" w:type="dxa"/>
                  <w:tcBorders>
                    <w:top w:val="nil"/>
                    <w:left w:val="nil"/>
                    <w:bottom w:val="single" w:sz="4" w:space="0" w:color="auto"/>
                    <w:right w:val="single" w:sz="4" w:space="0" w:color="auto"/>
                  </w:tcBorders>
                  <w:shd w:val="clear" w:color="auto" w:fill="auto"/>
                  <w:noWrap/>
                  <w:vAlign w:val="center"/>
                </w:tcPr>
                <w:p w:rsidR="00715540" w:rsidRPr="005509A2" w:rsidRDefault="00715540" w:rsidP="00715540">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94,31</w:t>
                  </w:r>
                </w:p>
              </w:tc>
              <w:tc>
                <w:tcPr>
                  <w:tcW w:w="837" w:type="dxa"/>
                  <w:tcBorders>
                    <w:top w:val="nil"/>
                    <w:left w:val="nil"/>
                    <w:bottom w:val="single" w:sz="4" w:space="0" w:color="auto"/>
                    <w:right w:val="single" w:sz="4" w:space="0" w:color="auto"/>
                  </w:tcBorders>
                  <w:shd w:val="clear" w:color="auto" w:fill="auto"/>
                  <w:noWrap/>
                  <w:vAlign w:val="center"/>
                </w:tcPr>
                <w:p w:rsidR="00715540" w:rsidRPr="005509A2" w:rsidRDefault="00715540" w:rsidP="00715540">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83 152</w:t>
                  </w:r>
                </w:p>
              </w:tc>
              <w:tc>
                <w:tcPr>
                  <w:tcW w:w="580" w:type="dxa"/>
                  <w:tcBorders>
                    <w:top w:val="nil"/>
                    <w:left w:val="nil"/>
                    <w:bottom w:val="single" w:sz="4" w:space="0" w:color="auto"/>
                    <w:right w:val="single" w:sz="4" w:space="0" w:color="auto"/>
                  </w:tcBorders>
                  <w:shd w:val="clear" w:color="auto" w:fill="auto"/>
                  <w:noWrap/>
                  <w:vAlign w:val="center"/>
                </w:tcPr>
                <w:p w:rsidR="00715540" w:rsidRPr="005509A2" w:rsidRDefault="00715540" w:rsidP="00715540">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96,11</w:t>
                  </w:r>
                </w:p>
              </w:tc>
              <w:tc>
                <w:tcPr>
                  <w:tcW w:w="796" w:type="dxa"/>
                  <w:tcBorders>
                    <w:top w:val="nil"/>
                    <w:left w:val="nil"/>
                    <w:bottom w:val="single" w:sz="4" w:space="0" w:color="auto"/>
                    <w:right w:val="single" w:sz="4" w:space="0" w:color="auto"/>
                  </w:tcBorders>
                  <w:shd w:val="clear" w:color="auto" w:fill="auto"/>
                  <w:noWrap/>
                  <w:vAlign w:val="center"/>
                </w:tcPr>
                <w:p w:rsidR="00715540" w:rsidRPr="005509A2" w:rsidRDefault="00715540" w:rsidP="00715540">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128 216</w:t>
                  </w:r>
                </w:p>
              </w:tc>
              <w:tc>
                <w:tcPr>
                  <w:tcW w:w="709" w:type="dxa"/>
                  <w:tcBorders>
                    <w:top w:val="nil"/>
                    <w:left w:val="nil"/>
                    <w:bottom w:val="single" w:sz="4" w:space="0" w:color="auto"/>
                    <w:right w:val="single" w:sz="4" w:space="0" w:color="auto"/>
                  </w:tcBorders>
                  <w:shd w:val="clear" w:color="auto" w:fill="auto"/>
                  <w:noWrap/>
                  <w:vAlign w:val="center"/>
                </w:tcPr>
                <w:p w:rsidR="00715540" w:rsidRPr="005509A2" w:rsidRDefault="00715540" w:rsidP="00715540">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96,12</w:t>
                  </w:r>
                </w:p>
              </w:tc>
              <w:tc>
                <w:tcPr>
                  <w:tcW w:w="836" w:type="dxa"/>
                  <w:tcBorders>
                    <w:top w:val="nil"/>
                    <w:left w:val="nil"/>
                    <w:bottom w:val="single" w:sz="4" w:space="0" w:color="auto"/>
                    <w:right w:val="single" w:sz="4" w:space="0" w:color="auto"/>
                  </w:tcBorders>
                  <w:noWrap/>
                  <w:vAlign w:val="center"/>
                </w:tcPr>
                <w:p w:rsidR="00715540" w:rsidRPr="005509A2" w:rsidRDefault="00715540" w:rsidP="00715540">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179 970</w:t>
                  </w:r>
                </w:p>
              </w:tc>
              <w:tc>
                <w:tcPr>
                  <w:tcW w:w="576" w:type="dxa"/>
                  <w:tcBorders>
                    <w:top w:val="nil"/>
                    <w:left w:val="nil"/>
                    <w:bottom w:val="single" w:sz="4" w:space="0" w:color="auto"/>
                    <w:right w:val="single" w:sz="4" w:space="0" w:color="auto"/>
                  </w:tcBorders>
                  <w:noWrap/>
                  <w:vAlign w:val="center"/>
                </w:tcPr>
                <w:p w:rsidR="00715540" w:rsidRPr="005509A2" w:rsidRDefault="00715540" w:rsidP="00715540">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96,96</w:t>
                  </w:r>
                </w:p>
              </w:tc>
            </w:tr>
          </w:tbl>
          <w:p w:rsidR="007D2289" w:rsidRPr="005509A2" w:rsidRDefault="007D2289" w:rsidP="00C1661B">
            <w:pPr>
              <w:jc w:val="both"/>
              <w:rPr>
                <w:rFonts w:ascii="Times New Roman" w:hAnsi="Times New Roman"/>
                <w:sz w:val="18"/>
                <w:szCs w:val="20"/>
              </w:rPr>
            </w:pPr>
          </w:p>
        </w:tc>
      </w:tr>
      <w:tr w:rsidR="005509A2" w:rsidRPr="005509A2" w:rsidTr="00604D90">
        <w:tc>
          <w:tcPr>
            <w:tcW w:w="2065" w:type="dxa"/>
          </w:tcPr>
          <w:p w:rsidR="007D2289" w:rsidRPr="005509A2" w:rsidRDefault="007D2289" w:rsidP="005F1301">
            <w:pPr>
              <w:tabs>
                <w:tab w:val="left" w:pos="1134"/>
              </w:tabs>
              <w:jc w:val="both"/>
              <w:rPr>
                <w:rFonts w:ascii="Times New Roman" w:hAnsi="Times New Roman" w:cs="Times New Roman"/>
                <w:sz w:val="18"/>
                <w:szCs w:val="20"/>
              </w:rPr>
            </w:pPr>
            <w:r w:rsidRPr="005509A2">
              <w:rPr>
                <w:rFonts w:ascii="Times New Roman" w:hAnsi="Times New Roman" w:cs="Times New Roman"/>
                <w:sz w:val="18"/>
                <w:szCs w:val="20"/>
              </w:rPr>
              <w:t>3</w:t>
            </w:r>
            <w:r w:rsidR="005F1301" w:rsidRPr="005509A2">
              <w:rPr>
                <w:rFonts w:ascii="Times New Roman" w:hAnsi="Times New Roman" w:cs="Times New Roman"/>
                <w:sz w:val="18"/>
                <w:szCs w:val="20"/>
              </w:rPr>
              <w:t>7</w:t>
            </w:r>
            <w:r w:rsidRPr="005509A2">
              <w:rPr>
                <w:rFonts w:ascii="Times New Roman" w:hAnsi="Times New Roman" w:cs="Times New Roman"/>
                <w:sz w:val="18"/>
                <w:szCs w:val="20"/>
              </w:rPr>
              <w:t>) участвует в реализации комплекса мер, обеспечивающих повышение качества предоставления государственных и муниципальных услуг на территории Камчатского края;</w:t>
            </w:r>
          </w:p>
        </w:tc>
        <w:tc>
          <w:tcPr>
            <w:tcW w:w="8591" w:type="dxa"/>
          </w:tcPr>
          <w:p w:rsidR="001A30DF" w:rsidRPr="00CC34E0" w:rsidRDefault="001A30DF" w:rsidP="001A30DF">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Подготовлено и проведено заседание Комиссии по обеспечению повышения качества и доступности предоставления государственных и муниципальных услуг в Камчатском крае, в том числе с использованием информационно-телекоммуникационных технологий (17.07.2019 № 9).</w:t>
            </w:r>
          </w:p>
          <w:p w:rsidR="001A30DF" w:rsidRPr="00CC34E0" w:rsidRDefault="001A30DF" w:rsidP="001A30DF">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Подготовлен доклад на заседание комиссии по обеспечению повышения качества и доступности предоставления государственных и муниципальных услуг в Камчатском крае, в том числе с использованием информационно-телекоммуникационных технологий по вопросу необходимости рассмотрения возможностей безбумажного предоставления государственных услуг в Камчатском крае.</w:t>
            </w:r>
          </w:p>
          <w:p w:rsidR="001A30DF" w:rsidRPr="00CC34E0" w:rsidRDefault="001A30DF" w:rsidP="001A30DF">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Подготовлен проект плана мероприятий, позволяющий реализовать безбумажное предоставление государственных услуг.</w:t>
            </w:r>
          </w:p>
          <w:p w:rsidR="001A30DF" w:rsidRPr="00CC34E0" w:rsidRDefault="001A30DF" w:rsidP="001A30DF">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Принято участие в 2х рабочих совещаниях с представителями ПКГО, АИС, ИТЦ по вопросам подходов к формированию административных регламентов предоставления муниципальных услуг, а также внесения соответствующих сведений в РГУ.</w:t>
            </w:r>
          </w:p>
          <w:p w:rsidR="001A30DF" w:rsidRPr="00CC34E0" w:rsidRDefault="001A30DF" w:rsidP="001A30DF">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Проработаны вопросы, связанные с предоставлением на базе МФЦ услуг подведомственного Минимуществу Камчатского края учреждения по кадастровой оценка (проведены рабочие совещания с участием Минимущества, выработаны рекомендации по формированию административных регламентов).</w:t>
            </w:r>
          </w:p>
          <w:p w:rsidR="001A30DF" w:rsidRPr="00CC34E0" w:rsidRDefault="001A30DF" w:rsidP="001A30DF">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Подготовлены и направлены предложения по проекту Концепции МФЦ 2.0.</w:t>
            </w:r>
          </w:p>
          <w:p w:rsidR="00F1218E" w:rsidRPr="00CC34E0" w:rsidRDefault="001A30DF" w:rsidP="001A30DF">
            <w:pPr>
              <w:jc w:val="both"/>
              <w:rPr>
                <w:rFonts w:ascii="Times New Roman" w:hAnsi="Times New Roman" w:cs="Times New Roman"/>
                <w:sz w:val="18"/>
                <w:szCs w:val="18"/>
              </w:rPr>
            </w:pPr>
            <w:r w:rsidRPr="00CC34E0">
              <w:rPr>
                <w:rFonts w:ascii="Times New Roman" w:eastAsia="Times New Roman" w:hAnsi="Times New Roman" w:cs="Times New Roman"/>
                <w:sz w:val="18"/>
                <w:szCs w:val="18"/>
                <w:lang w:eastAsia="ru-RU"/>
              </w:rPr>
              <w:t>По результатам мониторинга качества предоставления государственных и муниципальных услуг в электронной форме, опубликованным Министерством экономического развития Российской Федерации в 2018 году Камчатский край занял 15 место (59,4%), в 2017 – 23 место (49,35%), в 2016 году – 84 место (20%), лидирующее место занимала Тульская область с 48%. За 2019 год рейтинг будет опубликован в 1 полугодии 2020 года.</w:t>
            </w:r>
          </w:p>
        </w:tc>
      </w:tr>
      <w:tr w:rsidR="005509A2" w:rsidRPr="005509A2" w:rsidTr="00604D90">
        <w:tc>
          <w:tcPr>
            <w:tcW w:w="2065" w:type="dxa"/>
          </w:tcPr>
          <w:p w:rsidR="007D2289" w:rsidRPr="005509A2" w:rsidRDefault="007D2289" w:rsidP="005F1301">
            <w:pPr>
              <w:pStyle w:val="a4"/>
              <w:tabs>
                <w:tab w:val="left" w:pos="1134"/>
              </w:tabs>
              <w:ind w:left="34"/>
              <w:jc w:val="both"/>
              <w:rPr>
                <w:sz w:val="18"/>
                <w:szCs w:val="20"/>
              </w:rPr>
            </w:pPr>
            <w:r w:rsidRPr="005509A2">
              <w:rPr>
                <w:sz w:val="18"/>
                <w:szCs w:val="20"/>
              </w:rPr>
              <w:t>3</w:t>
            </w:r>
            <w:r w:rsidR="005F1301" w:rsidRPr="005509A2">
              <w:rPr>
                <w:sz w:val="18"/>
                <w:szCs w:val="20"/>
              </w:rPr>
              <w:t>8</w:t>
            </w:r>
            <w:r w:rsidRPr="005509A2">
              <w:rPr>
                <w:sz w:val="18"/>
                <w:szCs w:val="20"/>
              </w:rPr>
              <w:t>) проводит экспертизу проектов административных регламентов предоставления государственных услуг и проектов административных регламентов предоставления государственных функций;</w:t>
            </w:r>
          </w:p>
        </w:tc>
        <w:tc>
          <w:tcPr>
            <w:tcW w:w="8591" w:type="dxa"/>
          </w:tcPr>
          <w:p w:rsidR="00C363C4" w:rsidRPr="00CC34E0" w:rsidRDefault="007D2289" w:rsidP="00C363C4">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За 201</w:t>
            </w:r>
            <w:r w:rsidR="00C363C4" w:rsidRPr="00CC34E0">
              <w:rPr>
                <w:rFonts w:ascii="Times New Roman" w:eastAsia="Times New Roman" w:hAnsi="Times New Roman" w:cs="Times New Roman"/>
                <w:sz w:val="18"/>
                <w:szCs w:val="18"/>
                <w:lang w:eastAsia="ru-RU"/>
              </w:rPr>
              <w:t>9</w:t>
            </w:r>
            <w:r w:rsidRPr="00CC34E0">
              <w:rPr>
                <w:rFonts w:ascii="Times New Roman" w:eastAsia="Times New Roman" w:hAnsi="Times New Roman" w:cs="Times New Roman"/>
                <w:sz w:val="18"/>
                <w:szCs w:val="18"/>
                <w:lang w:eastAsia="ru-RU"/>
              </w:rPr>
              <w:t xml:space="preserve"> год проведена экспертиза </w:t>
            </w:r>
            <w:r w:rsidR="00C363C4" w:rsidRPr="00CC34E0">
              <w:rPr>
                <w:rFonts w:ascii="Times New Roman" w:eastAsia="Times New Roman" w:hAnsi="Times New Roman" w:cs="Times New Roman"/>
                <w:sz w:val="18"/>
                <w:szCs w:val="18"/>
                <w:lang w:eastAsia="ru-RU"/>
              </w:rPr>
              <w:t>20</w:t>
            </w:r>
            <w:r w:rsidR="004A07A7" w:rsidRPr="00CC34E0">
              <w:rPr>
                <w:rFonts w:ascii="Times New Roman" w:eastAsia="Times New Roman" w:hAnsi="Times New Roman" w:cs="Times New Roman"/>
                <w:sz w:val="18"/>
                <w:szCs w:val="18"/>
                <w:lang w:eastAsia="ru-RU"/>
              </w:rPr>
              <w:t xml:space="preserve"> административных регламентов</w:t>
            </w:r>
            <w:r w:rsidR="00C363C4" w:rsidRPr="00CC34E0">
              <w:rPr>
                <w:rFonts w:ascii="Times New Roman" w:eastAsia="Times New Roman" w:hAnsi="Times New Roman" w:cs="Times New Roman"/>
                <w:sz w:val="18"/>
                <w:szCs w:val="18"/>
                <w:lang w:eastAsia="ru-RU"/>
              </w:rPr>
              <w:t xml:space="preserve"> (из них 2 по функциям контроля).</w:t>
            </w:r>
          </w:p>
          <w:p w:rsidR="007D2289" w:rsidRPr="00CC34E0" w:rsidRDefault="007D2289" w:rsidP="00EE3875">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Проведена экспертиза административных регламентов:</w:t>
            </w:r>
          </w:p>
          <w:tbl>
            <w:tblPr>
              <w:tblStyle w:val="a3"/>
              <w:tblW w:w="0" w:type="auto"/>
              <w:tblLook w:val="04A0" w:firstRow="1" w:lastRow="0" w:firstColumn="1" w:lastColumn="0" w:noHBand="0" w:noVBand="1"/>
            </w:tblPr>
            <w:tblGrid>
              <w:gridCol w:w="1128"/>
              <w:gridCol w:w="1261"/>
              <w:gridCol w:w="1276"/>
              <w:gridCol w:w="1275"/>
              <w:gridCol w:w="1394"/>
              <w:gridCol w:w="1387"/>
            </w:tblGrid>
            <w:tr w:rsidR="005509A2" w:rsidRPr="00CC34E0" w:rsidTr="00C363C4">
              <w:tc>
                <w:tcPr>
                  <w:tcW w:w="1129" w:type="dxa"/>
                </w:tcPr>
                <w:p w:rsidR="00C363C4" w:rsidRPr="00CC34E0" w:rsidRDefault="00C363C4" w:rsidP="007B4C99">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Год</w:t>
                  </w:r>
                </w:p>
              </w:tc>
              <w:tc>
                <w:tcPr>
                  <w:tcW w:w="1380" w:type="dxa"/>
                </w:tcPr>
                <w:p w:rsidR="00C363C4" w:rsidRPr="00CC34E0" w:rsidRDefault="00C363C4" w:rsidP="007B4C9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2015 год</w:t>
                  </w:r>
                </w:p>
              </w:tc>
              <w:tc>
                <w:tcPr>
                  <w:tcW w:w="1397" w:type="dxa"/>
                </w:tcPr>
                <w:p w:rsidR="00C363C4" w:rsidRPr="00CC34E0" w:rsidRDefault="00C363C4" w:rsidP="007B4C9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2016 год</w:t>
                  </w:r>
                </w:p>
              </w:tc>
              <w:tc>
                <w:tcPr>
                  <w:tcW w:w="1396" w:type="dxa"/>
                </w:tcPr>
                <w:p w:rsidR="00C363C4" w:rsidRPr="00CC34E0" w:rsidRDefault="00C363C4" w:rsidP="007B4C9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2017 год</w:t>
                  </w:r>
                </w:p>
              </w:tc>
              <w:tc>
                <w:tcPr>
                  <w:tcW w:w="1536" w:type="dxa"/>
                </w:tcPr>
                <w:p w:rsidR="00C363C4" w:rsidRPr="00CC34E0" w:rsidRDefault="00C363C4" w:rsidP="007B4C9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2018</w:t>
                  </w:r>
                </w:p>
              </w:tc>
              <w:tc>
                <w:tcPr>
                  <w:tcW w:w="1527" w:type="dxa"/>
                </w:tcPr>
                <w:p w:rsidR="00C363C4" w:rsidRPr="00CC34E0" w:rsidRDefault="00C363C4" w:rsidP="007B4C9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xml:space="preserve">2019 </w:t>
                  </w:r>
                </w:p>
              </w:tc>
            </w:tr>
            <w:tr w:rsidR="005509A2" w:rsidRPr="00CC34E0" w:rsidTr="00C363C4">
              <w:tc>
                <w:tcPr>
                  <w:tcW w:w="1129" w:type="dxa"/>
                </w:tcPr>
                <w:p w:rsidR="00C363C4" w:rsidRPr="00CC34E0" w:rsidRDefault="00C363C4" w:rsidP="007B4C99">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Количество</w:t>
                  </w:r>
                </w:p>
              </w:tc>
              <w:tc>
                <w:tcPr>
                  <w:tcW w:w="1380" w:type="dxa"/>
                </w:tcPr>
                <w:p w:rsidR="00C363C4" w:rsidRPr="00CC34E0" w:rsidRDefault="00C363C4" w:rsidP="007B4C9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22</w:t>
                  </w:r>
                </w:p>
              </w:tc>
              <w:tc>
                <w:tcPr>
                  <w:tcW w:w="1397" w:type="dxa"/>
                </w:tcPr>
                <w:p w:rsidR="00C363C4" w:rsidRPr="00CC34E0" w:rsidRDefault="00C363C4" w:rsidP="007B4C9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77</w:t>
                  </w:r>
                </w:p>
              </w:tc>
              <w:tc>
                <w:tcPr>
                  <w:tcW w:w="1396" w:type="dxa"/>
                </w:tcPr>
                <w:p w:rsidR="00C363C4" w:rsidRPr="00CC34E0" w:rsidRDefault="00C363C4" w:rsidP="007B4C9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16</w:t>
                  </w:r>
                </w:p>
              </w:tc>
              <w:tc>
                <w:tcPr>
                  <w:tcW w:w="1536" w:type="dxa"/>
                </w:tcPr>
                <w:p w:rsidR="00C363C4" w:rsidRPr="00CC34E0" w:rsidRDefault="00C363C4" w:rsidP="007B4C9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54</w:t>
                  </w:r>
                </w:p>
              </w:tc>
              <w:tc>
                <w:tcPr>
                  <w:tcW w:w="1527" w:type="dxa"/>
                </w:tcPr>
                <w:p w:rsidR="00C363C4" w:rsidRPr="00CC34E0" w:rsidRDefault="00C363C4" w:rsidP="007B4C9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w:t>
                  </w:r>
                </w:p>
              </w:tc>
            </w:tr>
          </w:tbl>
          <w:p w:rsidR="007D2289" w:rsidRPr="00CC34E0" w:rsidRDefault="007D2289" w:rsidP="005C562E">
            <w:pPr>
              <w:jc w:val="both"/>
              <w:rPr>
                <w:rFonts w:ascii="Times New Roman" w:eastAsia="Times New Roman" w:hAnsi="Times New Roman" w:cs="Times New Roman"/>
                <w:sz w:val="18"/>
                <w:szCs w:val="18"/>
                <w:lang w:eastAsia="ru-RU"/>
              </w:rPr>
            </w:pPr>
          </w:p>
        </w:tc>
      </w:tr>
      <w:tr w:rsidR="005509A2" w:rsidRPr="005509A2" w:rsidTr="00604D90">
        <w:tc>
          <w:tcPr>
            <w:tcW w:w="2065" w:type="dxa"/>
          </w:tcPr>
          <w:p w:rsidR="007D2289" w:rsidRPr="005509A2" w:rsidRDefault="005F1301" w:rsidP="00F52015">
            <w:pPr>
              <w:pStyle w:val="a4"/>
              <w:tabs>
                <w:tab w:val="left" w:pos="1134"/>
              </w:tabs>
              <w:ind w:left="34"/>
              <w:jc w:val="both"/>
              <w:rPr>
                <w:sz w:val="18"/>
                <w:szCs w:val="20"/>
              </w:rPr>
            </w:pPr>
            <w:r w:rsidRPr="005509A2">
              <w:rPr>
                <w:sz w:val="18"/>
                <w:szCs w:val="20"/>
              </w:rPr>
              <w:t>39</w:t>
            </w:r>
            <w:r w:rsidR="007D2289" w:rsidRPr="005509A2">
              <w:rPr>
                <w:sz w:val="18"/>
                <w:szCs w:val="20"/>
              </w:rPr>
              <w:t>) осуществляет ведение информационного ресурса Реестра государственных и муниципальных услуг (функций) Камчатского края, а также информационное взаимодействие с уполномоченным федеральным органом по ведению информационного ресурса сводного реестра государственных услуг (функций);</w:t>
            </w:r>
          </w:p>
        </w:tc>
        <w:tc>
          <w:tcPr>
            <w:tcW w:w="8591" w:type="dxa"/>
            <w:vMerge w:val="restart"/>
          </w:tcPr>
          <w:p w:rsidR="007D2289" w:rsidRPr="00CC34E0" w:rsidRDefault="007D2289" w:rsidP="006635CC">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Количество карточек услуг, содержащие сведения о государственных и муниципальных услугах, размещенные в Реестре.</w:t>
            </w:r>
          </w:p>
          <w:tbl>
            <w:tblPr>
              <w:tblStyle w:val="a3"/>
              <w:tblW w:w="0" w:type="auto"/>
              <w:tblLook w:val="04A0" w:firstRow="1" w:lastRow="0" w:firstColumn="1" w:lastColumn="0" w:noHBand="0" w:noVBand="1"/>
            </w:tblPr>
            <w:tblGrid>
              <w:gridCol w:w="1649"/>
              <w:gridCol w:w="967"/>
              <w:gridCol w:w="964"/>
              <w:gridCol w:w="965"/>
              <w:gridCol w:w="964"/>
              <w:gridCol w:w="2212"/>
            </w:tblGrid>
            <w:tr w:rsidR="005509A2" w:rsidRPr="00CC34E0" w:rsidTr="001E0419">
              <w:tc>
                <w:tcPr>
                  <w:tcW w:w="1676" w:type="dxa"/>
                </w:tcPr>
                <w:p w:rsidR="001E0419" w:rsidRPr="00CC34E0" w:rsidRDefault="001E0419" w:rsidP="007B4C99">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Год</w:t>
                  </w:r>
                </w:p>
              </w:tc>
              <w:tc>
                <w:tcPr>
                  <w:tcW w:w="995" w:type="dxa"/>
                </w:tcPr>
                <w:p w:rsidR="001E0419" w:rsidRPr="00CC34E0" w:rsidRDefault="001E0419" w:rsidP="007B4C9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2015 год</w:t>
                  </w:r>
                </w:p>
              </w:tc>
              <w:tc>
                <w:tcPr>
                  <w:tcW w:w="992" w:type="dxa"/>
                </w:tcPr>
                <w:p w:rsidR="001E0419" w:rsidRPr="00CC34E0" w:rsidRDefault="001E0419" w:rsidP="007B4C9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2016 год</w:t>
                  </w:r>
                </w:p>
              </w:tc>
              <w:tc>
                <w:tcPr>
                  <w:tcW w:w="993" w:type="dxa"/>
                </w:tcPr>
                <w:p w:rsidR="001E0419" w:rsidRPr="00CC34E0" w:rsidRDefault="001E0419" w:rsidP="007B4C9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2017 год</w:t>
                  </w:r>
                </w:p>
              </w:tc>
              <w:tc>
                <w:tcPr>
                  <w:tcW w:w="992" w:type="dxa"/>
                </w:tcPr>
                <w:p w:rsidR="001E0419" w:rsidRPr="00CC34E0" w:rsidRDefault="001E0419" w:rsidP="007B4C9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2018</w:t>
                  </w:r>
                </w:p>
              </w:tc>
              <w:tc>
                <w:tcPr>
                  <w:tcW w:w="2268" w:type="dxa"/>
                </w:tcPr>
                <w:p w:rsidR="001E0419" w:rsidRPr="00CC34E0" w:rsidRDefault="001E0419" w:rsidP="007B4C9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2019</w:t>
                  </w:r>
                </w:p>
              </w:tc>
            </w:tr>
            <w:tr w:rsidR="005509A2" w:rsidRPr="00CC34E0" w:rsidTr="001E0419">
              <w:tc>
                <w:tcPr>
                  <w:tcW w:w="1676" w:type="dxa"/>
                </w:tcPr>
                <w:p w:rsidR="001E0419" w:rsidRPr="00CC34E0" w:rsidRDefault="001E0419" w:rsidP="001E0419">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Количество карточек услуг</w:t>
                  </w:r>
                </w:p>
              </w:tc>
              <w:tc>
                <w:tcPr>
                  <w:tcW w:w="995" w:type="dxa"/>
                </w:tcPr>
                <w:p w:rsidR="001E0419" w:rsidRPr="00CC34E0" w:rsidRDefault="001E0419" w:rsidP="001E041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~390</w:t>
                  </w:r>
                </w:p>
              </w:tc>
              <w:tc>
                <w:tcPr>
                  <w:tcW w:w="992" w:type="dxa"/>
                </w:tcPr>
                <w:p w:rsidR="001E0419" w:rsidRPr="00CC34E0" w:rsidRDefault="001E0419" w:rsidP="001E041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~490</w:t>
                  </w:r>
                </w:p>
              </w:tc>
              <w:tc>
                <w:tcPr>
                  <w:tcW w:w="993" w:type="dxa"/>
                </w:tcPr>
                <w:p w:rsidR="001E0419" w:rsidRPr="00CC34E0" w:rsidRDefault="001E0419" w:rsidP="001E041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~500</w:t>
                  </w:r>
                </w:p>
              </w:tc>
              <w:tc>
                <w:tcPr>
                  <w:tcW w:w="992" w:type="dxa"/>
                </w:tcPr>
                <w:p w:rsidR="001E0419" w:rsidRPr="00CC34E0" w:rsidRDefault="001E0419" w:rsidP="001E041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~648</w:t>
                  </w:r>
                </w:p>
              </w:tc>
              <w:tc>
                <w:tcPr>
                  <w:tcW w:w="2268" w:type="dxa"/>
                </w:tcPr>
                <w:p w:rsidR="001E0419" w:rsidRPr="00CC34E0" w:rsidRDefault="001E0419" w:rsidP="001E041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b/>
                      <w:sz w:val="18"/>
                      <w:szCs w:val="18"/>
                      <w:lang w:eastAsia="ru-RU"/>
                    </w:rPr>
                    <w:t>908</w:t>
                  </w:r>
                  <w:r w:rsidRPr="00CC34E0">
                    <w:rPr>
                      <w:rFonts w:ascii="Times New Roman" w:eastAsia="Times New Roman" w:hAnsi="Times New Roman" w:cs="Times New Roman"/>
                      <w:sz w:val="18"/>
                      <w:szCs w:val="18"/>
                      <w:lang w:eastAsia="ru-RU"/>
                    </w:rPr>
                    <w:t xml:space="preserve"> (региональные услуги/функции 205/35, муниципальные услуги/функции 641/27)</w:t>
                  </w:r>
                </w:p>
              </w:tc>
            </w:tr>
            <w:tr w:rsidR="005509A2" w:rsidRPr="00CC34E0" w:rsidTr="001E0419">
              <w:tc>
                <w:tcPr>
                  <w:tcW w:w="1676" w:type="dxa"/>
                </w:tcPr>
                <w:p w:rsidR="001E0419" w:rsidRPr="00CC34E0" w:rsidRDefault="001E0419" w:rsidP="001E0419">
                  <w:pP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В т.ч. опубликовано</w:t>
                  </w:r>
                </w:p>
              </w:tc>
              <w:tc>
                <w:tcPr>
                  <w:tcW w:w="995" w:type="dxa"/>
                </w:tcPr>
                <w:p w:rsidR="001E0419" w:rsidRPr="00CC34E0" w:rsidRDefault="001E0419" w:rsidP="001E041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w:t>
                  </w:r>
                </w:p>
              </w:tc>
              <w:tc>
                <w:tcPr>
                  <w:tcW w:w="992" w:type="dxa"/>
                </w:tcPr>
                <w:p w:rsidR="001E0419" w:rsidRPr="00CC34E0" w:rsidRDefault="001E0419" w:rsidP="001E041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~390</w:t>
                  </w:r>
                </w:p>
              </w:tc>
              <w:tc>
                <w:tcPr>
                  <w:tcW w:w="993" w:type="dxa"/>
                </w:tcPr>
                <w:p w:rsidR="001E0419" w:rsidRPr="00CC34E0" w:rsidRDefault="001E0419" w:rsidP="001E041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444</w:t>
                  </w:r>
                </w:p>
              </w:tc>
              <w:tc>
                <w:tcPr>
                  <w:tcW w:w="992" w:type="dxa"/>
                </w:tcPr>
                <w:p w:rsidR="001E0419" w:rsidRPr="00CC34E0" w:rsidRDefault="001E0419" w:rsidP="001E041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339</w:t>
                  </w:r>
                </w:p>
              </w:tc>
              <w:tc>
                <w:tcPr>
                  <w:tcW w:w="2268" w:type="dxa"/>
                </w:tcPr>
                <w:p w:rsidR="001E0419" w:rsidRPr="00CC34E0" w:rsidRDefault="001E0419" w:rsidP="001E0419">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410</w:t>
                  </w:r>
                </w:p>
              </w:tc>
            </w:tr>
          </w:tbl>
          <w:p w:rsidR="007D2289" w:rsidRPr="00CC34E0" w:rsidRDefault="007D2289" w:rsidP="006635CC">
            <w:pPr>
              <w:jc w:val="both"/>
              <w:rPr>
                <w:rFonts w:ascii="Times New Roman" w:eastAsia="Times New Roman" w:hAnsi="Times New Roman" w:cs="Times New Roman"/>
                <w:sz w:val="18"/>
                <w:szCs w:val="18"/>
                <w:lang w:eastAsia="ru-RU"/>
              </w:rPr>
            </w:pPr>
          </w:p>
          <w:p w:rsidR="00823531" w:rsidRPr="00CC34E0" w:rsidRDefault="00823531" w:rsidP="00823531">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На постоянной основе проводится работа по консультированию ответственных лиц исполнительных органов государственной власти Камчатского края и органов местного самоуправления в Камчатском крае, уполномоченных на ведение Реестра.</w:t>
            </w:r>
          </w:p>
          <w:p w:rsidR="007D2289" w:rsidRPr="00CC34E0" w:rsidRDefault="00823531" w:rsidP="00823531">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На регулярной основе проводится аудит заполняемых форм в Реестре в ходе процесса опубликования на Портале государственных и муниципальных услуг Камчатского края. В случае необходимости направляется информацию по актуализации информации в Реестре.</w:t>
            </w:r>
          </w:p>
        </w:tc>
      </w:tr>
      <w:tr w:rsidR="005509A2" w:rsidRPr="005509A2" w:rsidTr="00604D90">
        <w:tc>
          <w:tcPr>
            <w:tcW w:w="2065" w:type="dxa"/>
          </w:tcPr>
          <w:p w:rsidR="007D2289" w:rsidRPr="005509A2" w:rsidRDefault="007D2289" w:rsidP="005F1301">
            <w:pPr>
              <w:pStyle w:val="a4"/>
              <w:tabs>
                <w:tab w:val="left" w:pos="1134"/>
              </w:tabs>
              <w:ind w:left="34"/>
              <w:jc w:val="both"/>
              <w:rPr>
                <w:sz w:val="18"/>
                <w:szCs w:val="20"/>
              </w:rPr>
            </w:pPr>
            <w:r w:rsidRPr="005509A2">
              <w:rPr>
                <w:sz w:val="18"/>
                <w:szCs w:val="20"/>
              </w:rPr>
              <w:t>4</w:t>
            </w:r>
            <w:r w:rsidR="005F1301" w:rsidRPr="005509A2">
              <w:rPr>
                <w:sz w:val="18"/>
                <w:szCs w:val="20"/>
              </w:rPr>
              <w:t>0</w:t>
            </w:r>
            <w:r w:rsidRPr="005509A2">
              <w:rPr>
                <w:sz w:val="18"/>
                <w:szCs w:val="20"/>
              </w:rPr>
              <w:t>) осуществляет методическое руководство и координацию работ по заполнению электронных форм Реестра государственных и муниципальных услуг (функций) Камчатского края исполнительными органами государственной власти Камчатского края и органами местного самоуправления муниципальных образований в Камчатском крае;</w:t>
            </w:r>
          </w:p>
        </w:tc>
        <w:tc>
          <w:tcPr>
            <w:tcW w:w="8591" w:type="dxa"/>
            <w:vMerge/>
          </w:tcPr>
          <w:p w:rsidR="007D2289" w:rsidRPr="005509A2" w:rsidRDefault="007D2289" w:rsidP="000507C9">
            <w:pPr>
              <w:rPr>
                <w:rFonts w:ascii="Times New Roman" w:eastAsia="Times New Roman" w:hAnsi="Times New Roman" w:cs="Times New Roman"/>
                <w:sz w:val="18"/>
                <w:szCs w:val="20"/>
                <w:lang w:eastAsia="ru-RU"/>
              </w:rPr>
            </w:pPr>
          </w:p>
        </w:tc>
      </w:tr>
      <w:tr w:rsidR="005509A2" w:rsidRPr="005509A2" w:rsidTr="00604D90">
        <w:tc>
          <w:tcPr>
            <w:tcW w:w="2065" w:type="dxa"/>
          </w:tcPr>
          <w:p w:rsidR="007D2289" w:rsidRPr="005509A2" w:rsidRDefault="007D2289" w:rsidP="005F1301">
            <w:pPr>
              <w:pStyle w:val="a4"/>
              <w:tabs>
                <w:tab w:val="left" w:pos="1134"/>
              </w:tabs>
              <w:ind w:left="34"/>
              <w:jc w:val="both"/>
              <w:rPr>
                <w:sz w:val="18"/>
                <w:szCs w:val="20"/>
              </w:rPr>
            </w:pPr>
            <w:r w:rsidRPr="005509A2">
              <w:rPr>
                <w:sz w:val="18"/>
                <w:szCs w:val="20"/>
              </w:rPr>
              <w:t>4</w:t>
            </w:r>
            <w:r w:rsidR="005F1301" w:rsidRPr="005509A2">
              <w:rPr>
                <w:sz w:val="18"/>
                <w:szCs w:val="20"/>
              </w:rPr>
              <w:t>1</w:t>
            </w:r>
            <w:r w:rsidRPr="005509A2">
              <w:rPr>
                <w:sz w:val="18"/>
                <w:szCs w:val="20"/>
              </w:rPr>
              <w:t xml:space="preserve">) осуществляет проверку сведений, предоставляемых </w:t>
            </w:r>
            <w:r w:rsidRPr="005509A2">
              <w:rPr>
                <w:sz w:val="18"/>
                <w:szCs w:val="20"/>
              </w:rPr>
              <w:lastRenderedPageBreak/>
              <w:t>исполнительными органами государственной власти Камчатского края и органами местного самоуправления муниципальных образований в Камчатском крае, на соответствие нормативным правовым актам, регулирующим предоставление государственной услуги (исполнение государственной функции), для размещения в Реестре государственных и муниципальных услуг (функций) Камчатского края и сводном реестре государственных услуг (функций), а также на полноту и правильность заполнения электронных форм Реестра государственных и муниципальных услуг (функций) Камчатского края;</w:t>
            </w:r>
          </w:p>
        </w:tc>
        <w:tc>
          <w:tcPr>
            <w:tcW w:w="8591" w:type="dxa"/>
            <w:vMerge/>
          </w:tcPr>
          <w:p w:rsidR="007D2289" w:rsidRPr="005509A2" w:rsidRDefault="007D2289" w:rsidP="000507C9">
            <w:pPr>
              <w:rPr>
                <w:rFonts w:ascii="Times New Roman" w:eastAsia="Times New Roman" w:hAnsi="Times New Roman" w:cs="Times New Roman"/>
                <w:sz w:val="18"/>
                <w:szCs w:val="20"/>
                <w:lang w:eastAsia="ru-RU"/>
              </w:rPr>
            </w:pPr>
          </w:p>
        </w:tc>
      </w:tr>
      <w:tr w:rsidR="005509A2" w:rsidRPr="005509A2" w:rsidTr="00604D90">
        <w:tc>
          <w:tcPr>
            <w:tcW w:w="2065" w:type="dxa"/>
          </w:tcPr>
          <w:p w:rsidR="007D2289" w:rsidRPr="005509A2" w:rsidRDefault="007D2289" w:rsidP="005F1301">
            <w:pPr>
              <w:pStyle w:val="a4"/>
              <w:tabs>
                <w:tab w:val="left" w:pos="1134"/>
              </w:tabs>
              <w:ind w:left="34"/>
              <w:jc w:val="both"/>
              <w:rPr>
                <w:sz w:val="18"/>
                <w:szCs w:val="20"/>
              </w:rPr>
            </w:pPr>
            <w:r w:rsidRPr="005509A2">
              <w:rPr>
                <w:sz w:val="18"/>
                <w:szCs w:val="20"/>
              </w:rPr>
              <w:t>4</w:t>
            </w:r>
            <w:r w:rsidR="005F1301" w:rsidRPr="005509A2">
              <w:rPr>
                <w:sz w:val="18"/>
                <w:szCs w:val="20"/>
              </w:rPr>
              <w:t>2</w:t>
            </w:r>
            <w:r w:rsidRPr="005509A2">
              <w:rPr>
                <w:sz w:val="18"/>
                <w:szCs w:val="20"/>
              </w:rPr>
              <w:t>) осуществляет организационно-методическую поддержку:</w:t>
            </w:r>
          </w:p>
        </w:tc>
        <w:tc>
          <w:tcPr>
            <w:tcW w:w="8591" w:type="dxa"/>
            <w:vMerge w:val="restart"/>
          </w:tcPr>
          <w:p w:rsidR="007D2289" w:rsidRPr="005509A2" w:rsidRDefault="007D2289" w:rsidP="005A24EA">
            <w:pPr>
              <w:autoSpaceDE w:val="0"/>
              <w:autoSpaceDN w:val="0"/>
              <w:adjustRightInd w:val="0"/>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Разработан и размещен на странице Министерства календарь представления сведений в ГАС «Управление» с указанием дат для каждой формы отчетности, влияющей на формирование рейтинга Камчатского края.</w:t>
            </w:r>
          </w:p>
          <w:p w:rsidR="007D2289" w:rsidRPr="005509A2" w:rsidRDefault="007D2289" w:rsidP="005A24EA">
            <w:pPr>
              <w:autoSpaceDE w:val="0"/>
              <w:autoSpaceDN w:val="0"/>
              <w:adjustRightInd w:val="0"/>
              <w:jc w:val="both"/>
              <w:rPr>
                <w:rFonts w:ascii="Times New Roman" w:eastAsia="Times New Roman" w:hAnsi="Times New Roman" w:cs="Times New Roman"/>
                <w:sz w:val="18"/>
                <w:szCs w:val="20"/>
                <w:lang w:eastAsia="ru-RU"/>
              </w:rPr>
            </w:pPr>
          </w:p>
          <w:tbl>
            <w:tblPr>
              <w:tblW w:w="7680" w:type="dxa"/>
              <w:tblLook w:val="04A0" w:firstRow="1" w:lastRow="0" w:firstColumn="1" w:lastColumn="0" w:noHBand="0" w:noVBand="1"/>
            </w:tblPr>
            <w:tblGrid>
              <w:gridCol w:w="2880"/>
              <w:gridCol w:w="1011"/>
              <w:gridCol w:w="909"/>
              <w:gridCol w:w="960"/>
              <w:gridCol w:w="960"/>
              <w:gridCol w:w="960"/>
            </w:tblGrid>
            <w:tr w:rsidR="005509A2" w:rsidRPr="005509A2" w:rsidTr="009C08B2">
              <w:trPr>
                <w:trHeight w:val="300"/>
              </w:trPr>
              <w:tc>
                <w:tcPr>
                  <w:tcW w:w="4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Год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2018</w:t>
                  </w:r>
                </w:p>
              </w:tc>
              <w:tc>
                <w:tcPr>
                  <w:tcW w:w="960" w:type="dxa"/>
                  <w:tcBorders>
                    <w:top w:val="single" w:sz="4" w:space="0" w:color="auto"/>
                    <w:left w:val="nil"/>
                    <w:bottom w:val="single" w:sz="4" w:space="0" w:color="auto"/>
                    <w:right w:val="single" w:sz="4" w:space="0" w:color="auto"/>
                  </w:tcBorders>
                  <w:vAlign w:val="center"/>
                </w:tcPr>
                <w:p w:rsidR="009C08B2" w:rsidRPr="00CC34E0" w:rsidRDefault="009C08B2" w:rsidP="007B4C99">
                  <w:pPr>
                    <w:spacing w:after="0" w:line="240" w:lineRule="auto"/>
                    <w:jc w:val="right"/>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2019</w:t>
                  </w:r>
                </w:p>
              </w:tc>
            </w:tr>
            <w:tr w:rsidR="005509A2" w:rsidRPr="005509A2" w:rsidTr="009C08B2">
              <w:trPr>
                <w:trHeight w:val="450"/>
              </w:trPr>
              <w:tc>
                <w:tcPr>
                  <w:tcW w:w="2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08B2" w:rsidRPr="005509A2" w:rsidRDefault="009C08B2" w:rsidP="007B4C99">
                  <w:pPr>
                    <w:spacing w:after="0" w:line="240" w:lineRule="auto"/>
                    <w:jc w:val="center"/>
                    <w:rPr>
                      <w:rFonts w:ascii="Times New Roman" w:eastAsia="Times New Roman" w:hAnsi="Times New Roman" w:cs="Times New Roman"/>
                      <w:lang w:eastAsia="ru-RU"/>
                    </w:rPr>
                  </w:pPr>
                  <w:r w:rsidRPr="005509A2">
                    <w:rPr>
                      <w:rFonts w:ascii="Times New Roman" w:eastAsia="Times New Roman" w:hAnsi="Times New Roman" w:cs="Times New Roman"/>
                      <w:lang w:eastAsia="ru-RU"/>
                    </w:rPr>
                    <w:t>Рейтинг</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Сводный</w:t>
                  </w:r>
                </w:p>
              </w:tc>
              <w:tc>
                <w:tcPr>
                  <w:tcW w:w="909" w:type="dxa"/>
                  <w:tcBorders>
                    <w:top w:val="nil"/>
                    <w:left w:val="nil"/>
                    <w:bottom w:val="single" w:sz="4" w:space="0" w:color="auto"/>
                    <w:right w:val="single" w:sz="4" w:space="0" w:color="auto"/>
                  </w:tcBorders>
                  <w:shd w:val="clear" w:color="auto" w:fill="auto"/>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Место по РФ</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vAlign w:val="center"/>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r>
            <w:tr w:rsidR="005509A2" w:rsidRPr="005509A2" w:rsidTr="009C08B2">
              <w:trPr>
                <w:trHeight w:val="300"/>
              </w:trPr>
              <w:tc>
                <w:tcPr>
                  <w:tcW w:w="2880" w:type="dxa"/>
                  <w:vMerge/>
                  <w:tcBorders>
                    <w:top w:val="nil"/>
                    <w:left w:val="single" w:sz="4" w:space="0" w:color="auto"/>
                    <w:bottom w:val="single" w:sz="4" w:space="0" w:color="auto"/>
                    <w:right w:val="single" w:sz="4" w:space="0" w:color="auto"/>
                  </w:tcBorders>
                  <w:vAlign w:val="center"/>
                  <w:hideMark/>
                </w:tcPr>
                <w:p w:rsidR="009C08B2" w:rsidRPr="005509A2" w:rsidRDefault="009C08B2" w:rsidP="007B4C99">
                  <w:pPr>
                    <w:spacing w:after="0" w:line="240" w:lineRule="auto"/>
                    <w:rPr>
                      <w:rFonts w:ascii="Calibri" w:eastAsia="Times New Roman" w:hAnsi="Calibri" w:cs="Calibri"/>
                      <w:lang w:eastAsia="ru-RU"/>
                    </w:rPr>
                  </w:pPr>
                </w:p>
              </w:tc>
              <w:tc>
                <w:tcPr>
                  <w:tcW w:w="1011" w:type="dxa"/>
                  <w:vMerge/>
                  <w:tcBorders>
                    <w:top w:val="nil"/>
                    <w:left w:val="single" w:sz="4" w:space="0" w:color="auto"/>
                    <w:bottom w:val="single" w:sz="4" w:space="0" w:color="auto"/>
                    <w:right w:val="single" w:sz="4" w:space="0" w:color="auto"/>
                  </w:tcBorders>
                  <w:vAlign w:val="center"/>
                  <w:hideMark/>
                </w:tcPr>
                <w:p w:rsidR="009C08B2" w:rsidRPr="005509A2" w:rsidRDefault="009C08B2" w:rsidP="007B4C99">
                  <w:pPr>
                    <w:spacing w:after="0" w:line="240" w:lineRule="auto"/>
                    <w:rPr>
                      <w:rFonts w:ascii="Times New Roman" w:eastAsia="Times New Roman" w:hAnsi="Times New Roman" w:cs="Times New Roman"/>
                      <w:sz w:val="16"/>
                      <w:szCs w:val="16"/>
                      <w:lang w:eastAsia="ru-RU"/>
                    </w:rPr>
                  </w:pPr>
                </w:p>
              </w:tc>
              <w:tc>
                <w:tcPr>
                  <w:tcW w:w="909" w:type="dxa"/>
                  <w:tcBorders>
                    <w:top w:val="nil"/>
                    <w:left w:val="nil"/>
                    <w:bottom w:val="single" w:sz="4" w:space="0" w:color="auto"/>
                    <w:right w:val="single" w:sz="4" w:space="0" w:color="auto"/>
                  </w:tcBorders>
                  <w:shd w:val="clear" w:color="auto" w:fill="auto"/>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vAlign w:val="center"/>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r>
            <w:tr w:rsidR="005509A2" w:rsidRPr="005509A2" w:rsidTr="009C08B2">
              <w:trPr>
                <w:trHeight w:val="450"/>
              </w:trPr>
              <w:tc>
                <w:tcPr>
                  <w:tcW w:w="2880" w:type="dxa"/>
                  <w:vMerge/>
                  <w:tcBorders>
                    <w:top w:val="nil"/>
                    <w:left w:val="single" w:sz="4" w:space="0" w:color="auto"/>
                    <w:bottom w:val="single" w:sz="4" w:space="0" w:color="auto"/>
                    <w:right w:val="single" w:sz="4" w:space="0" w:color="auto"/>
                  </w:tcBorders>
                  <w:vAlign w:val="center"/>
                  <w:hideMark/>
                </w:tcPr>
                <w:p w:rsidR="009C08B2" w:rsidRPr="005509A2" w:rsidRDefault="009C08B2" w:rsidP="007B4C99">
                  <w:pPr>
                    <w:spacing w:after="0" w:line="240" w:lineRule="auto"/>
                    <w:rPr>
                      <w:rFonts w:ascii="Calibri" w:eastAsia="Times New Roman" w:hAnsi="Calibri" w:cs="Calibri"/>
                      <w:lang w:eastAsia="ru-RU"/>
                    </w:rPr>
                  </w:pPr>
                </w:p>
              </w:tc>
              <w:tc>
                <w:tcPr>
                  <w:tcW w:w="1011" w:type="dxa"/>
                  <w:tcBorders>
                    <w:top w:val="nil"/>
                    <w:left w:val="nil"/>
                    <w:bottom w:val="single" w:sz="4" w:space="0" w:color="auto"/>
                    <w:right w:val="single" w:sz="4" w:space="0" w:color="auto"/>
                  </w:tcBorders>
                  <w:shd w:val="clear" w:color="auto" w:fill="auto"/>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Показатели 806-р</w:t>
                  </w:r>
                </w:p>
              </w:tc>
              <w:tc>
                <w:tcPr>
                  <w:tcW w:w="909" w:type="dxa"/>
                  <w:tcBorders>
                    <w:top w:val="nil"/>
                    <w:left w:val="nil"/>
                    <w:bottom w:val="single" w:sz="4" w:space="0" w:color="auto"/>
                    <w:right w:val="single" w:sz="4" w:space="0" w:color="auto"/>
                  </w:tcBorders>
                  <w:shd w:val="clear" w:color="auto" w:fill="auto"/>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vAlign w:val="center"/>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r>
            <w:tr w:rsidR="005509A2" w:rsidRPr="005509A2" w:rsidTr="009C08B2">
              <w:trPr>
                <w:trHeight w:val="300"/>
              </w:trPr>
              <w:tc>
                <w:tcPr>
                  <w:tcW w:w="2880" w:type="dxa"/>
                  <w:vMerge/>
                  <w:tcBorders>
                    <w:top w:val="nil"/>
                    <w:left w:val="single" w:sz="4" w:space="0" w:color="auto"/>
                    <w:bottom w:val="single" w:sz="4" w:space="0" w:color="auto"/>
                    <w:right w:val="single" w:sz="4" w:space="0" w:color="auto"/>
                  </w:tcBorders>
                  <w:vAlign w:val="center"/>
                  <w:hideMark/>
                </w:tcPr>
                <w:p w:rsidR="009C08B2" w:rsidRPr="005509A2" w:rsidRDefault="009C08B2" w:rsidP="007B4C99">
                  <w:pPr>
                    <w:spacing w:after="0" w:line="240" w:lineRule="auto"/>
                    <w:rPr>
                      <w:rFonts w:ascii="Calibri" w:eastAsia="Times New Roman" w:hAnsi="Calibri" w:cs="Calibri"/>
                      <w:lang w:eastAsia="ru-RU"/>
                    </w:rPr>
                  </w:pPr>
                </w:p>
              </w:tc>
              <w:tc>
                <w:tcPr>
                  <w:tcW w:w="1011" w:type="dxa"/>
                  <w:tcBorders>
                    <w:top w:val="nil"/>
                    <w:left w:val="nil"/>
                    <w:bottom w:val="single" w:sz="4" w:space="0" w:color="auto"/>
                    <w:right w:val="single" w:sz="4" w:space="0" w:color="auto"/>
                  </w:tcBorders>
                  <w:shd w:val="clear" w:color="auto" w:fill="auto"/>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Форма 1-Л</w:t>
                  </w:r>
                </w:p>
              </w:tc>
              <w:tc>
                <w:tcPr>
                  <w:tcW w:w="909" w:type="dxa"/>
                  <w:tcBorders>
                    <w:top w:val="nil"/>
                    <w:left w:val="nil"/>
                    <w:bottom w:val="single" w:sz="4" w:space="0" w:color="auto"/>
                    <w:right w:val="single" w:sz="4" w:space="0" w:color="auto"/>
                  </w:tcBorders>
                  <w:shd w:val="clear" w:color="auto" w:fill="auto"/>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vAlign w:val="center"/>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r>
            <w:tr w:rsidR="005509A2" w:rsidRPr="005509A2" w:rsidTr="009C08B2">
              <w:trPr>
                <w:trHeight w:val="300"/>
              </w:trPr>
              <w:tc>
                <w:tcPr>
                  <w:tcW w:w="2880" w:type="dxa"/>
                  <w:vMerge/>
                  <w:tcBorders>
                    <w:top w:val="nil"/>
                    <w:left w:val="single" w:sz="4" w:space="0" w:color="auto"/>
                    <w:bottom w:val="single" w:sz="4" w:space="0" w:color="auto"/>
                    <w:right w:val="single" w:sz="4" w:space="0" w:color="auto"/>
                  </w:tcBorders>
                  <w:vAlign w:val="center"/>
                  <w:hideMark/>
                </w:tcPr>
                <w:p w:rsidR="009C08B2" w:rsidRPr="005509A2" w:rsidRDefault="009C08B2" w:rsidP="007B4C99">
                  <w:pPr>
                    <w:spacing w:after="0" w:line="240" w:lineRule="auto"/>
                    <w:rPr>
                      <w:rFonts w:ascii="Calibri" w:eastAsia="Times New Roman" w:hAnsi="Calibri" w:cs="Calibri"/>
                      <w:lang w:eastAsia="ru-RU"/>
                    </w:rPr>
                  </w:pPr>
                </w:p>
              </w:tc>
              <w:tc>
                <w:tcPr>
                  <w:tcW w:w="1011" w:type="dxa"/>
                  <w:tcBorders>
                    <w:top w:val="nil"/>
                    <w:left w:val="nil"/>
                    <w:bottom w:val="single" w:sz="4" w:space="0" w:color="auto"/>
                    <w:right w:val="single" w:sz="4" w:space="0" w:color="auto"/>
                  </w:tcBorders>
                  <w:shd w:val="clear" w:color="auto" w:fill="auto"/>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Форма 1-К*</w:t>
                  </w:r>
                </w:p>
              </w:tc>
              <w:tc>
                <w:tcPr>
                  <w:tcW w:w="909" w:type="dxa"/>
                  <w:tcBorders>
                    <w:top w:val="nil"/>
                    <w:left w:val="nil"/>
                    <w:bottom w:val="single" w:sz="4" w:space="0" w:color="auto"/>
                    <w:right w:val="single" w:sz="4" w:space="0" w:color="auto"/>
                  </w:tcBorders>
                  <w:shd w:val="clear" w:color="auto" w:fill="auto"/>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vAlign w:val="center"/>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r>
            <w:tr w:rsidR="005509A2" w:rsidRPr="005509A2" w:rsidTr="009C08B2">
              <w:trPr>
                <w:trHeight w:val="450"/>
              </w:trPr>
              <w:tc>
                <w:tcPr>
                  <w:tcW w:w="2880" w:type="dxa"/>
                  <w:vMerge/>
                  <w:tcBorders>
                    <w:top w:val="nil"/>
                    <w:left w:val="single" w:sz="4" w:space="0" w:color="auto"/>
                    <w:bottom w:val="single" w:sz="4" w:space="0" w:color="auto"/>
                    <w:right w:val="single" w:sz="4" w:space="0" w:color="auto"/>
                  </w:tcBorders>
                  <w:vAlign w:val="center"/>
                  <w:hideMark/>
                </w:tcPr>
                <w:p w:rsidR="009C08B2" w:rsidRPr="005509A2" w:rsidRDefault="009C08B2" w:rsidP="007B4C99">
                  <w:pPr>
                    <w:spacing w:after="0" w:line="240" w:lineRule="auto"/>
                    <w:rPr>
                      <w:rFonts w:ascii="Calibri" w:eastAsia="Times New Roman" w:hAnsi="Calibri" w:cs="Calibri"/>
                      <w:lang w:eastAsia="ru-RU"/>
                    </w:rPr>
                  </w:pPr>
                </w:p>
              </w:tc>
              <w:tc>
                <w:tcPr>
                  <w:tcW w:w="1011" w:type="dxa"/>
                  <w:tcBorders>
                    <w:top w:val="nil"/>
                    <w:left w:val="nil"/>
                    <w:bottom w:val="single" w:sz="4" w:space="0" w:color="auto"/>
                    <w:right w:val="single" w:sz="4" w:space="0" w:color="auto"/>
                  </w:tcBorders>
                  <w:shd w:val="clear" w:color="auto" w:fill="auto"/>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Запросы СМЭВ</w:t>
                  </w:r>
                </w:p>
              </w:tc>
              <w:tc>
                <w:tcPr>
                  <w:tcW w:w="909" w:type="dxa"/>
                  <w:tcBorders>
                    <w:top w:val="nil"/>
                    <w:left w:val="nil"/>
                    <w:bottom w:val="single" w:sz="4" w:space="0" w:color="auto"/>
                    <w:right w:val="single" w:sz="4" w:space="0" w:color="auto"/>
                  </w:tcBorders>
                  <w:shd w:val="clear" w:color="auto" w:fill="auto"/>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vAlign w:val="center"/>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r>
            <w:tr w:rsidR="005509A2" w:rsidRPr="005509A2" w:rsidTr="009C08B2">
              <w:trPr>
                <w:trHeight w:val="450"/>
              </w:trPr>
              <w:tc>
                <w:tcPr>
                  <w:tcW w:w="2880" w:type="dxa"/>
                  <w:vMerge/>
                  <w:tcBorders>
                    <w:top w:val="nil"/>
                    <w:left w:val="single" w:sz="4" w:space="0" w:color="auto"/>
                    <w:bottom w:val="single" w:sz="4" w:space="0" w:color="auto"/>
                    <w:right w:val="single" w:sz="4" w:space="0" w:color="auto"/>
                  </w:tcBorders>
                  <w:vAlign w:val="center"/>
                  <w:hideMark/>
                </w:tcPr>
                <w:p w:rsidR="009C08B2" w:rsidRPr="005509A2" w:rsidRDefault="009C08B2" w:rsidP="007B4C99">
                  <w:pPr>
                    <w:spacing w:after="0" w:line="240" w:lineRule="auto"/>
                    <w:rPr>
                      <w:rFonts w:ascii="Calibri" w:eastAsia="Times New Roman" w:hAnsi="Calibri" w:cs="Calibri"/>
                      <w:lang w:eastAsia="ru-RU"/>
                    </w:rPr>
                  </w:pPr>
                </w:p>
              </w:tc>
              <w:tc>
                <w:tcPr>
                  <w:tcW w:w="1011" w:type="dxa"/>
                  <w:tcBorders>
                    <w:top w:val="nil"/>
                    <w:left w:val="nil"/>
                    <w:bottom w:val="single" w:sz="4" w:space="0" w:color="auto"/>
                    <w:right w:val="single" w:sz="4" w:space="0" w:color="auto"/>
                  </w:tcBorders>
                  <w:shd w:val="clear" w:color="auto" w:fill="auto"/>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 xml:space="preserve">Форма </w:t>
                  </w:r>
                  <w:r w:rsidRPr="005509A2">
                    <w:rPr>
                      <w:rFonts w:ascii="Times New Roman" w:eastAsia="Times New Roman" w:hAnsi="Times New Roman" w:cs="Times New Roman"/>
                      <w:sz w:val="16"/>
                      <w:szCs w:val="16"/>
                      <w:lang w:eastAsia="ru-RU"/>
                    </w:rPr>
                    <w:br/>
                    <w:t>1-ГУ/1-МУ</w:t>
                  </w:r>
                </w:p>
              </w:tc>
              <w:tc>
                <w:tcPr>
                  <w:tcW w:w="909" w:type="dxa"/>
                  <w:tcBorders>
                    <w:top w:val="nil"/>
                    <w:left w:val="nil"/>
                    <w:bottom w:val="single" w:sz="4" w:space="0" w:color="auto"/>
                    <w:right w:val="single" w:sz="4" w:space="0" w:color="auto"/>
                  </w:tcBorders>
                  <w:shd w:val="clear" w:color="auto" w:fill="auto"/>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vAlign w:val="center"/>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r>
            <w:tr w:rsidR="005509A2" w:rsidRPr="005509A2" w:rsidTr="009C08B2">
              <w:trPr>
                <w:trHeight w:val="300"/>
              </w:trPr>
              <w:tc>
                <w:tcPr>
                  <w:tcW w:w="2880" w:type="dxa"/>
                  <w:vMerge/>
                  <w:tcBorders>
                    <w:top w:val="nil"/>
                    <w:left w:val="single" w:sz="4" w:space="0" w:color="auto"/>
                    <w:bottom w:val="single" w:sz="4" w:space="0" w:color="auto"/>
                    <w:right w:val="single" w:sz="4" w:space="0" w:color="auto"/>
                  </w:tcBorders>
                  <w:vAlign w:val="center"/>
                  <w:hideMark/>
                </w:tcPr>
                <w:p w:rsidR="009C08B2" w:rsidRPr="005509A2" w:rsidRDefault="009C08B2" w:rsidP="007B4C99">
                  <w:pPr>
                    <w:spacing w:after="0" w:line="240" w:lineRule="auto"/>
                    <w:rPr>
                      <w:rFonts w:ascii="Calibri" w:eastAsia="Times New Roman" w:hAnsi="Calibri" w:cs="Calibri"/>
                      <w:lang w:eastAsia="ru-RU"/>
                    </w:rPr>
                  </w:pPr>
                </w:p>
              </w:tc>
              <w:tc>
                <w:tcPr>
                  <w:tcW w:w="1011" w:type="dxa"/>
                  <w:tcBorders>
                    <w:top w:val="nil"/>
                    <w:left w:val="nil"/>
                    <w:bottom w:val="single" w:sz="4" w:space="0" w:color="auto"/>
                    <w:right w:val="single" w:sz="4" w:space="0" w:color="auto"/>
                  </w:tcBorders>
                  <w:shd w:val="clear" w:color="auto" w:fill="auto"/>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ГЛОНАСС</w:t>
                  </w:r>
                </w:p>
              </w:tc>
              <w:tc>
                <w:tcPr>
                  <w:tcW w:w="909" w:type="dxa"/>
                  <w:tcBorders>
                    <w:top w:val="nil"/>
                    <w:left w:val="nil"/>
                    <w:bottom w:val="single" w:sz="4" w:space="0" w:color="auto"/>
                    <w:right w:val="single" w:sz="4" w:space="0" w:color="auto"/>
                  </w:tcBorders>
                  <w:shd w:val="clear" w:color="auto" w:fill="auto"/>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vAlign w:val="center"/>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r>
            <w:tr w:rsidR="005509A2" w:rsidRPr="005509A2" w:rsidTr="009C08B2">
              <w:trPr>
                <w:trHeight w:val="900"/>
              </w:trPr>
              <w:tc>
                <w:tcPr>
                  <w:tcW w:w="2880" w:type="dxa"/>
                  <w:vMerge/>
                  <w:tcBorders>
                    <w:top w:val="nil"/>
                    <w:left w:val="single" w:sz="4" w:space="0" w:color="auto"/>
                    <w:bottom w:val="single" w:sz="4" w:space="0" w:color="auto"/>
                    <w:right w:val="single" w:sz="4" w:space="0" w:color="auto"/>
                  </w:tcBorders>
                  <w:vAlign w:val="center"/>
                  <w:hideMark/>
                </w:tcPr>
                <w:p w:rsidR="009C08B2" w:rsidRPr="005509A2" w:rsidRDefault="009C08B2" w:rsidP="007B4C99">
                  <w:pPr>
                    <w:spacing w:after="0" w:line="240" w:lineRule="auto"/>
                    <w:rPr>
                      <w:rFonts w:ascii="Calibri" w:eastAsia="Times New Roman" w:hAnsi="Calibri" w:cs="Calibri"/>
                      <w:lang w:eastAsia="ru-RU"/>
                    </w:rPr>
                  </w:pPr>
                </w:p>
              </w:tc>
              <w:tc>
                <w:tcPr>
                  <w:tcW w:w="1011" w:type="dxa"/>
                  <w:tcBorders>
                    <w:top w:val="nil"/>
                    <w:left w:val="nil"/>
                    <w:bottom w:val="single" w:sz="4" w:space="0" w:color="auto"/>
                    <w:right w:val="single" w:sz="4" w:space="0" w:color="auto"/>
                  </w:tcBorders>
                  <w:shd w:val="clear" w:color="auto" w:fill="auto"/>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Майские Указы Президента</w:t>
                  </w:r>
                </w:p>
              </w:tc>
              <w:tc>
                <w:tcPr>
                  <w:tcW w:w="909" w:type="dxa"/>
                  <w:tcBorders>
                    <w:top w:val="nil"/>
                    <w:left w:val="nil"/>
                    <w:bottom w:val="single" w:sz="4" w:space="0" w:color="auto"/>
                    <w:right w:val="single" w:sz="4" w:space="0" w:color="auto"/>
                  </w:tcBorders>
                  <w:shd w:val="clear" w:color="auto" w:fill="auto"/>
                  <w:vAlign w:val="center"/>
                  <w:hideMark/>
                </w:tcPr>
                <w:p w:rsidR="009C08B2" w:rsidRPr="005509A2" w:rsidRDefault="009C08B2" w:rsidP="007B4C99">
                  <w:pPr>
                    <w:spacing w:after="0" w:line="240" w:lineRule="auto"/>
                    <w:jc w:val="center"/>
                    <w:rPr>
                      <w:rFonts w:ascii="Times New Roman" w:eastAsia="Times New Roman" w:hAnsi="Times New Roman" w:cs="Times New Roman"/>
                      <w:sz w:val="16"/>
                      <w:szCs w:val="16"/>
                      <w:lang w:eastAsia="ru-RU"/>
                    </w:rPr>
                  </w:pPr>
                  <w:r w:rsidRPr="005509A2">
                    <w:rPr>
                      <w:rFonts w:ascii="Times New Roman" w:eastAsia="Times New Roman" w:hAnsi="Times New Roman" w:cs="Times New Roman"/>
                      <w:sz w:val="16"/>
                      <w:szCs w:val="16"/>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c>
                <w:tcPr>
                  <w:tcW w:w="960" w:type="dxa"/>
                  <w:tcBorders>
                    <w:top w:val="nil"/>
                    <w:left w:val="nil"/>
                    <w:bottom w:val="single" w:sz="4" w:space="0" w:color="auto"/>
                    <w:right w:val="single" w:sz="4" w:space="0" w:color="auto"/>
                  </w:tcBorders>
                  <w:vAlign w:val="center"/>
                </w:tcPr>
                <w:p w:rsidR="009C08B2" w:rsidRPr="00CC34E0" w:rsidRDefault="009C08B2" w:rsidP="007B4C99">
                  <w:pPr>
                    <w:spacing w:after="0" w:line="240" w:lineRule="auto"/>
                    <w:jc w:val="right"/>
                    <w:rPr>
                      <w:rFonts w:ascii="Symbol" w:eastAsia="Times New Roman" w:hAnsi="Symbol" w:cs="Calibri"/>
                      <w:sz w:val="18"/>
                      <w:szCs w:val="18"/>
                      <w:lang w:eastAsia="ru-RU"/>
                    </w:rPr>
                  </w:pP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r w:rsidRPr="00CC34E0">
                    <w:rPr>
                      <w:rFonts w:ascii="Symbol" w:eastAsia="Times New Roman" w:hAnsi="Symbol" w:cs="Calibri"/>
                      <w:sz w:val="18"/>
                      <w:szCs w:val="18"/>
                      <w:lang w:eastAsia="ru-RU"/>
                    </w:rPr>
                    <w:t></w:t>
                  </w:r>
                </w:p>
              </w:tc>
            </w:tr>
          </w:tbl>
          <w:p w:rsidR="007D2289" w:rsidRPr="005509A2" w:rsidRDefault="007D2289" w:rsidP="004B400A">
            <w:pPr>
              <w:autoSpaceDE w:val="0"/>
              <w:autoSpaceDN w:val="0"/>
              <w:adjustRightInd w:val="0"/>
              <w:jc w:val="both"/>
              <w:rPr>
                <w:rFonts w:ascii="Times New Roman" w:eastAsia="Times New Roman" w:hAnsi="Times New Roman" w:cs="Times New Roman"/>
                <w:sz w:val="18"/>
                <w:szCs w:val="20"/>
                <w:lang w:eastAsia="ru-RU"/>
              </w:rPr>
            </w:pPr>
          </w:p>
        </w:tc>
      </w:tr>
      <w:tr w:rsidR="005509A2" w:rsidRPr="005509A2" w:rsidTr="00604D90">
        <w:tc>
          <w:tcPr>
            <w:tcW w:w="2065" w:type="dxa"/>
          </w:tcPr>
          <w:p w:rsidR="007D2289" w:rsidRPr="005509A2" w:rsidRDefault="007D2289" w:rsidP="00901E7A">
            <w:pPr>
              <w:pStyle w:val="a4"/>
              <w:tabs>
                <w:tab w:val="left" w:pos="1134"/>
              </w:tabs>
              <w:ind w:left="34"/>
              <w:jc w:val="both"/>
              <w:rPr>
                <w:sz w:val="18"/>
                <w:szCs w:val="18"/>
              </w:rPr>
            </w:pPr>
            <w:r w:rsidRPr="005509A2">
              <w:rPr>
                <w:sz w:val="18"/>
                <w:szCs w:val="18"/>
              </w:rPr>
              <w:t>а) представления исполнительными органами государственной власти Камчатского края и органами местного самоуправления муниципальных образований в Камчатском крае сведений и докладов по оценке эффективности их деятельности;</w:t>
            </w:r>
          </w:p>
          <w:p w:rsidR="007D2289" w:rsidRPr="005509A2" w:rsidRDefault="007D2289" w:rsidP="00901E7A">
            <w:pPr>
              <w:pStyle w:val="a4"/>
              <w:tabs>
                <w:tab w:val="left" w:pos="1134"/>
              </w:tabs>
              <w:ind w:left="34"/>
              <w:jc w:val="both"/>
              <w:rPr>
                <w:sz w:val="18"/>
                <w:szCs w:val="20"/>
              </w:rPr>
            </w:pPr>
            <w:r w:rsidRPr="005509A2">
              <w:rPr>
                <w:sz w:val="18"/>
                <w:szCs w:val="20"/>
              </w:rPr>
              <w:t>б) представления исполнительными органами государственной власти Камчатского края и органами местного самоуправления муниципальных образований в Камчатском крае сведений с использованием государственной автоматизированной информационной системы «Управление»;</w:t>
            </w:r>
          </w:p>
          <w:p w:rsidR="007D2289" w:rsidRPr="005509A2" w:rsidRDefault="007D2289" w:rsidP="00901E7A">
            <w:pPr>
              <w:pStyle w:val="a4"/>
              <w:tabs>
                <w:tab w:val="left" w:pos="1134"/>
              </w:tabs>
              <w:ind w:left="34"/>
              <w:jc w:val="both"/>
              <w:rPr>
                <w:sz w:val="18"/>
                <w:szCs w:val="20"/>
              </w:rPr>
            </w:pPr>
            <w:r w:rsidRPr="005509A2">
              <w:rPr>
                <w:sz w:val="18"/>
                <w:szCs w:val="20"/>
              </w:rPr>
              <w:t>в) реализации исполнительными органами государственной власти Камчатского края и органами местного самоуправления муниципальных образований в Камчатском крае межведомственного и межуровневого взаимодействия при предоставлении (исполнении) государственных и муниципальных услуг (функций);</w:t>
            </w:r>
          </w:p>
          <w:p w:rsidR="007D2289" w:rsidRPr="005509A2" w:rsidRDefault="007D2289" w:rsidP="00901E7A">
            <w:pPr>
              <w:pStyle w:val="a4"/>
              <w:tabs>
                <w:tab w:val="left" w:pos="1134"/>
              </w:tabs>
              <w:ind w:left="34"/>
              <w:jc w:val="both"/>
              <w:rPr>
                <w:sz w:val="18"/>
                <w:szCs w:val="20"/>
              </w:rPr>
            </w:pPr>
            <w:r w:rsidRPr="005509A2">
              <w:rPr>
                <w:sz w:val="18"/>
                <w:szCs w:val="20"/>
              </w:rPr>
              <w:t xml:space="preserve">г) перевода исполнительными органами государственной власти Камчатского края и органами местного самоуправления муниципальных образований в Камчатском крае </w:t>
            </w:r>
            <w:r w:rsidRPr="005509A2">
              <w:rPr>
                <w:sz w:val="18"/>
                <w:szCs w:val="20"/>
              </w:rPr>
              <w:lastRenderedPageBreak/>
              <w:t>государственных и муниципальных услуг в электронный вид;</w:t>
            </w:r>
          </w:p>
          <w:p w:rsidR="007D2289" w:rsidRPr="005509A2" w:rsidRDefault="007D2289" w:rsidP="00901E7A">
            <w:pPr>
              <w:pStyle w:val="a4"/>
              <w:tabs>
                <w:tab w:val="left" w:pos="1134"/>
              </w:tabs>
              <w:ind w:left="34"/>
              <w:jc w:val="both"/>
              <w:rPr>
                <w:sz w:val="18"/>
                <w:szCs w:val="20"/>
              </w:rPr>
            </w:pPr>
            <w:r w:rsidRPr="005509A2">
              <w:rPr>
                <w:sz w:val="18"/>
                <w:szCs w:val="20"/>
              </w:rPr>
              <w:t xml:space="preserve">д) предоставления органами местного самоуправления муниципальных образований в Камчатском крае муниципальных </w:t>
            </w:r>
            <w:r w:rsidR="005F1301" w:rsidRPr="005509A2">
              <w:rPr>
                <w:sz w:val="18"/>
                <w:szCs w:val="20"/>
              </w:rPr>
              <w:t>услуг по принципу «одного окна»;</w:t>
            </w:r>
          </w:p>
        </w:tc>
        <w:tc>
          <w:tcPr>
            <w:tcW w:w="8591" w:type="dxa"/>
            <w:vMerge/>
          </w:tcPr>
          <w:p w:rsidR="007D2289" w:rsidRPr="005509A2" w:rsidRDefault="007D2289" w:rsidP="000507C9">
            <w:pPr>
              <w:rPr>
                <w:rFonts w:ascii="Times New Roman" w:eastAsia="Times New Roman" w:hAnsi="Times New Roman" w:cs="Times New Roman"/>
                <w:sz w:val="18"/>
                <w:szCs w:val="20"/>
                <w:lang w:eastAsia="ru-RU"/>
              </w:rPr>
            </w:pPr>
          </w:p>
        </w:tc>
      </w:tr>
      <w:tr w:rsidR="005509A2" w:rsidRPr="005509A2" w:rsidTr="00604D90">
        <w:tc>
          <w:tcPr>
            <w:tcW w:w="2065" w:type="dxa"/>
          </w:tcPr>
          <w:p w:rsidR="007D2289" w:rsidRPr="005509A2" w:rsidRDefault="007D2289" w:rsidP="005F1301">
            <w:pPr>
              <w:pStyle w:val="a4"/>
              <w:tabs>
                <w:tab w:val="left" w:pos="1134"/>
              </w:tabs>
              <w:ind w:left="34"/>
              <w:jc w:val="both"/>
              <w:rPr>
                <w:sz w:val="18"/>
                <w:szCs w:val="20"/>
              </w:rPr>
            </w:pPr>
            <w:r w:rsidRPr="005509A2">
              <w:rPr>
                <w:sz w:val="18"/>
                <w:szCs w:val="20"/>
              </w:rPr>
              <w:t>4</w:t>
            </w:r>
            <w:r w:rsidR="005F1301" w:rsidRPr="005509A2">
              <w:rPr>
                <w:sz w:val="18"/>
                <w:szCs w:val="20"/>
              </w:rPr>
              <w:t>3</w:t>
            </w:r>
            <w:r w:rsidRPr="005509A2">
              <w:rPr>
                <w:sz w:val="18"/>
                <w:szCs w:val="20"/>
              </w:rPr>
              <w:t>) осуществляет мониторинг соблюдения стандарта качества предоставления государственных и муниципальных услуг в краевом государственном казенном учреждении «Многофункциональный центр предоставления государственных и муниципальных услуг в Камчатском крае»;</w:t>
            </w:r>
          </w:p>
        </w:tc>
        <w:tc>
          <w:tcPr>
            <w:tcW w:w="8591" w:type="dxa"/>
          </w:tcPr>
          <w:p w:rsidR="007D2289" w:rsidRPr="005509A2" w:rsidRDefault="007D2289" w:rsidP="00A7375A">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Проводилась проверка ежемесячных отчетов МФЦ, в том числе о премировании Руководителя МФЦ с указанием значений показателей, стандарта качества предоставления государственных и муниципальных услуг.</w:t>
            </w:r>
          </w:p>
          <w:p w:rsidR="00204A95" w:rsidRPr="005509A2" w:rsidRDefault="00204A95" w:rsidP="00204A95">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 xml:space="preserve">В зависимости от увеличения количества окон территориальной сети МФЦ, обслуживающих граждан Камчатского края, происходило увеличение количества государственных и муниципальных услуг. </w:t>
            </w:r>
          </w:p>
          <w:p w:rsidR="00204A95" w:rsidRPr="005509A2" w:rsidRDefault="00204A95" w:rsidP="00204A95">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Динамика ввода в эксплуатацию филиалов и дополнительных офисов территориальной сети МФЦ Камчатского края и поступление соответствующих жалоб граждан в МФЦ:</w:t>
            </w:r>
          </w:p>
          <w:tbl>
            <w:tblPr>
              <w:tblStyle w:val="a3"/>
              <w:tblW w:w="0" w:type="auto"/>
              <w:tblLook w:val="04A0" w:firstRow="1" w:lastRow="0" w:firstColumn="1" w:lastColumn="0" w:noHBand="0" w:noVBand="1"/>
            </w:tblPr>
            <w:tblGrid>
              <w:gridCol w:w="2909"/>
              <w:gridCol w:w="803"/>
              <w:gridCol w:w="803"/>
              <w:gridCol w:w="802"/>
              <w:gridCol w:w="802"/>
              <w:gridCol w:w="801"/>
              <w:gridCol w:w="801"/>
            </w:tblGrid>
            <w:tr w:rsidR="005509A2" w:rsidRPr="005509A2" w:rsidTr="00090390">
              <w:tc>
                <w:tcPr>
                  <w:tcW w:w="3180" w:type="dxa"/>
                </w:tcPr>
                <w:p w:rsidR="00204A95" w:rsidRPr="005509A2" w:rsidRDefault="00204A95" w:rsidP="00204A95">
                  <w:pPr>
                    <w:rPr>
                      <w:rFonts w:ascii="Times New Roman" w:eastAsia="Times New Roman" w:hAnsi="Times New Roman" w:cs="Times New Roman"/>
                      <w:sz w:val="20"/>
                      <w:szCs w:val="24"/>
                      <w:lang w:eastAsia="ru-RU"/>
                    </w:rPr>
                  </w:pPr>
                </w:p>
              </w:tc>
              <w:tc>
                <w:tcPr>
                  <w:tcW w:w="850" w:type="dxa"/>
                  <w:vAlign w:val="center"/>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2014 год</w:t>
                  </w:r>
                </w:p>
              </w:tc>
              <w:tc>
                <w:tcPr>
                  <w:tcW w:w="851" w:type="dxa"/>
                  <w:vAlign w:val="center"/>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2015 год</w:t>
                  </w:r>
                </w:p>
              </w:tc>
              <w:tc>
                <w:tcPr>
                  <w:tcW w:w="850" w:type="dxa"/>
                  <w:vAlign w:val="center"/>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2016 год</w:t>
                  </w:r>
                </w:p>
              </w:tc>
              <w:tc>
                <w:tcPr>
                  <w:tcW w:w="850" w:type="dxa"/>
                  <w:vAlign w:val="center"/>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2017 год</w:t>
                  </w:r>
                </w:p>
              </w:tc>
              <w:tc>
                <w:tcPr>
                  <w:tcW w:w="849" w:type="dxa"/>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2018 год</w:t>
                  </w:r>
                </w:p>
              </w:tc>
              <w:tc>
                <w:tcPr>
                  <w:tcW w:w="849" w:type="dxa"/>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2019 год</w:t>
                  </w:r>
                </w:p>
              </w:tc>
            </w:tr>
            <w:tr w:rsidR="005509A2" w:rsidRPr="005509A2" w:rsidTr="00090390">
              <w:tc>
                <w:tcPr>
                  <w:tcW w:w="3180" w:type="dxa"/>
                </w:tcPr>
                <w:p w:rsidR="00204A95" w:rsidRPr="005509A2" w:rsidRDefault="00204A95" w:rsidP="00204A95">
                  <w:pP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ОФИСЫ МФЦ</w:t>
                  </w:r>
                </w:p>
              </w:tc>
              <w:tc>
                <w:tcPr>
                  <w:tcW w:w="850" w:type="dxa"/>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32</w:t>
                  </w:r>
                </w:p>
              </w:tc>
              <w:tc>
                <w:tcPr>
                  <w:tcW w:w="851" w:type="dxa"/>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32</w:t>
                  </w:r>
                </w:p>
              </w:tc>
              <w:tc>
                <w:tcPr>
                  <w:tcW w:w="850" w:type="dxa"/>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32</w:t>
                  </w:r>
                </w:p>
              </w:tc>
              <w:tc>
                <w:tcPr>
                  <w:tcW w:w="850" w:type="dxa"/>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32 (31)</w:t>
                  </w:r>
                </w:p>
              </w:tc>
              <w:tc>
                <w:tcPr>
                  <w:tcW w:w="849" w:type="dxa"/>
                </w:tcPr>
                <w:p w:rsidR="00204A95" w:rsidRPr="005509A2" w:rsidRDefault="00204A95" w:rsidP="00204A95">
                  <w:pPr>
                    <w:jc w:val="center"/>
                    <w:rPr>
                      <w:rFonts w:ascii="Times New Roman" w:hAnsi="Times New Roman" w:cs="Times New Roman"/>
                      <w:sz w:val="20"/>
                      <w:szCs w:val="20"/>
                      <w:lang w:eastAsia="ru-RU"/>
                    </w:rPr>
                  </w:pPr>
                  <w:r w:rsidRPr="005509A2">
                    <w:rPr>
                      <w:rFonts w:ascii="Times New Roman" w:hAnsi="Times New Roman" w:cs="Times New Roman"/>
                      <w:sz w:val="20"/>
                      <w:szCs w:val="20"/>
                      <w:lang w:eastAsia="ru-RU"/>
                    </w:rPr>
                    <w:t>31</w:t>
                  </w:r>
                </w:p>
              </w:tc>
              <w:tc>
                <w:tcPr>
                  <w:tcW w:w="849" w:type="dxa"/>
                </w:tcPr>
                <w:p w:rsidR="00204A95" w:rsidRPr="005509A2" w:rsidRDefault="00204A95" w:rsidP="00204A95">
                  <w:pPr>
                    <w:jc w:val="center"/>
                    <w:rPr>
                      <w:rFonts w:ascii="Times New Roman" w:hAnsi="Times New Roman" w:cs="Times New Roman"/>
                      <w:sz w:val="20"/>
                      <w:szCs w:val="20"/>
                      <w:lang w:eastAsia="ru-RU"/>
                    </w:rPr>
                  </w:pPr>
                  <w:r w:rsidRPr="005509A2">
                    <w:rPr>
                      <w:rFonts w:ascii="Times New Roman" w:hAnsi="Times New Roman" w:cs="Times New Roman"/>
                      <w:sz w:val="20"/>
                      <w:szCs w:val="20"/>
                      <w:lang w:eastAsia="ru-RU"/>
                    </w:rPr>
                    <w:t>31</w:t>
                  </w:r>
                </w:p>
              </w:tc>
            </w:tr>
            <w:tr w:rsidR="005509A2" w:rsidRPr="005509A2" w:rsidTr="00090390">
              <w:tc>
                <w:tcPr>
                  <w:tcW w:w="3180" w:type="dxa"/>
                </w:tcPr>
                <w:p w:rsidR="00204A95" w:rsidRPr="005509A2" w:rsidRDefault="00204A95" w:rsidP="00204A95">
                  <w:pP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ЖАЛОБЫ В МФЦ</w:t>
                  </w:r>
                </w:p>
              </w:tc>
              <w:tc>
                <w:tcPr>
                  <w:tcW w:w="850" w:type="dxa"/>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1</w:t>
                  </w:r>
                </w:p>
              </w:tc>
              <w:tc>
                <w:tcPr>
                  <w:tcW w:w="851" w:type="dxa"/>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7</w:t>
                  </w:r>
                </w:p>
              </w:tc>
              <w:tc>
                <w:tcPr>
                  <w:tcW w:w="850" w:type="dxa"/>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84</w:t>
                  </w:r>
                </w:p>
              </w:tc>
              <w:tc>
                <w:tcPr>
                  <w:tcW w:w="850" w:type="dxa"/>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117</w:t>
                  </w:r>
                </w:p>
              </w:tc>
              <w:tc>
                <w:tcPr>
                  <w:tcW w:w="849" w:type="dxa"/>
                </w:tcPr>
                <w:p w:rsidR="00204A95" w:rsidRPr="005509A2" w:rsidRDefault="00204A95" w:rsidP="00204A95">
                  <w:pPr>
                    <w:jc w:val="center"/>
                    <w:rPr>
                      <w:rFonts w:ascii="Times New Roman" w:hAnsi="Times New Roman" w:cs="Times New Roman"/>
                      <w:sz w:val="20"/>
                      <w:szCs w:val="20"/>
                      <w:lang w:eastAsia="ru-RU"/>
                    </w:rPr>
                  </w:pPr>
                  <w:r w:rsidRPr="005509A2">
                    <w:rPr>
                      <w:rFonts w:ascii="Times New Roman" w:hAnsi="Times New Roman" w:cs="Times New Roman"/>
                      <w:sz w:val="20"/>
                      <w:szCs w:val="20"/>
                      <w:lang w:eastAsia="ru-RU"/>
                    </w:rPr>
                    <w:t>115</w:t>
                  </w:r>
                </w:p>
              </w:tc>
              <w:tc>
                <w:tcPr>
                  <w:tcW w:w="849" w:type="dxa"/>
                </w:tcPr>
                <w:p w:rsidR="00204A95" w:rsidRPr="005509A2" w:rsidRDefault="00204A95" w:rsidP="00204A95">
                  <w:pPr>
                    <w:jc w:val="center"/>
                    <w:rPr>
                      <w:rFonts w:ascii="Times New Roman" w:hAnsi="Times New Roman" w:cs="Times New Roman"/>
                      <w:sz w:val="20"/>
                      <w:szCs w:val="20"/>
                      <w:lang w:eastAsia="ru-RU"/>
                    </w:rPr>
                  </w:pPr>
                  <w:r w:rsidRPr="005509A2">
                    <w:rPr>
                      <w:rFonts w:ascii="Times New Roman" w:hAnsi="Times New Roman" w:cs="Times New Roman"/>
                      <w:sz w:val="20"/>
                      <w:szCs w:val="20"/>
                      <w:lang w:eastAsia="ru-RU"/>
                    </w:rPr>
                    <w:t>116</w:t>
                  </w:r>
                </w:p>
              </w:tc>
            </w:tr>
            <w:tr w:rsidR="005509A2" w:rsidRPr="005509A2" w:rsidTr="00090390">
              <w:tc>
                <w:tcPr>
                  <w:tcW w:w="3180" w:type="dxa"/>
                </w:tcPr>
                <w:p w:rsidR="00204A95" w:rsidRPr="005509A2" w:rsidRDefault="00204A95" w:rsidP="00204A95">
                  <w:pP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ЖАЛОБЫ В МИНИСТЕРСТВО</w:t>
                  </w:r>
                </w:p>
              </w:tc>
              <w:tc>
                <w:tcPr>
                  <w:tcW w:w="850" w:type="dxa"/>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2</w:t>
                  </w:r>
                </w:p>
              </w:tc>
              <w:tc>
                <w:tcPr>
                  <w:tcW w:w="851" w:type="dxa"/>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5</w:t>
                  </w:r>
                </w:p>
              </w:tc>
              <w:tc>
                <w:tcPr>
                  <w:tcW w:w="850" w:type="dxa"/>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5</w:t>
                  </w:r>
                </w:p>
              </w:tc>
              <w:tc>
                <w:tcPr>
                  <w:tcW w:w="850" w:type="dxa"/>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4</w:t>
                  </w:r>
                </w:p>
              </w:tc>
              <w:tc>
                <w:tcPr>
                  <w:tcW w:w="849" w:type="dxa"/>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1</w:t>
                  </w:r>
                </w:p>
              </w:tc>
              <w:tc>
                <w:tcPr>
                  <w:tcW w:w="849" w:type="dxa"/>
                </w:tcPr>
                <w:p w:rsidR="00204A95" w:rsidRPr="005509A2" w:rsidRDefault="00204A95" w:rsidP="00204A95">
                  <w:pPr>
                    <w:jc w:val="center"/>
                    <w:rPr>
                      <w:rFonts w:ascii="Times New Roman" w:eastAsia="Times New Roman" w:hAnsi="Times New Roman" w:cs="Times New Roman"/>
                      <w:sz w:val="20"/>
                      <w:szCs w:val="24"/>
                      <w:lang w:eastAsia="ru-RU"/>
                    </w:rPr>
                  </w:pPr>
                  <w:r w:rsidRPr="005509A2">
                    <w:rPr>
                      <w:rFonts w:ascii="Times New Roman" w:eastAsia="Times New Roman" w:hAnsi="Times New Roman" w:cs="Times New Roman"/>
                      <w:sz w:val="20"/>
                      <w:szCs w:val="24"/>
                      <w:lang w:eastAsia="ru-RU"/>
                    </w:rPr>
                    <w:t>13</w:t>
                  </w:r>
                </w:p>
              </w:tc>
            </w:tr>
          </w:tbl>
          <w:p w:rsidR="00204A95" w:rsidRPr="005509A2" w:rsidRDefault="00204A95" w:rsidP="00204A95">
            <w:pPr>
              <w:rPr>
                <w:rFonts w:ascii="Times New Roman" w:eastAsia="Times New Roman" w:hAnsi="Times New Roman" w:cs="Times New Roman"/>
                <w:sz w:val="18"/>
                <w:szCs w:val="20"/>
                <w:lang w:eastAsia="ru-RU"/>
              </w:rPr>
            </w:pPr>
          </w:p>
          <w:p w:rsidR="00204A95" w:rsidRPr="005509A2" w:rsidRDefault="00204A95" w:rsidP="00204A95">
            <w:pPr>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Разработан и утвержден Стандарт качества предоставления государственных и муниципальных услуг в МФЦ (постановление Правительства Камчатского края от 21.06.2019 № 283-П)</w:t>
            </w:r>
          </w:p>
          <w:p w:rsidR="00204A95" w:rsidRPr="005509A2" w:rsidRDefault="00204A95" w:rsidP="00204A95">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Разработан и направлен в адрес Суббота М.А. план-график увеличения количества ставок МФЦ (37 единиц)</w:t>
            </w:r>
          </w:p>
          <w:p w:rsidR="00204A95" w:rsidRPr="005509A2" w:rsidRDefault="00204A95" w:rsidP="00204A95">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 xml:space="preserve">На базе МФЦ предоставляется 477 государственных (муниципальных) услуг (65 федеральные, в т.ч. АО «Корпорация «МСП», 77 региональные и 335 муниципальные). </w:t>
            </w:r>
          </w:p>
          <w:p w:rsidR="00204A95" w:rsidRPr="005509A2" w:rsidRDefault="00204A95" w:rsidP="00204A95">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Обращений поступило 584</w:t>
            </w:r>
            <w:r w:rsidRPr="005509A2">
              <w:rPr>
                <w:rFonts w:ascii="Times New Roman" w:eastAsia="Times New Roman" w:hAnsi="Times New Roman" w:cs="Times New Roman"/>
                <w:sz w:val="18"/>
                <w:szCs w:val="20"/>
                <w:lang w:val="en-US" w:eastAsia="ru-RU"/>
              </w:rPr>
              <w:t> </w:t>
            </w:r>
            <w:r w:rsidRPr="005509A2">
              <w:rPr>
                <w:rFonts w:ascii="Times New Roman" w:eastAsia="Times New Roman" w:hAnsi="Times New Roman" w:cs="Times New Roman"/>
                <w:sz w:val="18"/>
                <w:szCs w:val="20"/>
                <w:lang w:eastAsia="ru-RU"/>
              </w:rPr>
              <w:t>535 (в том числе запросы на получение услуги – 310 512, консультация – 117</w:t>
            </w:r>
            <w:r w:rsidRPr="005509A2">
              <w:rPr>
                <w:rFonts w:ascii="Times New Roman" w:eastAsia="Times New Roman" w:hAnsi="Times New Roman" w:cs="Times New Roman"/>
                <w:sz w:val="18"/>
                <w:szCs w:val="20"/>
                <w:lang w:val="en-US" w:eastAsia="ru-RU"/>
              </w:rPr>
              <w:t> </w:t>
            </w:r>
            <w:r w:rsidRPr="005509A2">
              <w:rPr>
                <w:rFonts w:ascii="Times New Roman" w:eastAsia="Times New Roman" w:hAnsi="Times New Roman" w:cs="Times New Roman"/>
                <w:sz w:val="18"/>
                <w:szCs w:val="20"/>
                <w:lang w:eastAsia="ru-RU"/>
              </w:rPr>
              <w:t>324, выдача результата – 156</w:t>
            </w:r>
            <w:r w:rsidRPr="005509A2">
              <w:rPr>
                <w:rFonts w:ascii="Times New Roman" w:eastAsia="Times New Roman" w:hAnsi="Times New Roman" w:cs="Times New Roman"/>
                <w:sz w:val="18"/>
                <w:szCs w:val="20"/>
                <w:lang w:val="en-US" w:eastAsia="ru-RU"/>
              </w:rPr>
              <w:t> </w:t>
            </w:r>
            <w:r w:rsidRPr="005509A2">
              <w:rPr>
                <w:rFonts w:ascii="Times New Roman" w:eastAsia="Times New Roman" w:hAnsi="Times New Roman" w:cs="Times New Roman"/>
                <w:sz w:val="18"/>
                <w:szCs w:val="20"/>
                <w:lang w:eastAsia="ru-RU"/>
              </w:rPr>
              <w:t>699).</w:t>
            </w:r>
          </w:p>
          <w:p w:rsidR="00204A95" w:rsidRPr="005509A2" w:rsidRDefault="00204A95" w:rsidP="00204A95">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За услугами АО «Корпорация «МСП» поступило 11</w:t>
            </w:r>
            <w:r w:rsidR="001C7CF3" w:rsidRPr="005509A2">
              <w:rPr>
                <w:rFonts w:ascii="Times New Roman" w:eastAsia="Times New Roman" w:hAnsi="Times New Roman" w:cs="Times New Roman"/>
                <w:sz w:val="18"/>
                <w:szCs w:val="20"/>
                <w:lang w:eastAsia="ru-RU"/>
              </w:rPr>
              <w:t xml:space="preserve"> </w:t>
            </w:r>
            <w:r w:rsidRPr="005509A2">
              <w:rPr>
                <w:rFonts w:ascii="Times New Roman" w:eastAsia="Times New Roman" w:hAnsi="Times New Roman" w:cs="Times New Roman"/>
                <w:sz w:val="18"/>
                <w:szCs w:val="20"/>
                <w:lang w:eastAsia="ru-RU"/>
              </w:rPr>
              <w:t>обращений.</w:t>
            </w:r>
          </w:p>
          <w:p w:rsidR="00204A95" w:rsidRPr="005509A2" w:rsidRDefault="00204A95" w:rsidP="00204A95">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Организована работа офиса МФЦ в Рыбачем (Вилючинск).</w:t>
            </w:r>
          </w:p>
          <w:p w:rsidR="00204A95" w:rsidRPr="005509A2" w:rsidRDefault="00204A95" w:rsidP="00204A95">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Разработано мобильное приложение «МФЦ Камчатского края»</w:t>
            </w:r>
          </w:p>
          <w:p w:rsidR="00204A95" w:rsidRPr="005509A2" w:rsidRDefault="00204A95" w:rsidP="00204A95">
            <w:pPr>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Количество ставок в офисах МФЦ (согласно штатному расписанию):</w:t>
            </w:r>
          </w:p>
          <w:tbl>
            <w:tblPr>
              <w:tblStyle w:val="a3"/>
              <w:tblW w:w="0" w:type="auto"/>
              <w:tblLook w:val="04A0" w:firstRow="1" w:lastRow="0" w:firstColumn="1" w:lastColumn="0" w:noHBand="0" w:noVBand="1"/>
            </w:tblPr>
            <w:tblGrid>
              <w:gridCol w:w="4268"/>
              <w:gridCol w:w="2743"/>
            </w:tblGrid>
            <w:tr w:rsidR="005509A2" w:rsidRPr="005509A2" w:rsidTr="00090390">
              <w:tc>
                <w:tcPr>
                  <w:tcW w:w="4268" w:type="dxa"/>
                </w:tcPr>
                <w:p w:rsidR="00204A95" w:rsidRPr="005509A2" w:rsidRDefault="00204A95" w:rsidP="00204A95">
                  <w:pPr>
                    <w:jc w:val="center"/>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Наименование офиса</w:t>
                  </w:r>
                </w:p>
              </w:tc>
              <w:tc>
                <w:tcPr>
                  <w:tcW w:w="2743" w:type="dxa"/>
                </w:tcPr>
                <w:p w:rsidR="00204A95" w:rsidRPr="005509A2" w:rsidRDefault="00204A95" w:rsidP="00204A95">
                  <w:pPr>
                    <w:jc w:val="center"/>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Количество ставок, единиц</w:t>
                  </w:r>
                </w:p>
              </w:tc>
            </w:tr>
            <w:tr w:rsidR="005509A2" w:rsidRPr="005509A2" w:rsidTr="00090390">
              <w:tc>
                <w:tcPr>
                  <w:tcW w:w="4268" w:type="dxa"/>
                </w:tcPr>
                <w:p w:rsidR="00204A95" w:rsidRPr="005509A2" w:rsidRDefault="00204A95" w:rsidP="00204A95">
                  <w:pPr>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Центральный офис</w:t>
                  </w:r>
                </w:p>
              </w:tc>
              <w:tc>
                <w:tcPr>
                  <w:tcW w:w="2743" w:type="dxa"/>
                  <w:shd w:val="clear" w:color="auto" w:fill="auto"/>
                </w:tcPr>
                <w:p w:rsidR="00204A95" w:rsidRPr="005509A2" w:rsidRDefault="00204A95" w:rsidP="00204A95">
                  <w:pPr>
                    <w:jc w:val="center"/>
                    <w:rPr>
                      <w:rFonts w:ascii="Times New Roman" w:hAnsi="Times New Roman" w:cs="Times New Roman"/>
                      <w:sz w:val="18"/>
                      <w:szCs w:val="18"/>
                      <w:lang w:eastAsia="ru-RU"/>
                    </w:rPr>
                  </w:pPr>
                  <w:r w:rsidRPr="005509A2">
                    <w:rPr>
                      <w:rFonts w:ascii="Times New Roman" w:hAnsi="Times New Roman" w:cs="Times New Roman"/>
                      <w:sz w:val="18"/>
                      <w:szCs w:val="18"/>
                      <w:lang w:eastAsia="ru-RU"/>
                    </w:rPr>
                    <w:t>49,5</w:t>
                  </w:r>
                </w:p>
              </w:tc>
            </w:tr>
            <w:tr w:rsidR="005509A2" w:rsidRPr="005509A2" w:rsidTr="00090390">
              <w:tc>
                <w:tcPr>
                  <w:tcW w:w="4268" w:type="dxa"/>
                </w:tcPr>
                <w:p w:rsidR="00204A95" w:rsidRPr="005509A2" w:rsidRDefault="00204A95" w:rsidP="00204A95">
                  <w:pPr>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Петропавловский филиал</w:t>
                  </w:r>
                </w:p>
              </w:tc>
              <w:tc>
                <w:tcPr>
                  <w:tcW w:w="2743" w:type="dxa"/>
                  <w:shd w:val="clear" w:color="auto" w:fill="auto"/>
                </w:tcPr>
                <w:p w:rsidR="00204A95" w:rsidRPr="005509A2" w:rsidRDefault="00204A95" w:rsidP="00204A95">
                  <w:pPr>
                    <w:jc w:val="center"/>
                    <w:rPr>
                      <w:rFonts w:ascii="Times New Roman" w:hAnsi="Times New Roman" w:cs="Times New Roman"/>
                      <w:sz w:val="18"/>
                      <w:szCs w:val="18"/>
                      <w:lang w:eastAsia="ru-RU"/>
                    </w:rPr>
                  </w:pPr>
                  <w:r w:rsidRPr="005509A2">
                    <w:rPr>
                      <w:rFonts w:ascii="Times New Roman" w:hAnsi="Times New Roman" w:cs="Times New Roman"/>
                      <w:sz w:val="18"/>
                      <w:szCs w:val="18"/>
                      <w:lang w:eastAsia="ru-RU"/>
                    </w:rPr>
                    <w:t>92</w:t>
                  </w:r>
                </w:p>
              </w:tc>
            </w:tr>
            <w:tr w:rsidR="005509A2" w:rsidRPr="005509A2" w:rsidTr="00090390">
              <w:tc>
                <w:tcPr>
                  <w:tcW w:w="4268" w:type="dxa"/>
                </w:tcPr>
                <w:p w:rsidR="00204A95" w:rsidRPr="005509A2" w:rsidRDefault="00204A95" w:rsidP="00204A95">
                  <w:pPr>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Елизовский филиал</w:t>
                  </w:r>
                </w:p>
              </w:tc>
              <w:tc>
                <w:tcPr>
                  <w:tcW w:w="2743" w:type="dxa"/>
                  <w:shd w:val="clear" w:color="auto" w:fill="auto"/>
                </w:tcPr>
                <w:p w:rsidR="00204A95" w:rsidRPr="005509A2" w:rsidRDefault="00204A95" w:rsidP="00204A95">
                  <w:pPr>
                    <w:jc w:val="center"/>
                    <w:rPr>
                      <w:rFonts w:ascii="Times New Roman" w:hAnsi="Times New Roman" w:cs="Times New Roman"/>
                      <w:sz w:val="18"/>
                      <w:szCs w:val="18"/>
                      <w:lang w:eastAsia="ru-RU"/>
                    </w:rPr>
                  </w:pPr>
                  <w:r w:rsidRPr="005509A2">
                    <w:rPr>
                      <w:rFonts w:ascii="Times New Roman" w:hAnsi="Times New Roman" w:cs="Times New Roman"/>
                      <w:sz w:val="18"/>
                      <w:szCs w:val="18"/>
                      <w:lang w:eastAsia="ru-RU"/>
                    </w:rPr>
                    <w:t>33</w:t>
                  </w:r>
                </w:p>
              </w:tc>
            </w:tr>
            <w:tr w:rsidR="005509A2" w:rsidRPr="005509A2" w:rsidTr="00090390">
              <w:tc>
                <w:tcPr>
                  <w:tcW w:w="4268" w:type="dxa"/>
                </w:tcPr>
                <w:p w:rsidR="00204A95" w:rsidRPr="005509A2" w:rsidRDefault="00204A95" w:rsidP="00204A95">
                  <w:pPr>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Вилючинский филиал</w:t>
                  </w:r>
                </w:p>
              </w:tc>
              <w:tc>
                <w:tcPr>
                  <w:tcW w:w="2743" w:type="dxa"/>
                  <w:shd w:val="clear" w:color="auto" w:fill="auto"/>
                </w:tcPr>
                <w:p w:rsidR="00204A95" w:rsidRPr="005509A2" w:rsidRDefault="00204A95" w:rsidP="00204A95">
                  <w:pPr>
                    <w:jc w:val="center"/>
                    <w:rPr>
                      <w:rFonts w:ascii="Times New Roman" w:hAnsi="Times New Roman" w:cs="Times New Roman"/>
                      <w:sz w:val="18"/>
                      <w:szCs w:val="18"/>
                      <w:lang w:eastAsia="ru-RU"/>
                    </w:rPr>
                  </w:pPr>
                  <w:r w:rsidRPr="005509A2">
                    <w:rPr>
                      <w:rFonts w:ascii="Times New Roman" w:hAnsi="Times New Roman" w:cs="Times New Roman"/>
                      <w:sz w:val="18"/>
                      <w:szCs w:val="18"/>
                      <w:lang w:eastAsia="ru-RU"/>
                    </w:rPr>
                    <w:t>10,5</w:t>
                  </w:r>
                </w:p>
              </w:tc>
            </w:tr>
            <w:tr w:rsidR="005509A2" w:rsidRPr="005509A2" w:rsidTr="00090390">
              <w:tc>
                <w:tcPr>
                  <w:tcW w:w="4268" w:type="dxa"/>
                </w:tcPr>
                <w:p w:rsidR="00204A95" w:rsidRPr="005509A2" w:rsidRDefault="00204A95" w:rsidP="00204A95">
                  <w:pPr>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Быстринское отделение</w:t>
                  </w:r>
                </w:p>
              </w:tc>
              <w:tc>
                <w:tcPr>
                  <w:tcW w:w="2743" w:type="dxa"/>
                  <w:shd w:val="clear" w:color="auto" w:fill="auto"/>
                </w:tcPr>
                <w:p w:rsidR="00204A95" w:rsidRPr="005509A2" w:rsidRDefault="00204A95" w:rsidP="00204A95">
                  <w:pPr>
                    <w:jc w:val="center"/>
                    <w:rPr>
                      <w:rFonts w:ascii="Times New Roman" w:hAnsi="Times New Roman" w:cs="Times New Roman"/>
                      <w:sz w:val="18"/>
                      <w:szCs w:val="18"/>
                      <w:lang w:eastAsia="ru-RU"/>
                    </w:rPr>
                  </w:pPr>
                  <w:r w:rsidRPr="005509A2">
                    <w:rPr>
                      <w:rFonts w:ascii="Times New Roman" w:hAnsi="Times New Roman" w:cs="Times New Roman"/>
                      <w:sz w:val="18"/>
                      <w:szCs w:val="18"/>
                      <w:lang w:eastAsia="ru-RU"/>
                    </w:rPr>
                    <w:t>3,5</w:t>
                  </w:r>
                </w:p>
              </w:tc>
            </w:tr>
            <w:tr w:rsidR="005509A2" w:rsidRPr="005509A2" w:rsidTr="00090390">
              <w:tc>
                <w:tcPr>
                  <w:tcW w:w="4268" w:type="dxa"/>
                </w:tcPr>
                <w:p w:rsidR="00204A95" w:rsidRPr="005509A2" w:rsidRDefault="00204A95" w:rsidP="00204A95">
                  <w:pPr>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Мильковский филиал</w:t>
                  </w:r>
                </w:p>
              </w:tc>
              <w:tc>
                <w:tcPr>
                  <w:tcW w:w="2743" w:type="dxa"/>
                  <w:shd w:val="clear" w:color="auto" w:fill="auto"/>
                </w:tcPr>
                <w:p w:rsidR="00204A95" w:rsidRPr="005509A2" w:rsidRDefault="00204A95" w:rsidP="00204A95">
                  <w:pPr>
                    <w:jc w:val="center"/>
                    <w:rPr>
                      <w:rFonts w:ascii="Times New Roman" w:hAnsi="Times New Roman" w:cs="Times New Roman"/>
                      <w:sz w:val="18"/>
                      <w:szCs w:val="18"/>
                      <w:lang w:eastAsia="ru-RU"/>
                    </w:rPr>
                  </w:pPr>
                  <w:r w:rsidRPr="005509A2">
                    <w:rPr>
                      <w:rFonts w:ascii="Times New Roman" w:hAnsi="Times New Roman" w:cs="Times New Roman"/>
                      <w:sz w:val="18"/>
                      <w:szCs w:val="18"/>
                      <w:lang w:eastAsia="ru-RU"/>
                    </w:rPr>
                    <w:t>7</w:t>
                  </w:r>
                </w:p>
              </w:tc>
            </w:tr>
            <w:tr w:rsidR="005509A2" w:rsidRPr="005509A2" w:rsidTr="00090390">
              <w:tc>
                <w:tcPr>
                  <w:tcW w:w="4268" w:type="dxa"/>
                </w:tcPr>
                <w:p w:rsidR="00204A95" w:rsidRPr="005509A2" w:rsidRDefault="00204A95" w:rsidP="00204A95">
                  <w:pPr>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Усть-Камчатский филиал</w:t>
                  </w:r>
                </w:p>
              </w:tc>
              <w:tc>
                <w:tcPr>
                  <w:tcW w:w="2743" w:type="dxa"/>
                  <w:shd w:val="clear" w:color="auto" w:fill="auto"/>
                </w:tcPr>
                <w:p w:rsidR="00204A95" w:rsidRPr="005509A2" w:rsidRDefault="00204A95" w:rsidP="00204A95">
                  <w:pPr>
                    <w:jc w:val="center"/>
                    <w:rPr>
                      <w:rFonts w:ascii="Times New Roman" w:hAnsi="Times New Roman" w:cs="Times New Roman"/>
                      <w:sz w:val="18"/>
                      <w:szCs w:val="18"/>
                      <w:lang w:eastAsia="ru-RU"/>
                    </w:rPr>
                  </w:pPr>
                  <w:r w:rsidRPr="005509A2">
                    <w:rPr>
                      <w:rFonts w:ascii="Times New Roman" w:hAnsi="Times New Roman" w:cs="Times New Roman"/>
                      <w:sz w:val="18"/>
                      <w:szCs w:val="18"/>
                      <w:lang w:eastAsia="ru-RU"/>
                    </w:rPr>
                    <w:t>11,5</w:t>
                  </w:r>
                </w:p>
              </w:tc>
            </w:tr>
            <w:tr w:rsidR="005509A2" w:rsidRPr="005509A2" w:rsidTr="00090390">
              <w:tc>
                <w:tcPr>
                  <w:tcW w:w="4268" w:type="dxa"/>
                </w:tcPr>
                <w:p w:rsidR="00204A95" w:rsidRPr="005509A2" w:rsidRDefault="00204A95" w:rsidP="00204A95">
                  <w:pPr>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Соболевское отделение</w:t>
                  </w:r>
                </w:p>
              </w:tc>
              <w:tc>
                <w:tcPr>
                  <w:tcW w:w="2743" w:type="dxa"/>
                  <w:shd w:val="clear" w:color="auto" w:fill="auto"/>
                </w:tcPr>
                <w:p w:rsidR="00204A95" w:rsidRPr="005509A2" w:rsidRDefault="00204A95" w:rsidP="00204A95">
                  <w:pPr>
                    <w:jc w:val="center"/>
                    <w:rPr>
                      <w:rFonts w:ascii="Times New Roman" w:hAnsi="Times New Roman" w:cs="Times New Roman"/>
                      <w:sz w:val="18"/>
                      <w:szCs w:val="18"/>
                      <w:lang w:eastAsia="ru-RU"/>
                    </w:rPr>
                  </w:pPr>
                  <w:r w:rsidRPr="005509A2">
                    <w:rPr>
                      <w:rFonts w:ascii="Times New Roman" w:hAnsi="Times New Roman" w:cs="Times New Roman"/>
                      <w:sz w:val="18"/>
                      <w:szCs w:val="18"/>
                      <w:lang w:eastAsia="ru-RU"/>
                    </w:rPr>
                    <w:t>2</w:t>
                  </w:r>
                </w:p>
              </w:tc>
            </w:tr>
            <w:tr w:rsidR="005509A2" w:rsidRPr="005509A2" w:rsidTr="00090390">
              <w:tc>
                <w:tcPr>
                  <w:tcW w:w="4268" w:type="dxa"/>
                </w:tcPr>
                <w:p w:rsidR="00204A95" w:rsidRPr="005509A2" w:rsidRDefault="00204A95" w:rsidP="00204A95">
                  <w:pPr>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Усть-Большерецкий филиал</w:t>
                  </w:r>
                </w:p>
              </w:tc>
              <w:tc>
                <w:tcPr>
                  <w:tcW w:w="2743" w:type="dxa"/>
                  <w:shd w:val="clear" w:color="auto" w:fill="auto"/>
                </w:tcPr>
                <w:p w:rsidR="00204A95" w:rsidRPr="005509A2" w:rsidRDefault="00204A95" w:rsidP="00204A95">
                  <w:pPr>
                    <w:jc w:val="center"/>
                    <w:rPr>
                      <w:rFonts w:ascii="Times New Roman" w:hAnsi="Times New Roman" w:cs="Times New Roman"/>
                      <w:sz w:val="18"/>
                      <w:szCs w:val="18"/>
                      <w:lang w:eastAsia="ru-RU"/>
                    </w:rPr>
                  </w:pPr>
                  <w:r w:rsidRPr="005509A2">
                    <w:rPr>
                      <w:rFonts w:ascii="Times New Roman" w:hAnsi="Times New Roman" w:cs="Times New Roman"/>
                      <w:sz w:val="18"/>
                      <w:szCs w:val="18"/>
                      <w:lang w:eastAsia="ru-RU"/>
                    </w:rPr>
                    <w:t>8,5</w:t>
                  </w:r>
                </w:p>
              </w:tc>
            </w:tr>
            <w:tr w:rsidR="005509A2" w:rsidRPr="005509A2" w:rsidTr="00090390">
              <w:tc>
                <w:tcPr>
                  <w:tcW w:w="4268" w:type="dxa"/>
                </w:tcPr>
                <w:p w:rsidR="00204A95" w:rsidRPr="005509A2" w:rsidRDefault="00204A95" w:rsidP="00204A95">
                  <w:pPr>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Филиал Корякского округа</w:t>
                  </w:r>
                </w:p>
              </w:tc>
              <w:tc>
                <w:tcPr>
                  <w:tcW w:w="2743" w:type="dxa"/>
                  <w:shd w:val="clear" w:color="auto" w:fill="auto"/>
                </w:tcPr>
                <w:p w:rsidR="00204A95" w:rsidRPr="005509A2" w:rsidRDefault="00204A95" w:rsidP="00204A95">
                  <w:pPr>
                    <w:jc w:val="center"/>
                    <w:rPr>
                      <w:rFonts w:ascii="Times New Roman" w:hAnsi="Times New Roman" w:cs="Times New Roman"/>
                      <w:sz w:val="18"/>
                      <w:szCs w:val="18"/>
                      <w:lang w:eastAsia="ru-RU"/>
                    </w:rPr>
                  </w:pPr>
                  <w:r w:rsidRPr="005509A2">
                    <w:rPr>
                      <w:rFonts w:ascii="Times New Roman" w:hAnsi="Times New Roman" w:cs="Times New Roman"/>
                      <w:sz w:val="18"/>
                      <w:szCs w:val="18"/>
                      <w:lang w:eastAsia="ru-RU"/>
                    </w:rPr>
                    <w:t>10</w:t>
                  </w:r>
                </w:p>
              </w:tc>
            </w:tr>
            <w:tr w:rsidR="005509A2" w:rsidRPr="005509A2" w:rsidTr="00090390">
              <w:tc>
                <w:tcPr>
                  <w:tcW w:w="4268" w:type="dxa"/>
                </w:tcPr>
                <w:p w:rsidR="00204A95" w:rsidRPr="005509A2" w:rsidRDefault="00204A95" w:rsidP="00204A95">
                  <w:pPr>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Алеутское отделение</w:t>
                  </w:r>
                </w:p>
              </w:tc>
              <w:tc>
                <w:tcPr>
                  <w:tcW w:w="2743" w:type="dxa"/>
                  <w:shd w:val="clear" w:color="auto" w:fill="auto"/>
                </w:tcPr>
                <w:p w:rsidR="00204A95" w:rsidRPr="005509A2" w:rsidRDefault="00204A95" w:rsidP="00204A95">
                  <w:pPr>
                    <w:jc w:val="center"/>
                    <w:rPr>
                      <w:rFonts w:ascii="Times New Roman" w:hAnsi="Times New Roman" w:cs="Times New Roman"/>
                      <w:sz w:val="18"/>
                      <w:szCs w:val="18"/>
                      <w:lang w:eastAsia="ru-RU"/>
                    </w:rPr>
                  </w:pPr>
                  <w:r w:rsidRPr="005509A2">
                    <w:rPr>
                      <w:rFonts w:ascii="Times New Roman" w:hAnsi="Times New Roman" w:cs="Times New Roman"/>
                      <w:sz w:val="18"/>
                      <w:szCs w:val="18"/>
                      <w:lang w:eastAsia="ru-RU"/>
                    </w:rPr>
                    <w:t>1</w:t>
                  </w:r>
                </w:p>
              </w:tc>
            </w:tr>
            <w:tr w:rsidR="005509A2" w:rsidRPr="005509A2" w:rsidTr="00090390">
              <w:tc>
                <w:tcPr>
                  <w:tcW w:w="4268" w:type="dxa"/>
                </w:tcPr>
                <w:p w:rsidR="00204A95" w:rsidRPr="005509A2" w:rsidRDefault="00204A95" w:rsidP="00204A95">
                  <w:pPr>
                    <w:jc w:val="right"/>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ИТОГО</w:t>
                  </w:r>
                </w:p>
              </w:tc>
              <w:tc>
                <w:tcPr>
                  <w:tcW w:w="2743" w:type="dxa"/>
                  <w:shd w:val="clear" w:color="auto" w:fill="auto"/>
                </w:tcPr>
                <w:p w:rsidR="00204A95" w:rsidRPr="005509A2" w:rsidRDefault="00204A95" w:rsidP="00204A95">
                  <w:pPr>
                    <w:jc w:val="center"/>
                    <w:rPr>
                      <w:rFonts w:ascii="Times New Roman" w:hAnsi="Times New Roman" w:cs="Times New Roman"/>
                      <w:sz w:val="18"/>
                      <w:szCs w:val="18"/>
                      <w:lang w:eastAsia="ru-RU"/>
                    </w:rPr>
                  </w:pPr>
                  <w:r w:rsidRPr="005509A2">
                    <w:rPr>
                      <w:rFonts w:ascii="Times New Roman" w:hAnsi="Times New Roman" w:cs="Times New Roman"/>
                      <w:sz w:val="18"/>
                      <w:szCs w:val="18"/>
                      <w:lang w:eastAsia="ru-RU"/>
                    </w:rPr>
                    <w:t>228,5</w:t>
                  </w:r>
                </w:p>
              </w:tc>
            </w:tr>
          </w:tbl>
          <w:p w:rsidR="007D2289" w:rsidRPr="005509A2" w:rsidRDefault="007D2289" w:rsidP="005D1B50">
            <w:pPr>
              <w:jc w:val="both"/>
              <w:rPr>
                <w:rFonts w:ascii="Times New Roman" w:eastAsia="Times New Roman" w:hAnsi="Times New Roman" w:cs="Times New Roman"/>
                <w:sz w:val="18"/>
                <w:szCs w:val="20"/>
                <w:lang w:eastAsia="ru-RU"/>
              </w:rPr>
            </w:pPr>
          </w:p>
        </w:tc>
      </w:tr>
      <w:tr w:rsidR="005509A2" w:rsidRPr="005509A2" w:rsidTr="00604D90">
        <w:tc>
          <w:tcPr>
            <w:tcW w:w="2065" w:type="dxa"/>
          </w:tcPr>
          <w:p w:rsidR="007D2289" w:rsidRPr="005509A2" w:rsidRDefault="007D2289" w:rsidP="005F1301">
            <w:pPr>
              <w:pStyle w:val="a4"/>
              <w:tabs>
                <w:tab w:val="left" w:pos="1134"/>
              </w:tabs>
              <w:ind w:left="34"/>
              <w:jc w:val="both"/>
              <w:rPr>
                <w:sz w:val="18"/>
                <w:szCs w:val="20"/>
              </w:rPr>
            </w:pPr>
            <w:r w:rsidRPr="005509A2">
              <w:rPr>
                <w:sz w:val="18"/>
                <w:szCs w:val="20"/>
              </w:rPr>
              <w:t>4</w:t>
            </w:r>
            <w:r w:rsidR="005F1301" w:rsidRPr="005509A2">
              <w:rPr>
                <w:sz w:val="18"/>
                <w:szCs w:val="20"/>
              </w:rPr>
              <w:t>4</w:t>
            </w:r>
            <w:r w:rsidRPr="005509A2">
              <w:rPr>
                <w:sz w:val="18"/>
                <w:szCs w:val="20"/>
              </w:rPr>
              <w:t>) осуществляет мониторинг досудебного (внесудебного) обжалования решений и действий (бездействий) исполнительных органов государственной власти Камчатского края, предоставляющих государственные услуги, а также государственных гражданских служащих исполнительных органов государственной власти Камчатского края, предоставляющих государственные услуги;</w:t>
            </w:r>
          </w:p>
        </w:tc>
        <w:tc>
          <w:tcPr>
            <w:tcW w:w="8591" w:type="dxa"/>
            <w:tcBorders>
              <w:bottom w:val="single" w:sz="4" w:space="0" w:color="auto"/>
            </w:tcBorders>
          </w:tcPr>
          <w:p w:rsidR="007D2289" w:rsidRPr="005509A2" w:rsidRDefault="007D2289" w:rsidP="005D1B50">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В 2016 году проведена работа по подключению исполнительных органов государственной власти Камчатского края к федеральной государственной информационной системе «Досудебное (внесудебное) обжалование».</w:t>
            </w:r>
          </w:p>
          <w:p w:rsidR="007D2289" w:rsidRPr="005509A2" w:rsidRDefault="007D2289" w:rsidP="00EA6738">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20"/>
                <w:lang w:eastAsia="ru-RU"/>
              </w:rPr>
              <w:t>По результатам мониторинга отчетов, представленных исполнительными органами государственной власти Камчатского края, в 2016 – 201</w:t>
            </w:r>
            <w:r w:rsidR="00EA6738" w:rsidRPr="005509A2">
              <w:rPr>
                <w:rFonts w:ascii="Times New Roman" w:eastAsia="Times New Roman" w:hAnsi="Times New Roman" w:cs="Times New Roman"/>
                <w:sz w:val="18"/>
                <w:szCs w:val="20"/>
                <w:lang w:eastAsia="ru-RU"/>
              </w:rPr>
              <w:t>9</w:t>
            </w:r>
            <w:r w:rsidRPr="005509A2">
              <w:rPr>
                <w:rFonts w:ascii="Times New Roman" w:eastAsia="Times New Roman" w:hAnsi="Times New Roman" w:cs="Times New Roman"/>
                <w:sz w:val="18"/>
                <w:szCs w:val="20"/>
                <w:lang w:eastAsia="ru-RU"/>
              </w:rPr>
              <w:t xml:space="preserve"> годах случаев досудебного (внесудебного) обжалования не зафиксировано.</w:t>
            </w:r>
          </w:p>
        </w:tc>
      </w:tr>
      <w:tr w:rsidR="005509A2" w:rsidRPr="005509A2" w:rsidTr="00604D90">
        <w:tc>
          <w:tcPr>
            <w:tcW w:w="2065" w:type="dxa"/>
          </w:tcPr>
          <w:p w:rsidR="007D2289" w:rsidRPr="005509A2" w:rsidRDefault="007D2289" w:rsidP="005F1301">
            <w:pPr>
              <w:tabs>
                <w:tab w:val="left" w:pos="1134"/>
              </w:tabs>
              <w:autoSpaceDE w:val="0"/>
              <w:autoSpaceDN w:val="0"/>
              <w:adjustRightInd w:val="0"/>
              <w:jc w:val="both"/>
              <w:rPr>
                <w:sz w:val="18"/>
                <w:szCs w:val="20"/>
              </w:rPr>
            </w:pPr>
            <w:r w:rsidRPr="005509A2">
              <w:rPr>
                <w:rFonts w:ascii="Times New Roman" w:eastAsia="Times New Roman" w:hAnsi="Times New Roman" w:cs="Times New Roman"/>
                <w:sz w:val="18"/>
                <w:szCs w:val="20"/>
                <w:lang w:eastAsia="ru-RU"/>
              </w:rPr>
              <w:lastRenderedPageBreak/>
              <w:t>4</w:t>
            </w:r>
            <w:r w:rsidR="005F1301" w:rsidRPr="005509A2">
              <w:rPr>
                <w:rFonts w:ascii="Times New Roman" w:eastAsia="Times New Roman" w:hAnsi="Times New Roman" w:cs="Times New Roman"/>
                <w:sz w:val="18"/>
                <w:szCs w:val="20"/>
                <w:lang w:eastAsia="ru-RU"/>
              </w:rPr>
              <w:t>5</w:t>
            </w:r>
            <w:r w:rsidRPr="005509A2">
              <w:rPr>
                <w:rFonts w:ascii="Times New Roman" w:eastAsia="Times New Roman" w:hAnsi="Times New Roman" w:cs="Times New Roman"/>
                <w:sz w:val="18"/>
                <w:szCs w:val="20"/>
                <w:lang w:eastAsia="ru-RU"/>
              </w:rPr>
              <w:t>) осуществляет организационно-методическое руководство и координацию деятельности по формированию и реализации государственных программ Камчатского края;</w:t>
            </w:r>
          </w:p>
        </w:tc>
        <w:tc>
          <w:tcPr>
            <w:tcW w:w="8591" w:type="dxa"/>
            <w:shd w:val="clear" w:color="auto" w:fill="FFFFFF" w:themeFill="background1"/>
          </w:tcPr>
          <w:p w:rsidR="00FC6C6A" w:rsidRPr="005509A2" w:rsidRDefault="00FC6C6A" w:rsidP="00FC6C6A">
            <w:pPr>
              <w:autoSpaceDE w:val="0"/>
              <w:autoSpaceDN w:val="0"/>
              <w:adjustRightInd w:val="0"/>
              <w:jc w:val="both"/>
              <w:rPr>
                <w:rFonts w:ascii="Times New Roman" w:hAnsi="Times New Roman" w:cs="Times New Roman"/>
                <w:sz w:val="18"/>
                <w:szCs w:val="18"/>
              </w:rPr>
            </w:pPr>
            <w:r w:rsidRPr="005509A2">
              <w:rPr>
                <w:rFonts w:ascii="Times New Roman" w:eastAsia="Times New Roman" w:hAnsi="Times New Roman" w:cs="Times New Roman"/>
                <w:sz w:val="18"/>
                <w:szCs w:val="18"/>
                <w:lang w:eastAsia="ru-RU"/>
              </w:rPr>
              <w:t>Приняты распоряжения Правительства Камчатского края: от 20.06.2019 № 274-РП; от 06.08.2019 № 360-РП. Перечень государственных программ Камчатского края дополнен государственными программами Камчатского края: «Сохранение языков коренных малочисленных народов Севера, Сибири и Дальнего Востока Российской Федерации, проживающих в Камчатском крае»; «</w:t>
            </w:r>
            <w:r w:rsidRPr="005509A2">
              <w:rPr>
                <w:rFonts w:ascii="Times New Roman" w:hAnsi="Times New Roman" w:cs="Times New Roman"/>
                <w:sz w:val="18"/>
                <w:szCs w:val="18"/>
              </w:rPr>
              <w:t>Комплексное развитие сельских территорий Камчатского края». Государственные программы утверждены постановлениями Правительства Камчатского края: от 22.11.2019 № 497-П; от 29.11.2019 № 503-П.</w:t>
            </w:r>
          </w:p>
          <w:p w:rsidR="007D2289" w:rsidRPr="005509A2" w:rsidRDefault="00FC6C6A" w:rsidP="00FC6C6A">
            <w:pPr>
              <w:jc w:val="both"/>
              <w:rPr>
                <w:rFonts w:ascii="Times New Roman" w:eastAsia="Times New Roman" w:hAnsi="Times New Roman" w:cs="Times New Roman"/>
                <w:sz w:val="18"/>
                <w:szCs w:val="18"/>
                <w:lang w:eastAsia="ru-RU"/>
              </w:rPr>
            </w:pPr>
            <w:r w:rsidRPr="005509A2">
              <w:rPr>
                <w:rFonts w:ascii="Times New Roman" w:hAnsi="Times New Roman" w:cs="Times New Roman"/>
                <w:sz w:val="18"/>
                <w:szCs w:val="18"/>
              </w:rPr>
              <w:t>Проведена работа по интеграции региональных проектов в государственные программы Камчатского края. Расходы бюджета Камчатского края на реализацию региональных проектов в 2019 году составили 4 916,2 млн рублей или 6,0 % от суммы расходов, предусмотренных на реализацию государственных программ Камчатского края (в 2020 году - 6 408,5 млн рублей или 8,6 % от суммы расходов, предусмотренных на реализацию государственных программ Камчатского края)</w:t>
            </w:r>
          </w:p>
        </w:tc>
      </w:tr>
      <w:tr w:rsidR="005509A2" w:rsidRPr="005509A2" w:rsidTr="00604D90">
        <w:tc>
          <w:tcPr>
            <w:tcW w:w="2065" w:type="dxa"/>
          </w:tcPr>
          <w:p w:rsidR="007D2289" w:rsidRPr="005509A2" w:rsidRDefault="007D2289" w:rsidP="005F1301">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18"/>
                <w:lang w:eastAsia="ru-RU"/>
              </w:rPr>
              <w:t>4</w:t>
            </w:r>
            <w:r w:rsidR="005F1301" w:rsidRPr="005509A2">
              <w:rPr>
                <w:rFonts w:ascii="Times New Roman" w:eastAsia="Times New Roman" w:hAnsi="Times New Roman" w:cs="Times New Roman"/>
                <w:sz w:val="18"/>
                <w:szCs w:val="18"/>
                <w:lang w:eastAsia="ru-RU"/>
              </w:rPr>
              <w:t>6</w:t>
            </w:r>
            <w:r w:rsidRPr="005509A2">
              <w:rPr>
                <w:rFonts w:ascii="Times New Roman" w:eastAsia="Times New Roman" w:hAnsi="Times New Roman" w:cs="Times New Roman"/>
                <w:sz w:val="18"/>
                <w:szCs w:val="18"/>
                <w:lang w:eastAsia="ru-RU"/>
              </w:rPr>
              <w:t>) осуществляет функции регионального проектного офиса по организации проектной деятельности в Камчатском крае, координации реализации приоритетных проектов и программ, взаимодействию с федеральным проектным офисом;</w:t>
            </w:r>
          </w:p>
        </w:tc>
        <w:tc>
          <w:tcPr>
            <w:tcW w:w="8591" w:type="dxa"/>
          </w:tcPr>
          <w:p w:rsidR="00A60A97" w:rsidRPr="00A60A97" w:rsidRDefault="00A60A97" w:rsidP="00A60A97">
            <w:pPr>
              <w:autoSpaceDE w:val="0"/>
              <w:autoSpaceDN w:val="0"/>
              <w:adjustRightInd w:val="0"/>
              <w:jc w:val="both"/>
              <w:rPr>
                <w:rFonts w:ascii="Times New Roman" w:eastAsia="Times New Roman" w:hAnsi="Times New Roman" w:cs="Times New Roman"/>
                <w:sz w:val="18"/>
                <w:szCs w:val="18"/>
                <w:lang w:eastAsia="ru-RU"/>
              </w:rPr>
            </w:pPr>
            <w:r w:rsidRPr="00A60A97">
              <w:rPr>
                <w:rFonts w:ascii="Times New Roman" w:eastAsia="Times New Roman" w:hAnsi="Times New Roman" w:cs="Times New Roman"/>
                <w:sz w:val="18"/>
                <w:szCs w:val="18"/>
                <w:lang w:eastAsia="ru-RU"/>
              </w:rPr>
              <w:t xml:space="preserve">В целях организации проектной деятельности и межведомственного взаимодействия исполнительных органах государственной власти Камчатского края в 2019 году Министерством обеспечивалась общая координация реализации региональных проектов. </w:t>
            </w:r>
          </w:p>
          <w:p w:rsidR="00A60A97" w:rsidRPr="00A60A97" w:rsidRDefault="00A60A97" w:rsidP="00A60A97">
            <w:pPr>
              <w:autoSpaceDE w:val="0"/>
              <w:autoSpaceDN w:val="0"/>
              <w:adjustRightInd w:val="0"/>
              <w:jc w:val="both"/>
              <w:rPr>
                <w:rFonts w:ascii="Times New Roman" w:hAnsi="Times New Roman" w:cs="Times New Roman"/>
                <w:sz w:val="18"/>
                <w:szCs w:val="18"/>
              </w:rPr>
            </w:pPr>
            <w:r w:rsidRPr="00A60A97">
              <w:rPr>
                <w:rFonts w:ascii="Times New Roman" w:eastAsia="Times New Roman" w:hAnsi="Times New Roman" w:cs="Times New Roman"/>
                <w:sz w:val="18"/>
                <w:szCs w:val="18"/>
                <w:lang w:eastAsia="ru-RU"/>
              </w:rPr>
              <w:t xml:space="preserve">Постановлениями Правительства Камчатского края от 07.05.2019 № 199-П и от 17.10.2019 № 441-П внесены изменения в </w:t>
            </w:r>
            <w:r w:rsidRPr="00A60A97">
              <w:rPr>
                <w:rFonts w:ascii="Times New Roman" w:hAnsi="Times New Roman" w:cs="Times New Roman"/>
                <w:sz w:val="18"/>
                <w:szCs w:val="18"/>
              </w:rPr>
              <w:t>постановление Правительства Камчатского края от 16.11.2017 № 484-П «Об утверждении Положения об организации проектной деятельности в исполнительных органах государственной власти Камчатского края».</w:t>
            </w:r>
          </w:p>
          <w:p w:rsidR="00A60A97" w:rsidRPr="00A60A97" w:rsidRDefault="00A60A97" w:rsidP="00A60A97">
            <w:pPr>
              <w:autoSpaceDE w:val="0"/>
              <w:autoSpaceDN w:val="0"/>
              <w:adjustRightInd w:val="0"/>
              <w:jc w:val="both"/>
              <w:rPr>
                <w:rFonts w:ascii="Times New Roman" w:hAnsi="Times New Roman" w:cs="Times New Roman"/>
                <w:sz w:val="18"/>
                <w:szCs w:val="18"/>
              </w:rPr>
            </w:pPr>
            <w:r w:rsidRPr="00A60A97">
              <w:rPr>
                <w:rFonts w:ascii="Times New Roman" w:hAnsi="Times New Roman" w:cs="Times New Roman"/>
                <w:sz w:val="18"/>
                <w:szCs w:val="18"/>
              </w:rPr>
              <w:t xml:space="preserve">В целях обеспечения информационной открытости деятельности исполнительных органов государственной власти Камчатского края и оперативного информирования населения о происходящих в Камчатском крае процессов в ходе реализации региональных проектов во исполнение Указа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 204) 16.04.2019 Региональным проектным офисом утверждены Методические рекомендации по размещению на официальном сайте исполнительных органов государственной власти Камчатского края в сети интернет информации о ходе реализации Указа № 204.  </w:t>
            </w:r>
          </w:p>
          <w:p w:rsidR="00A60A97" w:rsidRPr="00A60A97" w:rsidRDefault="00A60A97" w:rsidP="00A60A97">
            <w:pPr>
              <w:pStyle w:val="ConsPlusNormal"/>
              <w:ind w:firstLine="0"/>
              <w:jc w:val="both"/>
              <w:rPr>
                <w:rFonts w:ascii="Times New Roman" w:hAnsi="Times New Roman" w:cs="Times New Roman"/>
                <w:sz w:val="18"/>
                <w:szCs w:val="18"/>
              </w:rPr>
            </w:pPr>
            <w:r w:rsidRPr="00A60A97">
              <w:rPr>
                <w:rFonts w:ascii="Times New Roman" w:hAnsi="Times New Roman" w:cs="Times New Roman"/>
                <w:sz w:val="18"/>
                <w:szCs w:val="18"/>
              </w:rPr>
              <w:t>В целях мониторинга реализации региональных проектов Камчатского края Региональным проектным офисом разработан и Советом по организации проектной деятельности при Губернаторе Камчатского края (протокол № 7 от 24-26.12.2019) утвержден Порядок предоставления отчетов о ходе реализации региональной составляющей национальных проектов в Камчатском крае.</w:t>
            </w:r>
          </w:p>
          <w:p w:rsidR="00A60A97" w:rsidRPr="00A60A97" w:rsidRDefault="00A60A97" w:rsidP="00A60A97">
            <w:pPr>
              <w:pStyle w:val="ConsPlusNormal"/>
              <w:ind w:firstLine="0"/>
              <w:jc w:val="both"/>
              <w:rPr>
                <w:rFonts w:ascii="Times New Roman" w:hAnsi="Times New Roman" w:cs="Times New Roman"/>
                <w:sz w:val="18"/>
                <w:szCs w:val="18"/>
              </w:rPr>
            </w:pPr>
            <w:r w:rsidRPr="00A60A97">
              <w:rPr>
                <w:rFonts w:ascii="Times New Roman" w:hAnsi="Times New Roman" w:cs="Times New Roman"/>
                <w:sz w:val="18"/>
                <w:szCs w:val="18"/>
              </w:rPr>
              <w:t>В целях принятия решений о реализации исполнительными органами государственной власти Камчатского края региональной составляющей национальных проектов в Камчатском крае, одобрения предложений по внесению изменений в региональные проекты, а также рассмотрения ежеквартальных отчетов о ходе реализации региональных проектов, содержащих сведения о достижении контрольных точек, исполнении бюджетов, о фактическом достижении показателей и результатов федеральных и национальных проектов Региональным проектным офисом организованы заседания Совета по организации проектной деятельности при Губернаторе Камчатского края: 25-26.03.2019 (протокол № 1), 12.04.2019 (протокол № 2), 13.05.2019 (протокол № 3), 29-31.05.2019 (протокол № 4), 08.07.2019 (протокол № 5), 24-25.09.2019 (протокол № 6), 24-26.12.2019 (протокол № 7).</w:t>
            </w:r>
          </w:p>
          <w:p w:rsidR="00A60A97" w:rsidRPr="00A60A97" w:rsidRDefault="00A60A97" w:rsidP="00A60A97">
            <w:pPr>
              <w:pStyle w:val="ConsPlusNormal"/>
              <w:ind w:firstLine="0"/>
              <w:jc w:val="both"/>
              <w:rPr>
                <w:rFonts w:ascii="Times New Roman" w:hAnsi="Times New Roman" w:cs="Times New Roman"/>
                <w:sz w:val="18"/>
                <w:szCs w:val="18"/>
              </w:rPr>
            </w:pPr>
            <w:r w:rsidRPr="00A60A97">
              <w:rPr>
                <w:rFonts w:ascii="Times New Roman" w:hAnsi="Times New Roman" w:cs="Times New Roman"/>
                <w:sz w:val="18"/>
                <w:szCs w:val="18"/>
              </w:rPr>
              <w:t xml:space="preserve">В целях эффективного взаимодействия и координации деятельности правоохранительных и контролирующих органов, своевременного выявления и пресечения правонарушений и преступлений при реализации приоритетных национальных проектов Министерством принято участие в двух заседаниях (июнь, октябрь 2019) Межведомственной рабочей группы по пресечению правонарушений и преступлений при реализации приоритетных национальных проектов на территории Камчатского края, созданной Прокуратурой Камчатского края. </w:t>
            </w:r>
          </w:p>
          <w:p w:rsidR="00A60A97" w:rsidRPr="00A60A97" w:rsidRDefault="00A60A97" w:rsidP="00A60A97">
            <w:pPr>
              <w:autoSpaceDE w:val="0"/>
              <w:autoSpaceDN w:val="0"/>
              <w:adjustRightInd w:val="0"/>
              <w:jc w:val="both"/>
              <w:rPr>
                <w:rFonts w:ascii="Times New Roman" w:eastAsia="Times New Roman" w:hAnsi="Times New Roman" w:cs="Times New Roman"/>
                <w:sz w:val="18"/>
                <w:szCs w:val="18"/>
                <w:lang w:eastAsia="ru-RU"/>
              </w:rPr>
            </w:pPr>
            <w:r w:rsidRPr="00A60A97">
              <w:rPr>
                <w:rFonts w:ascii="Times New Roman" w:eastAsia="Times New Roman" w:hAnsi="Times New Roman" w:cs="Times New Roman"/>
                <w:sz w:val="18"/>
                <w:szCs w:val="18"/>
                <w:lang w:eastAsia="ru-RU"/>
              </w:rPr>
              <w:t>В период с марта по декабрь 2019 года Министерством осуществлялся мониторинг реализации региональной составляющей национальных проектов в подсистеме управления национальными проектами ГИС «Электронный бюджет». Согласовано 44 паспорта региональных проектов, 35 запросов на изменение региональных проектов, 53 отчета о ходе реализации региональных проектов, более 200 информаций о достижении контрольных точек, результатов и мероприятий региональных проектов.</w:t>
            </w:r>
          </w:p>
          <w:p w:rsidR="007D2289" w:rsidRPr="00A60A97" w:rsidRDefault="00A60A97" w:rsidP="00A60A97">
            <w:pPr>
              <w:autoSpaceDE w:val="0"/>
              <w:autoSpaceDN w:val="0"/>
              <w:adjustRightInd w:val="0"/>
              <w:jc w:val="both"/>
              <w:rPr>
                <w:rFonts w:ascii="Times New Roman" w:eastAsia="Times New Roman" w:hAnsi="Times New Roman" w:cs="Times New Roman"/>
                <w:sz w:val="18"/>
                <w:szCs w:val="18"/>
                <w:highlight w:val="yellow"/>
                <w:lang w:eastAsia="ru-RU"/>
              </w:rPr>
            </w:pPr>
            <w:r w:rsidRPr="00A60A97">
              <w:rPr>
                <w:rFonts w:ascii="Times New Roman" w:eastAsia="Times New Roman" w:hAnsi="Times New Roman" w:cs="Times New Roman"/>
                <w:sz w:val="18"/>
                <w:szCs w:val="18"/>
                <w:lang w:eastAsia="ru-RU"/>
              </w:rPr>
              <w:t>Подготавливалась ежеквартальная сводная информация о ходе реализации региональной составляющей национальных проектов в Камчатском крае по запросам Прокуратуры Камчатского края, Контрольно-счетной палаты Камчатского края.</w:t>
            </w:r>
          </w:p>
        </w:tc>
      </w:tr>
      <w:tr w:rsidR="005509A2" w:rsidRPr="005509A2" w:rsidTr="00604D90">
        <w:tc>
          <w:tcPr>
            <w:tcW w:w="2065" w:type="dxa"/>
          </w:tcPr>
          <w:p w:rsidR="005F1301" w:rsidRPr="005509A2" w:rsidRDefault="005F1301" w:rsidP="005F1301">
            <w:pPr>
              <w:pStyle w:val="ConsPlusNormal"/>
              <w:ind w:firstLine="0"/>
              <w:jc w:val="both"/>
              <w:rPr>
                <w:rFonts w:ascii="Times New Roman" w:hAnsi="Times New Roman" w:cs="Times New Roman"/>
                <w:sz w:val="18"/>
                <w:szCs w:val="18"/>
              </w:rPr>
            </w:pPr>
            <w:r w:rsidRPr="005509A2">
              <w:rPr>
                <w:rFonts w:ascii="Times New Roman" w:hAnsi="Times New Roman" w:cs="Times New Roman"/>
                <w:sz w:val="18"/>
                <w:szCs w:val="18"/>
              </w:rPr>
              <w:t>47) принимает в пределах своей компетенции участие в организации работы по повышению в Камчатском крае показателей Национального рейтинга состояния инвестиционного климата в субъектах Российской Федерации;</w:t>
            </w:r>
          </w:p>
        </w:tc>
        <w:tc>
          <w:tcPr>
            <w:tcW w:w="8591" w:type="dxa"/>
          </w:tcPr>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Для улучшения показателей Национального рейтинга состояния инвестиционного климата в Камчатском крае Министерством принимаются необходимые меры по снижению административных барьеров для бизнеса при предоставлении государственной услуги по выдаче лицензий на розничную продажу алкогольной продукции и осуществлении регионального государственного контроля (надзора) в области розничной продажи алкогольной и спиртосодержащей продукции.</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В рамках предоставления государственной услуги по выдаче лицензий на розничную продажу алкогольной продукции за 2019 год Министерством рассмотрены заявления юридических лиц и приняты 286 решений, в том числе:</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- 90 решений о предоставлении (выдаче) лицензии;</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- 128 решений о продлении срока действия лицензии;</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- 49 решений о переоформлении лицензии;</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- 11 решений о прекращении действия лицензии по заявлению лицензиата;</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lastRenderedPageBreak/>
              <w:t>- 8 решений об отказе в предоставлении государственной услуги.</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xml:space="preserve">Решение о выдаче (переоформлении, продлении срока действия) лицензии или отказе в выдаче (переоформлении, продлении срока действия) лицензии осуществляется в течение 30 (тридцати) календарных дней со дня получения заявления и всех необходимых документов. </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xml:space="preserve">Решение о досрочном прекращении действия лицензии принимается в течении 5 (пяти) рабочих дней со дня регистрации заявления. </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Перечень документов, предоставляемых соискателями лицензии или лицензиатами, строго регламентирован. Министерство не требует от заявителя иные документы, не предусмотренные для получения государственной услуги положениями административного регламента и действующего законодательства Российской Федерации.</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За предоставление государственной услуги взимается государственная пошлина в размерах, предусмотренных Налоговым Кодексом Российской Федерации. Иные платежи отсутствуют.</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Прием и выдача документов, связанных с предоставлением государственной услуги, а также консультирование заявителей по вопросам предоставления государственной услуги осуществляется специалистами в Министерстве или МФЦ.</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Максимальный срок ожидания в очереди заявителя при подаче запроса о предоставлении государственной услуги и при получении результата предоставления государственной услуги составляет 15 минут.</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Максимальное количество поданных заявлений в день в 2019 году шесть.</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В целях создания благоприятных условий для развития бизнес структур в регионе, повышения доступности и качества государственной услуги Министерством в отчетном периоде проведена следующая работа:</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1) применены меры превентивного характера, направленные на предотвращение правонарушений в сфере оборота алкогольной продукции:</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а) в адрес хозяйствующих субъектов направлено:</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- 1476 предупреждений о запрете розничной продажи алкогольной продукции в установленные праздничные дни;</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- 72 предупреждения об окончании срока действия договора аренды стационарных торговых помещений, что влечет за собой приостановление действия лицензии на розничную продажу алкогольной продукции;</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- 35 предупреждений о соблюдении порядка учета объема оборота алкогольной и спиртосодержащей продукции;</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 на постоянной основе осуществляется информирование хозяйствующих субъектов по вопросам соблюдения обязательных требований, о внесенных изменениях в действующие нормативные акты, сроках и порядке вступления их в действие, а также рекомендации о проведении необходимых организационных мероприятий, направленных на внедрение и обеспечение соблюдения обязательных требований;</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3) брошюра «Бизнес на Камчатке. Просто открыть, легко вести» с контактными данными Министра Д.А. Коростелева для более подробных консультаций направлена 369 лицензиатам согласно государственному реестру выданных лицензий на розничную продажу алкогольной продукции.</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Для улучшения инвестиционного климата в Камчатском крае в части расширения перечня респондентов, включающего организации, прошедшие административную процедуру по лицензированию розничной продажи алкогольной продукции, Министерство предоставило список респондентов, получивших эту услугу за январь-ноябрь 2019 года в количестве 174 организаций. С каждым респондентом в режиме телефонного разговора проведена беседа об осведомленности организаций-лицензиатов о национальном рейтинге, создании благоприятных условий для ведения предпринимательской и инвестиционной деятельности, улучшении качества делового климата в Камчатском крае.</w:t>
            </w:r>
          </w:p>
          <w:p w:rsidR="00383E23" w:rsidRPr="00CC34E0"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xml:space="preserve">Также Министерством проводится информирование респондентов об улучшении показателей Национального рейтинга посредством рассылки на электронные адреса лицензиатов. </w:t>
            </w:r>
          </w:p>
          <w:p w:rsidR="005F1301" w:rsidRPr="005509A2" w:rsidRDefault="00383E23" w:rsidP="00383E23">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Министерством ежегодно проводятся публичные мероприятия для хозяйствующих субъектов, осуществляющих деятельность в сфере розничной продажи алкогольной продукции, в 2019 году проведено 4 семинара</w:t>
            </w:r>
            <w:r w:rsidRPr="005509A2">
              <w:rPr>
                <w:rFonts w:ascii="Times New Roman" w:eastAsia="Times New Roman" w:hAnsi="Times New Roman" w:cs="Times New Roman"/>
                <w:sz w:val="18"/>
                <w:szCs w:val="18"/>
                <w:lang w:eastAsia="ru-RU"/>
              </w:rPr>
              <w:t>.</w:t>
            </w:r>
          </w:p>
        </w:tc>
      </w:tr>
      <w:tr w:rsidR="005509A2" w:rsidRPr="005509A2" w:rsidTr="00604D90">
        <w:tc>
          <w:tcPr>
            <w:tcW w:w="2065" w:type="dxa"/>
          </w:tcPr>
          <w:p w:rsidR="007D2289" w:rsidRPr="005509A2" w:rsidRDefault="007D2289" w:rsidP="008C27FE">
            <w:pPr>
              <w:tabs>
                <w:tab w:val="left" w:pos="1134"/>
              </w:tabs>
              <w:jc w:val="both"/>
              <w:rPr>
                <w:sz w:val="18"/>
                <w:szCs w:val="20"/>
              </w:rPr>
            </w:pPr>
            <w:r w:rsidRPr="005509A2">
              <w:rPr>
                <w:rFonts w:ascii="Times New Roman" w:eastAsia="Times New Roman" w:hAnsi="Times New Roman" w:cs="Times New Roman"/>
                <w:sz w:val="18"/>
                <w:szCs w:val="20"/>
                <w:lang w:eastAsia="ru-RU"/>
              </w:rPr>
              <w:lastRenderedPageBreak/>
              <w:t>48) координирует реализацию инвестиционных проектов, осуществляемых с использованием средств федерального и краевого бюджетов;</w:t>
            </w:r>
          </w:p>
        </w:tc>
        <w:tc>
          <w:tcPr>
            <w:tcW w:w="8591" w:type="dxa"/>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Общий объем финансирования объектов капитального строительства и мероприятий инвестиционного характера:</w:t>
            </w:r>
          </w:p>
          <w:tbl>
            <w:tblPr>
              <w:tblStyle w:val="a3"/>
              <w:tblW w:w="0" w:type="auto"/>
              <w:tblLook w:val="04A0" w:firstRow="1" w:lastRow="0" w:firstColumn="1" w:lastColumn="0" w:noHBand="0" w:noVBand="1"/>
            </w:tblPr>
            <w:tblGrid>
              <w:gridCol w:w="1440"/>
              <w:gridCol w:w="517"/>
              <w:gridCol w:w="517"/>
              <w:gridCol w:w="517"/>
              <w:gridCol w:w="516"/>
              <w:gridCol w:w="516"/>
              <w:gridCol w:w="516"/>
              <w:gridCol w:w="516"/>
              <w:gridCol w:w="516"/>
              <w:gridCol w:w="516"/>
              <w:gridCol w:w="602"/>
              <w:gridCol w:w="516"/>
              <w:gridCol w:w="516"/>
            </w:tblGrid>
            <w:tr w:rsidR="005509A2" w:rsidRPr="00CC34E0" w:rsidTr="004C7AB1">
              <w:tc>
                <w:tcPr>
                  <w:tcW w:w="1499" w:type="dxa"/>
                  <w:vMerge w:val="restart"/>
                  <w:shd w:val="clear" w:color="auto" w:fill="auto"/>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Источник финансирования</w:t>
                  </w:r>
                </w:p>
              </w:tc>
              <w:tc>
                <w:tcPr>
                  <w:tcW w:w="1664" w:type="dxa"/>
                  <w:gridSpan w:val="3"/>
                  <w:shd w:val="clear" w:color="auto" w:fill="auto"/>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2016 год, млрд. руб.</w:t>
                  </w:r>
                </w:p>
              </w:tc>
              <w:tc>
                <w:tcPr>
                  <w:tcW w:w="1662" w:type="dxa"/>
                  <w:gridSpan w:val="3"/>
                  <w:shd w:val="clear" w:color="auto" w:fill="auto"/>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2017 год, млрд. руб.</w:t>
                  </w:r>
                </w:p>
              </w:tc>
              <w:tc>
                <w:tcPr>
                  <w:tcW w:w="1662" w:type="dxa"/>
                  <w:gridSpan w:val="3"/>
                  <w:shd w:val="clear" w:color="auto" w:fill="auto"/>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2018 год, млрд. руб.</w:t>
                  </w:r>
                </w:p>
              </w:tc>
              <w:tc>
                <w:tcPr>
                  <w:tcW w:w="1729" w:type="dxa"/>
                  <w:gridSpan w:val="3"/>
                  <w:shd w:val="clear" w:color="auto" w:fill="auto"/>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По сост. на 01.12.2019, млрд. руб.</w:t>
                  </w:r>
                </w:p>
              </w:tc>
            </w:tr>
            <w:tr w:rsidR="005509A2" w:rsidRPr="00CC34E0" w:rsidTr="004C7AB1">
              <w:trPr>
                <w:cantSplit/>
                <w:trHeight w:val="1823"/>
              </w:trPr>
              <w:tc>
                <w:tcPr>
                  <w:tcW w:w="1499" w:type="dxa"/>
                  <w:vMerge/>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p>
              </w:tc>
              <w:tc>
                <w:tcPr>
                  <w:tcW w:w="555" w:type="dxa"/>
                  <w:shd w:val="clear" w:color="auto" w:fill="auto"/>
                  <w:textDirection w:val="btLr"/>
                  <w:vAlign w:val="center"/>
                </w:tcPr>
                <w:p w:rsidR="00FC6C6A" w:rsidRPr="00CC34E0" w:rsidRDefault="00FC6C6A" w:rsidP="00FC6C6A">
                  <w:pPr>
                    <w:ind w:left="113" w:right="113"/>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Предусмотрено</w:t>
                  </w:r>
                </w:p>
              </w:tc>
              <w:tc>
                <w:tcPr>
                  <w:tcW w:w="555" w:type="dxa"/>
                  <w:shd w:val="clear" w:color="auto" w:fill="auto"/>
                  <w:textDirection w:val="btLr"/>
                  <w:vAlign w:val="center"/>
                </w:tcPr>
                <w:p w:rsidR="00FC6C6A" w:rsidRPr="00CC34E0" w:rsidRDefault="00FC6C6A" w:rsidP="00FC6C6A">
                  <w:pPr>
                    <w:ind w:left="113" w:right="113"/>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Профинансировано</w:t>
                  </w:r>
                </w:p>
              </w:tc>
              <w:tc>
                <w:tcPr>
                  <w:tcW w:w="554" w:type="dxa"/>
                  <w:shd w:val="clear" w:color="auto" w:fill="auto"/>
                  <w:textDirection w:val="btLr"/>
                  <w:vAlign w:val="center"/>
                </w:tcPr>
                <w:p w:rsidR="00FC6C6A" w:rsidRPr="00CC34E0" w:rsidRDefault="00FC6C6A" w:rsidP="00FC6C6A">
                  <w:pPr>
                    <w:ind w:left="113" w:right="113"/>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освоено</w:t>
                  </w:r>
                </w:p>
              </w:tc>
              <w:tc>
                <w:tcPr>
                  <w:tcW w:w="554" w:type="dxa"/>
                  <w:shd w:val="clear" w:color="auto" w:fill="auto"/>
                  <w:textDirection w:val="btLr"/>
                  <w:vAlign w:val="center"/>
                </w:tcPr>
                <w:p w:rsidR="00FC6C6A" w:rsidRPr="00CC34E0" w:rsidRDefault="00FC6C6A" w:rsidP="00FC6C6A">
                  <w:pPr>
                    <w:ind w:left="113" w:right="113"/>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Предусмотрено</w:t>
                  </w:r>
                </w:p>
              </w:tc>
              <w:tc>
                <w:tcPr>
                  <w:tcW w:w="554" w:type="dxa"/>
                  <w:shd w:val="clear" w:color="auto" w:fill="auto"/>
                  <w:textDirection w:val="btLr"/>
                  <w:vAlign w:val="center"/>
                </w:tcPr>
                <w:p w:rsidR="00FC6C6A" w:rsidRPr="00CC34E0" w:rsidRDefault="00FC6C6A" w:rsidP="00FC6C6A">
                  <w:pPr>
                    <w:ind w:left="113" w:right="113"/>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Профинансировано</w:t>
                  </w:r>
                </w:p>
              </w:tc>
              <w:tc>
                <w:tcPr>
                  <w:tcW w:w="554" w:type="dxa"/>
                  <w:shd w:val="clear" w:color="auto" w:fill="auto"/>
                  <w:textDirection w:val="btLr"/>
                  <w:vAlign w:val="center"/>
                </w:tcPr>
                <w:p w:rsidR="00FC6C6A" w:rsidRPr="00CC34E0" w:rsidRDefault="00FC6C6A" w:rsidP="00FC6C6A">
                  <w:pPr>
                    <w:ind w:left="113" w:right="113"/>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освоено</w:t>
                  </w:r>
                </w:p>
              </w:tc>
              <w:tc>
                <w:tcPr>
                  <w:tcW w:w="554" w:type="dxa"/>
                  <w:shd w:val="clear" w:color="auto" w:fill="auto"/>
                  <w:textDirection w:val="btLr"/>
                  <w:vAlign w:val="center"/>
                </w:tcPr>
                <w:p w:rsidR="00FC6C6A" w:rsidRPr="00CC34E0" w:rsidRDefault="00FC6C6A" w:rsidP="00FC6C6A">
                  <w:pPr>
                    <w:ind w:left="113" w:right="113"/>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Предусмотрено</w:t>
                  </w:r>
                </w:p>
              </w:tc>
              <w:tc>
                <w:tcPr>
                  <w:tcW w:w="554" w:type="dxa"/>
                  <w:shd w:val="clear" w:color="auto" w:fill="auto"/>
                  <w:textDirection w:val="btLr"/>
                  <w:vAlign w:val="center"/>
                </w:tcPr>
                <w:p w:rsidR="00FC6C6A" w:rsidRPr="00CC34E0" w:rsidRDefault="00FC6C6A" w:rsidP="00FC6C6A">
                  <w:pPr>
                    <w:ind w:left="113" w:right="113"/>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Профинансировано</w:t>
                  </w:r>
                </w:p>
              </w:tc>
              <w:tc>
                <w:tcPr>
                  <w:tcW w:w="554" w:type="dxa"/>
                  <w:shd w:val="clear" w:color="auto" w:fill="auto"/>
                  <w:textDirection w:val="btLr"/>
                  <w:vAlign w:val="center"/>
                </w:tcPr>
                <w:p w:rsidR="00FC6C6A" w:rsidRPr="00CC34E0" w:rsidRDefault="00FC6C6A" w:rsidP="00FC6C6A">
                  <w:pPr>
                    <w:ind w:left="113" w:right="113"/>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освоено</w:t>
                  </w:r>
                </w:p>
              </w:tc>
              <w:tc>
                <w:tcPr>
                  <w:tcW w:w="621" w:type="dxa"/>
                  <w:shd w:val="clear" w:color="auto" w:fill="auto"/>
                  <w:textDirection w:val="btLr"/>
                  <w:vAlign w:val="center"/>
                </w:tcPr>
                <w:p w:rsidR="00FC6C6A" w:rsidRPr="00CC34E0" w:rsidRDefault="00FC6C6A" w:rsidP="00FC6C6A">
                  <w:pPr>
                    <w:ind w:left="113" w:right="113"/>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Предусмотрено</w:t>
                  </w:r>
                </w:p>
              </w:tc>
              <w:tc>
                <w:tcPr>
                  <w:tcW w:w="554" w:type="dxa"/>
                  <w:shd w:val="clear" w:color="auto" w:fill="auto"/>
                  <w:textDirection w:val="btLr"/>
                  <w:vAlign w:val="center"/>
                </w:tcPr>
                <w:p w:rsidR="00FC6C6A" w:rsidRPr="00CC34E0" w:rsidRDefault="00FC6C6A" w:rsidP="00FC6C6A">
                  <w:pPr>
                    <w:ind w:left="113" w:right="113"/>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Профинансировано</w:t>
                  </w:r>
                </w:p>
              </w:tc>
              <w:tc>
                <w:tcPr>
                  <w:tcW w:w="554" w:type="dxa"/>
                  <w:shd w:val="clear" w:color="auto" w:fill="auto"/>
                  <w:textDirection w:val="btLr"/>
                  <w:vAlign w:val="center"/>
                </w:tcPr>
                <w:p w:rsidR="00FC6C6A" w:rsidRPr="00CC34E0" w:rsidRDefault="00FC6C6A" w:rsidP="00FC6C6A">
                  <w:pPr>
                    <w:ind w:left="113" w:right="113"/>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освоено</w:t>
                  </w:r>
                </w:p>
              </w:tc>
            </w:tr>
            <w:tr w:rsidR="005509A2" w:rsidRPr="00CC34E0" w:rsidTr="004C7AB1">
              <w:trPr>
                <w:cantSplit/>
                <w:trHeight w:val="693"/>
              </w:trPr>
              <w:tc>
                <w:tcPr>
                  <w:tcW w:w="1499" w:type="dxa"/>
                  <w:shd w:val="clear" w:color="auto" w:fill="auto"/>
                  <w:vAlign w:val="center"/>
                </w:tcPr>
                <w:p w:rsidR="00FC6C6A" w:rsidRPr="00CC34E0" w:rsidRDefault="00FC6C6A" w:rsidP="00FC6C6A">
                  <w:pP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lastRenderedPageBreak/>
                    <w:t>За счет всех источников, в т.ч.:</w:t>
                  </w:r>
                </w:p>
              </w:tc>
              <w:tc>
                <w:tcPr>
                  <w:tcW w:w="555"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9,70</w:t>
                  </w:r>
                </w:p>
              </w:tc>
              <w:tc>
                <w:tcPr>
                  <w:tcW w:w="555"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9,18</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9,30</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9,70</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9,18</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9,30</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9,70</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9,18</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9,30</w:t>
                  </w:r>
                </w:p>
              </w:tc>
              <w:tc>
                <w:tcPr>
                  <w:tcW w:w="621"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10,37</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5,68</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5,54</w:t>
                  </w:r>
                </w:p>
              </w:tc>
            </w:tr>
            <w:tr w:rsidR="005509A2" w:rsidRPr="00CC34E0" w:rsidTr="004C7AB1">
              <w:trPr>
                <w:cantSplit/>
                <w:trHeight w:val="410"/>
              </w:trPr>
              <w:tc>
                <w:tcPr>
                  <w:tcW w:w="1499" w:type="dxa"/>
                  <w:shd w:val="clear" w:color="auto" w:fill="auto"/>
                  <w:vAlign w:val="center"/>
                </w:tcPr>
                <w:p w:rsidR="00FC6C6A" w:rsidRPr="00CC34E0" w:rsidRDefault="00FC6C6A" w:rsidP="00FC6C6A">
                  <w:pPr>
                    <w:rPr>
                      <w:rFonts w:ascii="Times New Roman" w:eastAsia="Times New Roman" w:hAnsi="Times New Roman" w:cs="Times New Roman"/>
                      <w:i/>
                      <w:sz w:val="18"/>
                      <w:szCs w:val="18"/>
                      <w:lang w:eastAsia="ru-RU"/>
                    </w:rPr>
                  </w:pPr>
                  <w:r w:rsidRPr="00CC34E0">
                    <w:rPr>
                      <w:rFonts w:ascii="Times New Roman" w:eastAsia="Times New Roman" w:hAnsi="Times New Roman" w:cs="Times New Roman"/>
                      <w:i/>
                      <w:sz w:val="18"/>
                      <w:szCs w:val="18"/>
                      <w:lang w:eastAsia="ru-RU"/>
                    </w:rPr>
                    <w:t>Краевой бюджет</w:t>
                  </w:r>
                </w:p>
              </w:tc>
              <w:tc>
                <w:tcPr>
                  <w:tcW w:w="555"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5,15</w:t>
                  </w:r>
                </w:p>
              </w:tc>
              <w:tc>
                <w:tcPr>
                  <w:tcW w:w="555"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4,83</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4,90</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5,15</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4,83</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4,90</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5,15</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4,83</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4,90</w:t>
                  </w:r>
                </w:p>
              </w:tc>
              <w:tc>
                <w:tcPr>
                  <w:tcW w:w="621"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4,09</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2,10</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2,07</w:t>
                  </w:r>
                </w:p>
              </w:tc>
            </w:tr>
            <w:tr w:rsidR="005509A2" w:rsidRPr="00CC34E0" w:rsidTr="004C7AB1">
              <w:trPr>
                <w:cantSplit/>
                <w:trHeight w:val="699"/>
              </w:trPr>
              <w:tc>
                <w:tcPr>
                  <w:tcW w:w="1499" w:type="dxa"/>
                  <w:shd w:val="clear" w:color="auto" w:fill="auto"/>
                  <w:vAlign w:val="center"/>
                </w:tcPr>
                <w:p w:rsidR="00FC6C6A" w:rsidRPr="00CC34E0" w:rsidRDefault="00FC6C6A" w:rsidP="00FC6C6A">
                  <w:pPr>
                    <w:rPr>
                      <w:rFonts w:ascii="Times New Roman" w:eastAsia="Times New Roman" w:hAnsi="Times New Roman" w:cs="Times New Roman"/>
                      <w:i/>
                      <w:sz w:val="18"/>
                      <w:szCs w:val="18"/>
                      <w:lang w:eastAsia="ru-RU"/>
                    </w:rPr>
                  </w:pPr>
                  <w:r w:rsidRPr="00CC34E0">
                    <w:rPr>
                      <w:rFonts w:ascii="Times New Roman" w:eastAsia="Times New Roman" w:hAnsi="Times New Roman" w:cs="Times New Roman"/>
                      <w:i/>
                      <w:sz w:val="18"/>
                      <w:szCs w:val="18"/>
                      <w:lang w:eastAsia="ru-RU"/>
                    </w:rPr>
                    <w:t>Федеральный бюджет</w:t>
                  </w:r>
                </w:p>
              </w:tc>
              <w:tc>
                <w:tcPr>
                  <w:tcW w:w="555"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3,86</w:t>
                  </w:r>
                </w:p>
              </w:tc>
              <w:tc>
                <w:tcPr>
                  <w:tcW w:w="555"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3,73</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3,77</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3,86</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3,73</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3,77</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3,86</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3,73</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3,77</w:t>
                  </w:r>
                </w:p>
              </w:tc>
              <w:tc>
                <w:tcPr>
                  <w:tcW w:w="621"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5,62</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3,23</w:t>
                  </w:r>
                </w:p>
              </w:tc>
              <w:tc>
                <w:tcPr>
                  <w:tcW w:w="554" w:type="dxa"/>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3,14</w:t>
                  </w:r>
                </w:p>
              </w:tc>
            </w:tr>
            <w:tr w:rsidR="005509A2" w:rsidRPr="00CC34E0" w:rsidTr="004C7AB1">
              <w:tc>
                <w:tcPr>
                  <w:tcW w:w="1499" w:type="dxa"/>
                  <w:shd w:val="clear" w:color="auto" w:fill="auto"/>
                  <w:vAlign w:val="center"/>
                </w:tcPr>
                <w:p w:rsidR="00FC6C6A" w:rsidRPr="00CC34E0" w:rsidRDefault="00FC6C6A" w:rsidP="00FC6C6A">
                  <w:pPr>
                    <w:ind w:left="-108" w:right="-137"/>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Количество объектов (мероприятий)</w:t>
                  </w:r>
                </w:p>
              </w:tc>
              <w:tc>
                <w:tcPr>
                  <w:tcW w:w="1664" w:type="dxa"/>
                  <w:gridSpan w:val="3"/>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172</w:t>
                  </w:r>
                </w:p>
              </w:tc>
              <w:tc>
                <w:tcPr>
                  <w:tcW w:w="1662" w:type="dxa"/>
                  <w:gridSpan w:val="3"/>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106</w:t>
                  </w:r>
                </w:p>
              </w:tc>
              <w:tc>
                <w:tcPr>
                  <w:tcW w:w="1662" w:type="dxa"/>
                  <w:gridSpan w:val="3"/>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111</w:t>
                  </w:r>
                </w:p>
              </w:tc>
              <w:tc>
                <w:tcPr>
                  <w:tcW w:w="1729" w:type="dxa"/>
                  <w:gridSpan w:val="3"/>
                  <w:shd w:val="clear" w:color="auto" w:fill="auto"/>
                  <w:vAlign w:val="center"/>
                </w:tcPr>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128</w:t>
                  </w:r>
                </w:p>
              </w:tc>
            </w:tr>
          </w:tbl>
          <w:p w:rsidR="00FC6C6A" w:rsidRPr="00CC34E0" w:rsidRDefault="00FC6C6A" w:rsidP="00FC6C6A">
            <w:pPr>
              <w:jc w:val="center"/>
              <w:rPr>
                <w:rFonts w:ascii="Times New Roman" w:eastAsia="Times New Roman" w:hAnsi="Times New Roman" w:cs="Times New Roman"/>
                <w:sz w:val="18"/>
                <w:szCs w:val="18"/>
                <w:lang w:eastAsia="ru-RU"/>
              </w:rPr>
            </w:pPr>
          </w:p>
          <w:p w:rsidR="00FC6C6A" w:rsidRPr="00CC34E0" w:rsidRDefault="00FC6C6A" w:rsidP="00FC6C6A">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По состоянию на 01.01.2017 освоение средств за счет всех источников составило 70,2 % от предусмотренного объема</w:t>
            </w:r>
          </w:p>
          <w:p w:rsidR="00FC6C6A" w:rsidRPr="00CC34E0" w:rsidRDefault="00FC6C6A" w:rsidP="00FC6C6A">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По состоянию на 01.01.2018 освоение средств за счет всех источников составило 94,3 % от предусмотренного объема.</w:t>
            </w:r>
          </w:p>
          <w:p w:rsidR="00FC6C6A" w:rsidRPr="00CC34E0" w:rsidRDefault="00FC6C6A" w:rsidP="00FC6C6A">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xml:space="preserve">По состоянию на 01.01.2019 освоение средств за счет всех источников составило 82,9 % от предусмотренного объема. </w:t>
            </w:r>
          </w:p>
          <w:p w:rsidR="00FC6C6A" w:rsidRPr="00CC34E0" w:rsidRDefault="00FC6C6A" w:rsidP="00FC6C6A">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xml:space="preserve">По состоянию на 01.12.2019 освоение средств за счет всех источников составило 53,4 % от предусмотренного объема. </w:t>
            </w:r>
          </w:p>
          <w:p w:rsidR="00FC6C6A" w:rsidRPr="00CC34E0" w:rsidRDefault="00FC6C6A" w:rsidP="00FC6C6A">
            <w:pPr>
              <w:jc w:val="both"/>
              <w:rPr>
                <w:rFonts w:ascii="Times New Roman" w:hAnsi="Times New Roman" w:cs="Times New Roman"/>
                <w:sz w:val="18"/>
                <w:szCs w:val="18"/>
              </w:rPr>
            </w:pPr>
            <w:r w:rsidRPr="00CC34E0">
              <w:rPr>
                <w:rFonts w:ascii="Times New Roman" w:hAnsi="Times New Roman" w:cs="Times New Roman"/>
                <w:sz w:val="18"/>
                <w:szCs w:val="18"/>
              </w:rPr>
              <w:t xml:space="preserve">Результаты мониторинга хода реализации инвестиционных мероприятий учтены при проектировании Инвестиционной программы Камчатского края на 2020 год. </w:t>
            </w:r>
          </w:p>
          <w:p w:rsidR="00FC6C6A" w:rsidRPr="00CC34E0" w:rsidRDefault="00FC6C6A" w:rsidP="00FC6C6A">
            <w:pPr>
              <w:jc w:val="both"/>
              <w:rPr>
                <w:rFonts w:ascii="Times New Roman" w:hAnsi="Times New Roman" w:cs="Times New Roman"/>
                <w:sz w:val="18"/>
                <w:szCs w:val="18"/>
              </w:rPr>
            </w:pPr>
            <w:r w:rsidRPr="00CC34E0">
              <w:rPr>
                <w:rFonts w:ascii="Times New Roman" w:hAnsi="Times New Roman" w:cs="Times New Roman"/>
                <w:sz w:val="18"/>
                <w:szCs w:val="18"/>
              </w:rPr>
              <w:t>Как и прежде полное финансовое обеспечение на очередной год получили объекты имеющие федеральное софинансирование, пусковые комплексы.</w:t>
            </w:r>
          </w:p>
          <w:p w:rsidR="00FC6C6A" w:rsidRPr="00CC34E0" w:rsidRDefault="00FC6C6A" w:rsidP="00FC6C6A">
            <w:pPr>
              <w:jc w:val="both"/>
              <w:rPr>
                <w:rFonts w:ascii="Times New Roman" w:hAnsi="Times New Roman" w:cs="Times New Roman"/>
                <w:sz w:val="18"/>
                <w:szCs w:val="18"/>
              </w:rPr>
            </w:pPr>
            <w:r w:rsidRPr="00CC34E0">
              <w:rPr>
                <w:rFonts w:ascii="Times New Roman" w:hAnsi="Times New Roman" w:cs="Times New Roman"/>
                <w:sz w:val="18"/>
                <w:szCs w:val="18"/>
              </w:rPr>
              <w:t>В отчетном году:</w:t>
            </w:r>
          </w:p>
          <w:p w:rsidR="00FC6C6A" w:rsidRPr="00CC34E0" w:rsidRDefault="00FC6C6A" w:rsidP="00FC6C6A">
            <w:pPr>
              <w:jc w:val="both"/>
              <w:rPr>
                <w:rFonts w:ascii="Times New Roman" w:hAnsi="Times New Roman" w:cs="Times New Roman"/>
                <w:sz w:val="18"/>
                <w:szCs w:val="18"/>
              </w:rPr>
            </w:pPr>
            <w:r w:rsidRPr="00CC34E0">
              <w:rPr>
                <w:rFonts w:ascii="Times New Roman" w:hAnsi="Times New Roman" w:cs="Times New Roman"/>
                <w:sz w:val="18"/>
                <w:szCs w:val="18"/>
              </w:rPr>
              <w:t>- сформирован проект Инвестиционной программы Камчатского края на 2020 год и на плановый период 2021-2022 годов и прогнозный период 2023-2024 годов, утвержденный постановлением Правительства Камчатского края от 12.11.2019 № 478-П;</w:t>
            </w:r>
          </w:p>
          <w:p w:rsidR="00FC6C6A" w:rsidRPr="00CC34E0" w:rsidRDefault="00FC6C6A" w:rsidP="00FC6C6A">
            <w:pPr>
              <w:jc w:val="both"/>
              <w:rPr>
                <w:rFonts w:ascii="Times New Roman" w:hAnsi="Times New Roman" w:cs="Times New Roman"/>
                <w:sz w:val="18"/>
                <w:szCs w:val="18"/>
              </w:rPr>
            </w:pPr>
            <w:r w:rsidRPr="00CC34E0">
              <w:rPr>
                <w:rFonts w:ascii="Times New Roman" w:hAnsi="Times New Roman" w:cs="Times New Roman"/>
                <w:sz w:val="18"/>
                <w:szCs w:val="18"/>
              </w:rPr>
              <w:t>- по итогам мониторинга по предложениям главных распорядителей бюджетных средств подготовлены материалы по перераспределению бюджетных инвестиций, предусмотренных на реализацию инвестиционных мероприятий государственных программ;</w:t>
            </w:r>
          </w:p>
          <w:p w:rsidR="00FC6C6A" w:rsidRPr="00CC34E0" w:rsidRDefault="00FC6C6A" w:rsidP="00FC6C6A">
            <w:pPr>
              <w:jc w:val="both"/>
              <w:rPr>
                <w:rFonts w:ascii="Times New Roman" w:hAnsi="Times New Roman" w:cs="Times New Roman"/>
                <w:sz w:val="18"/>
                <w:szCs w:val="18"/>
              </w:rPr>
            </w:pPr>
            <w:r w:rsidRPr="00CC34E0">
              <w:rPr>
                <w:rFonts w:ascii="Times New Roman" w:hAnsi="Times New Roman" w:cs="Times New Roman"/>
                <w:sz w:val="18"/>
                <w:szCs w:val="18"/>
              </w:rPr>
              <w:t>- ежемесячно в адрес Губернатора Камчатского края осуществлялась подготовка и направление информационно-аналитических материалов по реализации краевых инвестиционных мероприятий;</w:t>
            </w:r>
          </w:p>
          <w:p w:rsidR="00FC6C6A" w:rsidRPr="00CC34E0" w:rsidRDefault="00FC6C6A" w:rsidP="00FC6C6A">
            <w:pPr>
              <w:jc w:val="both"/>
              <w:rPr>
                <w:rFonts w:ascii="Times New Roman" w:hAnsi="Times New Roman" w:cs="Times New Roman"/>
                <w:sz w:val="18"/>
                <w:szCs w:val="18"/>
              </w:rPr>
            </w:pPr>
            <w:r w:rsidRPr="00CC34E0">
              <w:rPr>
                <w:rFonts w:ascii="Times New Roman" w:hAnsi="Times New Roman" w:cs="Times New Roman"/>
                <w:sz w:val="18"/>
                <w:szCs w:val="18"/>
              </w:rPr>
              <w:t>- по запросам направлялась информация о реализации инвестиционной программы в Контрольно-счетную палату Камчатского края, МВД России;</w:t>
            </w:r>
          </w:p>
          <w:p w:rsidR="00FC6C6A" w:rsidRPr="00CC34E0" w:rsidRDefault="00FC6C6A" w:rsidP="00FC6C6A">
            <w:pPr>
              <w:jc w:val="both"/>
              <w:rPr>
                <w:rFonts w:ascii="Times New Roman" w:hAnsi="Times New Roman" w:cs="Times New Roman"/>
                <w:sz w:val="18"/>
                <w:szCs w:val="18"/>
              </w:rPr>
            </w:pPr>
            <w:r w:rsidRPr="00CC34E0">
              <w:rPr>
                <w:rFonts w:ascii="Times New Roman" w:hAnsi="Times New Roman" w:cs="Times New Roman"/>
                <w:sz w:val="18"/>
                <w:szCs w:val="18"/>
              </w:rPr>
              <w:t>- постановлением Правительства Камчатского края от 10.10.2019 № 429-П утвержден «Порядок принятия решений о предоставлении получателю средств краевого бюджета права заключать соглашения о предоставлении субсидий на осуществление капитальных вложений в объекты капитального строительства государственной собственности Камчатского края или приобретение объектов недвижимого имущества в государственную собственность Камчатского края на срок, превышающий срок действия утвержденных лимитов бюджетных обязательств на предоставление указанных субсидий»;</w:t>
            </w:r>
          </w:p>
          <w:p w:rsidR="00FC6C6A" w:rsidRPr="00CC34E0" w:rsidRDefault="00FC6C6A" w:rsidP="00FC6C6A">
            <w:pPr>
              <w:jc w:val="both"/>
              <w:rPr>
                <w:rFonts w:ascii="Times New Roman" w:hAnsi="Times New Roman" w:cs="Times New Roman"/>
                <w:sz w:val="18"/>
                <w:szCs w:val="18"/>
              </w:rPr>
            </w:pPr>
            <w:r w:rsidRPr="00CC34E0">
              <w:rPr>
                <w:rFonts w:ascii="Times New Roman" w:hAnsi="Times New Roman" w:cs="Times New Roman"/>
                <w:sz w:val="18"/>
                <w:szCs w:val="18"/>
              </w:rPr>
              <w:t>- постановлением Правительства Камчатского края от 01.07.2019 № 291-П внесены изменения в Положение о формировании и реализации инвестиционной программы Камчатского края, утвержденное постановлением Правительства Камчатского края от 24.10.2012 № 489-П.</w:t>
            </w:r>
          </w:p>
          <w:p w:rsidR="00BC5B2B" w:rsidRPr="00CC34E0" w:rsidRDefault="00FC6C6A" w:rsidP="00FC6C6A">
            <w:pPr>
              <w:widowControl w:val="0"/>
              <w:autoSpaceDE w:val="0"/>
              <w:autoSpaceDN w:val="0"/>
              <w:adjustRightInd w:val="0"/>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xml:space="preserve">Министерство координирует деятельность исполнительных органов власти по исполнению </w:t>
            </w:r>
            <w:r w:rsidRPr="00CC34E0">
              <w:rPr>
                <w:rFonts w:ascii="Times New Roman" w:eastAsia="Calibri" w:hAnsi="Times New Roman" w:cs="Times New Roman"/>
                <w:sz w:val="18"/>
                <w:szCs w:val="18"/>
              </w:rPr>
              <w:t xml:space="preserve">Плана социального развития центров экономического роста Камчатского края (распоряжение Правительства Камчатского края от 25.06.2018 № 270-РП). </w:t>
            </w:r>
            <w:r w:rsidRPr="00CC34E0">
              <w:rPr>
                <w:rFonts w:ascii="Times New Roman" w:eastAsia="Times New Roman" w:hAnsi="Times New Roman" w:cs="Times New Roman"/>
                <w:sz w:val="18"/>
                <w:szCs w:val="18"/>
                <w:lang w:eastAsia="ru-RU"/>
              </w:rPr>
              <w:t>План реализуется в рамках Государственной программы Российской Федерации «</w:t>
            </w:r>
            <w:r w:rsidRPr="00CC34E0">
              <w:rPr>
                <w:rFonts w:ascii="Times New Roman" w:eastAsia="Calibri" w:hAnsi="Times New Roman" w:cs="Times New Roman"/>
                <w:sz w:val="18"/>
                <w:szCs w:val="18"/>
              </w:rPr>
              <w:t xml:space="preserve">«Социально-экономическое развитие Дальнего Востока и Байкальского региона». Общий объем федеральной поддержки на реализацию мероприятий Плана по Камчатскому краю на три года составляет 3,2 млрд рублей (на 2018-2020 годы </w:t>
            </w:r>
            <w:r w:rsidRPr="00CC34E0">
              <w:rPr>
                <w:rFonts w:ascii="Times New Roman" w:eastAsia="Times New Roman" w:hAnsi="Times New Roman" w:cs="Times New Roman"/>
                <w:sz w:val="18"/>
                <w:szCs w:val="18"/>
                <w:lang w:eastAsia="ru-RU"/>
              </w:rPr>
              <w:t>–</w:t>
            </w:r>
            <w:r w:rsidRPr="00CC34E0">
              <w:rPr>
                <w:rFonts w:ascii="Times New Roman" w:eastAsia="Calibri" w:hAnsi="Times New Roman" w:cs="Times New Roman"/>
                <w:sz w:val="18"/>
                <w:szCs w:val="18"/>
              </w:rPr>
              <w:t xml:space="preserve"> 3 228,4 млн рублей, в том числе в 2018 году – 537,0 млн рублей, в 2019 году – 190,0 млн рублей, в 2020 году – 2 501,4 млн рублей). Средства федерального бюджета направлены на строительство Камчатской краевой больницы (2 763,3 млн рублей), «Стадион «Спартак» (356,0 млн рублей), «Модернизация материально-технической базы 8-ми учреждений среднего профессионального образования» (109,1 млн рублей). В рамках мероприятий Плана все запланированные на 2019 год работы выполнены, а также поставлено необходимое оборудование.</w:t>
            </w:r>
          </w:p>
        </w:tc>
      </w:tr>
      <w:tr w:rsidR="005509A2" w:rsidRPr="005509A2" w:rsidTr="00604D90">
        <w:tc>
          <w:tcPr>
            <w:tcW w:w="2065" w:type="dxa"/>
          </w:tcPr>
          <w:p w:rsidR="007D2289" w:rsidRPr="005509A2" w:rsidRDefault="007D2289" w:rsidP="008C27FE">
            <w:pPr>
              <w:tabs>
                <w:tab w:val="left" w:pos="1134"/>
              </w:tabs>
              <w:jc w:val="both"/>
              <w:rPr>
                <w:sz w:val="18"/>
                <w:szCs w:val="20"/>
              </w:rPr>
            </w:pPr>
            <w:r w:rsidRPr="005509A2">
              <w:rPr>
                <w:rFonts w:ascii="Times New Roman" w:eastAsia="Times New Roman" w:hAnsi="Times New Roman" w:cs="Times New Roman"/>
                <w:sz w:val="18"/>
                <w:szCs w:val="20"/>
                <w:lang w:eastAsia="ru-RU"/>
              </w:rPr>
              <w:lastRenderedPageBreak/>
              <w:t>49) осуществляет мониторинг хода реализации государственных программ Камчатского края, инвестиционной программы Камчатского края;</w:t>
            </w:r>
          </w:p>
        </w:tc>
        <w:tc>
          <w:tcPr>
            <w:tcW w:w="8591" w:type="dxa"/>
          </w:tcPr>
          <w:p w:rsidR="00FC6C6A" w:rsidRPr="00CC34E0" w:rsidRDefault="00FC6C6A" w:rsidP="00FC6C6A">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В 2019 году реализовывались мероприятия 25 государственных программ Камчатского края (в 2014 году – 21, в 2015 году – 22, в 2016 году – 23, в 2017 году – 22, в 2018 году - 25).</w:t>
            </w:r>
          </w:p>
          <w:p w:rsidR="00FC6C6A" w:rsidRPr="00CC34E0" w:rsidRDefault="00FC6C6A" w:rsidP="00FC6C6A">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В части мониторинга хода реализации государственных программ Камчатского края, Инвестиционной программы Камчатского края в 2019 году проводилась работа по своевременному внесению изменений в объемы финансирования и уточнению отдельных мероприятий.</w:t>
            </w:r>
          </w:p>
          <w:p w:rsidR="00FC6C6A" w:rsidRPr="00CC34E0" w:rsidRDefault="00FC6C6A" w:rsidP="00FC6C6A">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Рассмотрено и согласовано 95 изменений в государственные программы Камчатского края и 2 проекта государственных программ (в 2018 году – всего 70 проектов), 38 изменений в планы реализации государственных программ Камчатского края и 27 проектов планов реализации (в 2017 году – 41 проект).</w:t>
            </w:r>
          </w:p>
          <w:p w:rsidR="00FC6C6A" w:rsidRPr="00CC34E0" w:rsidRDefault="00FC6C6A" w:rsidP="00FC6C6A">
            <w:pPr>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Сведения о реализации государственных программ Камчатского края:</w:t>
            </w:r>
          </w:p>
          <w:tbl>
            <w:tblPr>
              <w:tblStyle w:val="a3"/>
              <w:tblW w:w="8365" w:type="dxa"/>
              <w:tblLook w:val="04A0" w:firstRow="1" w:lastRow="0" w:firstColumn="1" w:lastColumn="0" w:noHBand="0" w:noVBand="1"/>
            </w:tblPr>
            <w:tblGrid>
              <w:gridCol w:w="1310"/>
              <w:gridCol w:w="397"/>
              <w:gridCol w:w="436"/>
              <w:gridCol w:w="436"/>
              <w:gridCol w:w="435"/>
              <w:gridCol w:w="396"/>
              <w:gridCol w:w="435"/>
              <w:gridCol w:w="435"/>
              <w:gridCol w:w="435"/>
              <w:gridCol w:w="396"/>
              <w:gridCol w:w="435"/>
              <w:gridCol w:w="435"/>
              <w:gridCol w:w="435"/>
              <w:gridCol w:w="435"/>
              <w:gridCol w:w="435"/>
              <w:gridCol w:w="435"/>
            </w:tblGrid>
            <w:tr w:rsidR="005509A2" w:rsidRPr="00CC34E0" w:rsidTr="004C7AB1">
              <w:tc>
                <w:tcPr>
                  <w:tcW w:w="1485" w:type="dxa"/>
                  <w:vMerge w:val="restart"/>
                  <w:shd w:val="clear" w:color="auto" w:fill="auto"/>
                  <w:vAlign w:val="center"/>
                </w:tcPr>
                <w:p w:rsidR="00FC6C6A" w:rsidRPr="00CC34E0" w:rsidRDefault="00FC6C6A" w:rsidP="00FC6C6A">
                  <w:pPr>
                    <w:ind w:left="-27" w:right="-73"/>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lastRenderedPageBreak/>
                    <w:t>Источник финансирования</w:t>
                  </w:r>
                </w:p>
              </w:tc>
              <w:tc>
                <w:tcPr>
                  <w:tcW w:w="1274" w:type="dxa"/>
                  <w:gridSpan w:val="3"/>
                  <w:shd w:val="clear" w:color="auto" w:fill="auto"/>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2015 год, млрд. руб.</w:t>
                  </w:r>
                </w:p>
              </w:tc>
              <w:tc>
                <w:tcPr>
                  <w:tcW w:w="1367" w:type="dxa"/>
                  <w:gridSpan w:val="3"/>
                  <w:shd w:val="clear" w:color="auto" w:fill="auto"/>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2016 год, млрд. руб.</w:t>
                  </w:r>
                </w:p>
              </w:tc>
              <w:tc>
                <w:tcPr>
                  <w:tcW w:w="1413" w:type="dxa"/>
                  <w:gridSpan w:val="3"/>
                  <w:shd w:val="clear" w:color="auto" w:fill="auto"/>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2017 год, млрд. руб.</w:t>
                  </w:r>
                </w:p>
              </w:tc>
              <w:tc>
                <w:tcPr>
                  <w:tcW w:w="1413" w:type="dxa"/>
                  <w:gridSpan w:val="3"/>
                  <w:shd w:val="clear" w:color="auto" w:fill="auto"/>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2018 год, млрд. руб.</w:t>
                  </w:r>
                </w:p>
              </w:tc>
              <w:tc>
                <w:tcPr>
                  <w:tcW w:w="1413" w:type="dxa"/>
                  <w:gridSpan w:val="3"/>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На 01.12.2019, млрд. руб.</w:t>
                  </w:r>
                </w:p>
              </w:tc>
            </w:tr>
            <w:tr w:rsidR="005509A2" w:rsidRPr="00CC34E0" w:rsidTr="004C7AB1">
              <w:trPr>
                <w:cantSplit/>
                <w:trHeight w:val="1707"/>
              </w:trPr>
              <w:tc>
                <w:tcPr>
                  <w:tcW w:w="1485" w:type="dxa"/>
                  <w:vMerge/>
                  <w:shd w:val="clear" w:color="auto" w:fill="auto"/>
                  <w:vAlign w:val="center"/>
                </w:tcPr>
                <w:p w:rsidR="00FC6C6A" w:rsidRPr="00CC34E0" w:rsidRDefault="00FC6C6A" w:rsidP="00FC6C6A">
                  <w:pPr>
                    <w:ind w:left="-27" w:right="-73"/>
                    <w:jc w:val="center"/>
                    <w:rPr>
                      <w:rFonts w:ascii="Times New Roman" w:eastAsia="Times New Roman" w:hAnsi="Times New Roman" w:cs="Times New Roman"/>
                      <w:b/>
                      <w:sz w:val="18"/>
                      <w:szCs w:val="18"/>
                      <w:lang w:eastAsia="ru-RU"/>
                    </w:rPr>
                  </w:pPr>
                </w:p>
              </w:tc>
              <w:tc>
                <w:tcPr>
                  <w:tcW w:w="424" w:type="dxa"/>
                  <w:shd w:val="clear" w:color="auto" w:fill="auto"/>
                  <w:textDirection w:val="btLr"/>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Предусмотрено</w:t>
                  </w:r>
                </w:p>
              </w:tc>
              <w:tc>
                <w:tcPr>
                  <w:tcW w:w="425" w:type="dxa"/>
                  <w:shd w:val="clear" w:color="auto" w:fill="auto"/>
                  <w:textDirection w:val="btLr"/>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Профинансировано</w:t>
                  </w:r>
                </w:p>
              </w:tc>
              <w:tc>
                <w:tcPr>
                  <w:tcW w:w="425" w:type="dxa"/>
                  <w:shd w:val="clear" w:color="auto" w:fill="auto"/>
                  <w:textDirection w:val="btLr"/>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Освоено</w:t>
                  </w:r>
                </w:p>
              </w:tc>
              <w:tc>
                <w:tcPr>
                  <w:tcW w:w="425" w:type="dxa"/>
                  <w:shd w:val="clear" w:color="auto" w:fill="auto"/>
                  <w:textDirection w:val="btLr"/>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Предусмотрено</w:t>
                  </w:r>
                </w:p>
              </w:tc>
              <w:tc>
                <w:tcPr>
                  <w:tcW w:w="471" w:type="dxa"/>
                  <w:shd w:val="clear" w:color="auto" w:fill="auto"/>
                  <w:textDirection w:val="btLr"/>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Предусмотрено</w:t>
                  </w:r>
                </w:p>
              </w:tc>
              <w:tc>
                <w:tcPr>
                  <w:tcW w:w="471" w:type="dxa"/>
                  <w:shd w:val="clear" w:color="auto" w:fill="auto"/>
                  <w:textDirection w:val="btLr"/>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Профинансировано</w:t>
                  </w:r>
                </w:p>
              </w:tc>
              <w:tc>
                <w:tcPr>
                  <w:tcW w:w="471" w:type="dxa"/>
                  <w:shd w:val="clear" w:color="auto" w:fill="auto"/>
                  <w:textDirection w:val="btLr"/>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Освоено</w:t>
                  </w:r>
                </w:p>
              </w:tc>
              <w:tc>
                <w:tcPr>
                  <w:tcW w:w="471" w:type="dxa"/>
                  <w:shd w:val="clear" w:color="auto" w:fill="auto"/>
                  <w:textDirection w:val="btLr"/>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Предусмотрено</w:t>
                  </w:r>
                </w:p>
              </w:tc>
              <w:tc>
                <w:tcPr>
                  <w:tcW w:w="471" w:type="dxa"/>
                  <w:shd w:val="clear" w:color="auto" w:fill="auto"/>
                  <w:textDirection w:val="btLr"/>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Предусмотрено</w:t>
                  </w:r>
                </w:p>
              </w:tc>
              <w:tc>
                <w:tcPr>
                  <w:tcW w:w="471" w:type="dxa"/>
                  <w:shd w:val="clear" w:color="auto" w:fill="auto"/>
                  <w:textDirection w:val="btLr"/>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Профинансировано</w:t>
                  </w:r>
                </w:p>
              </w:tc>
              <w:tc>
                <w:tcPr>
                  <w:tcW w:w="471" w:type="dxa"/>
                  <w:shd w:val="clear" w:color="auto" w:fill="auto"/>
                  <w:textDirection w:val="btLr"/>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Освоено</w:t>
                  </w:r>
                </w:p>
              </w:tc>
              <w:tc>
                <w:tcPr>
                  <w:tcW w:w="471" w:type="dxa"/>
                  <w:shd w:val="clear" w:color="auto" w:fill="auto"/>
                  <w:textDirection w:val="btLr"/>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Предусмотрено</w:t>
                  </w:r>
                </w:p>
              </w:tc>
              <w:tc>
                <w:tcPr>
                  <w:tcW w:w="471" w:type="dxa"/>
                  <w:textDirection w:val="btLr"/>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Предусмотрено</w:t>
                  </w:r>
                </w:p>
              </w:tc>
              <w:tc>
                <w:tcPr>
                  <w:tcW w:w="471" w:type="dxa"/>
                  <w:textDirection w:val="btLr"/>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Профинансировано</w:t>
                  </w:r>
                </w:p>
              </w:tc>
              <w:tc>
                <w:tcPr>
                  <w:tcW w:w="471" w:type="dxa"/>
                  <w:textDirection w:val="btLr"/>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Освоено</w:t>
                  </w:r>
                </w:p>
              </w:tc>
            </w:tr>
            <w:tr w:rsidR="005509A2" w:rsidRPr="00CC34E0" w:rsidTr="004C7AB1">
              <w:tc>
                <w:tcPr>
                  <w:tcW w:w="1485" w:type="dxa"/>
                  <w:shd w:val="clear" w:color="auto" w:fill="auto"/>
                  <w:vAlign w:val="center"/>
                </w:tcPr>
                <w:p w:rsidR="00FC6C6A" w:rsidRPr="00CC34E0" w:rsidRDefault="00FC6C6A" w:rsidP="00FC6C6A">
                  <w:pPr>
                    <w:ind w:left="-27" w:right="-73"/>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За счет всех источников, в т.ч.:</w:t>
                  </w:r>
                </w:p>
              </w:tc>
              <w:tc>
                <w:tcPr>
                  <w:tcW w:w="424" w:type="dxa"/>
                  <w:shd w:val="clear" w:color="auto" w:fill="auto"/>
                  <w:vAlign w:val="center"/>
                </w:tcPr>
                <w:p w:rsidR="00FC6C6A" w:rsidRPr="00CC34E0" w:rsidRDefault="00FC6C6A" w:rsidP="00FC6C6A">
                  <w:pPr>
                    <w:ind w:left="-144"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65,0</w:t>
                  </w:r>
                </w:p>
              </w:tc>
              <w:tc>
                <w:tcPr>
                  <w:tcW w:w="425" w:type="dxa"/>
                  <w:shd w:val="clear" w:color="auto" w:fill="auto"/>
                  <w:vAlign w:val="center"/>
                </w:tcPr>
                <w:p w:rsidR="00FC6C6A" w:rsidRPr="00CC34E0" w:rsidRDefault="00FC6C6A" w:rsidP="00FC6C6A">
                  <w:pPr>
                    <w:ind w:left="-132" w:right="-102" w:firstLine="77"/>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61,9</w:t>
                  </w:r>
                </w:p>
              </w:tc>
              <w:tc>
                <w:tcPr>
                  <w:tcW w:w="425"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61,9</w:t>
                  </w:r>
                </w:p>
              </w:tc>
              <w:tc>
                <w:tcPr>
                  <w:tcW w:w="425"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73,8</w:t>
                  </w:r>
                </w:p>
              </w:tc>
              <w:tc>
                <w:tcPr>
                  <w:tcW w:w="471" w:type="dxa"/>
                  <w:shd w:val="clear" w:color="auto" w:fill="auto"/>
                  <w:vAlign w:val="center"/>
                </w:tcPr>
                <w:p w:rsidR="00FC6C6A" w:rsidRPr="00CC34E0" w:rsidRDefault="00FC6C6A" w:rsidP="00FC6C6A">
                  <w:pPr>
                    <w:ind w:left="-144"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65,0</w:t>
                  </w:r>
                </w:p>
              </w:tc>
              <w:tc>
                <w:tcPr>
                  <w:tcW w:w="471" w:type="dxa"/>
                  <w:shd w:val="clear" w:color="auto" w:fill="auto"/>
                  <w:vAlign w:val="center"/>
                </w:tcPr>
                <w:p w:rsidR="00FC6C6A" w:rsidRPr="00CC34E0" w:rsidRDefault="00FC6C6A" w:rsidP="00FC6C6A">
                  <w:pPr>
                    <w:ind w:left="-132" w:right="-102" w:firstLine="77"/>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61,9</w:t>
                  </w:r>
                </w:p>
              </w:tc>
              <w:tc>
                <w:tcPr>
                  <w:tcW w:w="471"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61,9</w:t>
                  </w:r>
                </w:p>
              </w:tc>
              <w:tc>
                <w:tcPr>
                  <w:tcW w:w="471"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73,8</w:t>
                  </w:r>
                </w:p>
              </w:tc>
              <w:tc>
                <w:tcPr>
                  <w:tcW w:w="471" w:type="dxa"/>
                  <w:shd w:val="clear" w:color="auto" w:fill="auto"/>
                  <w:vAlign w:val="center"/>
                </w:tcPr>
                <w:p w:rsidR="00FC6C6A" w:rsidRPr="00CC34E0" w:rsidRDefault="00FC6C6A" w:rsidP="00FC6C6A">
                  <w:pPr>
                    <w:ind w:left="-144"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65,0</w:t>
                  </w:r>
                </w:p>
              </w:tc>
              <w:tc>
                <w:tcPr>
                  <w:tcW w:w="471" w:type="dxa"/>
                  <w:shd w:val="clear" w:color="auto" w:fill="auto"/>
                  <w:vAlign w:val="center"/>
                </w:tcPr>
                <w:p w:rsidR="00FC6C6A" w:rsidRPr="00CC34E0" w:rsidRDefault="00FC6C6A" w:rsidP="00FC6C6A">
                  <w:pPr>
                    <w:ind w:left="-132" w:right="-102" w:firstLine="77"/>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61,9</w:t>
                  </w:r>
                </w:p>
              </w:tc>
              <w:tc>
                <w:tcPr>
                  <w:tcW w:w="471"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61,9</w:t>
                  </w:r>
                </w:p>
              </w:tc>
              <w:tc>
                <w:tcPr>
                  <w:tcW w:w="471"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73,8</w:t>
                  </w:r>
                </w:p>
              </w:tc>
              <w:tc>
                <w:tcPr>
                  <w:tcW w:w="471" w:type="dxa"/>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94,8</w:t>
                  </w:r>
                </w:p>
              </w:tc>
              <w:tc>
                <w:tcPr>
                  <w:tcW w:w="471" w:type="dxa"/>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80,7</w:t>
                  </w:r>
                </w:p>
              </w:tc>
              <w:tc>
                <w:tcPr>
                  <w:tcW w:w="471" w:type="dxa"/>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79,8</w:t>
                  </w:r>
                </w:p>
              </w:tc>
            </w:tr>
            <w:tr w:rsidR="005509A2" w:rsidRPr="00CC34E0" w:rsidTr="004C7AB1">
              <w:trPr>
                <w:trHeight w:val="421"/>
              </w:trPr>
              <w:tc>
                <w:tcPr>
                  <w:tcW w:w="1485" w:type="dxa"/>
                  <w:shd w:val="clear" w:color="auto" w:fill="auto"/>
                  <w:vAlign w:val="center"/>
                </w:tcPr>
                <w:p w:rsidR="00FC6C6A" w:rsidRPr="00CC34E0" w:rsidRDefault="00FC6C6A" w:rsidP="00FC6C6A">
                  <w:pPr>
                    <w:ind w:left="-27" w:right="-73"/>
                    <w:rPr>
                      <w:rFonts w:ascii="Times New Roman" w:eastAsia="Times New Roman" w:hAnsi="Times New Roman" w:cs="Times New Roman"/>
                      <w:i/>
                      <w:sz w:val="18"/>
                      <w:szCs w:val="18"/>
                      <w:lang w:eastAsia="ru-RU"/>
                    </w:rPr>
                  </w:pPr>
                  <w:r w:rsidRPr="00CC34E0">
                    <w:rPr>
                      <w:rFonts w:ascii="Times New Roman" w:eastAsia="Times New Roman" w:hAnsi="Times New Roman" w:cs="Times New Roman"/>
                      <w:i/>
                      <w:sz w:val="18"/>
                      <w:szCs w:val="18"/>
                      <w:lang w:eastAsia="ru-RU"/>
                    </w:rPr>
                    <w:t>Краевой бюджет</w:t>
                  </w:r>
                </w:p>
              </w:tc>
              <w:tc>
                <w:tcPr>
                  <w:tcW w:w="424" w:type="dxa"/>
                  <w:shd w:val="clear" w:color="auto" w:fill="auto"/>
                  <w:vAlign w:val="center"/>
                </w:tcPr>
                <w:p w:rsidR="00FC6C6A" w:rsidRPr="00CC34E0" w:rsidRDefault="00FC6C6A" w:rsidP="00FC6C6A">
                  <w:pPr>
                    <w:ind w:left="-144"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52,6</w:t>
                  </w:r>
                </w:p>
              </w:tc>
              <w:tc>
                <w:tcPr>
                  <w:tcW w:w="425" w:type="dxa"/>
                  <w:shd w:val="clear" w:color="auto" w:fill="auto"/>
                  <w:vAlign w:val="center"/>
                </w:tcPr>
                <w:p w:rsidR="00FC6C6A" w:rsidRPr="00CC34E0" w:rsidRDefault="00FC6C6A" w:rsidP="00FC6C6A">
                  <w:pPr>
                    <w:ind w:left="-132" w:right="-102" w:firstLine="77"/>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51,6</w:t>
                  </w:r>
                </w:p>
              </w:tc>
              <w:tc>
                <w:tcPr>
                  <w:tcW w:w="425"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51,5</w:t>
                  </w:r>
                </w:p>
              </w:tc>
              <w:tc>
                <w:tcPr>
                  <w:tcW w:w="425"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59,2</w:t>
                  </w:r>
                </w:p>
              </w:tc>
              <w:tc>
                <w:tcPr>
                  <w:tcW w:w="471" w:type="dxa"/>
                  <w:shd w:val="clear" w:color="auto" w:fill="auto"/>
                  <w:vAlign w:val="center"/>
                </w:tcPr>
                <w:p w:rsidR="00FC6C6A" w:rsidRPr="00CC34E0" w:rsidRDefault="00FC6C6A" w:rsidP="00FC6C6A">
                  <w:pPr>
                    <w:ind w:left="-144"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52,6</w:t>
                  </w:r>
                </w:p>
              </w:tc>
              <w:tc>
                <w:tcPr>
                  <w:tcW w:w="471" w:type="dxa"/>
                  <w:shd w:val="clear" w:color="auto" w:fill="auto"/>
                  <w:vAlign w:val="center"/>
                </w:tcPr>
                <w:p w:rsidR="00FC6C6A" w:rsidRPr="00CC34E0" w:rsidRDefault="00FC6C6A" w:rsidP="00FC6C6A">
                  <w:pPr>
                    <w:ind w:left="-132" w:right="-102" w:firstLine="77"/>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51,6</w:t>
                  </w:r>
                </w:p>
              </w:tc>
              <w:tc>
                <w:tcPr>
                  <w:tcW w:w="471"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51,5</w:t>
                  </w:r>
                </w:p>
              </w:tc>
              <w:tc>
                <w:tcPr>
                  <w:tcW w:w="471"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59,2</w:t>
                  </w:r>
                </w:p>
              </w:tc>
              <w:tc>
                <w:tcPr>
                  <w:tcW w:w="471" w:type="dxa"/>
                  <w:shd w:val="clear" w:color="auto" w:fill="auto"/>
                  <w:vAlign w:val="center"/>
                </w:tcPr>
                <w:p w:rsidR="00FC6C6A" w:rsidRPr="00CC34E0" w:rsidRDefault="00FC6C6A" w:rsidP="00FC6C6A">
                  <w:pPr>
                    <w:ind w:left="-144"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52,6</w:t>
                  </w:r>
                </w:p>
              </w:tc>
              <w:tc>
                <w:tcPr>
                  <w:tcW w:w="471" w:type="dxa"/>
                  <w:shd w:val="clear" w:color="auto" w:fill="auto"/>
                  <w:vAlign w:val="center"/>
                </w:tcPr>
                <w:p w:rsidR="00FC6C6A" w:rsidRPr="00CC34E0" w:rsidRDefault="00FC6C6A" w:rsidP="00FC6C6A">
                  <w:pPr>
                    <w:ind w:left="-132" w:right="-102" w:firstLine="77"/>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51,6</w:t>
                  </w:r>
                </w:p>
              </w:tc>
              <w:tc>
                <w:tcPr>
                  <w:tcW w:w="471"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51,5</w:t>
                  </w:r>
                </w:p>
              </w:tc>
              <w:tc>
                <w:tcPr>
                  <w:tcW w:w="471"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59,2</w:t>
                  </w:r>
                </w:p>
              </w:tc>
              <w:tc>
                <w:tcPr>
                  <w:tcW w:w="471" w:type="dxa"/>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62,1</w:t>
                  </w:r>
                </w:p>
              </w:tc>
              <w:tc>
                <w:tcPr>
                  <w:tcW w:w="471" w:type="dxa"/>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53,1</w:t>
                  </w:r>
                </w:p>
              </w:tc>
              <w:tc>
                <w:tcPr>
                  <w:tcW w:w="471" w:type="dxa"/>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52,4</w:t>
                  </w:r>
                </w:p>
              </w:tc>
            </w:tr>
            <w:tr w:rsidR="005509A2" w:rsidRPr="00CC34E0" w:rsidTr="004C7AB1">
              <w:tc>
                <w:tcPr>
                  <w:tcW w:w="1485" w:type="dxa"/>
                  <w:shd w:val="clear" w:color="auto" w:fill="auto"/>
                  <w:vAlign w:val="center"/>
                </w:tcPr>
                <w:p w:rsidR="00FC6C6A" w:rsidRPr="00CC34E0" w:rsidRDefault="00FC6C6A" w:rsidP="00FC6C6A">
                  <w:pPr>
                    <w:ind w:left="-27" w:right="-73"/>
                    <w:rPr>
                      <w:rFonts w:ascii="Times New Roman" w:eastAsia="Times New Roman" w:hAnsi="Times New Roman" w:cs="Times New Roman"/>
                      <w:i/>
                      <w:sz w:val="18"/>
                      <w:szCs w:val="18"/>
                      <w:lang w:eastAsia="ru-RU"/>
                    </w:rPr>
                  </w:pPr>
                  <w:r w:rsidRPr="00CC34E0">
                    <w:rPr>
                      <w:rFonts w:ascii="Times New Roman" w:eastAsia="Times New Roman" w:hAnsi="Times New Roman" w:cs="Times New Roman"/>
                      <w:i/>
                      <w:sz w:val="18"/>
                      <w:szCs w:val="18"/>
                      <w:lang w:eastAsia="ru-RU"/>
                    </w:rPr>
                    <w:t>Федеральный бюджет</w:t>
                  </w:r>
                </w:p>
              </w:tc>
              <w:tc>
                <w:tcPr>
                  <w:tcW w:w="424" w:type="dxa"/>
                  <w:shd w:val="clear" w:color="auto" w:fill="auto"/>
                  <w:vAlign w:val="center"/>
                </w:tcPr>
                <w:p w:rsidR="00FC6C6A" w:rsidRPr="00CC34E0" w:rsidRDefault="00FC6C6A" w:rsidP="00FC6C6A">
                  <w:pPr>
                    <w:ind w:left="-144"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6,0</w:t>
                  </w:r>
                </w:p>
              </w:tc>
              <w:tc>
                <w:tcPr>
                  <w:tcW w:w="425" w:type="dxa"/>
                  <w:shd w:val="clear" w:color="auto" w:fill="auto"/>
                  <w:vAlign w:val="center"/>
                </w:tcPr>
                <w:p w:rsidR="00FC6C6A" w:rsidRPr="00CC34E0" w:rsidRDefault="00FC6C6A" w:rsidP="00FC6C6A">
                  <w:pPr>
                    <w:ind w:left="-132" w:right="-102" w:firstLine="77"/>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4,1</w:t>
                  </w:r>
                </w:p>
              </w:tc>
              <w:tc>
                <w:tcPr>
                  <w:tcW w:w="425"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4,2</w:t>
                  </w:r>
                </w:p>
              </w:tc>
              <w:tc>
                <w:tcPr>
                  <w:tcW w:w="425"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7,1</w:t>
                  </w:r>
                </w:p>
              </w:tc>
              <w:tc>
                <w:tcPr>
                  <w:tcW w:w="471" w:type="dxa"/>
                  <w:shd w:val="clear" w:color="auto" w:fill="auto"/>
                  <w:vAlign w:val="center"/>
                </w:tcPr>
                <w:p w:rsidR="00FC6C6A" w:rsidRPr="00CC34E0" w:rsidRDefault="00FC6C6A" w:rsidP="00FC6C6A">
                  <w:pPr>
                    <w:ind w:left="-144"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6,0</w:t>
                  </w:r>
                </w:p>
              </w:tc>
              <w:tc>
                <w:tcPr>
                  <w:tcW w:w="471" w:type="dxa"/>
                  <w:shd w:val="clear" w:color="auto" w:fill="auto"/>
                  <w:vAlign w:val="center"/>
                </w:tcPr>
                <w:p w:rsidR="00FC6C6A" w:rsidRPr="00CC34E0" w:rsidRDefault="00FC6C6A" w:rsidP="00FC6C6A">
                  <w:pPr>
                    <w:ind w:left="-132" w:right="-102" w:firstLine="77"/>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4,1</w:t>
                  </w:r>
                </w:p>
              </w:tc>
              <w:tc>
                <w:tcPr>
                  <w:tcW w:w="471"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4,2</w:t>
                  </w:r>
                </w:p>
              </w:tc>
              <w:tc>
                <w:tcPr>
                  <w:tcW w:w="471"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7,1</w:t>
                  </w:r>
                </w:p>
              </w:tc>
              <w:tc>
                <w:tcPr>
                  <w:tcW w:w="471" w:type="dxa"/>
                  <w:shd w:val="clear" w:color="auto" w:fill="auto"/>
                  <w:vAlign w:val="center"/>
                </w:tcPr>
                <w:p w:rsidR="00FC6C6A" w:rsidRPr="00CC34E0" w:rsidRDefault="00FC6C6A" w:rsidP="00FC6C6A">
                  <w:pPr>
                    <w:ind w:left="-144"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6,0</w:t>
                  </w:r>
                </w:p>
              </w:tc>
              <w:tc>
                <w:tcPr>
                  <w:tcW w:w="471" w:type="dxa"/>
                  <w:shd w:val="clear" w:color="auto" w:fill="auto"/>
                  <w:vAlign w:val="center"/>
                </w:tcPr>
                <w:p w:rsidR="00FC6C6A" w:rsidRPr="00CC34E0" w:rsidRDefault="00FC6C6A" w:rsidP="00FC6C6A">
                  <w:pPr>
                    <w:ind w:left="-132" w:right="-102" w:firstLine="77"/>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4,1</w:t>
                  </w:r>
                </w:p>
              </w:tc>
              <w:tc>
                <w:tcPr>
                  <w:tcW w:w="471"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4,2</w:t>
                  </w:r>
                </w:p>
              </w:tc>
              <w:tc>
                <w:tcPr>
                  <w:tcW w:w="471" w:type="dxa"/>
                  <w:shd w:val="clear" w:color="auto" w:fill="auto"/>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7,1</w:t>
                  </w:r>
                </w:p>
              </w:tc>
              <w:tc>
                <w:tcPr>
                  <w:tcW w:w="471" w:type="dxa"/>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10,6</w:t>
                  </w:r>
                </w:p>
              </w:tc>
              <w:tc>
                <w:tcPr>
                  <w:tcW w:w="471" w:type="dxa"/>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7,2</w:t>
                  </w:r>
                </w:p>
              </w:tc>
              <w:tc>
                <w:tcPr>
                  <w:tcW w:w="471" w:type="dxa"/>
                  <w:vAlign w:val="center"/>
                </w:tcPr>
                <w:p w:rsidR="00FC6C6A" w:rsidRPr="00CC34E0" w:rsidRDefault="00FC6C6A" w:rsidP="00FC6C6A">
                  <w:pPr>
                    <w:ind w:left="-55" w:right="-102"/>
                    <w:jc w:val="center"/>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7,0</w:t>
                  </w:r>
                </w:p>
              </w:tc>
            </w:tr>
            <w:tr w:rsidR="005509A2" w:rsidRPr="00CC34E0" w:rsidTr="004C7AB1">
              <w:tc>
                <w:tcPr>
                  <w:tcW w:w="1485" w:type="dxa"/>
                  <w:shd w:val="clear" w:color="auto" w:fill="auto"/>
                  <w:vAlign w:val="center"/>
                </w:tcPr>
                <w:p w:rsidR="00FC6C6A" w:rsidRPr="00CC34E0" w:rsidRDefault="00FC6C6A" w:rsidP="00FC6C6A">
                  <w:pPr>
                    <w:ind w:left="-27" w:right="-73"/>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xml:space="preserve">Количество государственных программ </w:t>
                  </w:r>
                </w:p>
              </w:tc>
              <w:tc>
                <w:tcPr>
                  <w:tcW w:w="1274" w:type="dxa"/>
                  <w:gridSpan w:val="3"/>
                  <w:shd w:val="clear" w:color="auto" w:fill="auto"/>
                  <w:vAlign w:val="center"/>
                </w:tcPr>
                <w:p w:rsidR="00FC6C6A" w:rsidRPr="00CC34E0" w:rsidRDefault="00FC6C6A" w:rsidP="00FC6C6A">
                  <w:pPr>
                    <w:jc w:val="center"/>
                    <w:rPr>
                      <w:rFonts w:ascii="Times New Roman" w:eastAsia="Times New Roman" w:hAnsi="Times New Roman" w:cs="Times New Roman"/>
                      <w:b/>
                      <w:sz w:val="18"/>
                      <w:szCs w:val="18"/>
                      <w:lang w:eastAsia="ru-RU"/>
                    </w:rPr>
                  </w:pPr>
                  <w:r w:rsidRPr="00CC34E0">
                    <w:rPr>
                      <w:rFonts w:ascii="Times New Roman" w:eastAsia="Times New Roman" w:hAnsi="Times New Roman" w:cs="Times New Roman"/>
                      <w:b/>
                      <w:sz w:val="18"/>
                      <w:szCs w:val="18"/>
                      <w:lang w:eastAsia="ru-RU"/>
                    </w:rPr>
                    <w:t>22</w:t>
                  </w:r>
                </w:p>
              </w:tc>
              <w:tc>
                <w:tcPr>
                  <w:tcW w:w="1367" w:type="dxa"/>
                  <w:gridSpan w:val="3"/>
                  <w:shd w:val="clear" w:color="auto" w:fill="auto"/>
                  <w:vAlign w:val="center"/>
                </w:tcPr>
                <w:p w:rsidR="00FC6C6A" w:rsidRPr="00CC34E0" w:rsidRDefault="00FC6C6A" w:rsidP="00FC6C6A">
                  <w:pPr>
                    <w:jc w:val="center"/>
                    <w:rPr>
                      <w:rFonts w:ascii="Times New Roman" w:eastAsia="Times New Roman" w:hAnsi="Times New Roman" w:cs="Times New Roman"/>
                      <w:b/>
                      <w:sz w:val="18"/>
                      <w:szCs w:val="18"/>
                      <w:lang w:eastAsia="ru-RU"/>
                    </w:rPr>
                  </w:pPr>
                  <w:r w:rsidRPr="00CC34E0">
                    <w:rPr>
                      <w:rFonts w:ascii="Times New Roman" w:eastAsia="Times New Roman" w:hAnsi="Times New Roman" w:cs="Times New Roman"/>
                      <w:b/>
                      <w:sz w:val="18"/>
                      <w:szCs w:val="18"/>
                      <w:lang w:eastAsia="ru-RU"/>
                    </w:rPr>
                    <w:t>23</w:t>
                  </w:r>
                </w:p>
              </w:tc>
              <w:tc>
                <w:tcPr>
                  <w:tcW w:w="1413" w:type="dxa"/>
                  <w:gridSpan w:val="3"/>
                  <w:shd w:val="clear" w:color="auto" w:fill="auto"/>
                  <w:vAlign w:val="center"/>
                </w:tcPr>
                <w:p w:rsidR="00FC6C6A" w:rsidRPr="00CC34E0" w:rsidRDefault="00FC6C6A" w:rsidP="00FC6C6A">
                  <w:pPr>
                    <w:jc w:val="center"/>
                    <w:rPr>
                      <w:rFonts w:ascii="Times New Roman" w:eastAsia="Times New Roman" w:hAnsi="Times New Roman" w:cs="Times New Roman"/>
                      <w:b/>
                      <w:sz w:val="18"/>
                      <w:szCs w:val="18"/>
                      <w:lang w:eastAsia="ru-RU"/>
                    </w:rPr>
                  </w:pPr>
                  <w:r w:rsidRPr="00CC34E0">
                    <w:rPr>
                      <w:rFonts w:ascii="Times New Roman" w:eastAsia="Times New Roman" w:hAnsi="Times New Roman" w:cs="Times New Roman"/>
                      <w:b/>
                      <w:sz w:val="18"/>
                      <w:szCs w:val="18"/>
                      <w:lang w:eastAsia="ru-RU"/>
                    </w:rPr>
                    <w:t>22</w:t>
                  </w:r>
                </w:p>
              </w:tc>
              <w:tc>
                <w:tcPr>
                  <w:tcW w:w="1413" w:type="dxa"/>
                  <w:gridSpan w:val="3"/>
                  <w:shd w:val="clear" w:color="auto" w:fill="auto"/>
                  <w:vAlign w:val="center"/>
                </w:tcPr>
                <w:p w:rsidR="00FC6C6A" w:rsidRPr="00CC34E0" w:rsidRDefault="00FC6C6A" w:rsidP="00FC6C6A">
                  <w:pPr>
                    <w:jc w:val="center"/>
                    <w:rPr>
                      <w:rFonts w:ascii="Times New Roman" w:eastAsia="Times New Roman" w:hAnsi="Times New Roman" w:cs="Times New Roman"/>
                      <w:b/>
                      <w:sz w:val="18"/>
                      <w:szCs w:val="18"/>
                      <w:lang w:eastAsia="ru-RU"/>
                    </w:rPr>
                  </w:pPr>
                  <w:r w:rsidRPr="00CC34E0">
                    <w:rPr>
                      <w:rFonts w:ascii="Times New Roman" w:eastAsia="Times New Roman" w:hAnsi="Times New Roman" w:cs="Times New Roman"/>
                      <w:b/>
                      <w:sz w:val="18"/>
                      <w:szCs w:val="18"/>
                      <w:lang w:eastAsia="ru-RU"/>
                    </w:rPr>
                    <w:t>25</w:t>
                  </w:r>
                </w:p>
              </w:tc>
              <w:tc>
                <w:tcPr>
                  <w:tcW w:w="1413" w:type="dxa"/>
                  <w:gridSpan w:val="3"/>
                  <w:vAlign w:val="center"/>
                </w:tcPr>
                <w:p w:rsidR="00FC6C6A" w:rsidRPr="00CC34E0" w:rsidRDefault="00FC6C6A" w:rsidP="00FC6C6A">
                  <w:pPr>
                    <w:jc w:val="center"/>
                    <w:rPr>
                      <w:rFonts w:ascii="Times New Roman" w:eastAsia="Times New Roman" w:hAnsi="Times New Roman" w:cs="Times New Roman"/>
                      <w:b/>
                      <w:sz w:val="18"/>
                      <w:szCs w:val="18"/>
                      <w:lang w:eastAsia="ru-RU"/>
                    </w:rPr>
                  </w:pPr>
                  <w:r w:rsidRPr="00CC34E0">
                    <w:rPr>
                      <w:rFonts w:ascii="Times New Roman" w:eastAsia="Times New Roman" w:hAnsi="Times New Roman" w:cs="Times New Roman"/>
                      <w:b/>
                      <w:sz w:val="18"/>
                      <w:szCs w:val="18"/>
                      <w:lang w:eastAsia="ru-RU"/>
                    </w:rPr>
                    <w:t>25</w:t>
                  </w:r>
                </w:p>
              </w:tc>
            </w:tr>
          </w:tbl>
          <w:p w:rsidR="00FC6C6A" w:rsidRPr="00CC34E0" w:rsidRDefault="00FC6C6A" w:rsidP="00FC6C6A">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По состоянию на 01.01.2016 г. освоение средств за счет всех источников составило 95,2 % от предусмотренного объема.</w:t>
            </w:r>
          </w:p>
          <w:p w:rsidR="00FC6C6A" w:rsidRPr="00CC34E0" w:rsidRDefault="00FC6C6A" w:rsidP="00FC6C6A">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xml:space="preserve">По состоянию на 01.01.2017 г. освоение средств за счет всех источников составило 96,6 % от предусмотренного объема. </w:t>
            </w:r>
          </w:p>
          <w:p w:rsidR="00FC6C6A" w:rsidRPr="00CC34E0" w:rsidRDefault="00FC6C6A" w:rsidP="00FC6C6A">
            <w:pPr>
              <w:shd w:val="clear" w:color="auto" w:fill="FFFFFF" w:themeFill="background1"/>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xml:space="preserve">По состоянию на 01.01.2018 г. освоение средств за счет всех источников составило 98,1 % от предусмотренного объема. </w:t>
            </w:r>
          </w:p>
          <w:p w:rsidR="00FC6C6A" w:rsidRPr="00CC34E0" w:rsidRDefault="00FC6C6A" w:rsidP="00FC6C6A">
            <w:pPr>
              <w:shd w:val="clear" w:color="auto" w:fill="FFFFFF" w:themeFill="background1"/>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xml:space="preserve">По состоянию на 01.01.2019 г. освоение средств за счет всех источников составило 97,7 % от предусмотренного объема. </w:t>
            </w:r>
          </w:p>
          <w:p w:rsidR="00FC6C6A" w:rsidRPr="00CC34E0" w:rsidRDefault="00FC6C6A" w:rsidP="00FC6C6A">
            <w:pPr>
              <w:shd w:val="clear" w:color="auto" w:fill="FFFFFF" w:themeFill="background1"/>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xml:space="preserve">По состоянию на 01.12.2019 г. освоение средств за счет всех источников составило 84,2 % от предусмотренного объема. </w:t>
            </w:r>
          </w:p>
          <w:p w:rsidR="00FC6C6A" w:rsidRPr="00CC34E0" w:rsidRDefault="00FC6C6A" w:rsidP="00FC6C6A">
            <w:pPr>
              <w:shd w:val="clear" w:color="auto" w:fill="FFFFFF" w:themeFill="background1"/>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 xml:space="preserve">В 2019 году, в ходе мониторинга, проведен анализ освоения средств, выделяемых на реализацию программных и инвестиционных мероприятий, по результатам которого были даны предложения в Министерство финансов Камчатского края по оптимизации расходов по отдельным программам в рамках бюджетного планирования на очередной финансовый год. </w:t>
            </w:r>
          </w:p>
          <w:p w:rsidR="00FC6C6A" w:rsidRPr="00CC34E0" w:rsidRDefault="00FC6C6A" w:rsidP="00FC6C6A">
            <w:pPr>
              <w:shd w:val="clear" w:color="auto" w:fill="FFFFFF" w:themeFill="background1"/>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В отчетном году:</w:t>
            </w:r>
          </w:p>
          <w:p w:rsidR="00FC6C6A" w:rsidRPr="00CC34E0" w:rsidRDefault="00FC6C6A" w:rsidP="00FC6C6A">
            <w:pPr>
              <w:shd w:val="clear" w:color="auto" w:fill="FFFFFF" w:themeFill="background1"/>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-ежемесячно и ежеквартально формировались отчеты по результатам реализации мероприятий государственных программ Камчатского края в целях раннего предупреждения возникновения проблем и отклонений хода реализации государственных программ Камчатского края;</w:t>
            </w:r>
          </w:p>
          <w:p w:rsidR="00FC6C6A" w:rsidRPr="00CC34E0" w:rsidRDefault="00FC6C6A" w:rsidP="00FC6C6A">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-сформирован сводный отчет по выполнению инвестиционных мероприятий государственных программ за 2018 год;</w:t>
            </w:r>
          </w:p>
          <w:p w:rsidR="00FC6C6A" w:rsidRPr="00CC34E0" w:rsidRDefault="00FC6C6A" w:rsidP="00FC6C6A">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-ежемесячно формировался отчет о ходе реализации краевых инвестиционных мероприятий.</w:t>
            </w:r>
          </w:p>
          <w:p w:rsidR="007D2289" w:rsidRPr="00CC34E0" w:rsidRDefault="00FC6C6A" w:rsidP="00FC6C6A">
            <w:pPr>
              <w:jc w:val="both"/>
              <w:rPr>
                <w:rFonts w:ascii="Times New Roman" w:eastAsia="Times New Roman" w:hAnsi="Times New Roman" w:cs="Times New Roman"/>
                <w:sz w:val="18"/>
                <w:szCs w:val="18"/>
                <w:lang w:eastAsia="ru-RU"/>
              </w:rPr>
            </w:pPr>
            <w:r w:rsidRPr="00CC34E0">
              <w:rPr>
                <w:rFonts w:ascii="Times New Roman" w:eastAsia="Times New Roman" w:hAnsi="Times New Roman" w:cs="Times New Roman"/>
                <w:sz w:val="18"/>
                <w:szCs w:val="18"/>
                <w:lang w:eastAsia="ru-RU"/>
              </w:rPr>
              <w:t>Ежеквартально формировался доклад о ходе реализации государственных программ Камчатского края для рассмотрения на заседании Правительства Камчатского края.</w:t>
            </w:r>
          </w:p>
        </w:tc>
      </w:tr>
      <w:tr w:rsidR="005509A2" w:rsidRPr="005509A2" w:rsidTr="00604D90">
        <w:tc>
          <w:tcPr>
            <w:tcW w:w="2065" w:type="dxa"/>
          </w:tcPr>
          <w:p w:rsidR="007D2289" w:rsidRPr="005509A2" w:rsidRDefault="007D2289" w:rsidP="00F52015">
            <w:pPr>
              <w:tabs>
                <w:tab w:val="left" w:pos="1134"/>
              </w:tabs>
              <w:jc w:val="both"/>
              <w:rPr>
                <w:sz w:val="18"/>
                <w:szCs w:val="20"/>
              </w:rPr>
            </w:pPr>
            <w:r w:rsidRPr="005509A2">
              <w:rPr>
                <w:rFonts w:ascii="Times New Roman" w:eastAsia="Times New Roman" w:hAnsi="Times New Roman" w:cs="Times New Roman"/>
                <w:sz w:val="18"/>
                <w:szCs w:val="20"/>
                <w:lang w:eastAsia="ru-RU"/>
              </w:rPr>
              <w:lastRenderedPageBreak/>
              <w:t>50) осуществляет подготовку сводного годового доклада о ходе реализации и оценке эффективности государственных программ Камчатского края;</w:t>
            </w:r>
          </w:p>
        </w:tc>
        <w:tc>
          <w:tcPr>
            <w:tcW w:w="8591" w:type="dxa"/>
          </w:tcPr>
          <w:p w:rsidR="00FC6C6A" w:rsidRPr="005509A2" w:rsidRDefault="00FC6C6A" w:rsidP="00FC6C6A">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Обобщены итоги реализации (итоговые отчеты ответственных исполнителей) государственных программ Камчатского края. По результатам проведенного анализа:</w:t>
            </w:r>
          </w:p>
          <w:p w:rsidR="00FC6C6A" w:rsidRPr="005509A2" w:rsidRDefault="00FC6C6A" w:rsidP="00FC6C6A">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-сформирован Сводный годовой доклад о ходе реализации и оценке эффективности государственных программ Камчатского края по итогам 2018 года в соответствии с Порядком принятия решений о разработке государственных программ Камчатского края, их формирования и реализации, утвержденным постановлением Правительства Камчатского края от 07.06.2013 № 235-П, Методическими указаниями по разработке и реализации государственных программ Камчатского края, утвержденными приказом Министерства экономического развития, предпринимательства и торговли Камчатского края от 19.10.2015 № 598-П, на основе сведений, представленных ответственными исполнителями государственных программ Камчатского края в Минэкономразвития Камчатского края;</w:t>
            </w:r>
          </w:p>
          <w:p w:rsidR="00FC6C6A" w:rsidRPr="005509A2" w:rsidRDefault="00FC6C6A" w:rsidP="00FC6C6A">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-сформирован раздел «Сведения о реализации Инвестиционной программы Камчатского края» в составе Сводного годового доклада о ходе реализации и оценке эффективности государственных программ Камчатского края за 2018 год.</w:t>
            </w:r>
          </w:p>
          <w:p w:rsidR="00FC6C6A" w:rsidRPr="005509A2" w:rsidRDefault="00FC6C6A" w:rsidP="00FC6C6A">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На заседаниях Правительства Камчатского края утверждены сводные годовые отчеты о ходе реализации и оценке эффективности реализации государственных программ Камчатского края за 2014, 2015, 2016, 2017, 2018 годы. </w:t>
            </w:r>
          </w:p>
          <w:p w:rsidR="00FC6C6A" w:rsidRPr="005509A2" w:rsidRDefault="00FC6C6A" w:rsidP="00FC6C6A">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Оценка эффективности реализации государственных программ Камчатского края в динамике за 2014-2018 годы представлена в таблице:</w:t>
            </w:r>
          </w:p>
          <w:tbl>
            <w:tblPr>
              <w:tblW w:w="8365" w:type="dxa"/>
              <w:jc w:val="center"/>
              <w:tblLook w:val="04A0" w:firstRow="1" w:lastRow="0" w:firstColumn="1" w:lastColumn="0" w:noHBand="0" w:noVBand="1"/>
            </w:tblPr>
            <w:tblGrid>
              <w:gridCol w:w="459"/>
              <w:gridCol w:w="2065"/>
              <w:gridCol w:w="1219"/>
              <w:gridCol w:w="1054"/>
              <w:gridCol w:w="1134"/>
              <w:gridCol w:w="1134"/>
              <w:gridCol w:w="1300"/>
            </w:tblGrid>
            <w:tr w:rsidR="005509A2" w:rsidRPr="005509A2" w:rsidTr="004C7AB1">
              <w:trPr>
                <w:trHeight w:val="735"/>
                <w:jc w:val="center"/>
              </w:trPr>
              <w:tc>
                <w:tcPr>
                  <w:tcW w:w="459" w:type="dxa"/>
                  <w:vMerge w:val="restart"/>
                  <w:tcBorders>
                    <w:top w:val="single" w:sz="4" w:space="0" w:color="auto"/>
                    <w:left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п/п</w:t>
                  </w:r>
                </w:p>
              </w:tc>
              <w:tc>
                <w:tcPr>
                  <w:tcW w:w="2065" w:type="dxa"/>
                  <w:vMerge w:val="restart"/>
                  <w:tcBorders>
                    <w:top w:val="single" w:sz="4" w:space="0" w:color="auto"/>
                    <w:left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Наименование государственной программы Камчатского края</w:t>
                  </w:r>
                </w:p>
              </w:tc>
              <w:tc>
                <w:tcPr>
                  <w:tcW w:w="5841" w:type="dxa"/>
                  <w:gridSpan w:val="5"/>
                  <w:tcBorders>
                    <w:top w:val="single" w:sz="4" w:space="0" w:color="auto"/>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Оценка эффективности государственных программ Камчатского края (коэфф.)*</w:t>
                  </w:r>
                </w:p>
              </w:tc>
            </w:tr>
            <w:tr w:rsidR="005509A2" w:rsidRPr="005509A2" w:rsidTr="004C7AB1">
              <w:trPr>
                <w:trHeight w:val="270"/>
                <w:jc w:val="center"/>
              </w:trPr>
              <w:tc>
                <w:tcPr>
                  <w:tcW w:w="459" w:type="dxa"/>
                  <w:vMerge/>
                  <w:tcBorders>
                    <w:left w:val="single" w:sz="4" w:space="0" w:color="auto"/>
                    <w:right w:val="single" w:sz="4" w:space="0" w:color="auto"/>
                  </w:tcBorders>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p>
              </w:tc>
              <w:tc>
                <w:tcPr>
                  <w:tcW w:w="2065" w:type="dxa"/>
                  <w:vMerge/>
                  <w:tcBorders>
                    <w:left w:val="single" w:sz="4" w:space="0" w:color="auto"/>
                    <w:right w:val="single" w:sz="4" w:space="0" w:color="auto"/>
                  </w:tcBorders>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p>
              </w:tc>
              <w:tc>
                <w:tcPr>
                  <w:tcW w:w="1219"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2014 год</w:t>
                  </w:r>
                </w:p>
              </w:tc>
              <w:tc>
                <w:tcPr>
                  <w:tcW w:w="1054"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2015 год</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2016 год</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2017 год</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2018 год</w:t>
                  </w:r>
                </w:p>
              </w:tc>
            </w:tr>
            <w:tr w:rsidR="005509A2" w:rsidRPr="005509A2" w:rsidTr="004C7AB1">
              <w:trPr>
                <w:trHeight w:val="180"/>
                <w:jc w:val="center"/>
              </w:trPr>
              <w:tc>
                <w:tcPr>
                  <w:tcW w:w="459" w:type="dxa"/>
                  <w:vMerge/>
                  <w:tcBorders>
                    <w:left w:val="single" w:sz="4" w:space="0" w:color="auto"/>
                    <w:bottom w:val="single" w:sz="4" w:space="0" w:color="000000"/>
                    <w:right w:val="single" w:sz="4" w:space="0" w:color="auto"/>
                  </w:tcBorders>
                  <w:vAlign w:val="center"/>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p>
              </w:tc>
              <w:tc>
                <w:tcPr>
                  <w:tcW w:w="2065" w:type="dxa"/>
                  <w:vMerge/>
                  <w:tcBorders>
                    <w:left w:val="single" w:sz="4" w:space="0" w:color="auto"/>
                    <w:bottom w:val="single" w:sz="4" w:space="0" w:color="auto"/>
                    <w:right w:val="single" w:sz="4" w:space="0" w:color="auto"/>
                  </w:tcBorders>
                  <w:vAlign w:val="center"/>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p>
              </w:tc>
              <w:tc>
                <w:tcPr>
                  <w:tcW w:w="1219" w:type="dxa"/>
                  <w:tcBorders>
                    <w:top w:val="nil"/>
                    <w:left w:val="nil"/>
                    <w:bottom w:val="single" w:sz="4" w:space="0" w:color="auto"/>
                    <w:right w:val="single" w:sz="4" w:space="0" w:color="auto"/>
                  </w:tcBorders>
                  <w:shd w:val="clear" w:color="auto" w:fill="auto"/>
                  <w:vAlign w:val="center"/>
                </w:tcPr>
                <w:p w:rsidR="00FC6C6A" w:rsidRPr="005509A2" w:rsidRDefault="00FC6C6A" w:rsidP="00FC6C6A">
                  <w:pPr>
                    <w:spacing w:after="0" w:line="240" w:lineRule="auto"/>
                    <w:ind w:left="-108" w:right="-198"/>
                    <w:jc w:val="center"/>
                    <w:rPr>
                      <w:rFonts w:ascii="Times New Roman" w:eastAsia="Times New Roman" w:hAnsi="Times New Roman" w:cs="Times New Roman"/>
                      <w:i/>
                      <w:sz w:val="16"/>
                      <w:szCs w:val="18"/>
                      <w:lang w:eastAsia="ru-RU"/>
                    </w:rPr>
                  </w:pPr>
                  <w:r w:rsidRPr="005509A2">
                    <w:rPr>
                      <w:rFonts w:ascii="Times New Roman" w:eastAsia="Times New Roman" w:hAnsi="Times New Roman" w:cs="Times New Roman"/>
                      <w:i/>
                      <w:sz w:val="16"/>
                      <w:szCs w:val="18"/>
                      <w:lang w:eastAsia="ru-RU"/>
                    </w:rPr>
                    <w:t>19.03.2015**</w:t>
                  </w:r>
                </w:p>
              </w:tc>
              <w:tc>
                <w:tcPr>
                  <w:tcW w:w="1054" w:type="dxa"/>
                  <w:tcBorders>
                    <w:top w:val="nil"/>
                    <w:left w:val="nil"/>
                    <w:bottom w:val="single" w:sz="4" w:space="0" w:color="auto"/>
                    <w:right w:val="single" w:sz="4" w:space="0" w:color="auto"/>
                  </w:tcBorders>
                  <w:shd w:val="clear" w:color="auto" w:fill="auto"/>
                  <w:vAlign w:val="center"/>
                </w:tcPr>
                <w:p w:rsidR="00FC6C6A" w:rsidRPr="005509A2" w:rsidRDefault="00FC6C6A" w:rsidP="00FC6C6A">
                  <w:pPr>
                    <w:spacing w:after="0" w:line="240" w:lineRule="auto"/>
                    <w:ind w:left="-108" w:right="-198"/>
                    <w:jc w:val="center"/>
                    <w:rPr>
                      <w:rFonts w:ascii="Times New Roman" w:eastAsia="Times New Roman" w:hAnsi="Times New Roman" w:cs="Times New Roman"/>
                      <w:i/>
                      <w:sz w:val="16"/>
                      <w:szCs w:val="18"/>
                      <w:lang w:eastAsia="ru-RU"/>
                    </w:rPr>
                  </w:pPr>
                  <w:r w:rsidRPr="005509A2">
                    <w:rPr>
                      <w:rFonts w:ascii="Times New Roman" w:eastAsia="Times New Roman" w:hAnsi="Times New Roman" w:cs="Times New Roman"/>
                      <w:i/>
                      <w:sz w:val="16"/>
                      <w:szCs w:val="18"/>
                      <w:lang w:eastAsia="ru-RU"/>
                    </w:rPr>
                    <w:t>05.05.2016**</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ind w:left="-108" w:right="-198"/>
                    <w:jc w:val="center"/>
                    <w:rPr>
                      <w:rFonts w:ascii="Times New Roman" w:eastAsia="Times New Roman" w:hAnsi="Times New Roman" w:cs="Times New Roman"/>
                      <w:i/>
                      <w:sz w:val="16"/>
                      <w:szCs w:val="18"/>
                      <w:lang w:eastAsia="ru-RU"/>
                    </w:rPr>
                  </w:pPr>
                  <w:r w:rsidRPr="005509A2">
                    <w:rPr>
                      <w:rFonts w:ascii="Times New Roman" w:eastAsia="Times New Roman" w:hAnsi="Times New Roman" w:cs="Times New Roman"/>
                      <w:i/>
                      <w:sz w:val="16"/>
                      <w:szCs w:val="18"/>
                      <w:lang w:eastAsia="ru-RU"/>
                    </w:rPr>
                    <w:t>20.04.2017**</w:t>
                  </w:r>
                </w:p>
              </w:tc>
              <w:tc>
                <w:tcPr>
                  <w:tcW w:w="1134" w:type="dxa"/>
                  <w:tcBorders>
                    <w:top w:val="nil"/>
                    <w:left w:val="nil"/>
                    <w:bottom w:val="single" w:sz="4" w:space="0" w:color="auto"/>
                    <w:right w:val="single" w:sz="4" w:space="0" w:color="auto"/>
                  </w:tcBorders>
                </w:tcPr>
                <w:p w:rsidR="00FC6C6A" w:rsidRPr="005509A2" w:rsidRDefault="00FC6C6A" w:rsidP="00FC6C6A">
                  <w:pPr>
                    <w:spacing w:after="0" w:line="240" w:lineRule="auto"/>
                    <w:ind w:left="-108" w:right="-198"/>
                    <w:jc w:val="center"/>
                    <w:rPr>
                      <w:rFonts w:ascii="Times New Roman" w:eastAsia="Times New Roman" w:hAnsi="Times New Roman" w:cs="Times New Roman"/>
                      <w:i/>
                      <w:sz w:val="16"/>
                      <w:szCs w:val="18"/>
                      <w:lang w:eastAsia="ru-RU"/>
                    </w:rPr>
                  </w:pPr>
                  <w:r w:rsidRPr="005509A2">
                    <w:rPr>
                      <w:rFonts w:ascii="Times New Roman" w:eastAsia="Times New Roman" w:hAnsi="Times New Roman" w:cs="Times New Roman"/>
                      <w:i/>
                      <w:sz w:val="16"/>
                      <w:szCs w:val="18"/>
                      <w:lang w:eastAsia="ru-RU"/>
                    </w:rPr>
                    <w:t>26.04.2018**</w:t>
                  </w:r>
                </w:p>
              </w:tc>
              <w:tc>
                <w:tcPr>
                  <w:tcW w:w="1300" w:type="dxa"/>
                  <w:tcBorders>
                    <w:top w:val="nil"/>
                    <w:left w:val="nil"/>
                    <w:bottom w:val="single" w:sz="4" w:space="0" w:color="auto"/>
                    <w:right w:val="single" w:sz="4" w:space="0" w:color="auto"/>
                  </w:tcBorders>
                </w:tcPr>
                <w:p w:rsidR="00FC6C6A" w:rsidRPr="005509A2" w:rsidRDefault="00FC6C6A" w:rsidP="00FC6C6A">
                  <w:pPr>
                    <w:spacing w:after="0" w:line="240" w:lineRule="auto"/>
                    <w:ind w:left="-108" w:right="-198"/>
                    <w:jc w:val="center"/>
                    <w:rPr>
                      <w:rFonts w:ascii="Times New Roman" w:eastAsia="Times New Roman" w:hAnsi="Times New Roman" w:cs="Times New Roman"/>
                      <w:i/>
                      <w:sz w:val="16"/>
                      <w:szCs w:val="18"/>
                      <w:lang w:eastAsia="ru-RU"/>
                    </w:rPr>
                  </w:pPr>
                  <w:r w:rsidRPr="005509A2">
                    <w:rPr>
                      <w:rFonts w:ascii="Times New Roman" w:eastAsia="Times New Roman" w:hAnsi="Times New Roman" w:cs="Times New Roman"/>
                      <w:i/>
                      <w:sz w:val="16"/>
                      <w:szCs w:val="18"/>
                      <w:lang w:eastAsia="ru-RU"/>
                    </w:rPr>
                    <w:t>18.04.2019**</w:t>
                  </w:r>
                </w:p>
              </w:tc>
            </w:tr>
            <w:tr w:rsidR="005509A2" w:rsidRPr="005509A2" w:rsidTr="004C7AB1">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lastRenderedPageBreak/>
                    <w:t>1</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«Развитие здравоохранения Камчатского края»</w:t>
                  </w:r>
                </w:p>
              </w:tc>
              <w:tc>
                <w:tcPr>
                  <w:tcW w:w="1219"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0,98 (В)</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0,86 (У)</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0,91 (С)</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0,94 (С)</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0,90 (С)</w:t>
                  </w:r>
                </w:p>
              </w:tc>
            </w:tr>
            <w:tr w:rsidR="005509A2" w:rsidRPr="005509A2" w:rsidTr="004C7AB1">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«Развитие образования в Камчатском крае»</w:t>
                  </w:r>
                </w:p>
              </w:tc>
              <w:tc>
                <w:tcPr>
                  <w:tcW w:w="1219"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0,99 (В)</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0,81 (У)</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0,92 (С)</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0,98 (В)</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0,97 (В)</w:t>
                  </w:r>
                </w:p>
              </w:tc>
            </w:tr>
            <w:tr w:rsidR="005509A2" w:rsidRPr="005509A2" w:rsidTr="004C7AB1">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3</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«Социальная поддержка граждан в Камчатском крае»</w:t>
                  </w:r>
                </w:p>
              </w:tc>
              <w:tc>
                <w:tcPr>
                  <w:tcW w:w="1219"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0,99 (В)</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0,88 (У)</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0,95 (В)</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0,95 (В)</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0,95 (В)</w:t>
                  </w:r>
                </w:p>
              </w:tc>
            </w:tr>
            <w:tr w:rsidR="005509A2" w:rsidRPr="005509A2" w:rsidTr="004C7AB1">
              <w:trPr>
                <w:trHeight w:val="272"/>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4</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«Обеспечение доступным и комфортным жильем жителей Камчатского края»</w:t>
                  </w:r>
                </w:p>
              </w:tc>
              <w:tc>
                <w:tcPr>
                  <w:tcW w:w="1219"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0,82 (У)</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0,58 (Н)</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0,80 (У)</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0,90 (С)</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0,89 (У)</w:t>
                  </w:r>
                </w:p>
              </w:tc>
            </w:tr>
            <w:tr w:rsidR="005509A2" w:rsidRPr="005509A2" w:rsidTr="004C7AB1">
              <w:trPr>
                <w:trHeight w:val="603"/>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5</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«Энергоэффективность, развитие энергетики и коммунального хозяйства, обеспечение жителей населенных пунктов Камчатского края коммунальными услугами»</w:t>
                  </w:r>
                </w:p>
              </w:tc>
              <w:tc>
                <w:tcPr>
                  <w:tcW w:w="1219"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0,87 (У)</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0,81 (У)</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0,81 (У)</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0,84 (У)</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0,81 (У)</w:t>
                  </w:r>
                </w:p>
              </w:tc>
            </w:tr>
            <w:tr w:rsidR="005509A2" w:rsidRPr="005509A2" w:rsidTr="004C7AB1">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6</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«Содействие занятости населения Камчатского края»</w:t>
                  </w:r>
                </w:p>
              </w:tc>
              <w:tc>
                <w:tcPr>
                  <w:tcW w:w="1219"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0,98 (В)</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0,94 (С)</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0,95 (В)</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0,95 (В)</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0,96 (В)</w:t>
                  </w:r>
                </w:p>
              </w:tc>
            </w:tr>
            <w:tr w:rsidR="005509A2" w:rsidRPr="005509A2" w:rsidTr="004C7AB1">
              <w:trPr>
                <w:trHeight w:val="465"/>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7</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«Профилактика правонарушений, терроризма, экстремизма, наркомании и алкоголизма в Камчатском крае на 2014-2018 годы»</w:t>
                  </w:r>
                </w:p>
              </w:tc>
              <w:tc>
                <w:tcPr>
                  <w:tcW w:w="1219"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Оценка не производилась</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0,98 (В)</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0,98 (В)</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r>
            <w:tr w:rsidR="005509A2" w:rsidRPr="005509A2" w:rsidTr="004C7AB1">
              <w:trPr>
                <w:trHeight w:val="509"/>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8</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«Защита населения,  территорий от чрезвычайных ситуаций, обеспечение пожарной безопасности, развитие гражданской обороны и поддержка российского казачества  на 2014-2018 годы на территории Камчатского края»</w:t>
                  </w:r>
                </w:p>
              </w:tc>
              <w:tc>
                <w:tcPr>
                  <w:tcW w:w="1219"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Оценка не производилась</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0,98 (В)</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0,91 (С)</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r>
            <w:tr w:rsidR="005509A2" w:rsidRPr="005509A2" w:rsidTr="004C7AB1">
              <w:trPr>
                <w:trHeight w:val="509"/>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9</w:t>
                  </w:r>
                </w:p>
              </w:tc>
              <w:tc>
                <w:tcPr>
                  <w:tcW w:w="2065" w:type="dxa"/>
                  <w:tcBorders>
                    <w:top w:val="nil"/>
                    <w:left w:val="nil"/>
                    <w:bottom w:val="single" w:sz="4" w:space="0" w:color="auto"/>
                    <w:right w:val="single" w:sz="4" w:space="0" w:color="auto"/>
                  </w:tcBorders>
                  <w:shd w:val="clear" w:color="auto" w:fill="auto"/>
                  <w:vAlign w:val="center"/>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«Безопасная Камчатка»</w:t>
                  </w:r>
                </w:p>
              </w:tc>
              <w:tc>
                <w:tcPr>
                  <w:tcW w:w="1219" w:type="dxa"/>
                  <w:tcBorders>
                    <w:top w:val="nil"/>
                    <w:left w:val="nil"/>
                    <w:bottom w:val="single" w:sz="4" w:space="0" w:color="auto"/>
                    <w:right w:val="single" w:sz="4" w:space="0" w:color="auto"/>
                  </w:tcBorders>
                  <w:shd w:val="clear" w:color="auto" w:fill="auto"/>
                  <w:vAlign w:val="center"/>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054" w:type="dxa"/>
                  <w:tcBorders>
                    <w:top w:val="nil"/>
                    <w:left w:val="nil"/>
                    <w:bottom w:val="single" w:sz="4" w:space="0" w:color="auto"/>
                    <w:right w:val="single" w:sz="4" w:space="0" w:color="auto"/>
                  </w:tcBorders>
                  <w:shd w:val="clear" w:color="auto" w:fill="auto"/>
                  <w:noWrap/>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0,88 (У)</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0,84 (У)</w:t>
                  </w:r>
                </w:p>
              </w:tc>
            </w:tr>
            <w:tr w:rsidR="005509A2" w:rsidRPr="005509A2" w:rsidTr="004C7AB1">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10</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«Развитие внутреннего и въездного туризма в Камчатском крае»</w:t>
                  </w:r>
                </w:p>
              </w:tc>
              <w:tc>
                <w:tcPr>
                  <w:tcW w:w="1219"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0,98 (В)</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0,98 (В)</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0,96 (В)</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0,97 (В)</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0,99 (В)</w:t>
                  </w:r>
                </w:p>
              </w:tc>
            </w:tr>
            <w:tr w:rsidR="005509A2" w:rsidRPr="005509A2" w:rsidTr="004C7AB1">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11</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«Развитие культуры в Камчатском крае»</w:t>
                  </w:r>
                </w:p>
              </w:tc>
              <w:tc>
                <w:tcPr>
                  <w:tcW w:w="1219"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1,00 (В)</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0,83 (У)</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0,98 (В)</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0,97 (В)</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0,97 (В)</w:t>
                  </w:r>
                </w:p>
              </w:tc>
            </w:tr>
            <w:tr w:rsidR="005509A2" w:rsidRPr="005509A2" w:rsidTr="004C7AB1">
              <w:trPr>
                <w:trHeight w:val="48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12</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«Физическая культура, спорт, молодежная политика, отдых и оздоровление детей в Камчатском крае»</w:t>
                  </w:r>
                </w:p>
              </w:tc>
              <w:tc>
                <w:tcPr>
                  <w:tcW w:w="1219"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0,95 (В)</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0,92 (С)</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0,82 (У)</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0,93 (С)</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0,95 (В)</w:t>
                  </w:r>
                </w:p>
              </w:tc>
            </w:tr>
            <w:tr w:rsidR="005509A2" w:rsidRPr="005509A2" w:rsidTr="004C7AB1">
              <w:trPr>
                <w:trHeight w:val="48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13</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«Охрана окружающей среды, воспроизводство и использование природных ресурсов в Камчатском крае»</w:t>
                  </w:r>
                </w:p>
              </w:tc>
              <w:tc>
                <w:tcPr>
                  <w:tcW w:w="1219"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0,88 (У)</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0,93 (С)</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0,77 (Н)</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0,91 (С)</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0,92 (С)</w:t>
                  </w:r>
                </w:p>
              </w:tc>
            </w:tr>
            <w:tr w:rsidR="005509A2" w:rsidRPr="005509A2" w:rsidTr="004C7AB1">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14</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«Развитие экономики и внешнеэкономической деятельности Камчатского края»</w:t>
                  </w:r>
                </w:p>
              </w:tc>
              <w:tc>
                <w:tcPr>
                  <w:tcW w:w="1219"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0,93 (С)</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0,97 (В)</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0,91 (С)</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0,93 (С)</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0,87 (У)</w:t>
                  </w:r>
                </w:p>
              </w:tc>
            </w:tr>
            <w:tr w:rsidR="005509A2" w:rsidRPr="005509A2" w:rsidTr="004C7AB1">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lastRenderedPageBreak/>
                    <w:t>15</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«Информационное общество в Камчатском крае»</w:t>
                  </w:r>
                </w:p>
              </w:tc>
              <w:tc>
                <w:tcPr>
                  <w:tcW w:w="1219"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1,00 (В)</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0,99 (В)</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0,96 (В)</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1,00 (В)</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0,95 (В)</w:t>
                  </w:r>
                </w:p>
              </w:tc>
            </w:tr>
            <w:tr w:rsidR="005509A2" w:rsidRPr="005509A2" w:rsidTr="004C7AB1">
              <w:trPr>
                <w:trHeight w:val="42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16</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«Развитие транспортной системы в Камчатском крае»</w:t>
                  </w:r>
                </w:p>
              </w:tc>
              <w:tc>
                <w:tcPr>
                  <w:tcW w:w="1219"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Оценка не производилась</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0,87 (У)</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0,94 (С)</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0,96 (В)</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0,84 (У)</w:t>
                  </w:r>
                </w:p>
              </w:tc>
            </w:tr>
            <w:tr w:rsidR="005509A2" w:rsidRPr="005509A2" w:rsidTr="004C7AB1">
              <w:trPr>
                <w:trHeight w:val="48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17</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«Развитие сельского хозяйства и регулирование </w:t>
                  </w:r>
                </w:p>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рынков сельскохозяйственной продукции, сырья и продовольствия Камчатского края»</w:t>
                  </w:r>
                </w:p>
              </w:tc>
              <w:tc>
                <w:tcPr>
                  <w:tcW w:w="1219"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Оценка не производилась</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0,69 (Н)</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0,98 (В)</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0,92 (С)</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0,97 (В)</w:t>
                  </w:r>
                </w:p>
              </w:tc>
            </w:tr>
            <w:tr w:rsidR="005509A2" w:rsidRPr="005509A2" w:rsidTr="004C7AB1">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18</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«Развитие рыбохозяйственного комплекса Камчатского края»</w:t>
                  </w:r>
                </w:p>
              </w:tc>
              <w:tc>
                <w:tcPr>
                  <w:tcW w:w="1219"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0,74 (Н)</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0,99 (В)</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0,95 (В)</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0,96 (В)</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0,96 (В)</w:t>
                  </w:r>
                </w:p>
              </w:tc>
            </w:tr>
            <w:tr w:rsidR="005509A2" w:rsidRPr="005509A2" w:rsidTr="004C7AB1">
              <w:trPr>
                <w:trHeight w:val="45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19</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«Реализация государственной </w:t>
                  </w:r>
                </w:p>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национальной политики и укрепление гражданского единства в Камчатском крае»</w:t>
                  </w:r>
                </w:p>
              </w:tc>
              <w:tc>
                <w:tcPr>
                  <w:tcW w:w="1219"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0,96 (В)</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0,94 (С)</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0,97 (В)</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0,97 (В)</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0,99 (В)</w:t>
                  </w:r>
                </w:p>
              </w:tc>
            </w:tr>
            <w:tr w:rsidR="005509A2" w:rsidRPr="005509A2" w:rsidTr="004C7AB1">
              <w:trPr>
                <w:trHeight w:val="27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20</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«Управление государственными финансами Камчатского края»</w:t>
                  </w:r>
                </w:p>
              </w:tc>
              <w:tc>
                <w:tcPr>
                  <w:tcW w:w="1219"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1,00 (В)</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0,90 (С)</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0,98 (В)</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0,96 (В)</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0,98 (В)</w:t>
                  </w:r>
                </w:p>
              </w:tc>
            </w:tr>
            <w:tr w:rsidR="005509A2" w:rsidRPr="005509A2" w:rsidTr="004C7AB1">
              <w:trPr>
                <w:trHeight w:val="48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21</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«Совершенствование управления имуществом, находящимся в государственной собственности Камчатского края»</w:t>
                  </w:r>
                </w:p>
              </w:tc>
              <w:tc>
                <w:tcPr>
                  <w:tcW w:w="1219"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0,78 (Н)</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0,77 (Н)</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0,91 (В)</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0,98 (В)</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0,83 (У)</w:t>
                  </w:r>
                </w:p>
              </w:tc>
            </w:tr>
            <w:tr w:rsidR="005509A2" w:rsidRPr="005509A2" w:rsidTr="004C7AB1">
              <w:trPr>
                <w:trHeight w:val="45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22</w:t>
                  </w:r>
                </w:p>
              </w:tc>
              <w:tc>
                <w:tcPr>
                  <w:tcW w:w="2065" w:type="dxa"/>
                  <w:tcBorders>
                    <w:top w:val="nil"/>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«Социальное и экономическое </w:t>
                  </w:r>
                </w:p>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развитие территории с особым статусом «Корякский округ»</w:t>
                  </w:r>
                </w:p>
              </w:tc>
              <w:tc>
                <w:tcPr>
                  <w:tcW w:w="1219"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ind w:left="-136" w:right="-144"/>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0,79 (Н)</w:t>
                  </w:r>
                </w:p>
              </w:tc>
              <w:tc>
                <w:tcPr>
                  <w:tcW w:w="1054" w:type="dxa"/>
                  <w:tcBorders>
                    <w:top w:val="nil"/>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0,79 (Н)</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0,88 (У)</w:t>
                  </w:r>
                </w:p>
              </w:tc>
              <w:tc>
                <w:tcPr>
                  <w:tcW w:w="1134"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0,93 (С)</w:t>
                  </w:r>
                </w:p>
              </w:tc>
              <w:tc>
                <w:tcPr>
                  <w:tcW w:w="1300" w:type="dxa"/>
                  <w:tcBorders>
                    <w:top w:val="nil"/>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0,90 (С)</w:t>
                  </w:r>
                </w:p>
              </w:tc>
            </w:tr>
            <w:tr w:rsidR="005509A2" w:rsidRPr="005509A2" w:rsidTr="004C7AB1">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23</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«Семья и дети Камчатки»</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1,00 (В)</w:t>
                  </w:r>
                </w:p>
              </w:tc>
              <w:tc>
                <w:tcPr>
                  <w:tcW w:w="1134" w:type="dxa"/>
                  <w:tcBorders>
                    <w:top w:val="single" w:sz="4" w:space="0" w:color="auto"/>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0,99 (В)</w:t>
                  </w:r>
                </w:p>
              </w:tc>
              <w:tc>
                <w:tcPr>
                  <w:tcW w:w="1134" w:type="dxa"/>
                  <w:tcBorders>
                    <w:top w:val="single" w:sz="4" w:space="0" w:color="auto"/>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1,00 (В)</w:t>
                  </w:r>
                </w:p>
              </w:tc>
              <w:tc>
                <w:tcPr>
                  <w:tcW w:w="1300" w:type="dxa"/>
                  <w:tcBorders>
                    <w:top w:val="single" w:sz="4" w:space="0" w:color="auto"/>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0,99 (В)</w:t>
                  </w:r>
                </w:p>
              </w:tc>
            </w:tr>
            <w:tr w:rsidR="005509A2" w:rsidRPr="005509A2" w:rsidTr="004C7AB1">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24</w:t>
                  </w:r>
                </w:p>
              </w:tc>
              <w:tc>
                <w:tcPr>
                  <w:tcW w:w="2065" w:type="dxa"/>
                  <w:tcBorders>
                    <w:top w:val="single" w:sz="4" w:space="0" w:color="auto"/>
                    <w:left w:val="nil"/>
                    <w:bottom w:val="single" w:sz="4" w:space="0" w:color="auto"/>
                    <w:right w:val="single" w:sz="4" w:space="0" w:color="auto"/>
                  </w:tcBorders>
                  <w:shd w:val="clear" w:color="auto" w:fill="auto"/>
                  <w:vAlign w:val="center"/>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«Развитие лесного хозяйства, охрана и воспроизводство животного мира на территории Камчатского края»</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0,94 (С)</w:t>
                  </w:r>
                </w:p>
              </w:tc>
              <w:tc>
                <w:tcPr>
                  <w:tcW w:w="1134" w:type="dxa"/>
                  <w:tcBorders>
                    <w:top w:val="single" w:sz="4" w:space="0" w:color="auto"/>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0,96 (В)</w:t>
                  </w:r>
                </w:p>
              </w:tc>
              <w:tc>
                <w:tcPr>
                  <w:tcW w:w="1300" w:type="dxa"/>
                  <w:tcBorders>
                    <w:top w:val="single" w:sz="4" w:space="0" w:color="auto"/>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0,98 (В)</w:t>
                  </w:r>
                </w:p>
              </w:tc>
            </w:tr>
            <w:tr w:rsidR="005509A2" w:rsidRPr="005509A2" w:rsidTr="004C7AB1">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25</w:t>
                  </w:r>
                </w:p>
              </w:tc>
              <w:tc>
                <w:tcPr>
                  <w:tcW w:w="2065" w:type="dxa"/>
                  <w:tcBorders>
                    <w:top w:val="single" w:sz="4" w:space="0" w:color="auto"/>
                    <w:left w:val="nil"/>
                    <w:bottom w:val="single" w:sz="4" w:space="0" w:color="auto"/>
                    <w:right w:val="single" w:sz="4" w:space="0" w:color="auto"/>
                  </w:tcBorders>
                  <w:shd w:val="clear" w:color="auto" w:fill="auto"/>
                  <w:vAlign w:val="center"/>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«Обращение с отходами производства и потребления в Камчатском крае»</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300" w:type="dxa"/>
                  <w:tcBorders>
                    <w:top w:val="single" w:sz="4" w:space="0" w:color="auto"/>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0,82 (У)</w:t>
                  </w:r>
                </w:p>
              </w:tc>
            </w:tr>
            <w:tr w:rsidR="005509A2" w:rsidRPr="005509A2" w:rsidTr="004C7AB1">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26</w:t>
                  </w:r>
                </w:p>
              </w:tc>
              <w:tc>
                <w:tcPr>
                  <w:tcW w:w="2065" w:type="dxa"/>
                  <w:tcBorders>
                    <w:top w:val="single" w:sz="4" w:space="0" w:color="auto"/>
                    <w:left w:val="nil"/>
                    <w:bottom w:val="single" w:sz="4" w:space="0" w:color="auto"/>
                    <w:right w:val="single" w:sz="4" w:space="0" w:color="auto"/>
                  </w:tcBorders>
                  <w:shd w:val="clear" w:color="auto" w:fill="auto"/>
                  <w:vAlign w:val="center"/>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«Формирование современной городской среды в Камчатском крае»</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300" w:type="dxa"/>
                  <w:tcBorders>
                    <w:top w:val="single" w:sz="4" w:space="0" w:color="auto"/>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0,96 (В)</w:t>
                  </w:r>
                </w:p>
              </w:tc>
            </w:tr>
            <w:tr w:rsidR="005509A2" w:rsidRPr="005509A2" w:rsidTr="004C7AB1">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27</w:t>
                  </w:r>
                </w:p>
              </w:tc>
              <w:tc>
                <w:tcPr>
                  <w:tcW w:w="2065" w:type="dxa"/>
                  <w:tcBorders>
                    <w:top w:val="single" w:sz="4" w:space="0" w:color="auto"/>
                    <w:left w:val="nil"/>
                    <w:bottom w:val="single" w:sz="4" w:space="0" w:color="auto"/>
                    <w:right w:val="single" w:sz="4" w:space="0" w:color="auto"/>
                  </w:tcBorders>
                  <w:shd w:val="clear" w:color="auto" w:fill="auto"/>
                  <w:vAlign w:val="center"/>
                </w:tcPr>
                <w:p w:rsidR="00FC6C6A" w:rsidRPr="005509A2" w:rsidRDefault="00FC6C6A" w:rsidP="00FC6C6A">
                  <w:pPr>
                    <w:spacing w:after="0" w:line="240" w:lineRule="auto"/>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«Оказание содействия добровольному переселению в Камчатский край соотечественников, проживающих за рубежом»</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w:t>
                  </w:r>
                </w:p>
              </w:tc>
              <w:tc>
                <w:tcPr>
                  <w:tcW w:w="1300" w:type="dxa"/>
                  <w:tcBorders>
                    <w:top w:val="single" w:sz="4" w:space="0" w:color="auto"/>
                    <w:left w:val="nil"/>
                    <w:bottom w:val="single" w:sz="4" w:space="0" w:color="auto"/>
                    <w:right w:val="single" w:sz="4" w:space="0" w:color="auto"/>
                  </w:tcBorders>
                  <w:vAlign w:val="center"/>
                </w:tcPr>
                <w:p w:rsidR="00FC6C6A" w:rsidRPr="005509A2" w:rsidRDefault="00FC6C6A" w:rsidP="00FC6C6A">
                  <w:pPr>
                    <w:spacing w:after="0" w:line="240" w:lineRule="auto"/>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0,98 (В)</w:t>
                  </w:r>
                </w:p>
              </w:tc>
            </w:tr>
          </w:tbl>
          <w:p w:rsidR="00FC6C6A" w:rsidRPr="005509A2" w:rsidRDefault="00FC6C6A" w:rsidP="00FC6C6A">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  (В) – высокая эффективность реализации государственной программы;</w:t>
            </w:r>
          </w:p>
          <w:p w:rsidR="00FC6C6A" w:rsidRPr="005509A2" w:rsidRDefault="00FC6C6A" w:rsidP="00FC6C6A">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(С) – средняя эффективность реализации государственной программы;</w:t>
            </w:r>
          </w:p>
          <w:p w:rsidR="00FC6C6A" w:rsidRPr="005509A2" w:rsidRDefault="00FC6C6A" w:rsidP="00FC6C6A">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(У) – удовлетворительная эффективность реализации государственной программы;</w:t>
            </w:r>
          </w:p>
          <w:p w:rsidR="00FC6C6A" w:rsidRPr="005509A2" w:rsidRDefault="00FC6C6A" w:rsidP="00FC6C6A">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(Н) – недостаточная эффективность реализации государственной программы.</w:t>
            </w:r>
          </w:p>
          <w:p w:rsidR="007D2289" w:rsidRPr="005509A2" w:rsidRDefault="00FC6C6A" w:rsidP="00FC6C6A">
            <w:pPr>
              <w:jc w:val="both"/>
              <w:rPr>
                <w:rFonts w:ascii="Times New Roman" w:eastAsia="Times New Roman" w:hAnsi="Times New Roman" w:cs="Times New Roman"/>
                <w:sz w:val="18"/>
                <w:szCs w:val="20"/>
                <w:lang w:eastAsia="ru-RU"/>
              </w:rPr>
            </w:pPr>
            <w:r w:rsidRPr="005509A2">
              <w:rPr>
                <w:rFonts w:ascii="Times New Roman" w:eastAsia="Times New Roman" w:hAnsi="Times New Roman" w:cs="Times New Roman"/>
                <w:sz w:val="18"/>
                <w:szCs w:val="18"/>
                <w:lang w:eastAsia="ru-RU"/>
              </w:rPr>
              <w:lastRenderedPageBreak/>
              <w:t>** – дата проведения заседания Правительства Камчатского края, на котором утвержден сводный годовой доклад.</w:t>
            </w:r>
          </w:p>
        </w:tc>
      </w:tr>
      <w:tr w:rsidR="005509A2" w:rsidRPr="005509A2" w:rsidTr="00604D90">
        <w:tc>
          <w:tcPr>
            <w:tcW w:w="2065" w:type="dxa"/>
          </w:tcPr>
          <w:p w:rsidR="007D2289" w:rsidRPr="005509A2" w:rsidRDefault="007D2289" w:rsidP="00F52015">
            <w:pPr>
              <w:tabs>
                <w:tab w:val="left" w:pos="1134"/>
              </w:tabs>
              <w:jc w:val="both"/>
              <w:rPr>
                <w:sz w:val="18"/>
                <w:szCs w:val="20"/>
              </w:rPr>
            </w:pPr>
            <w:r w:rsidRPr="005509A2">
              <w:rPr>
                <w:rFonts w:ascii="Times New Roman" w:eastAsia="Times New Roman" w:hAnsi="Times New Roman" w:cs="Times New Roman"/>
                <w:sz w:val="18"/>
                <w:szCs w:val="20"/>
                <w:lang w:eastAsia="ru-RU"/>
              </w:rPr>
              <w:lastRenderedPageBreak/>
              <w:t>51) утверждает среднюю рыночную стоимость 1 квадратного метра общей площади жилого помещения, используемую при расчете субвенций местным бюджетам, для осуществления ими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91" w:type="dxa"/>
          </w:tcPr>
          <w:p w:rsidR="007D2289" w:rsidRPr="005509A2" w:rsidRDefault="002C7E6F" w:rsidP="00522B44">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 соответствии с Методикой определения средней рыночной стоимости 1 квадратного метра общей площади жилого помещения, утвержденной приказом Минэкономразвития Камчатского края от 06.05.2009 № 16, с учетом приказов Министерства строительства и жилищно-коммунального хозяйства Российской Федерации: от 20.12.201</w:t>
            </w:r>
            <w:r w:rsidR="00522B44" w:rsidRPr="005509A2">
              <w:rPr>
                <w:rFonts w:ascii="Times New Roman" w:eastAsia="Times New Roman" w:hAnsi="Times New Roman" w:cs="Times New Roman"/>
                <w:sz w:val="18"/>
                <w:szCs w:val="18"/>
                <w:lang w:eastAsia="ru-RU"/>
              </w:rPr>
              <w:t xml:space="preserve">8 </w:t>
            </w:r>
            <w:r w:rsidRPr="005509A2">
              <w:rPr>
                <w:rFonts w:ascii="Times New Roman" w:eastAsia="Times New Roman" w:hAnsi="Times New Roman" w:cs="Times New Roman"/>
                <w:sz w:val="18"/>
                <w:szCs w:val="18"/>
                <w:lang w:eastAsia="ru-RU"/>
              </w:rPr>
              <w:t>№ 1691/пр «О нормативе стоимости одного квадратного метра общей площади жилого помещения по российской федерации на первое полугодие 2019 года», от 19.12.2018 № 822/пр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  произведен и утвержден расчет средней рыночной стоимости 1 квадратного метра общей площади жилого помещения по муниципальным образованиям в Камчатском крае, используемой при расчете субвенций местным бюджетам для осуществления государственных полномочий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(Приказ от 18.02.2019 № 34-П «О средней рыночной стоимости 1 квадратного метра общей площади жилого помещения в 2019 году, используемой при расчете субвенций местным бюджетам»).</w:t>
            </w:r>
          </w:p>
        </w:tc>
      </w:tr>
      <w:tr w:rsidR="005509A2" w:rsidRPr="005509A2" w:rsidTr="00604D90">
        <w:tc>
          <w:tcPr>
            <w:tcW w:w="2065" w:type="dxa"/>
          </w:tcPr>
          <w:p w:rsidR="007D2289" w:rsidRPr="005509A2" w:rsidRDefault="007D2289" w:rsidP="00C5169A">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t>52) осуществляет функции главного распорядителя и получателя средств краевого бюджета, предусмотренных на содержание Министерства, и реализацию возложенных на Министерство полномочий;</w:t>
            </w:r>
          </w:p>
          <w:p w:rsidR="007D2289" w:rsidRPr="005509A2" w:rsidRDefault="007D2289" w:rsidP="00333B83">
            <w:pPr>
              <w:pStyle w:val="ConsPlusNormal"/>
              <w:widowControl/>
              <w:tabs>
                <w:tab w:val="left" w:pos="284"/>
              </w:tabs>
              <w:ind w:firstLine="0"/>
              <w:jc w:val="both"/>
              <w:rPr>
                <w:rFonts w:ascii="Times New Roman" w:hAnsi="Times New Roman" w:cs="Times New Roman"/>
                <w:sz w:val="18"/>
              </w:rPr>
            </w:pPr>
          </w:p>
        </w:tc>
        <w:tc>
          <w:tcPr>
            <w:tcW w:w="8591" w:type="dxa"/>
          </w:tcPr>
          <w:p w:rsidR="000E7B80" w:rsidRPr="005509A2" w:rsidRDefault="000E7B80" w:rsidP="000E7B80">
            <w:pPr>
              <w:jc w:val="both"/>
              <w:rPr>
                <w:rFonts w:ascii="Times New Roman" w:hAnsi="Times New Roman" w:cs="Times New Roman"/>
                <w:sz w:val="18"/>
                <w:szCs w:val="20"/>
              </w:rPr>
            </w:pPr>
            <w:r w:rsidRPr="005509A2">
              <w:rPr>
                <w:rFonts w:ascii="Times New Roman" w:hAnsi="Times New Roman" w:cs="Times New Roman"/>
                <w:sz w:val="18"/>
                <w:szCs w:val="20"/>
              </w:rPr>
              <w:t>Объем ассигнований на содержание Министерства в 2019 году и их фактический расход:</w:t>
            </w:r>
          </w:p>
          <w:p w:rsidR="000E7B80" w:rsidRPr="005509A2" w:rsidRDefault="000E7B80" w:rsidP="000E7B80">
            <w:pPr>
              <w:jc w:val="both"/>
              <w:rPr>
                <w:rFonts w:ascii="Times New Roman" w:hAnsi="Times New Roman" w:cs="Times New Roman"/>
                <w:sz w:val="18"/>
                <w:szCs w:val="20"/>
              </w:rPr>
            </w:pPr>
            <w:r w:rsidRPr="005509A2">
              <w:rPr>
                <w:rFonts w:ascii="Times New Roman" w:hAnsi="Times New Roman" w:cs="Times New Roman"/>
                <w:sz w:val="18"/>
                <w:szCs w:val="20"/>
              </w:rPr>
              <w:t xml:space="preserve">                                                                                                                              тыс. рублей</w:t>
            </w:r>
          </w:p>
          <w:tbl>
            <w:tblPr>
              <w:tblStyle w:val="a3"/>
              <w:tblW w:w="8254" w:type="dxa"/>
              <w:tblLook w:val="04A0" w:firstRow="1" w:lastRow="0" w:firstColumn="1" w:lastColumn="0" w:noHBand="0" w:noVBand="1"/>
            </w:tblPr>
            <w:tblGrid>
              <w:gridCol w:w="3962"/>
              <w:gridCol w:w="877"/>
              <w:gridCol w:w="846"/>
              <w:gridCol w:w="846"/>
              <w:gridCol w:w="846"/>
              <w:gridCol w:w="877"/>
            </w:tblGrid>
            <w:tr w:rsidR="005509A2" w:rsidRPr="005509A2" w:rsidTr="00090390">
              <w:tc>
                <w:tcPr>
                  <w:tcW w:w="3962" w:type="dxa"/>
                </w:tcPr>
                <w:p w:rsidR="000E7B80" w:rsidRPr="005509A2" w:rsidRDefault="000E7B80" w:rsidP="000E7B80">
                  <w:pPr>
                    <w:jc w:val="both"/>
                    <w:rPr>
                      <w:rFonts w:ascii="Times New Roman" w:hAnsi="Times New Roman" w:cs="Times New Roman"/>
                      <w:sz w:val="18"/>
                      <w:szCs w:val="20"/>
                    </w:rPr>
                  </w:pPr>
                  <w:r w:rsidRPr="005509A2">
                    <w:rPr>
                      <w:rFonts w:ascii="Times New Roman" w:hAnsi="Times New Roman" w:cs="Times New Roman"/>
                      <w:sz w:val="18"/>
                      <w:szCs w:val="20"/>
                    </w:rPr>
                    <w:t>Наименование</w:t>
                  </w:r>
                </w:p>
              </w:tc>
              <w:tc>
                <w:tcPr>
                  <w:tcW w:w="877"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2015</w:t>
                  </w:r>
                </w:p>
              </w:tc>
              <w:tc>
                <w:tcPr>
                  <w:tcW w:w="846"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2016</w:t>
                  </w:r>
                </w:p>
              </w:tc>
              <w:tc>
                <w:tcPr>
                  <w:tcW w:w="846" w:type="dxa"/>
                  <w:vAlign w:val="center"/>
                </w:tcPr>
                <w:p w:rsidR="000E7B80" w:rsidRPr="005509A2" w:rsidRDefault="000E7B80" w:rsidP="000E7B80">
                  <w:pPr>
                    <w:jc w:val="center"/>
                    <w:rPr>
                      <w:rFonts w:ascii="Times New Roman" w:hAnsi="Times New Roman" w:cs="Times New Roman"/>
                      <w:sz w:val="18"/>
                      <w:szCs w:val="20"/>
                      <w:lang w:val="en-US"/>
                    </w:rPr>
                  </w:pPr>
                  <w:r w:rsidRPr="005509A2">
                    <w:rPr>
                      <w:rFonts w:ascii="Times New Roman" w:hAnsi="Times New Roman" w:cs="Times New Roman"/>
                      <w:sz w:val="18"/>
                      <w:szCs w:val="20"/>
                      <w:lang w:val="en-US"/>
                    </w:rPr>
                    <w:t>2017</w:t>
                  </w:r>
                </w:p>
              </w:tc>
              <w:tc>
                <w:tcPr>
                  <w:tcW w:w="846"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2018</w:t>
                  </w:r>
                </w:p>
              </w:tc>
              <w:tc>
                <w:tcPr>
                  <w:tcW w:w="877" w:type="dxa"/>
                  <w:vAlign w:val="center"/>
                </w:tcPr>
                <w:p w:rsidR="000E7B80" w:rsidRPr="005509A2" w:rsidRDefault="000E7B80" w:rsidP="000E7B80">
                  <w:pPr>
                    <w:jc w:val="center"/>
                    <w:rPr>
                      <w:rFonts w:ascii="Times New Roman" w:hAnsi="Times New Roman" w:cs="Times New Roman"/>
                      <w:sz w:val="18"/>
                      <w:szCs w:val="20"/>
                      <w:lang w:val="en-US"/>
                    </w:rPr>
                  </w:pPr>
                  <w:r w:rsidRPr="005509A2">
                    <w:rPr>
                      <w:rFonts w:ascii="Times New Roman" w:hAnsi="Times New Roman" w:cs="Times New Roman"/>
                      <w:sz w:val="18"/>
                      <w:szCs w:val="20"/>
                    </w:rPr>
                    <w:t>201</w:t>
                  </w:r>
                  <w:r w:rsidRPr="005509A2">
                    <w:rPr>
                      <w:rFonts w:ascii="Times New Roman" w:hAnsi="Times New Roman" w:cs="Times New Roman"/>
                      <w:sz w:val="18"/>
                      <w:szCs w:val="20"/>
                      <w:lang w:val="en-US"/>
                    </w:rPr>
                    <w:t>9</w:t>
                  </w:r>
                </w:p>
              </w:tc>
            </w:tr>
            <w:tr w:rsidR="005509A2" w:rsidRPr="005509A2" w:rsidTr="00090390">
              <w:tc>
                <w:tcPr>
                  <w:tcW w:w="3962" w:type="dxa"/>
                </w:tcPr>
                <w:p w:rsidR="000E7B80" w:rsidRPr="005509A2" w:rsidRDefault="000E7B80" w:rsidP="000E7B80">
                  <w:pPr>
                    <w:jc w:val="both"/>
                    <w:rPr>
                      <w:rFonts w:ascii="Times New Roman" w:hAnsi="Times New Roman" w:cs="Times New Roman"/>
                      <w:sz w:val="18"/>
                      <w:szCs w:val="20"/>
                    </w:rPr>
                  </w:pPr>
                  <w:r w:rsidRPr="005509A2">
                    <w:rPr>
                      <w:rFonts w:ascii="Times New Roman" w:hAnsi="Times New Roman" w:cs="Times New Roman"/>
                      <w:sz w:val="18"/>
                      <w:szCs w:val="20"/>
                    </w:rPr>
                    <w:t>Ассигнования, предусмотренные на содержание Министерства</w:t>
                  </w:r>
                </w:p>
              </w:tc>
              <w:tc>
                <w:tcPr>
                  <w:tcW w:w="877"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94 795,4</w:t>
                  </w:r>
                </w:p>
              </w:tc>
              <w:tc>
                <w:tcPr>
                  <w:tcW w:w="846"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72 325,8</w:t>
                  </w:r>
                </w:p>
              </w:tc>
              <w:tc>
                <w:tcPr>
                  <w:tcW w:w="846" w:type="dxa"/>
                  <w:vAlign w:val="center"/>
                </w:tcPr>
                <w:p w:rsidR="000E7B80" w:rsidRPr="005509A2" w:rsidRDefault="000E7B80" w:rsidP="000E7B80">
                  <w:pPr>
                    <w:jc w:val="center"/>
                    <w:rPr>
                      <w:rFonts w:ascii="Times New Roman" w:hAnsi="Times New Roman" w:cs="Times New Roman"/>
                      <w:sz w:val="18"/>
                      <w:szCs w:val="20"/>
                      <w:lang w:val="en-US"/>
                    </w:rPr>
                  </w:pPr>
                  <w:r w:rsidRPr="005509A2">
                    <w:rPr>
                      <w:rFonts w:ascii="Times New Roman" w:hAnsi="Times New Roman" w:cs="Times New Roman"/>
                      <w:sz w:val="18"/>
                      <w:szCs w:val="20"/>
                      <w:lang w:val="en-US"/>
                    </w:rPr>
                    <w:t>5</w:t>
                  </w:r>
                  <w:r w:rsidRPr="005509A2">
                    <w:rPr>
                      <w:rFonts w:ascii="Times New Roman" w:hAnsi="Times New Roman" w:cs="Times New Roman"/>
                      <w:sz w:val="18"/>
                      <w:szCs w:val="20"/>
                    </w:rPr>
                    <w:t>7 130,1</w:t>
                  </w:r>
                </w:p>
              </w:tc>
              <w:tc>
                <w:tcPr>
                  <w:tcW w:w="846"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69 485,6</w:t>
                  </w:r>
                </w:p>
              </w:tc>
              <w:tc>
                <w:tcPr>
                  <w:tcW w:w="877"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75 186,4</w:t>
                  </w:r>
                </w:p>
              </w:tc>
            </w:tr>
            <w:tr w:rsidR="005509A2" w:rsidRPr="005509A2" w:rsidTr="00090390">
              <w:tc>
                <w:tcPr>
                  <w:tcW w:w="3962" w:type="dxa"/>
                </w:tcPr>
                <w:p w:rsidR="000E7B80" w:rsidRPr="005509A2" w:rsidRDefault="000E7B80" w:rsidP="000E7B80">
                  <w:pPr>
                    <w:jc w:val="both"/>
                    <w:rPr>
                      <w:rFonts w:ascii="Times New Roman" w:hAnsi="Times New Roman" w:cs="Times New Roman"/>
                      <w:sz w:val="18"/>
                      <w:szCs w:val="20"/>
                    </w:rPr>
                  </w:pPr>
                  <w:r w:rsidRPr="005509A2">
                    <w:rPr>
                      <w:rFonts w:ascii="Times New Roman" w:hAnsi="Times New Roman" w:cs="Times New Roman"/>
                      <w:sz w:val="18"/>
                      <w:szCs w:val="20"/>
                    </w:rPr>
                    <w:t xml:space="preserve">Фактический расход на содержание Министерства </w:t>
                  </w:r>
                </w:p>
              </w:tc>
              <w:tc>
                <w:tcPr>
                  <w:tcW w:w="877"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92 766,1</w:t>
                  </w:r>
                </w:p>
              </w:tc>
              <w:tc>
                <w:tcPr>
                  <w:tcW w:w="846"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68 110,2</w:t>
                  </w:r>
                </w:p>
              </w:tc>
              <w:tc>
                <w:tcPr>
                  <w:tcW w:w="846"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55 208,9</w:t>
                  </w:r>
                </w:p>
              </w:tc>
              <w:tc>
                <w:tcPr>
                  <w:tcW w:w="846"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68 541,3</w:t>
                  </w:r>
                </w:p>
              </w:tc>
              <w:tc>
                <w:tcPr>
                  <w:tcW w:w="877"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74 355,3</w:t>
                  </w:r>
                </w:p>
              </w:tc>
            </w:tr>
          </w:tbl>
          <w:p w:rsidR="000E7B80" w:rsidRPr="005509A2" w:rsidRDefault="000E7B80" w:rsidP="000E7B80">
            <w:pPr>
              <w:autoSpaceDE w:val="0"/>
              <w:autoSpaceDN w:val="0"/>
              <w:spacing w:before="40" w:after="4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Рост объема ассигнований в 2019 году обусловлен осуществлением закупки оргтехники на общую сумму 1,3 млн. рублей, ростом фонда оплаты труда и соцвзносов в связи с выделением дополнительной штатной единицы и реализацией дополнительных полномочий, инфляционной составляющей. </w:t>
            </w:r>
          </w:p>
          <w:p w:rsidR="000E7B80" w:rsidRPr="005509A2" w:rsidRDefault="000E7B80" w:rsidP="000E7B80">
            <w:pPr>
              <w:jc w:val="both"/>
              <w:rPr>
                <w:rFonts w:ascii="Times New Roman" w:hAnsi="Times New Roman" w:cs="Times New Roman"/>
                <w:sz w:val="18"/>
                <w:szCs w:val="20"/>
              </w:rPr>
            </w:pPr>
          </w:p>
          <w:p w:rsidR="000E7B80" w:rsidRPr="005509A2" w:rsidRDefault="000E7B80" w:rsidP="000E7B80">
            <w:pPr>
              <w:jc w:val="both"/>
              <w:rPr>
                <w:rFonts w:ascii="Times New Roman" w:hAnsi="Times New Roman" w:cs="Times New Roman"/>
                <w:sz w:val="18"/>
                <w:szCs w:val="20"/>
              </w:rPr>
            </w:pPr>
            <w:r w:rsidRPr="005509A2">
              <w:rPr>
                <w:rFonts w:ascii="Times New Roman" w:hAnsi="Times New Roman" w:cs="Times New Roman"/>
                <w:sz w:val="18"/>
                <w:szCs w:val="20"/>
              </w:rPr>
              <w:t>Объем ассигнований на реализацию возложенных на Министерство полномочий и их фактический расход:</w:t>
            </w:r>
          </w:p>
          <w:p w:rsidR="000E7B80" w:rsidRPr="005509A2" w:rsidRDefault="000E7B80" w:rsidP="000E7B80">
            <w:pPr>
              <w:jc w:val="both"/>
              <w:rPr>
                <w:rFonts w:ascii="Times New Roman" w:hAnsi="Times New Roman" w:cs="Times New Roman"/>
                <w:sz w:val="18"/>
                <w:szCs w:val="20"/>
              </w:rPr>
            </w:pPr>
            <w:r w:rsidRPr="005509A2">
              <w:rPr>
                <w:rFonts w:ascii="Times New Roman" w:hAnsi="Times New Roman" w:cs="Times New Roman"/>
                <w:sz w:val="18"/>
                <w:szCs w:val="20"/>
              </w:rPr>
              <w:t xml:space="preserve">                                                                                                                                                      тыс. рублей</w:t>
            </w:r>
          </w:p>
          <w:tbl>
            <w:tblPr>
              <w:tblStyle w:val="a3"/>
              <w:tblW w:w="0" w:type="auto"/>
              <w:tblLook w:val="04A0" w:firstRow="1" w:lastRow="0" w:firstColumn="1" w:lastColumn="0" w:noHBand="0" w:noVBand="1"/>
            </w:tblPr>
            <w:tblGrid>
              <w:gridCol w:w="2276"/>
              <w:gridCol w:w="1071"/>
              <w:gridCol w:w="1071"/>
              <w:gridCol w:w="1071"/>
              <w:gridCol w:w="1071"/>
              <w:gridCol w:w="1161"/>
            </w:tblGrid>
            <w:tr w:rsidR="005509A2" w:rsidRPr="005509A2" w:rsidTr="00090390">
              <w:tc>
                <w:tcPr>
                  <w:tcW w:w="3371" w:type="dxa"/>
                </w:tcPr>
                <w:p w:rsidR="000E7B80" w:rsidRPr="005509A2" w:rsidRDefault="000E7B80" w:rsidP="000E7B80">
                  <w:pPr>
                    <w:jc w:val="both"/>
                    <w:rPr>
                      <w:rFonts w:ascii="Times New Roman" w:hAnsi="Times New Roman" w:cs="Times New Roman"/>
                      <w:sz w:val="18"/>
                      <w:szCs w:val="20"/>
                    </w:rPr>
                  </w:pPr>
                  <w:r w:rsidRPr="005509A2">
                    <w:rPr>
                      <w:rFonts w:ascii="Times New Roman" w:hAnsi="Times New Roman" w:cs="Times New Roman"/>
                      <w:sz w:val="18"/>
                      <w:szCs w:val="20"/>
                    </w:rPr>
                    <w:t>Наименование</w:t>
                  </w:r>
                </w:p>
              </w:tc>
              <w:tc>
                <w:tcPr>
                  <w:tcW w:w="1071"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2015</w:t>
                  </w:r>
                </w:p>
              </w:tc>
              <w:tc>
                <w:tcPr>
                  <w:tcW w:w="1071"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2016</w:t>
                  </w:r>
                </w:p>
              </w:tc>
              <w:tc>
                <w:tcPr>
                  <w:tcW w:w="1071"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2017</w:t>
                  </w:r>
                </w:p>
              </w:tc>
              <w:tc>
                <w:tcPr>
                  <w:tcW w:w="1071"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2018</w:t>
                  </w:r>
                </w:p>
              </w:tc>
              <w:tc>
                <w:tcPr>
                  <w:tcW w:w="813" w:type="dxa"/>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2019</w:t>
                  </w:r>
                </w:p>
              </w:tc>
            </w:tr>
            <w:tr w:rsidR="005509A2" w:rsidRPr="005509A2" w:rsidTr="00090390">
              <w:tc>
                <w:tcPr>
                  <w:tcW w:w="3371" w:type="dxa"/>
                </w:tcPr>
                <w:p w:rsidR="000E7B80" w:rsidRPr="005509A2" w:rsidRDefault="000E7B80" w:rsidP="000E7B80">
                  <w:pPr>
                    <w:jc w:val="both"/>
                    <w:rPr>
                      <w:rFonts w:ascii="Times New Roman" w:hAnsi="Times New Roman" w:cs="Times New Roman"/>
                      <w:sz w:val="18"/>
                      <w:szCs w:val="20"/>
                    </w:rPr>
                  </w:pPr>
                  <w:r w:rsidRPr="005509A2">
                    <w:rPr>
                      <w:rFonts w:ascii="Times New Roman" w:hAnsi="Times New Roman" w:cs="Times New Roman"/>
                      <w:sz w:val="18"/>
                      <w:szCs w:val="20"/>
                    </w:rPr>
                    <w:t>Ассигнования, предусмотренные на реализацию возложенных на Министерство полномочий</w:t>
                  </w:r>
                </w:p>
              </w:tc>
              <w:tc>
                <w:tcPr>
                  <w:tcW w:w="1071"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5 914 978,1</w:t>
                  </w:r>
                </w:p>
              </w:tc>
              <w:tc>
                <w:tcPr>
                  <w:tcW w:w="1071"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6 018 679,2</w:t>
                  </w:r>
                </w:p>
              </w:tc>
              <w:tc>
                <w:tcPr>
                  <w:tcW w:w="1071"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7 950 626,0</w:t>
                  </w:r>
                </w:p>
              </w:tc>
              <w:tc>
                <w:tcPr>
                  <w:tcW w:w="1071"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9 900 572,9</w:t>
                  </w:r>
                </w:p>
              </w:tc>
              <w:tc>
                <w:tcPr>
                  <w:tcW w:w="813" w:type="dxa"/>
                </w:tcPr>
                <w:p w:rsidR="000E7B80" w:rsidRPr="005509A2" w:rsidRDefault="000E7B80" w:rsidP="000E7B80">
                  <w:pPr>
                    <w:jc w:val="center"/>
                    <w:rPr>
                      <w:rFonts w:ascii="Times New Roman" w:hAnsi="Times New Roman" w:cs="Times New Roman"/>
                      <w:sz w:val="18"/>
                      <w:szCs w:val="20"/>
                    </w:rPr>
                  </w:pPr>
                </w:p>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11 943 371,8</w:t>
                  </w:r>
                </w:p>
              </w:tc>
            </w:tr>
            <w:tr w:rsidR="005509A2" w:rsidRPr="005509A2" w:rsidTr="00090390">
              <w:tc>
                <w:tcPr>
                  <w:tcW w:w="3371" w:type="dxa"/>
                </w:tcPr>
                <w:p w:rsidR="000E7B80" w:rsidRPr="005509A2" w:rsidRDefault="000E7B80" w:rsidP="000E7B80">
                  <w:pPr>
                    <w:jc w:val="both"/>
                    <w:rPr>
                      <w:rFonts w:ascii="Times New Roman" w:hAnsi="Times New Roman" w:cs="Times New Roman"/>
                      <w:sz w:val="18"/>
                      <w:szCs w:val="20"/>
                    </w:rPr>
                  </w:pPr>
                  <w:r w:rsidRPr="005509A2">
                    <w:rPr>
                      <w:rFonts w:ascii="Times New Roman" w:hAnsi="Times New Roman" w:cs="Times New Roman"/>
                      <w:sz w:val="18"/>
                      <w:szCs w:val="20"/>
                    </w:rPr>
                    <w:t>Фактический расход на реализацию возложенных на Министерство полномочий</w:t>
                  </w:r>
                </w:p>
              </w:tc>
              <w:tc>
                <w:tcPr>
                  <w:tcW w:w="1071"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5 901 414,1</w:t>
                  </w:r>
                </w:p>
              </w:tc>
              <w:tc>
                <w:tcPr>
                  <w:tcW w:w="1071"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5 500 836,2</w:t>
                  </w:r>
                </w:p>
              </w:tc>
              <w:tc>
                <w:tcPr>
                  <w:tcW w:w="1071"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7 796 569,0</w:t>
                  </w:r>
                </w:p>
              </w:tc>
              <w:tc>
                <w:tcPr>
                  <w:tcW w:w="1071"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9 838 065,6</w:t>
                  </w:r>
                </w:p>
              </w:tc>
              <w:tc>
                <w:tcPr>
                  <w:tcW w:w="813" w:type="dxa"/>
                </w:tcPr>
                <w:p w:rsidR="000E7B80" w:rsidRPr="005509A2" w:rsidRDefault="000E7B80" w:rsidP="000E7B80">
                  <w:pPr>
                    <w:jc w:val="center"/>
                    <w:rPr>
                      <w:rFonts w:ascii="Times New Roman" w:hAnsi="Times New Roman" w:cs="Times New Roman"/>
                      <w:sz w:val="18"/>
                      <w:szCs w:val="20"/>
                    </w:rPr>
                  </w:pPr>
                </w:p>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11 913 347,0</w:t>
                  </w:r>
                </w:p>
              </w:tc>
            </w:tr>
          </w:tbl>
          <w:p w:rsidR="000E7B80" w:rsidRPr="005509A2" w:rsidRDefault="000E7B80" w:rsidP="000E7B80">
            <w:pPr>
              <w:jc w:val="both"/>
              <w:rPr>
                <w:sz w:val="18"/>
                <w:szCs w:val="20"/>
              </w:rPr>
            </w:pPr>
          </w:p>
          <w:p w:rsidR="000E7B80" w:rsidRPr="005509A2" w:rsidRDefault="000E7B80" w:rsidP="000E7B80">
            <w:pPr>
              <w:jc w:val="both"/>
              <w:rPr>
                <w:rFonts w:ascii="Times New Roman" w:hAnsi="Times New Roman" w:cs="Times New Roman"/>
                <w:sz w:val="18"/>
                <w:szCs w:val="20"/>
              </w:rPr>
            </w:pPr>
            <w:r w:rsidRPr="005509A2">
              <w:rPr>
                <w:rFonts w:ascii="Times New Roman" w:hAnsi="Times New Roman" w:cs="Times New Roman"/>
                <w:sz w:val="18"/>
                <w:szCs w:val="20"/>
              </w:rPr>
              <w:t xml:space="preserve">В том числе, Министерство осуществляет полномочия главного распорядителя средств в отношении подведомственного КГКУ «МФЦ Камчатского края». </w:t>
            </w:r>
          </w:p>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 xml:space="preserve">                                                                                                                                                    тыс. рублей</w:t>
            </w:r>
          </w:p>
          <w:tbl>
            <w:tblPr>
              <w:tblStyle w:val="a3"/>
              <w:tblpPr w:leftFromText="180" w:rightFromText="180" w:vertAnchor="text" w:horzAnchor="margin" w:tblpY="10"/>
              <w:tblOverlap w:val="never"/>
              <w:tblW w:w="0" w:type="auto"/>
              <w:tblLook w:val="04A0" w:firstRow="1" w:lastRow="0" w:firstColumn="1" w:lastColumn="0" w:noHBand="0" w:noVBand="1"/>
            </w:tblPr>
            <w:tblGrid>
              <w:gridCol w:w="2932"/>
              <w:gridCol w:w="963"/>
              <w:gridCol w:w="963"/>
              <w:gridCol w:w="963"/>
              <w:gridCol w:w="964"/>
              <w:gridCol w:w="936"/>
            </w:tblGrid>
            <w:tr w:rsidR="005509A2" w:rsidRPr="005509A2" w:rsidTr="00090390">
              <w:tc>
                <w:tcPr>
                  <w:tcW w:w="3738" w:type="dxa"/>
                </w:tcPr>
                <w:p w:rsidR="000E7B80" w:rsidRPr="005509A2" w:rsidRDefault="000E7B80" w:rsidP="000E7B80">
                  <w:pPr>
                    <w:jc w:val="both"/>
                    <w:rPr>
                      <w:rFonts w:ascii="Times New Roman" w:hAnsi="Times New Roman" w:cs="Times New Roman"/>
                      <w:sz w:val="18"/>
                      <w:szCs w:val="20"/>
                    </w:rPr>
                  </w:pPr>
                  <w:r w:rsidRPr="005509A2">
                    <w:rPr>
                      <w:rFonts w:ascii="Times New Roman" w:hAnsi="Times New Roman" w:cs="Times New Roman"/>
                      <w:sz w:val="18"/>
                      <w:szCs w:val="20"/>
                    </w:rPr>
                    <w:t>Наименование</w:t>
                  </w:r>
                </w:p>
              </w:tc>
              <w:tc>
                <w:tcPr>
                  <w:tcW w:w="979"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2015</w:t>
                  </w:r>
                </w:p>
              </w:tc>
              <w:tc>
                <w:tcPr>
                  <w:tcW w:w="979"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2016</w:t>
                  </w:r>
                </w:p>
              </w:tc>
              <w:tc>
                <w:tcPr>
                  <w:tcW w:w="979"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2017</w:t>
                  </w:r>
                </w:p>
              </w:tc>
              <w:tc>
                <w:tcPr>
                  <w:tcW w:w="980"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2018</w:t>
                  </w:r>
                </w:p>
              </w:tc>
              <w:tc>
                <w:tcPr>
                  <w:tcW w:w="813" w:type="dxa"/>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2019</w:t>
                  </w:r>
                </w:p>
              </w:tc>
            </w:tr>
            <w:tr w:rsidR="005509A2" w:rsidRPr="005509A2" w:rsidTr="00090390">
              <w:tc>
                <w:tcPr>
                  <w:tcW w:w="3738" w:type="dxa"/>
                </w:tcPr>
                <w:p w:rsidR="000E7B80" w:rsidRPr="005509A2" w:rsidRDefault="000E7B80" w:rsidP="000E7B80">
                  <w:pPr>
                    <w:jc w:val="both"/>
                    <w:rPr>
                      <w:rFonts w:ascii="Times New Roman" w:hAnsi="Times New Roman" w:cs="Times New Roman"/>
                      <w:sz w:val="18"/>
                      <w:szCs w:val="20"/>
                    </w:rPr>
                  </w:pPr>
                  <w:r w:rsidRPr="005509A2">
                    <w:rPr>
                      <w:rFonts w:ascii="Times New Roman" w:hAnsi="Times New Roman" w:cs="Times New Roman"/>
                      <w:sz w:val="18"/>
                      <w:szCs w:val="20"/>
                    </w:rPr>
                    <w:t>Ассигнования, предусмотренные на реализацию возложенных на Министерство полномочий</w:t>
                  </w:r>
                </w:p>
              </w:tc>
              <w:tc>
                <w:tcPr>
                  <w:tcW w:w="979"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286 386,8</w:t>
                  </w:r>
                </w:p>
              </w:tc>
              <w:tc>
                <w:tcPr>
                  <w:tcW w:w="979"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292 112,7</w:t>
                  </w:r>
                </w:p>
              </w:tc>
              <w:tc>
                <w:tcPr>
                  <w:tcW w:w="979"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316 458,4</w:t>
                  </w:r>
                </w:p>
              </w:tc>
              <w:tc>
                <w:tcPr>
                  <w:tcW w:w="980"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349 414,5</w:t>
                  </w:r>
                </w:p>
              </w:tc>
              <w:tc>
                <w:tcPr>
                  <w:tcW w:w="813" w:type="dxa"/>
                </w:tcPr>
                <w:p w:rsidR="000E7B80" w:rsidRPr="005509A2" w:rsidRDefault="000E7B80" w:rsidP="000E7B80">
                  <w:pPr>
                    <w:jc w:val="center"/>
                    <w:rPr>
                      <w:rFonts w:ascii="Times New Roman" w:hAnsi="Times New Roman" w:cs="Times New Roman"/>
                      <w:sz w:val="18"/>
                      <w:szCs w:val="20"/>
                    </w:rPr>
                  </w:pPr>
                </w:p>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379 135,3</w:t>
                  </w:r>
                </w:p>
              </w:tc>
            </w:tr>
            <w:tr w:rsidR="005509A2" w:rsidRPr="005509A2" w:rsidTr="00090390">
              <w:tc>
                <w:tcPr>
                  <w:tcW w:w="3738" w:type="dxa"/>
                </w:tcPr>
                <w:p w:rsidR="000E7B80" w:rsidRPr="005509A2" w:rsidRDefault="000E7B80" w:rsidP="000E7B80">
                  <w:pPr>
                    <w:jc w:val="both"/>
                    <w:rPr>
                      <w:rFonts w:ascii="Times New Roman" w:hAnsi="Times New Roman" w:cs="Times New Roman"/>
                      <w:sz w:val="18"/>
                      <w:szCs w:val="20"/>
                    </w:rPr>
                  </w:pPr>
                  <w:r w:rsidRPr="005509A2">
                    <w:rPr>
                      <w:rFonts w:ascii="Times New Roman" w:hAnsi="Times New Roman" w:cs="Times New Roman"/>
                      <w:sz w:val="18"/>
                      <w:szCs w:val="20"/>
                    </w:rPr>
                    <w:t>Фактический расход на реализацию возложенных на Министерство полномочий</w:t>
                  </w:r>
                </w:p>
              </w:tc>
              <w:tc>
                <w:tcPr>
                  <w:tcW w:w="979"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281 431,4</w:t>
                  </w:r>
                </w:p>
              </w:tc>
              <w:tc>
                <w:tcPr>
                  <w:tcW w:w="979"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283 285,7</w:t>
                  </w:r>
                </w:p>
              </w:tc>
              <w:tc>
                <w:tcPr>
                  <w:tcW w:w="979"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310 176,1</w:t>
                  </w:r>
                </w:p>
              </w:tc>
              <w:tc>
                <w:tcPr>
                  <w:tcW w:w="980" w:type="dxa"/>
                  <w:vAlign w:val="center"/>
                </w:tcPr>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346 698,4</w:t>
                  </w:r>
                </w:p>
              </w:tc>
              <w:tc>
                <w:tcPr>
                  <w:tcW w:w="813" w:type="dxa"/>
                </w:tcPr>
                <w:p w:rsidR="000E7B80" w:rsidRPr="005509A2" w:rsidRDefault="000E7B80" w:rsidP="000E7B80">
                  <w:pPr>
                    <w:jc w:val="center"/>
                    <w:rPr>
                      <w:rFonts w:ascii="Times New Roman" w:hAnsi="Times New Roman" w:cs="Times New Roman"/>
                      <w:sz w:val="10"/>
                      <w:szCs w:val="20"/>
                    </w:rPr>
                  </w:pPr>
                </w:p>
                <w:p w:rsidR="000E7B80" w:rsidRPr="005509A2" w:rsidRDefault="000E7B80" w:rsidP="000E7B80">
                  <w:pPr>
                    <w:jc w:val="center"/>
                    <w:rPr>
                      <w:rFonts w:ascii="Times New Roman" w:hAnsi="Times New Roman" w:cs="Times New Roman"/>
                      <w:sz w:val="18"/>
                      <w:szCs w:val="20"/>
                    </w:rPr>
                  </w:pPr>
                  <w:r w:rsidRPr="005509A2">
                    <w:rPr>
                      <w:rFonts w:ascii="Times New Roman" w:hAnsi="Times New Roman" w:cs="Times New Roman"/>
                      <w:sz w:val="18"/>
                      <w:szCs w:val="20"/>
                    </w:rPr>
                    <w:t>376 628,1</w:t>
                  </w:r>
                </w:p>
              </w:tc>
            </w:tr>
          </w:tbl>
          <w:p w:rsidR="002A4C73" w:rsidRPr="005509A2" w:rsidRDefault="000E7B80" w:rsidP="002A4C73">
            <w:pPr>
              <w:jc w:val="both"/>
              <w:rPr>
                <w:rFonts w:ascii="Times New Roman" w:hAnsi="Times New Roman" w:cs="Times New Roman"/>
                <w:sz w:val="18"/>
                <w:szCs w:val="20"/>
              </w:rPr>
            </w:pPr>
            <w:r w:rsidRPr="005509A2">
              <w:rPr>
                <w:rFonts w:ascii="Times New Roman" w:hAnsi="Times New Roman" w:cs="Times New Roman"/>
                <w:sz w:val="18"/>
                <w:szCs w:val="20"/>
              </w:rPr>
              <w:t>Рост объема ассигнований в 2019 году обусловлен ростом заработной платы, увеличением стоимости модернизации и сопровождения АИС МФЦ, затрат на защиту информации и осуществление капитальных ремонтов и др.</w:t>
            </w:r>
          </w:p>
        </w:tc>
      </w:tr>
      <w:tr w:rsidR="005509A2" w:rsidRPr="005509A2" w:rsidTr="00604D90">
        <w:tc>
          <w:tcPr>
            <w:tcW w:w="2065" w:type="dxa"/>
          </w:tcPr>
          <w:p w:rsidR="007D2289" w:rsidRPr="005509A2" w:rsidRDefault="007D2289" w:rsidP="00C5169A">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t>53) осуществляет полномочия учредителя в отношении подведомственных краевых государственных учреждений и контроль за их деятельностью в соответствии с их уставными задачами, в том числе за целевым расходованием средств, выделяемых из краевого бюджета;</w:t>
            </w:r>
          </w:p>
          <w:p w:rsidR="007D2289" w:rsidRPr="005509A2" w:rsidRDefault="007D2289" w:rsidP="00333B83">
            <w:pPr>
              <w:pStyle w:val="ConsPlusNormal"/>
              <w:widowControl/>
              <w:tabs>
                <w:tab w:val="left" w:pos="284"/>
              </w:tabs>
              <w:ind w:firstLine="0"/>
              <w:jc w:val="both"/>
              <w:rPr>
                <w:rFonts w:ascii="Times New Roman" w:hAnsi="Times New Roman" w:cs="Times New Roman"/>
                <w:sz w:val="18"/>
              </w:rPr>
            </w:pPr>
          </w:p>
        </w:tc>
        <w:tc>
          <w:tcPr>
            <w:tcW w:w="8591" w:type="dxa"/>
          </w:tcPr>
          <w:p w:rsidR="00BE0AA5" w:rsidRPr="005509A2" w:rsidRDefault="00BE0AA5" w:rsidP="00BE0AA5">
            <w:pPr>
              <w:jc w:val="both"/>
              <w:rPr>
                <w:rFonts w:ascii="Times New Roman" w:hAnsi="Times New Roman" w:cs="Times New Roman"/>
                <w:sz w:val="18"/>
                <w:szCs w:val="20"/>
              </w:rPr>
            </w:pPr>
            <w:r w:rsidRPr="005509A2">
              <w:rPr>
                <w:rFonts w:ascii="Times New Roman" w:hAnsi="Times New Roman" w:cs="Times New Roman"/>
                <w:sz w:val="18"/>
                <w:szCs w:val="20"/>
              </w:rPr>
              <w:t>Министерство является учредителем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и осуществляет контроль за деятельностью учреждения путем:</w:t>
            </w:r>
          </w:p>
          <w:p w:rsidR="00BE0AA5" w:rsidRPr="005509A2" w:rsidRDefault="00BE0AA5" w:rsidP="00BE0AA5">
            <w:pPr>
              <w:jc w:val="both"/>
              <w:rPr>
                <w:rFonts w:ascii="Times New Roman" w:hAnsi="Times New Roman" w:cs="Times New Roman"/>
                <w:sz w:val="18"/>
                <w:szCs w:val="20"/>
              </w:rPr>
            </w:pPr>
            <w:r w:rsidRPr="005509A2">
              <w:rPr>
                <w:rFonts w:ascii="Times New Roman" w:hAnsi="Times New Roman" w:cs="Times New Roman"/>
                <w:sz w:val="18"/>
                <w:szCs w:val="20"/>
              </w:rPr>
              <w:t>- ведения бюджетной сметы, подготовки заявок на финансирование, подготовка уведомлений о бюджетных ассигнованиях МФЦ и т.п.;</w:t>
            </w:r>
          </w:p>
          <w:p w:rsidR="00BE0AA5" w:rsidRPr="005509A2" w:rsidRDefault="00BE0AA5" w:rsidP="00BE0AA5">
            <w:pPr>
              <w:jc w:val="both"/>
              <w:rPr>
                <w:rFonts w:ascii="Times New Roman" w:hAnsi="Times New Roman" w:cs="Times New Roman"/>
                <w:sz w:val="18"/>
                <w:szCs w:val="20"/>
              </w:rPr>
            </w:pPr>
            <w:r w:rsidRPr="005509A2">
              <w:rPr>
                <w:rFonts w:ascii="Times New Roman" w:hAnsi="Times New Roman" w:cs="Times New Roman"/>
                <w:sz w:val="18"/>
                <w:szCs w:val="20"/>
              </w:rPr>
              <w:t>- ежемесячного мониторинга результатов работы МФЦ посредством получения от МФЦ: целевых показателей и критериев оценки эффективности деятельности учреждения, сводного накопительного отчета об обслуживании заявителей, копии книги жалоб и предложений;</w:t>
            </w:r>
          </w:p>
          <w:p w:rsidR="007D2289" w:rsidRPr="005509A2" w:rsidRDefault="00BE0AA5" w:rsidP="00C07A40">
            <w:pPr>
              <w:jc w:val="both"/>
              <w:rPr>
                <w:rFonts w:ascii="Times New Roman" w:hAnsi="Times New Roman" w:cs="Times New Roman"/>
                <w:sz w:val="18"/>
                <w:szCs w:val="20"/>
              </w:rPr>
            </w:pPr>
            <w:r w:rsidRPr="005509A2">
              <w:rPr>
                <w:rFonts w:ascii="Times New Roman" w:hAnsi="Times New Roman" w:cs="Times New Roman"/>
                <w:sz w:val="18"/>
                <w:szCs w:val="20"/>
              </w:rPr>
              <w:t>- согласования документации: на право заключения государственного контракта на оказание гос.услуг; об изменений в Устав МФЦ; об изменении штатного расписания; об уходе в отпу</w:t>
            </w:r>
            <w:r w:rsidR="008B6994" w:rsidRPr="005509A2">
              <w:rPr>
                <w:rFonts w:ascii="Times New Roman" w:hAnsi="Times New Roman" w:cs="Times New Roman"/>
                <w:sz w:val="18"/>
                <w:szCs w:val="20"/>
              </w:rPr>
              <w:t>ск и командировке руководителя;</w:t>
            </w:r>
          </w:p>
          <w:p w:rsidR="008B6994" w:rsidRPr="005509A2" w:rsidRDefault="008B6994" w:rsidP="008B6994">
            <w:pPr>
              <w:jc w:val="both"/>
              <w:rPr>
                <w:rFonts w:ascii="Times New Roman" w:hAnsi="Times New Roman" w:cs="Times New Roman"/>
                <w:sz w:val="18"/>
                <w:szCs w:val="20"/>
              </w:rPr>
            </w:pPr>
            <w:r w:rsidRPr="005509A2">
              <w:rPr>
                <w:rFonts w:ascii="Times New Roman" w:hAnsi="Times New Roman" w:cs="Times New Roman"/>
                <w:sz w:val="18"/>
                <w:szCs w:val="20"/>
              </w:rPr>
              <w:lastRenderedPageBreak/>
              <w:t>- внутреннего финансового контроля и внутреннего финансового аудита, проводимого в рамках реализации постановления Правительства Камчатского края от 24.03.2014 № 135-П «Об утверждении порядка осуществления главными распорядителями (распорядителями) средств краевого бюджета, главными администраторами (администраторами) доходов краевого бюджета, главными администраторами (администраторами) источников финансирования дефицита краевого бюджета».</w:t>
            </w:r>
          </w:p>
          <w:p w:rsidR="008B6994" w:rsidRPr="005509A2" w:rsidRDefault="008B6994" w:rsidP="008B6994">
            <w:pPr>
              <w:jc w:val="both"/>
              <w:rPr>
                <w:rFonts w:ascii="Times New Roman" w:hAnsi="Times New Roman" w:cs="Times New Roman"/>
                <w:sz w:val="18"/>
                <w:szCs w:val="20"/>
              </w:rPr>
            </w:pPr>
            <w:r w:rsidRPr="005509A2">
              <w:rPr>
                <w:rFonts w:ascii="Times New Roman" w:hAnsi="Times New Roman" w:cs="Times New Roman"/>
                <w:sz w:val="18"/>
                <w:szCs w:val="20"/>
              </w:rPr>
              <w:t>В 2014 году  с 27.10.2014 года по 05.12.2014 года проведено контрольное мероприятие: реализация КГКУ «МФЦ Камчатского края» Подпрограммы 5 «Снижение административных барьеров, повышение качества предоставления и доступности государственных услуг в Камчатском крае» государственной программы Камчатского края «Развитие экономики и внешнеэкономической деятельности Камчатского края на 2014-2018 годы», утвержденной постановлением Правительства Камчатского края от 29.11.2013 № 521-П.</w:t>
            </w:r>
          </w:p>
          <w:p w:rsidR="008B6994" w:rsidRPr="005509A2" w:rsidRDefault="008B6994" w:rsidP="008B6994">
            <w:pPr>
              <w:jc w:val="both"/>
              <w:rPr>
                <w:rFonts w:ascii="Times New Roman" w:hAnsi="Times New Roman" w:cs="Times New Roman"/>
                <w:sz w:val="18"/>
                <w:szCs w:val="20"/>
              </w:rPr>
            </w:pPr>
            <w:r w:rsidRPr="005509A2">
              <w:rPr>
                <w:rFonts w:ascii="Times New Roman" w:hAnsi="Times New Roman" w:cs="Times New Roman"/>
                <w:sz w:val="18"/>
                <w:szCs w:val="20"/>
              </w:rPr>
              <w:t>В 2015 году:</w:t>
            </w:r>
          </w:p>
          <w:p w:rsidR="008B6994" w:rsidRPr="005509A2" w:rsidRDefault="008B6994" w:rsidP="008B6994">
            <w:pPr>
              <w:jc w:val="both"/>
              <w:rPr>
                <w:rFonts w:ascii="Times New Roman" w:hAnsi="Times New Roman" w:cs="Times New Roman"/>
                <w:sz w:val="18"/>
                <w:szCs w:val="20"/>
              </w:rPr>
            </w:pPr>
            <w:r w:rsidRPr="005509A2">
              <w:rPr>
                <w:rFonts w:ascii="Times New Roman" w:hAnsi="Times New Roman" w:cs="Times New Roman"/>
                <w:sz w:val="18"/>
                <w:szCs w:val="20"/>
              </w:rPr>
              <w:t>- с 19.01.2015 года  по 19.02.2015 года проведено контрольное</w:t>
            </w:r>
            <w:r w:rsidRPr="005509A2">
              <w:t xml:space="preserve"> </w:t>
            </w:r>
            <w:r w:rsidRPr="005509A2">
              <w:rPr>
                <w:rFonts w:ascii="Times New Roman" w:hAnsi="Times New Roman" w:cs="Times New Roman"/>
                <w:sz w:val="18"/>
                <w:szCs w:val="20"/>
              </w:rPr>
              <w:t>мероприятие: проверка выполнения КГАУ «Камчатский центр поддержки предпринимательства» государственного задания на 2014 год в рамках реализации Подпрограммы 2 «Развитие субъектов малого и среднего предпринимательства» государственной программы Камчатского края «Развитие экономики и внешнеэкономической деятельности Камчатского края на 2014-2018 годы», утвержденной постановлением Правительства Камчатского края от 29.11.2013 № 521-П;</w:t>
            </w:r>
          </w:p>
          <w:p w:rsidR="008B6994" w:rsidRPr="005509A2" w:rsidRDefault="008B6994" w:rsidP="008B6994">
            <w:pPr>
              <w:jc w:val="both"/>
              <w:rPr>
                <w:rFonts w:ascii="Times New Roman" w:hAnsi="Times New Roman" w:cs="Times New Roman"/>
                <w:sz w:val="18"/>
                <w:szCs w:val="20"/>
              </w:rPr>
            </w:pPr>
            <w:r w:rsidRPr="005509A2">
              <w:rPr>
                <w:rFonts w:ascii="Times New Roman" w:hAnsi="Times New Roman" w:cs="Times New Roman"/>
                <w:sz w:val="18"/>
                <w:szCs w:val="20"/>
              </w:rPr>
              <w:t>- с 06.04.2015 года  по 06.05.2015 года проведено контрольное мероприятие: проверка выполнения КГАУ «КВЦ ИНВЕСТ» государственного задания на 2014 год в рамках реализации Подпрограммы 2 «Развитие субъектов малого и среднего предпринимательства»  государственной программы Камчатского края «Развитие экономики и внешнеэкономической деятельности Камчатского края на 2014-2018 годы», утвержденной постановлением Правительства Камчатского края от 29.11.2013 № 521-П;</w:t>
            </w:r>
          </w:p>
          <w:p w:rsidR="008B6994" w:rsidRPr="005509A2" w:rsidRDefault="008B6994" w:rsidP="008B6994">
            <w:pPr>
              <w:jc w:val="both"/>
              <w:rPr>
                <w:rFonts w:ascii="Times New Roman" w:hAnsi="Times New Roman" w:cs="Times New Roman"/>
                <w:sz w:val="18"/>
                <w:szCs w:val="20"/>
              </w:rPr>
            </w:pPr>
            <w:r w:rsidRPr="005509A2">
              <w:rPr>
                <w:rFonts w:ascii="Times New Roman" w:hAnsi="Times New Roman" w:cs="Times New Roman"/>
                <w:sz w:val="18"/>
                <w:szCs w:val="20"/>
              </w:rPr>
              <w:t>- с 03.06.2015 года по 16.06.2015 года проведено контрольное мероприятие: проверка обоснованности формирования фонда оплаты труда, а также расчета заработной платы в КГКУ «МФЦ Камчатского края».</w:t>
            </w:r>
          </w:p>
          <w:p w:rsidR="008B6994" w:rsidRPr="005509A2" w:rsidRDefault="008B6994" w:rsidP="008B6994">
            <w:pPr>
              <w:jc w:val="both"/>
              <w:rPr>
                <w:rFonts w:ascii="Times New Roman" w:hAnsi="Times New Roman" w:cs="Times New Roman"/>
                <w:sz w:val="18"/>
                <w:szCs w:val="20"/>
              </w:rPr>
            </w:pPr>
            <w:r w:rsidRPr="005509A2">
              <w:rPr>
                <w:rFonts w:ascii="Times New Roman" w:hAnsi="Times New Roman" w:cs="Times New Roman"/>
                <w:sz w:val="18"/>
                <w:szCs w:val="20"/>
              </w:rPr>
              <w:t>В декабре 2016 году планировалось проведение контрольного мероприятия в КГКУ «МФЦ Камчатского края» «Финансовый контроль за реализацией Подпрограммы 5 «Снижение административных барьеров, повышение качества предоставления и доступности государственных услуг в Камчатском крае» государственной программы Камчатского края «Развитие экономики и внешнеэкономической деятельности Камчатского края на 2014-2018 годы», утвержденной постановлением Правительства Камчатского края от 29.11.2013 № 521-П, но в связи с тем, что ответственные лица за проведение контрольного мероприятия находились в декабре на обучении по теме «Управление  государственными и муниципальными закупками» проведение контрольного мероприятия перенесено на 2017 год.</w:t>
            </w:r>
          </w:p>
          <w:p w:rsidR="008B6994" w:rsidRPr="005509A2" w:rsidRDefault="008B6994" w:rsidP="008B6994">
            <w:pPr>
              <w:jc w:val="both"/>
              <w:rPr>
                <w:rFonts w:ascii="Times New Roman" w:hAnsi="Times New Roman" w:cs="Times New Roman"/>
                <w:sz w:val="18"/>
                <w:szCs w:val="20"/>
              </w:rPr>
            </w:pPr>
            <w:r w:rsidRPr="005509A2">
              <w:rPr>
                <w:rFonts w:ascii="Times New Roman" w:hAnsi="Times New Roman" w:cs="Times New Roman"/>
                <w:sz w:val="18"/>
                <w:szCs w:val="20"/>
              </w:rPr>
              <w:t>В 2017 году с 27.11.2017 года  по 26.12.2017 года проведено  контрольное мероприятие в отношении КГКУ «МФЦ Камчатского края» «Финансовый контроль за реализацией Подпрограммы 5 «Снижение административных барьеров, повышение качества предоставления и доступности государственных услуг в Камчатском крае» государственной программы Камчатского края на 2014-2018 годы», утвержденной постановлением Правительства Камчатского края от 29.11.2013 № 521-П.</w:t>
            </w:r>
          </w:p>
          <w:p w:rsidR="008B6994" w:rsidRPr="005509A2" w:rsidRDefault="008B6994" w:rsidP="008B6994">
            <w:pPr>
              <w:jc w:val="both"/>
              <w:rPr>
                <w:rFonts w:ascii="Times New Roman" w:hAnsi="Times New Roman" w:cs="Times New Roman"/>
                <w:sz w:val="18"/>
                <w:szCs w:val="20"/>
              </w:rPr>
            </w:pPr>
            <w:r w:rsidRPr="005509A2">
              <w:rPr>
                <w:rFonts w:ascii="Times New Roman" w:hAnsi="Times New Roman" w:cs="Times New Roman"/>
                <w:sz w:val="18"/>
                <w:szCs w:val="20"/>
              </w:rPr>
              <w:t>В 2018 году с 28.12.2018 года по 29.12.2018 года проведено контрольное мероприятие проверка выполнения  КГКУ «МФЦ Камчатского края» Подпрограммы 5 «Снижение административных барьеров, повышение качества предоставления и доступности государственных услуг в Камчатском крае» государственной программы Камчатского края на 2014-2018 годы», утвержденной постановлением Правительства Камчатского края от 29.11.2013 № 521-П, в части соблюдения требований, установленных ст. 30 Федерального закона от 05.04.2013 № 44</w:t>
            </w:r>
            <w:r w:rsidRPr="005509A2">
              <w:rPr>
                <w:rFonts w:ascii="Times New Roman" w:hAnsi="Times New Roman" w:cs="Times New Roman"/>
                <w:sz w:val="18"/>
                <w:szCs w:val="20"/>
              </w:rPr>
              <w:noBreakHyphen/>
              <w:t>ФЗ «О контрактной системе в сфере закупок товаров, работ, услуг для обеспечения государственных и муниципальных нужд».</w:t>
            </w:r>
          </w:p>
          <w:p w:rsidR="008B6994" w:rsidRPr="005509A2" w:rsidRDefault="008B6994" w:rsidP="008B6994">
            <w:pPr>
              <w:jc w:val="both"/>
              <w:rPr>
                <w:rFonts w:ascii="Times New Roman" w:hAnsi="Times New Roman" w:cs="Times New Roman"/>
                <w:sz w:val="18"/>
                <w:szCs w:val="20"/>
              </w:rPr>
            </w:pPr>
            <w:r w:rsidRPr="005509A2">
              <w:rPr>
                <w:rFonts w:ascii="Times New Roman" w:hAnsi="Times New Roman" w:cs="Times New Roman"/>
                <w:sz w:val="18"/>
                <w:szCs w:val="20"/>
              </w:rPr>
              <w:t>В 2019 году в отношении КГКУ «МФЦ Камчатского края» не проводилось контрольное мероприятие в связи с изменениями и последующей отменой постановления Правительства Камчатского края от 24.03.2014 № 135-П «Об утверждении порядка осуществления главными распорядителями (распорядителями) средств краевого бюджета, главными администраторами (администраторами) доходов краевого бюджета, главными администраторами (администраторами) источников финансирования дефицита краевого бюджета».</w:t>
            </w:r>
          </w:p>
        </w:tc>
      </w:tr>
      <w:tr w:rsidR="005509A2" w:rsidRPr="005509A2" w:rsidTr="00604D90">
        <w:tc>
          <w:tcPr>
            <w:tcW w:w="2065" w:type="dxa"/>
          </w:tcPr>
          <w:p w:rsidR="007D2289" w:rsidRPr="005509A2" w:rsidRDefault="007D2289" w:rsidP="00B519AB">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lastRenderedPageBreak/>
              <w:t>54) осуществляет координацию и контроль деятельности находящихся в его ведении Агентства инвестиций и предпринимательства Камчатского края и Региональной службы по тарифам и ценам Камчатского края;</w:t>
            </w:r>
          </w:p>
        </w:tc>
        <w:tc>
          <w:tcPr>
            <w:tcW w:w="8591" w:type="dxa"/>
          </w:tcPr>
          <w:p w:rsidR="007D2289" w:rsidRPr="005509A2" w:rsidRDefault="007D2289" w:rsidP="008969F4">
            <w:pPr>
              <w:jc w:val="both"/>
              <w:rPr>
                <w:rFonts w:ascii="Times New Roman" w:hAnsi="Times New Roman" w:cs="Times New Roman"/>
                <w:sz w:val="18"/>
                <w:szCs w:val="20"/>
              </w:rPr>
            </w:pPr>
            <w:r w:rsidRPr="005509A2">
              <w:rPr>
                <w:rFonts w:ascii="Times New Roman" w:hAnsi="Times New Roman" w:cs="Times New Roman"/>
                <w:sz w:val="18"/>
                <w:szCs w:val="20"/>
              </w:rPr>
              <w:t>Регламент служебного взаимодействия Агентства инвестиций и предпринимательства Камчатского края и Региональной службы по тарифам и ценам Камчатского края с Министерством экономического развития и торговли Камчатского края утвержден 31.03.2017 (согласован руководителями подконтрольных Министерству ИОГВ 12.04.2017 года).</w:t>
            </w:r>
          </w:p>
          <w:p w:rsidR="007D2289" w:rsidRPr="005509A2" w:rsidRDefault="007D2289" w:rsidP="008969F4">
            <w:pPr>
              <w:jc w:val="both"/>
              <w:rPr>
                <w:rFonts w:ascii="Times New Roman" w:hAnsi="Times New Roman" w:cs="Times New Roman"/>
                <w:sz w:val="18"/>
                <w:szCs w:val="20"/>
              </w:rPr>
            </w:pPr>
            <w:r w:rsidRPr="005509A2">
              <w:rPr>
                <w:rFonts w:ascii="Times New Roman" w:hAnsi="Times New Roman" w:cs="Times New Roman"/>
                <w:sz w:val="18"/>
                <w:szCs w:val="20"/>
              </w:rPr>
              <w:t>Координация и контроль деятельности, находящихся в ведении Министерства Агентства инвестиций и предпринимательства Камчатского края и Региональной службы по тарифам и ценам Камчатского края, осуществляется путем рассмотрения, согласования и направления:</w:t>
            </w:r>
          </w:p>
          <w:p w:rsidR="007D2289" w:rsidRPr="005509A2" w:rsidRDefault="007D2289" w:rsidP="008969F4">
            <w:pPr>
              <w:jc w:val="both"/>
              <w:rPr>
                <w:rFonts w:ascii="Times New Roman" w:hAnsi="Times New Roman" w:cs="Times New Roman"/>
                <w:sz w:val="18"/>
                <w:szCs w:val="20"/>
              </w:rPr>
            </w:pPr>
            <w:r w:rsidRPr="005509A2">
              <w:rPr>
                <w:rFonts w:ascii="Times New Roman" w:hAnsi="Times New Roman" w:cs="Times New Roman"/>
                <w:sz w:val="18"/>
                <w:szCs w:val="20"/>
              </w:rPr>
              <w:t>- проектов планов мероприятий на очередной календарный год, до их согласования курирующим заместителем Председателя Правительства Камчатского края;</w:t>
            </w:r>
          </w:p>
          <w:p w:rsidR="007D2289" w:rsidRPr="005509A2" w:rsidRDefault="007D2289" w:rsidP="008969F4">
            <w:pPr>
              <w:jc w:val="both"/>
              <w:rPr>
                <w:rFonts w:ascii="Times New Roman" w:hAnsi="Times New Roman" w:cs="Times New Roman"/>
                <w:sz w:val="18"/>
                <w:szCs w:val="20"/>
              </w:rPr>
            </w:pPr>
            <w:r w:rsidRPr="005509A2">
              <w:rPr>
                <w:rFonts w:ascii="Times New Roman" w:hAnsi="Times New Roman" w:cs="Times New Roman"/>
                <w:sz w:val="18"/>
                <w:szCs w:val="20"/>
              </w:rPr>
              <w:t>- отчетов о работе за год, которые являются отчетом к отчету о деятельности Министерства и рассматриваются на Общественном совете при Министерстве до 10 января года, следующим за отчетным;</w:t>
            </w:r>
          </w:p>
          <w:p w:rsidR="007D2289" w:rsidRPr="005509A2" w:rsidRDefault="007D2289" w:rsidP="008969F4">
            <w:pPr>
              <w:jc w:val="both"/>
              <w:rPr>
                <w:rFonts w:ascii="Times New Roman" w:hAnsi="Times New Roman" w:cs="Times New Roman"/>
                <w:sz w:val="18"/>
                <w:szCs w:val="20"/>
              </w:rPr>
            </w:pPr>
            <w:r w:rsidRPr="005509A2">
              <w:rPr>
                <w:rFonts w:ascii="Times New Roman" w:hAnsi="Times New Roman" w:cs="Times New Roman"/>
                <w:sz w:val="18"/>
                <w:szCs w:val="20"/>
              </w:rPr>
              <w:lastRenderedPageBreak/>
              <w:t>- копий документов о планируемых проверках, о переносе проверок, актов о проведенных проверках в отношении Агентства инвестиций и предпринимательства Камчатского края и Региональной службы по тарифам и ценам Камчатского края, в том числе в отношении их подведомственных учреждений, в 2-х дневный срок с момента получения соответствующих документов;</w:t>
            </w:r>
          </w:p>
          <w:p w:rsidR="007D2289" w:rsidRPr="005509A2" w:rsidRDefault="007D2289" w:rsidP="008969F4">
            <w:pPr>
              <w:jc w:val="both"/>
              <w:rPr>
                <w:rFonts w:ascii="Times New Roman" w:hAnsi="Times New Roman" w:cs="Times New Roman"/>
                <w:sz w:val="18"/>
                <w:szCs w:val="20"/>
              </w:rPr>
            </w:pPr>
            <w:r w:rsidRPr="005509A2">
              <w:rPr>
                <w:rFonts w:ascii="Times New Roman" w:hAnsi="Times New Roman" w:cs="Times New Roman"/>
                <w:sz w:val="18"/>
                <w:szCs w:val="20"/>
              </w:rPr>
              <w:t>- копий запросов Прокуратуры Камчатского края о предоставлении информации, в рамках проводимых проверок, в 2-х дневный срок с момента получения соответствующих запросов;</w:t>
            </w:r>
          </w:p>
          <w:p w:rsidR="007D2289" w:rsidRPr="005509A2" w:rsidRDefault="007D2289" w:rsidP="008969F4">
            <w:pPr>
              <w:jc w:val="both"/>
              <w:rPr>
                <w:rFonts w:ascii="Times New Roman" w:hAnsi="Times New Roman" w:cs="Times New Roman"/>
                <w:sz w:val="18"/>
                <w:szCs w:val="20"/>
              </w:rPr>
            </w:pPr>
            <w:r w:rsidRPr="005509A2">
              <w:rPr>
                <w:rFonts w:ascii="Times New Roman" w:hAnsi="Times New Roman" w:cs="Times New Roman"/>
                <w:sz w:val="18"/>
                <w:szCs w:val="20"/>
              </w:rPr>
              <w:t>- согласования в течении 2-х рабочих дней с даты поступления в Министерство писем Губернатора в федеральные органы исполнительной власти по вопросам социально-экономического развития, исполнителем которых являются подконтрольные Министерству ИОГВ;</w:t>
            </w:r>
          </w:p>
          <w:p w:rsidR="007D2289" w:rsidRPr="005509A2" w:rsidRDefault="007D2289" w:rsidP="00F1594F">
            <w:pPr>
              <w:jc w:val="both"/>
              <w:rPr>
                <w:rFonts w:ascii="Times New Roman" w:hAnsi="Times New Roman" w:cs="Times New Roman"/>
                <w:sz w:val="18"/>
                <w:szCs w:val="20"/>
              </w:rPr>
            </w:pPr>
            <w:r w:rsidRPr="005509A2">
              <w:rPr>
                <w:rFonts w:ascii="Times New Roman" w:hAnsi="Times New Roman" w:cs="Times New Roman"/>
                <w:sz w:val="18"/>
                <w:szCs w:val="20"/>
              </w:rPr>
              <w:t xml:space="preserve">- копий ответов на акты прокурорского реагирования со стороны Прокуратуры. Не позднее 2-х рабочих дней с даты их поступления. </w:t>
            </w:r>
          </w:p>
        </w:tc>
      </w:tr>
      <w:tr w:rsidR="005509A2" w:rsidRPr="005509A2" w:rsidTr="00604D90">
        <w:tc>
          <w:tcPr>
            <w:tcW w:w="2065" w:type="dxa"/>
          </w:tcPr>
          <w:p w:rsidR="007D2289" w:rsidRPr="005509A2" w:rsidRDefault="007D2289" w:rsidP="00B519AB">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lastRenderedPageBreak/>
              <w:t>55) осуществляет закупки товаров, работ, услуг для обеспечения нужд Камчатского края в установленной сфере деятельности Министерства, заключает государственные контракты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8591" w:type="dxa"/>
          </w:tcPr>
          <w:p w:rsidR="001C196A" w:rsidRPr="005509A2" w:rsidRDefault="001C196A" w:rsidP="001C196A">
            <w:pPr>
              <w:jc w:val="both"/>
              <w:rPr>
                <w:rFonts w:ascii="Times New Roman" w:hAnsi="Times New Roman" w:cs="Times New Roman"/>
                <w:sz w:val="18"/>
                <w:szCs w:val="20"/>
              </w:rPr>
            </w:pPr>
            <w:r w:rsidRPr="005509A2">
              <w:rPr>
                <w:rFonts w:ascii="Times New Roman" w:hAnsi="Times New Roman" w:cs="Times New Roman"/>
                <w:bCs/>
                <w:sz w:val="18"/>
                <w:szCs w:val="20"/>
              </w:rPr>
              <w:t>В 2019 году Министерством осуществлялись закупки по подп. 1, 4, 6, 32 п. 1 ст. 93 Федерального закона от 05.04.2013 № 44-ФЗ «О контрактной системе в сфере закупок товаров, работ, услуг для обеспечения государственных и муниципальных нужд» (единственный поставщик).</w:t>
            </w:r>
          </w:p>
          <w:p w:rsidR="001C196A" w:rsidRPr="005509A2" w:rsidRDefault="001C196A" w:rsidP="001C196A">
            <w:pPr>
              <w:jc w:val="both"/>
              <w:rPr>
                <w:rFonts w:ascii="Times New Roman" w:hAnsi="Times New Roman" w:cs="Times New Roman"/>
                <w:sz w:val="18"/>
                <w:szCs w:val="20"/>
              </w:rPr>
            </w:pPr>
            <w:r w:rsidRPr="005509A2">
              <w:rPr>
                <w:rFonts w:ascii="Times New Roman" w:hAnsi="Times New Roman" w:cs="Times New Roman"/>
                <w:bCs/>
                <w:sz w:val="18"/>
                <w:szCs w:val="20"/>
              </w:rPr>
              <w:t>Также, в рамках действующего законодательства проведены следующие закупочные процедуры:</w:t>
            </w:r>
          </w:p>
          <w:p w:rsidR="001C196A" w:rsidRPr="005509A2" w:rsidRDefault="001C196A" w:rsidP="001C196A">
            <w:pPr>
              <w:jc w:val="both"/>
              <w:rPr>
                <w:rFonts w:ascii="Times New Roman" w:hAnsi="Times New Roman" w:cs="Times New Roman"/>
                <w:sz w:val="18"/>
                <w:szCs w:val="20"/>
              </w:rPr>
            </w:pPr>
            <w:r w:rsidRPr="005509A2">
              <w:rPr>
                <w:rFonts w:ascii="Times New Roman" w:hAnsi="Times New Roman" w:cs="Times New Roman"/>
                <w:bCs/>
                <w:sz w:val="18"/>
                <w:szCs w:val="20"/>
              </w:rPr>
              <w:t>5 электронных аукционов, общая сумма заключенных контрактов  – 9 861,1 тыс. рублей;</w:t>
            </w:r>
          </w:p>
          <w:p w:rsidR="001C196A" w:rsidRPr="005509A2" w:rsidRDefault="001C196A" w:rsidP="001C196A">
            <w:pPr>
              <w:jc w:val="both"/>
              <w:rPr>
                <w:rFonts w:ascii="Times New Roman" w:hAnsi="Times New Roman" w:cs="Times New Roman"/>
                <w:sz w:val="18"/>
                <w:szCs w:val="20"/>
              </w:rPr>
            </w:pPr>
            <w:r w:rsidRPr="005509A2">
              <w:rPr>
                <w:rFonts w:ascii="Times New Roman" w:hAnsi="Times New Roman" w:cs="Times New Roman"/>
                <w:bCs/>
                <w:sz w:val="18"/>
                <w:szCs w:val="20"/>
              </w:rPr>
              <w:t>1 открытый конкурс в электронной форме, заключен контракт на сумму -675,0 тыс. рублей ;</w:t>
            </w:r>
          </w:p>
          <w:p w:rsidR="001C196A" w:rsidRPr="005509A2" w:rsidRDefault="001C196A" w:rsidP="001C196A">
            <w:pPr>
              <w:jc w:val="both"/>
              <w:rPr>
                <w:rFonts w:ascii="Times New Roman" w:hAnsi="Times New Roman" w:cs="Times New Roman"/>
                <w:sz w:val="18"/>
                <w:szCs w:val="20"/>
              </w:rPr>
            </w:pPr>
            <w:r w:rsidRPr="005509A2">
              <w:rPr>
                <w:rFonts w:ascii="Times New Roman" w:hAnsi="Times New Roman" w:cs="Times New Roman"/>
                <w:bCs/>
                <w:sz w:val="18"/>
                <w:szCs w:val="20"/>
              </w:rPr>
              <w:t>2 процедуры проведения запроса котировок в электронной форме, заключены контракты на сумму – 122,5 тыс. рублей.</w:t>
            </w:r>
          </w:p>
          <w:p w:rsidR="001C196A" w:rsidRPr="005509A2" w:rsidRDefault="001C196A" w:rsidP="001C196A">
            <w:pPr>
              <w:jc w:val="both"/>
              <w:rPr>
                <w:rFonts w:ascii="Times New Roman" w:hAnsi="Times New Roman" w:cs="Times New Roman"/>
                <w:sz w:val="18"/>
                <w:szCs w:val="20"/>
              </w:rPr>
            </w:pPr>
            <w:r w:rsidRPr="005509A2">
              <w:rPr>
                <w:rFonts w:ascii="Times New Roman" w:hAnsi="Times New Roman" w:cs="Times New Roman"/>
                <w:bCs/>
                <w:sz w:val="18"/>
                <w:szCs w:val="20"/>
              </w:rPr>
              <w:t>Сумма оплаты в 2019 году за товары, работы, услуги, приобретенные Министерством, составила 20 242,4 тыс. рублей.</w:t>
            </w:r>
          </w:p>
          <w:p w:rsidR="001C196A" w:rsidRPr="005509A2" w:rsidRDefault="001C196A" w:rsidP="001C196A">
            <w:pPr>
              <w:jc w:val="both"/>
              <w:rPr>
                <w:rFonts w:ascii="Times New Roman" w:hAnsi="Times New Roman" w:cs="Times New Roman"/>
                <w:sz w:val="18"/>
                <w:szCs w:val="20"/>
              </w:rPr>
            </w:pPr>
            <w:r w:rsidRPr="005509A2">
              <w:rPr>
                <w:rFonts w:ascii="Times New Roman" w:hAnsi="Times New Roman" w:cs="Times New Roman"/>
                <w:bCs/>
                <w:sz w:val="18"/>
                <w:szCs w:val="20"/>
              </w:rPr>
              <w:t>Закупки прошли в установленные планом-графиком сроки.</w:t>
            </w:r>
          </w:p>
          <w:p w:rsidR="007D2289" w:rsidRPr="005509A2" w:rsidRDefault="001C196A" w:rsidP="001C196A">
            <w:pPr>
              <w:jc w:val="both"/>
              <w:rPr>
                <w:rFonts w:ascii="Times New Roman" w:hAnsi="Times New Roman" w:cs="Times New Roman"/>
                <w:sz w:val="18"/>
                <w:szCs w:val="20"/>
              </w:rPr>
            </w:pPr>
            <w:r w:rsidRPr="005509A2">
              <w:rPr>
                <w:rFonts w:ascii="Times New Roman" w:hAnsi="Times New Roman" w:cs="Times New Roman"/>
                <w:bCs/>
                <w:sz w:val="18"/>
                <w:szCs w:val="20"/>
              </w:rPr>
              <w:t>Успешно проведен предварительный отбор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Камчатского края, сформированы списки участников предварительного отбора на 2019-2020 годы. </w:t>
            </w:r>
            <w:r w:rsidRPr="005509A2">
              <w:rPr>
                <w:rFonts w:ascii="Times New Roman" w:hAnsi="Times New Roman" w:cs="Times New Roman"/>
                <w:sz w:val="18"/>
                <w:szCs w:val="20"/>
              </w:rPr>
              <w:t xml:space="preserve"> </w:t>
            </w:r>
          </w:p>
        </w:tc>
      </w:tr>
      <w:tr w:rsidR="005509A2" w:rsidRPr="005509A2" w:rsidTr="00226C47">
        <w:tc>
          <w:tcPr>
            <w:tcW w:w="2065" w:type="dxa"/>
          </w:tcPr>
          <w:p w:rsidR="007D2289" w:rsidRPr="005509A2" w:rsidRDefault="007D2289" w:rsidP="008C27FE">
            <w:pPr>
              <w:pStyle w:val="ConsPlusNormal"/>
              <w:widowControl/>
              <w:tabs>
                <w:tab w:val="left" w:pos="284"/>
              </w:tabs>
              <w:ind w:firstLine="0"/>
              <w:jc w:val="both"/>
              <w:rPr>
                <w:rFonts w:ascii="Times New Roman" w:hAnsi="Times New Roman" w:cs="Times New Roman"/>
                <w:sz w:val="18"/>
              </w:rPr>
            </w:pPr>
            <w:r w:rsidRPr="005509A2">
              <w:rPr>
                <w:rFonts w:ascii="Times New Roman" w:hAnsi="Times New Roman" w:cs="Times New Roman"/>
                <w:sz w:val="18"/>
              </w:rPr>
              <w:t>56) осуществляет подготовку и размещение материалов, посвященных вопросам экономики;</w:t>
            </w:r>
          </w:p>
        </w:tc>
        <w:tc>
          <w:tcPr>
            <w:tcW w:w="8591" w:type="dxa"/>
          </w:tcPr>
          <w:p w:rsidR="007D2289" w:rsidRPr="005509A2" w:rsidRDefault="007D2289" w:rsidP="00D27365">
            <w:pPr>
              <w:autoSpaceDE w:val="0"/>
              <w:autoSpaceDN w:val="0"/>
              <w:adjustRightInd w:val="0"/>
              <w:ind w:hanging="33"/>
              <w:jc w:val="both"/>
              <w:rPr>
                <w:rFonts w:ascii="Times New Roman" w:hAnsi="Times New Roman" w:cs="Times New Roman"/>
                <w:sz w:val="18"/>
                <w:szCs w:val="20"/>
              </w:rPr>
            </w:pPr>
            <w:r w:rsidRPr="005509A2">
              <w:rPr>
                <w:rFonts w:ascii="Times New Roman" w:hAnsi="Times New Roman" w:cs="Times New Roman"/>
                <w:sz w:val="18"/>
                <w:szCs w:val="20"/>
              </w:rPr>
              <w:t xml:space="preserve">Поддерживались в актуальном состоянии на сайте ИОГВ Камчатского края в сети Интернет вкладки: </w:t>
            </w:r>
            <w:r w:rsidR="000C2493" w:rsidRPr="005509A2">
              <w:rPr>
                <w:rFonts w:ascii="Times New Roman" w:hAnsi="Times New Roman" w:cs="Times New Roman"/>
                <w:sz w:val="18"/>
                <w:szCs w:val="20"/>
              </w:rPr>
              <w:t xml:space="preserve">«Стратегическое планирование», «Прогнозы», «Мониторинг», «Планы и отчеты Министерства», </w:t>
            </w:r>
            <w:r w:rsidR="000C2493" w:rsidRPr="005509A2">
              <w:rPr>
                <w:rFonts w:ascii="Times New Roman" w:hAnsi="Times New Roman"/>
                <w:iCs/>
                <w:sz w:val="18"/>
                <w:szCs w:val="20"/>
              </w:rPr>
              <w:t>«Всероссийская перепись населения»,</w:t>
            </w:r>
            <w:r w:rsidR="000C2493" w:rsidRPr="005509A2">
              <w:rPr>
                <w:rFonts w:ascii="Times New Roman" w:hAnsi="Times New Roman" w:cs="Times New Roman"/>
                <w:sz w:val="18"/>
                <w:szCs w:val="20"/>
              </w:rPr>
              <w:t xml:space="preserve"> </w:t>
            </w:r>
            <w:r w:rsidRPr="005509A2">
              <w:rPr>
                <w:rFonts w:ascii="Times New Roman" w:hAnsi="Times New Roman" w:cs="Times New Roman"/>
                <w:sz w:val="18"/>
                <w:szCs w:val="20"/>
              </w:rPr>
              <w:t>«Оценка эффективности РОИВ», «Эффективность органов местного самоуправления», «Государственные и Инвестиционные программы», «Налоговая политика», «Общественный Совет при Министерстве»,</w:t>
            </w:r>
            <w:r w:rsidR="000C2493" w:rsidRPr="005509A2">
              <w:rPr>
                <w:rFonts w:ascii="Times New Roman" w:hAnsi="Times New Roman" w:cs="Times New Roman"/>
                <w:sz w:val="18"/>
                <w:szCs w:val="20"/>
              </w:rPr>
              <w:t xml:space="preserve"> </w:t>
            </w:r>
            <w:r w:rsidRPr="005509A2">
              <w:rPr>
                <w:rFonts w:ascii="Times New Roman" w:hAnsi="Times New Roman" w:cs="Times New Roman"/>
                <w:sz w:val="18"/>
                <w:szCs w:val="20"/>
              </w:rPr>
              <w:t>«Государственные услуги (функции)», «Коллегиальные органы», «Подведомственные организации», «</w:t>
            </w:r>
            <w:r w:rsidR="00090390" w:rsidRPr="005509A2">
              <w:rPr>
                <w:rFonts w:ascii="Times New Roman" w:hAnsi="Times New Roman" w:cs="Times New Roman"/>
                <w:sz w:val="18"/>
                <w:szCs w:val="20"/>
              </w:rPr>
              <w:t>Проектное управление</w:t>
            </w:r>
            <w:r w:rsidRPr="005509A2">
              <w:rPr>
                <w:rFonts w:ascii="Times New Roman" w:hAnsi="Times New Roman" w:cs="Times New Roman"/>
                <w:sz w:val="18"/>
                <w:szCs w:val="20"/>
              </w:rPr>
              <w:t>», «Региональный госконтроль», «Работа с обращениями граждан» и др.</w:t>
            </w:r>
          </w:p>
          <w:p w:rsidR="007D2289" w:rsidRPr="005509A2" w:rsidRDefault="007D2289" w:rsidP="00D27365">
            <w:pPr>
              <w:autoSpaceDE w:val="0"/>
              <w:autoSpaceDN w:val="0"/>
              <w:adjustRightInd w:val="0"/>
              <w:ind w:hanging="33"/>
              <w:jc w:val="both"/>
              <w:rPr>
                <w:rFonts w:ascii="Times New Roman" w:hAnsi="Times New Roman" w:cs="Times New Roman"/>
                <w:sz w:val="18"/>
                <w:szCs w:val="20"/>
              </w:rPr>
            </w:pPr>
            <w:r w:rsidRPr="005509A2">
              <w:rPr>
                <w:rFonts w:ascii="Times New Roman" w:hAnsi="Times New Roman" w:cs="Times New Roman"/>
                <w:sz w:val="18"/>
                <w:szCs w:val="20"/>
              </w:rPr>
              <w:t>В целях продвижения имиджа Камчатского края с точки зрения территории устойчивого экономического развития для привлечения инвесторов 2 раза в год выполнена актуализация Паспорта Камчатского края, размещаемого на главной странице официального сайта исполнительных органов государственной власти Камчатского края в сети «Интернет».</w:t>
            </w:r>
          </w:p>
          <w:p w:rsidR="007D2289" w:rsidRPr="005509A2" w:rsidRDefault="007D2289" w:rsidP="009560F6">
            <w:pPr>
              <w:jc w:val="center"/>
              <w:rPr>
                <w:rFonts w:ascii="Times New Roman" w:hAnsi="Times New Roman" w:cs="Times New Roman"/>
                <w:sz w:val="18"/>
                <w:szCs w:val="20"/>
              </w:rPr>
            </w:pPr>
          </w:p>
          <w:p w:rsidR="007D2289" w:rsidRPr="005509A2" w:rsidRDefault="00F1594F" w:rsidP="009560F6">
            <w:pPr>
              <w:jc w:val="center"/>
              <w:rPr>
                <w:rFonts w:ascii="Times New Roman" w:hAnsi="Times New Roman" w:cs="Times New Roman"/>
                <w:sz w:val="18"/>
                <w:szCs w:val="20"/>
              </w:rPr>
            </w:pPr>
            <w:r w:rsidRPr="005509A2">
              <w:rPr>
                <w:rFonts w:ascii="Times New Roman" w:hAnsi="Times New Roman" w:cs="Times New Roman"/>
                <w:noProof/>
                <w:sz w:val="18"/>
                <w:szCs w:val="20"/>
                <w:lang w:eastAsia="ru-RU"/>
              </w:rPr>
              <w:drawing>
                <wp:anchor distT="0" distB="0" distL="114300" distR="114300" simplePos="0" relativeHeight="251659264" behindDoc="0" locked="0" layoutInCell="1" allowOverlap="1" wp14:anchorId="32342F3F" wp14:editId="17054334">
                  <wp:simplePos x="0" y="0"/>
                  <wp:positionH relativeFrom="column">
                    <wp:posOffset>32385</wp:posOffset>
                  </wp:positionH>
                  <wp:positionV relativeFrom="paragraph">
                    <wp:posOffset>215900</wp:posOffset>
                  </wp:positionV>
                  <wp:extent cx="4824095" cy="1685858"/>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24095" cy="1685858"/>
                          </a:xfrm>
                          <a:prstGeom prst="rect">
                            <a:avLst/>
                          </a:prstGeom>
                          <a:noFill/>
                        </pic:spPr>
                      </pic:pic>
                    </a:graphicData>
                  </a:graphic>
                  <wp14:sizeRelH relativeFrom="page">
                    <wp14:pctWidth>0</wp14:pctWidth>
                  </wp14:sizeRelH>
                  <wp14:sizeRelV relativeFrom="page">
                    <wp14:pctHeight>0</wp14:pctHeight>
                  </wp14:sizeRelV>
                </wp:anchor>
              </w:drawing>
            </w:r>
            <w:r w:rsidR="007D2289" w:rsidRPr="005509A2">
              <w:rPr>
                <w:rFonts w:ascii="Times New Roman" w:hAnsi="Times New Roman" w:cs="Times New Roman"/>
                <w:sz w:val="18"/>
                <w:szCs w:val="20"/>
              </w:rPr>
              <w:t>Подготовлены материалы для выступления руководства Министерства в СМИ</w:t>
            </w:r>
          </w:p>
          <w:p w:rsidR="00F1594F" w:rsidRPr="005509A2" w:rsidRDefault="00F1594F" w:rsidP="009560F6">
            <w:pPr>
              <w:jc w:val="center"/>
              <w:rPr>
                <w:rFonts w:ascii="Times New Roman" w:hAnsi="Times New Roman" w:cs="Times New Roman"/>
                <w:sz w:val="18"/>
                <w:szCs w:val="20"/>
              </w:rPr>
            </w:pPr>
          </w:p>
          <w:p w:rsidR="007D2289" w:rsidRPr="005509A2" w:rsidRDefault="00F1594F" w:rsidP="00D24322">
            <w:pPr>
              <w:jc w:val="both"/>
              <w:rPr>
                <w:rFonts w:ascii="Times New Roman" w:hAnsi="Times New Roman" w:cs="Times New Roman"/>
                <w:sz w:val="18"/>
                <w:szCs w:val="20"/>
              </w:rPr>
            </w:pPr>
            <w:r w:rsidRPr="005509A2">
              <w:rPr>
                <w:rFonts w:ascii="Times New Roman" w:hAnsi="Times New Roman" w:cs="Times New Roman"/>
                <w:noProof/>
                <w:sz w:val="18"/>
                <w:szCs w:val="20"/>
                <w:lang w:eastAsia="ru-RU"/>
              </w:rPr>
              <w:lastRenderedPageBreak/>
              <w:drawing>
                <wp:anchor distT="0" distB="0" distL="114300" distR="114300" simplePos="0" relativeHeight="251661312" behindDoc="1" locked="0" layoutInCell="1" allowOverlap="1" wp14:anchorId="63487874" wp14:editId="6E41D913">
                  <wp:simplePos x="0" y="0"/>
                  <wp:positionH relativeFrom="column">
                    <wp:posOffset>0</wp:posOffset>
                  </wp:positionH>
                  <wp:positionV relativeFrom="paragraph">
                    <wp:posOffset>97155</wp:posOffset>
                  </wp:positionV>
                  <wp:extent cx="4943475" cy="2147570"/>
                  <wp:effectExtent l="0" t="0" r="9525" b="5080"/>
                  <wp:wrapTight wrapText="bothSides">
                    <wp:wrapPolygon edited="0">
                      <wp:start x="0" y="0"/>
                      <wp:lineTo x="0" y="21459"/>
                      <wp:lineTo x="21558" y="21459"/>
                      <wp:lineTo x="21558"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3475" cy="2147570"/>
                          </a:xfrm>
                          <a:prstGeom prst="rect">
                            <a:avLst/>
                          </a:prstGeom>
                          <a:noFill/>
                        </pic:spPr>
                      </pic:pic>
                    </a:graphicData>
                  </a:graphic>
                  <wp14:sizeRelH relativeFrom="page">
                    <wp14:pctWidth>0</wp14:pctWidth>
                  </wp14:sizeRelH>
                  <wp14:sizeRelV relativeFrom="page">
                    <wp14:pctHeight>0</wp14:pctHeight>
                  </wp14:sizeRelV>
                </wp:anchor>
              </w:drawing>
            </w:r>
          </w:p>
          <w:p w:rsidR="007D2289" w:rsidRPr="005509A2" w:rsidRDefault="007D2289" w:rsidP="003D5B54">
            <w:pPr>
              <w:jc w:val="both"/>
              <w:rPr>
                <w:rFonts w:ascii="Times New Roman" w:hAnsi="Times New Roman" w:cs="Times New Roman"/>
                <w:b/>
                <w:sz w:val="18"/>
                <w:szCs w:val="20"/>
              </w:rPr>
            </w:pPr>
          </w:p>
        </w:tc>
      </w:tr>
      <w:tr w:rsidR="005509A2" w:rsidRPr="005509A2" w:rsidTr="00604D90">
        <w:tc>
          <w:tcPr>
            <w:tcW w:w="2065" w:type="dxa"/>
          </w:tcPr>
          <w:p w:rsidR="007D2289" w:rsidRPr="005509A2" w:rsidRDefault="007D2289" w:rsidP="008C27FE">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lastRenderedPageBreak/>
              <w:t>57) принимает нормативные правовые акты по вопросам установленной сферы деятельности Министерства, за исключением вопросов, правовое регулирование которых в соответствии с законодательством Российской Федерации и законодательством Камчатского края осуществляется исключительно законами Камчатского края, правовыми актами Губернатора Камчатского края и Правительства Камчатского края;</w:t>
            </w:r>
          </w:p>
        </w:tc>
        <w:tc>
          <w:tcPr>
            <w:tcW w:w="8591" w:type="dxa"/>
          </w:tcPr>
          <w:tbl>
            <w:tblPr>
              <w:tblStyle w:val="a3"/>
              <w:tblW w:w="0" w:type="auto"/>
              <w:tblLook w:val="04A0" w:firstRow="1" w:lastRow="0" w:firstColumn="1" w:lastColumn="0" w:noHBand="0" w:noVBand="1"/>
            </w:tblPr>
            <w:tblGrid>
              <w:gridCol w:w="3381"/>
              <w:gridCol w:w="742"/>
              <w:gridCol w:w="733"/>
              <w:gridCol w:w="726"/>
              <w:gridCol w:w="665"/>
              <w:gridCol w:w="752"/>
              <w:gridCol w:w="722"/>
            </w:tblGrid>
            <w:tr w:rsidR="005509A2" w:rsidRPr="005509A2" w:rsidTr="001F077A">
              <w:tc>
                <w:tcPr>
                  <w:tcW w:w="3906"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Наименование</w:t>
                  </w:r>
                </w:p>
              </w:tc>
              <w:tc>
                <w:tcPr>
                  <w:tcW w:w="796"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2014 год</w:t>
                  </w:r>
                </w:p>
              </w:tc>
              <w:tc>
                <w:tcPr>
                  <w:tcW w:w="78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2015 год</w:t>
                  </w:r>
                </w:p>
              </w:tc>
              <w:tc>
                <w:tcPr>
                  <w:tcW w:w="774"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2016 год</w:t>
                  </w:r>
                </w:p>
              </w:tc>
              <w:tc>
                <w:tcPr>
                  <w:tcW w:w="69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2017 год</w:t>
                  </w:r>
                </w:p>
              </w:tc>
              <w:tc>
                <w:tcPr>
                  <w:tcW w:w="808"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2018 год</w:t>
                  </w:r>
                </w:p>
              </w:tc>
              <w:tc>
                <w:tcPr>
                  <w:tcW w:w="769" w:type="dxa"/>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2019</w:t>
                  </w:r>
                </w:p>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год</w:t>
                  </w:r>
                </w:p>
              </w:tc>
            </w:tr>
            <w:tr w:rsidR="005509A2" w:rsidRPr="005509A2" w:rsidTr="001F077A">
              <w:tc>
                <w:tcPr>
                  <w:tcW w:w="3906" w:type="dxa"/>
                </w:tcPr>
                <w:p w:rsidR="00F1594F" w:rsidRPr="005509A2" w:rsidRDefault="00F1594F" w:rsidP="00F1594F">
                  <w:pPr>
                    <w:rPr>
                      <w:rFonts w:ascii="Times New Roman" w:hAnsi="Times New Roman" w:cs="Times New Roman"/>
                      <w:sz w:val="18"/>
                      <w:szCs w:val="20"/>
                    </w:rPr>
                  </w:pPr>
                  <w:r w:rsidRPr="005509A2">
                    <w:rPr>
                      <w:rFonts w:ascii="Times New Roman" w:hAnsi="Times New Roman" w:cs="Times New Roman"/>
                      <w:sz w:val="18"/>
                      <w:szCs w:val="20"/>
                    </w:rPr>
                    <w:t>Принято нормативных правовых актов Министерства</w:t>
                  </w:r>
                </w:p>
              </w:tc>
              <w:tc>
                <w:tcPr>
                  <w:tcW w:w="796"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61</w:t>
                  </w:r>
                </w:p>
              </w:tc>
              <w:tc>
                <w:tcPr>
                  <w:tcW w:w="78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53</w:t>
                  </w:r>
                </w:p>
              </w:tc>
              <w:tc>
                <w:tcPr>
                  <w:tcW w:w="774"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32</w:t>
                  </w:r>
                </w:p>
              </w:tc>
              <w:tc>
                <w:tcPr>
                  <w:tcW w:w="69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28</w:t>
                  </w:r>
                </w:p>
              </w:tc>
              <w:tc>
                <w:tcPr>
                  <w:tcW w:w="808"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14</w:t>
                  </w:r>
                </w:p>
              </w:tc>
              <w:tc>
                <w:tcPr>
                  <w:tcW w:w="769"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8</w:t>
                  </w:r>
                </w:p>
              </w:tc>
            </w:tr>
            <w:tr w:rsidR="005509A2" w:rsidRPr="005509A2" w:rsidTr="001F077A">
              <w:tc>
                <w:tcPr>
                  <w:tcW w:w="3906" w:type="dxa"/>
                </w:tcPr>
                <w:p w:rsidR="00F1594F" w:rsidRPr="005509A2" w:rsidRDefault="00F1594F" w:rsidP="00F1594F">
                  <w:pPr>
                    <w:rPr>
                      <w:rFonts w:ascii="Times New Roman" w:hAnsi="Times New Roman" w:cs="Times New Roman"/>
                      <w:sz w:val="18"/>
                      <w:szCs w:val="20"/>
                    </w:rPr>
                  </w:pPr>
                  <w:r w:rsidRPr="005509A2">
                    <w:rPr>
                      <w:rFonts w:ascii="Times New Roman" w:hAnsi="Times New Roman" w:cs="Times New Roman"/>
                      <w:sz w:val="18"/>
                      <w:szCs w:val="20"/>
                    </w:rPr>
                    <w:t>В том числе:</w:t>
                  </w:r>
                </w:p>
              </w:tc>
              <w:tc>
                <w:tcPr>
                  <w:tcW w:w="796" w:type="dxa"/>
                  <w:vAlign w:val="center"/>
                </w:tcPr>
                <w:p w:rsidR="00F1594F" w:rsidRPr="005509A2" w:rsidRDefault="00F1594F" w:rsidP="00F1594F">
                  <w:pPr>
                    <w:jc w:val="center"/>
                    <w:rPr>
                      <w:rFonts w:ascii="Times New Roman" w:hAnsi="Times New Roman" w:cs="Times New Roman"/>
                      <w:sz w:val="18"/>
                      <w:szCs w:val="20"/>
                    </w:rPr>
                  </w:pPr>
                </w:p>
              </w:tc>
              <w:tc>
                <w:tcPr>
                  <w:tcW w:w="783" w:type="dxa"/>
                  <w:vAlign w:val="center"/>
                </w:tcPr>
                <w:p w:rsidR="00F1594F" w:rsidRPr="005509A2" w:rsidRDefault="00F1594F" w:rsidP="00F1594F">
                  <w:pPr>
                    <w:jc w:val="center"/>
                    <w:rPr>
                      <w:rFonts w:ascii="Times New Roman" w:hAnsi="Times New Roman" w:cs="Times New Roman"/>
                      <w:sz w:val="18"/>
                      <w:szCs w:val="20"/>
                    </w:rPr>
                  </w:pPr>
                </w:p>
              </w:tc>
              <w:tc>
                <w:tcPr>
                  <w:tcW w:w="774" w:type="dxa"/>
                  <w:vAlign w:val="center"/>
                </w:tcPr>
                <w:p w:rsidR="00F1594F" w:rsidRPr="005509A2" w:rsidRDefault="00F1594F" w:rsidP="00F1594F">
                  <w:pPr>
                    <w:jc w:val="center"/>
                    <w:rPr>
                      <w:rFonts w:ascii="Times New Roman" w:hAnsi="Times New Roman" w:cs="Times New Roman"/>
                      <w:sz w:val="18"/>
                      <w:szCs w:val="20"/>
                    </w:rPr>
                  </w:pPr>
                </w:p>
              </w:tc>
              <w:tc>
                <w:tcPr>
                  <w:tcW w:w="693" w:type="dxa"/>
                  <w:vAlign w:val="center"/>
                </w:tcPr>
                <w:p w:rsidR="00F1594F" w:rsidRPr="005509A2" w:rsidRDefault="00F1594F" w:rsidP="00F1594F">
                  <w:pPr>
                    <w:jc w:val="center"/>
                    <w:rPr>
                      <w:rFonts w:ascii="Times New Roman" w:hAnsi="Times New Roman" w:cs="Times New Roman"/>
                      <w:sz w:val="18"/>
                      <w:szCs w:val="20"/>
                    </w:rPr>
                  </w:pPr>
                </w:p>
              </w:tc>
              <w:tc>
                <w:tcPr>
                  <w:tcW w:w="808" w:type="dxa"/>
                  <w:vAlign w:val="center"/>
                </w:tcPr>
                <w:p w:rsidR="00F1594F" w:rsidRPr="005509A2" w:rsidRDefault="00F1594F" w:rsidP="00F1594F">
                  <w:pPr>
                    <w:jc w:val="center"/>
                    <w:rPr>
                      <w:rFonts w:ascii="Times New Roman" w:hAnsi="Times New Roman" w:cs="Times New Roman"/>
                      <w:sz w:val="18"/>
                      <w:szCs w:val="20"/>
                    </w:rPr>
                  </w:pPr>
                </w:p>
              </w:tc>
              <w:tc>
                <w:tcPr>
                  <w:tcW w:w="769" w:type="dxa"/>
                  <w:vAlign w:val="center"/>
                </w:tcPr>
                <w:p w:rsidR="00F1594F" w:rsidRPr="005509A2" w:rsidRDefault="00F1594F" w:rsidP="00F1594F">
                  <w:pPr>
                    <w:jc w:val="center"/>
                    <w:rPr>
                      <w:rFonts w:ascii="Times New Roman" w:hAnsi="Times New Roman" w:cs="Times New Roman"/>
                      <w:sz w:val="18"/>
                      <w:szCs w:val="20"/>
                    </w:rPr>
                  </w:pPr>
                </w:p>
              </w:tc>
            </w:tr>
            <w:tr w:rsidR="005509A2" w:rsidRPr="005509A2" w:rsidTr="001F077A">
              <w:tc>
                <w:tcPr>
                  <w:tcW w:w="3906" w:type="dxa"/>
                </w:tcPr>
                <w:p w:rsidR="00F1594F" w:rsidRPr="005509A2" w:rsidRDefault="00F1594F" w:rsidP="00F1594F">
                  <w:pPr>
                    <w:rPr>
                      <w:rFonts w:ascii="Times New Roman" w:hAnsi="Times New Roman" w:cs="Times New Roman"/>
                      <w:sz w:val="18"/>
                      <w:szCs w:val="20"/>
                    </w:rPr>
                  </w:pPr>
                  <w:r w:rsidRPr="005509A2">
                    <w:rPr>
                      <w:rFonts w:ascii="Times New Roman" w:hAnsi="Times New Roman" w:cs="Times New Roman"/>
                      <w:sz w:val="18"/>
                      <w:szCs w:val="20"/>
                    </w:rPr>
                    <w:t>Проводилась независимая антикоррупционная экспертиза посредством размещения на официальном сайте</w:t>
                  </w:r>
                  <w:r w:rsidRPr="005509A2">
                    <w:t xml:space="preserve"> </w:t>
                  </w:r>
                  <w:r w:rsidRPr="005509A2">
                    <w:rPr>
                      <w:rFonts w:ascii="Times New Roman" w:hAnsi="Times New Roman" w:cs="Times New Roman"/>
                      <w:sz w:val="18"/>
                      <w:szCs w:val="20"/>
                    </w:rPr>
                    <w:t>исполнительных органов государственной власти Камчатского края</w:t>
                  </w:r>
                </w:p>
              </w:tc>
              <w:tc>
                <w:tcPr>
                  <w:tcW w:w="796"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44</w:t>
                  </w:r>
                </w:p>
              </w:tc>
              <w:tc>
                <w:tcPr>
                  <w:tcW w:w="78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45</w:t>
                  </w:r>
                </w:p>
              </w:tc>
              <w:tc>
                <w:tcPr>
                  <w:tcW w:w="774"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26</w:t>
                  </w:r>
                </w:p>
              </w:tc>
              <w:tc>
                <w:tcPr>
                  <w:tcW w:w="69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25</w:t>
                  </w:r>
                </w:p>
              </w:tc>
              <w:tc>
                <w:tcPr>
                  <w:tcW w:w="808"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14</w:t>
                  </w:r>
                </w:p>
              </w:tc>
              <w:tc>
                <w:tcPr>
                  <w:tcW w:w="769"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8</w:t>
                  </w:r>
                </w:p>
              </w:tc>
            </w:tr>
            <w:tr w:rsidR="005509A2" w:rsidRPr="005509A2" w:rsidTr="001F077A">
              <w:tc>
                <w:tcPr>
                  <w:tcW w:w="3906" w:type="dxa"/>
                </w:tcPr>
                <w:p w:rsidR="00F1594F" w:rsidRPr="005509A2" w:rsidRDefault="00F1594F" w:rsidP="00F1594F">
                  <w:pPr>
                    <w:rPr>
                      <w:rFonts w:ascii="Times New Roman" w:hAnsi="Times New Roman" w:cs="Times New Roman"/>
                      <w:sz w:val="18"/>
                      <w:szCs w:val="20"/>
                    </w:rPr>
                  </w:pPr>
                  <w:r w:rsidRPr="005509A2">
                    <w:rPr>
                      <w:rFonts w:ascii="Times New Roman" w:hAnsi="Times New Roman" w:cs="Times New Roman"/>
                      <w:sz w:val="18"/>
                      <w:szCs w:val="20"/>
                    </w:rPr>
                    <w:t>Не проводилась независимая антикоррупционная экспертиза</w:t>
                  </w:r>
                  <w:r w:rsidRPr="005509A2">
                    <w:t xml:space="preserve"> </w:t>
                  </w:r>
                  <w:r w:rsidRPr="005509A2">
                    <w:rPr>
                      <w:rFonts w:ascii="Times New Roman" w:hAnsi="Times New Roman" w:cs="Times New Roman"/>
                      <w:sz w:val="18"/>
                      <w:szCs w:val="20"/>
                    </w:rPr>
                    <w:t>связи с тем, что нормативные правовые акты Министерства  были подготовлены в целях удовлетворения экспертных заключений Управления Министерства юстиции Российской Федерации по Камчатскому краю</w:t>
                  </w:r>
                </w:p>
              </w:tc>
              <w:tc>
                <w:tcPr>
                  <w:tcW w:w="796"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17</w:t>
                  </w:r>
                </w:p>
              </w:tc>
              <w:tc>
                <w:tcPr>
                  <w:tcW w:w="78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8</w:t>
                  </w:r>
                </w:p>
              </w:tc>
              <w:tc>
                <w:tcPr>
                  <w:tcW w:w="774"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6</w:t>
                  </w:r>
                </w:p>
              </w:tc>
              <w:tc>
                <w:tcPr>
                  <w:tcW w:w="69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3</w:t>
                  </w:r>
                </w:p>
              </w:tc>
              <w:tc>
                <w:tcPr>
                  <w:tcW w:w="808"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769"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r>
            <w:tr w:rsidR="005509A2" w:rsidRPr="005509A2" w:rsidTr="001F077A">
              <w:tc>
                <w:tcPr>
                  <w:tcW w:w="3906" w:type="dxa"/>
                </w:tcPr>
                <w:p w:rsidR="00F1594F" w:rsidRPr="005509A2" w:rsidRDefault="00F1594F" w:rsidP="00F1594F">
                  <w:pPr>
                    <w:rPr>
                      <w:rFonts w:ascii="Times New Roman" w:hAnsi="Times New Roman" w:cs="Times New Roman"/>
                      <w:sz w:val="18"/>
                      <w:szCs w:val="20"/>
                    </w:rPr>
                  </w:pPr>
                  <w:r w:rsidRPr="005509A2">
                    <w:rPr>
                      <w:rFonts w:ascii="Times New Roman" w:hAnsi="Times New Roman" w:cs="Times New Roman"/>
                      <w:sz w:val="18"/>
                      <w:szCs w:val="20"/>
                    </w:rPr>
                    <w:t>Поступило экспертных заключений Управления Министерства юстиции Российской Федерации по Камчатскому краю на нормативные правовые акты Министерства*</w:t>
                  </w:r>
                </w:p>
              </w:tc>
              <w:tc>
                <w:tcPr>
                  <w:tcW w:w="796"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17</w:t>
                  </w:r>
                </w:p>
              </w:tc>
              <w:tc>
                <w:tcPr>
                  <w:tcW w:w="78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7</w:t>
                  </w:r>
                </w:p>
              </w:tc>
              <w:tc>
                <w:tcPr>
                  <w:tcW w:w="774"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6</w:t>
                  </w:r>
                </w:p>
              </w:tc>
              <w:tc>
                <w:tcPr>
                  <w:tcW w:w="69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4</w:t>
                  </w:r>
                </w:p>
              </w:tc>
              <w:tc>
                <w:tcPr>
                  <w:tcW w:w="808"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1</w:t>
                  </w:r>
                </w:p>
              </w:tc>
              <w:tc>
                <w:tcPr>
                  <w:tcW w:w="769"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r>
            <w:tr w:rsidR="005509A2" w:rsidRPr="005509A2" w:rsidTr="001F077A">
              <w:tc>
                <w:tcPr>
                  <w:tcW w:w="3906" w:type="dxa"/>
                </w:tcPr>
                <w:p w:rsidR="00F1594F" w:rsidRPr="005509A2" w:rsidRDefault="00F1594F" w:rsidP="00F1594F">
                  <w:pPr>
                    <w:rPr>
                      <w:rFonts w:ascii="Times New Roman" w:hAnsi="Times New Roman" w:cs="Times New Roman"/>
                      <w:sz w:val="18"/>
                      <w:szCs w:val="20"/>
                    </w:rPr>
                  </w:pPr>
                  <w:r w:rsidRPr="005509A2">
                    <w:rPr>
                      <w:rFonts w:ascii="Times New Roman" w:hAnsi="Times New Roman" w:cs="Times New Roman"/>
                      <w:sz w:val="18"/>
                      <w:szCs w:val="20"/>
                    </w:rPr>
                    <w:t>В том числе:</w:t>
                  </w:r>
                </w:p>
              </w:tc>
              <w:tc>
                <w:tcPr>
                  <w:tcW w:w="796" w:type="dxa"/>
                  <w:vAlign w:val="center"/>
                </w:tcPr>
                <w:p w:rsidR="00F1594F" w:rsidRPr="005509A2" w:rsidRDefault="00F1594F" w:rsidP="00F1594F">
                  <w:pPr>
                    <w:jc w:val="center"/>
                    <w:rPr>
                      <w:rFonts w:ascii="Times New Roman" w:hAnsi="Times New Roman" w:cs="Times New Roman"/>
                      <w:sz w:val="18"/>
                      <w:szCs w:val="20"/>
                    </w:rPr>
                  </w:pPr>
                </w:p>
              </w:tc>
              <w:tc>
                <w:tcPr>
                  <w:tcW w:w="783" w:type="dxa"/>
                  <w:vAlign w:val="center"/>
                </w:tcPr>
                <w:p w:rsidR="00F1594F" w:rsidRPr="005509A2" w:rsidRDefault="00F1594F" w:rsidP="00F1594F">
                  <w:pPr>
                    <w:jc w:val="center"/>
                    <w:rPr>
                      <w:rFonts w:ascii="Times New Roman" w:hAnsi="Times New Roman" w:cs="Times New Roman"/>
                      <w:sz w:val="18"/>
                      <w:szCs w:val="20"/>
                    </w:rPr>
                  </w:pPr>
                </w:p>
              </w:tc>
              <w:tc>
                <w:tcPr>
                  <w:tcW w:w="774" w:type="dxa"/>
                  <w:vAlign w:val="center"/>
                </w:tcPr>
                <w:p w:rsidR="00F1594F" w:rsidRPr="005509A2" w:rsidRDefault="00F1594F" w:rsidP="00F1594F">
                  <w:pPr>
                    <w:jc w:val="center"/>
                    <w:rPr>
                      <w:rFonts w:ascii="Times New Roman" w:hAnsi="Times New Roman" w:cs="Times New Roman"/>
                      <w:sz w:val="18"/>
                      <w:szCs w:val="20"/>
                    </w:rPr>
                  </w:pPr>
                </w:p>
              </w:tc>
              <w:tc>
                <w:tcPr>
                  <w:tcW w:w="693" w:type="dxa"/>
                  <w:vAlign w:val="center"/>
                </w:tcPr>
                <w:p w:rsidR="00F1594F" w:rsidRPr="005509A2" w:rsidRDefault="00F1594F" w:rsidP="00F1594F">
                  <w:pPr>
                    <w:jc w:val="center"/>
                    <w:rPr>
                      <w:rFonts w:ascii="Times New Roman" w:hAnsi="Times New Roman" w:cs="Times New Roman"/>
                      <w:sz w:val="18"/>
                      <w:szCs w:val="20"/>
                    </w:rPr>
                  </w:pPr>
                </w:p>
              </w:tc>
              <w:tc>
                <w:tcPr>
                  <w:tcW w:w="808" w:type="dxa"/>
                  <w:vAlign w:val="center"/>
                </w:tcPr>
                <w:p w:rsidR="00F1594F" w:rsidRPr="005509A2" w:rsidRDefault="00F1594F" w:rsidP="00F1594F">
                  <w:pPr>
                    <w:jc w:val="center"/>
                    <w:rPr>
                      <w:rFonts w:ascii="Times New Roman" w:hAnsi="Times New Roman" w:cs="Times New Roman"/>
                      <w:sz w:val="18"/>
                      <w:szCs w:val="20"/>
                    </w:rPr>
                  </w:pPr>
                </w:p>
              </w:tc>
              <w:tc>
                <w:tcPr>
                  <w:tcW w:w="769" w:type="dxa"/>
                  <w:vAlign w:val="center"/>
                </w:tcPr>
                <w:p w:rsidR="00F1594F" w:rsidRPr="005509A2" w:rsidRDefault="00F1594F" w:rsidP="00F1594F">
                  <w:pPr>
                    <w:jc w:val="center"/>
                    <w:rPr>
                      <w:rFonts w:ascii="Times New Roman" w:hAnsi="Times New Roman" w:cs="Times New Roman"/>
                      <w:sz w:val="18"/>
                      <w:szCs w:val="20"/>
                    </w:rPr>
                  </w:pPr>
                </w:p>
              </w:tc>
            </w:tr>
            <w:tr w:rsidR="005509A2" w:rsidRPr="005509A2" w:rsidTr="001F077A">
              <w:tc>
                <w:tcPr>
                  <w:tcW w:w="3906" w:type="dxa"/>
                </w:tcPr>
                <w:p w:rsidR="00F1594F" w:rsidRPr="005509A2" w:rsidRDefault="00F1594F" w:rsidP="00F1594F">
                  <w:pPr>
                    <w:rPr>
                      <w:rFonts w:ascii="Times New Roman" w:hAnsi="Times New Roman" w:cs="Times New Roman"/>
                      <w:sz w:val="18"/>
                      <w:szCs w:val="20"/>
                    </w:rPr>
                  </w:pPr>
                  <w:r w:rsidRPr="005509A2">
                    <w:rPr>
                      <w:rFonts w:ascii="Times New Roman" w:hAnsi="Times New Roman" w:cs="Times New Roman"/>
                      <w:sz w:val="18"/>
                      <w:szCs w:val="20"/>
                    </w:rPr>
                    <w:t>Выявлены коррупциогенные факторы</w:t>
                  </w:r>
                </w:p>
              </w:tc>
              <w:tc>
                <w:tcPr>
                  <w:tcW w:w="796"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1</w:t>
                  </w:r>
                </w:p>
              </w:tc>
              <w:tc>
                <w:tcPr>
                  <w:tcW w:w="78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774"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69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808"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769"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r>
            <w:tr w:rsidR="005509A2" w:rsidRPr="005509A2" w:rsidTr="001F077A">
              <w:tc>
                <w:tcPr>
                  <w:tcW w:w="3906" w:type="dxa"/>
                </w:tcPr>
                <w:p w:rsidR="00F1594F" w:rsidRPr="005509A2" w:rsidRDefault="00F1594F" w:rsidP="00F1594F">
                  <w:pPr>
                    <w:rPr>
                      <w:rFonts w:ascii="Times New Roman" w:hAnsi="Times New Roman" w:cs="Times New Roman"/>
                      <w:sz w:val="18"/>
                      <w:szCs w:val="20"/>
                    </w:rPr>
                  </w:pPr>
                  <w:r w:rsidRPr="005509A2">
                    <w:rPr>
                      <w:rFonts w:ascii="Times New Roman" w:hAnsi="Times New Roman" w:cs="Times New Roman"/>
                      <w:sz w:val="18"/>
                      <w:szCs w:val="20"/>
                    </w:rPr>
                    <w:t>Коррупциогенные факторы не выявлены, все замечания носят правовой характер</w:t>
                  </w:r>
                </w:p>
              </w:tc>
              <w:tc>
                <w:tcPr>
                  <w:tcW w:w="796"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16</w:t>
                  </w:r>
                </w:p>
              </w:tc>
              <w:tc>
                <w:tcPr>
                  <w:tcW w:w="78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7</w:t>
                  </w:r>
                </w:p>
              </w:tc>
              <w:tc>
                <w:tcPr>
                  <w:tcW w:w="774"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6</w:t>
                  </w:r>
                </w:p>
              </w:tc>
              <w:tc>
                <w:tcPr>
                  <w:tcW w:w="69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4</w:t>
                  </w:r>
                </w:p>
              </w:tc>
              <w:tc>
                <w:tcPr>
                  <w:tcW w:w="808"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1</w:t>
                  </w:r>
                </w:p>
              </w:tc>
              <w:tc>
                <w:tcPr>
                  <w:tcW w:w="769"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r>
            <w:tr w:rsidR="005509A2" w:rsidRPr="005509A2" w:rsidTr="001F077A">
              <w:tc>
                <w:tcPr>
                  <w:tcW w:w="3906" w:type="dxa"/>
                </w:tcPr>
                <w:p w:rsidR="00F1594F" w:rsidRPr="005509A2" w:rsidRDefault="00F1594F" w:rsidP="00F1594F">
                  <w:pPr>
                    <w:rPr>
                      <w:rFonts w:ascii="Times New Roman" w:hAnsi="Times New Roman" w:cs="Times New Roman"/>
                      <w:sz w:val="18"/>
                      <w:szCs w:val="20"/>
                    </w:rPr>
                  </w:pPr>
                  <w:r w:rsidRPr="005509A2">
                    <w:rPr>
                      <w:rFonts w:ascii="Times New Roman" w:hAnsi="Times New Roman" w:cs="Times New Roman"/>
                      <w:sz w:val="18"/>
                      <w:szCs w:val="20"/>
                    </w:rPr>
                    <w:t>Поступило протестов прокурора Камчатского края на нормативные правовые акты Министерства*</w:t>
                  </w:r>
                </w:p>
              </w:tc>
              <w:tc>
                <w:tcPr>
                  <w:tcW w:w="796"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78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1</w:t>
                  </w:r>
                </w:p>
              </w:tc>
              <w:tc>
                <w:tcPr>
                  <w:tcW w:w="774"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69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808"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769"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r>
            <w:tr w:rsidR="005509A2" w:rsidRPr="005509A2" w:rsidTr="001F077A">
              <w:tc>
                <w:tcPr>
                  <w:tcW w:w="3906" w:type="dxa"/>
                </w:tcPr>
                <w:p w:rsidR="00F1594F" w:rsidRPr="005509A2" w:rsidRDefault="00F1594F" w:rsidP="00F1594F">
                  <w:pPr>
                    <w:rPr>
                      <w:rFonts w:ascii="Times New Roman" w:hAnsi="Times New Roman" w:cs="Times New Roman"/>
                      <w:sz w:val="18"/>
                      <w:szCs w:val="20"/>
                    </w:rPr>
                  </w:pPr>
                  <w:r w:rsidRPr="005509A2">
                    <w:rPr>
                      <w:rFonts w:ascii="Times New Roman" w:hAnsi="Times New Roman" w:cs="Times New Roman"/>
                      <w:sz w:val="18"/>
                      <w:szCs w:val="20"/>
                    </w:rPr>
                    <w:t>В том числе:</w:t>
                  </w:r>
                </w:p>
              </w:tc>
              <w:tc>
                <w:tcPr>
                  <w:tcW w:w="796" w:type="dxa"/>
                  <w:vAlign w:val="center"/>
                </w:tcPr>
                <w:p w:rsidR="00F1594F" w:rsidRPr="005509A2" w:rsidRDefault="00F1594F" w:rsidP="00F1594F">
                  <w:pPr>
                    <w:jc w:val="center"/>
                    <w:rPr>
                      <w:rFonts w:ascii="Times New Roman" w:hAnsi="Times New Roman" w:cs="Times New Roman"/>
                      <w:sz w:val="18"/>
                      <w:szCs w:val="20"/>
                    </w:rPr>
                  </w:pPr>
                </w:p>
              </w:tc>
              <w:tc>
                <w:tcPr>
                  <w:tcW w:w="783" w:type="dxa"/>
                  <w:vAlign w:val="center"/>
                </w:tcPr>
                <w:p w:rsidR="00F1594F" w:rsidRPr="005509A2" w:rsidRDefault="00F1594F" w:rsidP="00F1594F">
                  <w:pPr>
                    <w:jc w:val="center"/>
                    <w:rPr>
                      <w:rFonts w:ascii="Times New Roman" w:hAnsi="Times New Roman" w:cs="Times New Roman"/>
                      <w:sz w:val="18"/>
                      <w:szCs w:val="20"/>
                    </w:rPr>
                  </w:pPr>
                </w:p>
              </w:tc>
              <w:tc>
                <w:tcPr>
                  <w:tcW w:w="774" w:type="dxa"/>
                  <w:vAlign w:val="center"/>
                </w:tcPr>
                <w:p w:rsidR="00F1594F" w:rsidRPr="005509A2" w:rsidRDefault="00F1594F" w:rsidP="00F1594F">
                  <w:pPr>
                    <w:jc w:val="center"/>
                    <w:rPr>
                      <w:rFonts w:ascii="Times New Roman" w:hAnsi="Times New Roman" w:cs="Times New Roman"/>
                      <w:sz w:val="18"/>
                      <w:szCs w:val="20"/>
                    </w:rPr>
                  </w:pPr>
                </w:p>
              </w:tc>
              <w:tc>
                <w:tcPr>
                  <w:tcW w:w="693" w:type="dxa"/>
                  <w:vAlign w:val="center"/>
                </w:tcPr>
                <w:p w:rsidR="00F1594F" w:rsidRPr="005509A2" w:rsidRDefault="00F1594F" w:rsidP="00F1594F">
                  <w:pPr>
                    <w:jc w:val="center"/>
                    <w:rPr>
                      <w:rFonts w:ascii="Times New Roman" w:hAnsi="Times New Roman" w:cs="Times New Roman"/>
                      <w:sz w:val="18"/>
                      <w:szCs w:val="20"/>
                    </w:rPr>
                  </w:pPr>
                </w:p>
              </w:tc>
              <w:tc>
                <w:tcPr>
                  <w:tcW w:w="808" w:type="dxa"/>
                  <w:vAlign w:val="center"/>
                </w:tcPr>
                <w:p w:rsidR="00F1594F" w:rsidRPr="005509A2" w:rsidRDefault="00F1594F" w:rsidP="00F1594F">
                  <w:pPr>
                    <w:jc w:val="center"/>
                    <w:rPr>
                      <w:rFonts w:ascii="Times New Roman" w:hAnsi="Times New Roman" w:cs="Times New Roman"/>
                      <w:sz w:val="18"/>
                      <w:szCs w:val="20"/>
                    </w:rPr>
                  </w:pPr>
                </w:p>
              </w:tc>
              <w:tc>
                <w:tcPr>
                  <w:tcW w:w="769" w:type="dxa"/>
                  <w:vAlign w:val="center"/>
                </w:tcPr>
                <w:p w:rsidR="00F1594F" w:rsidRPr="005509A2" w:rsidRDefault="00F1594F" w:rsidP="00F1594F">
                  <w:pPr>
                    <w:jc w:val="center"/>
                    <w:rPr>
                      <w:rFonts w:ascii="Times New Roman" w:hAnsi="Times New Roman" w:cs="Times New Roman"/>
                      <w:sz w:val="18"/>
                      <w:szCs w:val="20"/>
                    </w:rPr>
                  </w:pPr>
                </w:p>
              </w:tc>
            </w:tr>
            <w:tr w:rsidR="005509A2" w:rsidRPr="005509A2" w:rsidTr="001F077A">
              <w:tc>
                <w:tcPr>
                  <w:tcW w:w="3906" w:type="dxa"/>
                </w:tcPr>
                <w:p w:rsidR="00F1594F" w:rsidRPr="005509A2" w:rsidRDefault="00F1594F" w:rsidP="00F1594F">
                  <w:pPr>
                    <w:rPr>
                      <w:rFonts w:ascii="Times New Roman" w:hAnsi="Times New Roman" w:cs="Times New Roman"/>
                      <w:sz w:val="18"/>
                      <w:szCs w:val="20"/>
                    </w:rPr>
                  </w:pPr>
                  <w:r w:rsidRPr="005509A2">
                    <w:rPr>
                      <w:rFonts w:ascii="Times New Roman" w:hAnsi="Times New Roman" w:cs="Times New Roman"/>
                      <w:sz w:val="18"/>
                      <w:szCs w:val="20"/>
                    </w:rPr>
                    <w:t>Выявлены коррупциогенные факторы</w:t>
                  </w:r>
                </w:p>
              </w:tc>
              <w:tc>
                <w:tcPr>
                  <w:tcW w:w="796"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78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774"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69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808"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769"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r>
            <w:tr w:rsidR="005509A2" w:rsidRPr="005509A2" w:rsidTr="001F077A">
              <w:tc>
                <w:tcPr>
                  <w:tcW w:w="3906" w:type="dxa"/>
                </w:tcPr>
                <w:p w:rsidR="00F1594F" w:rsidRPr="005509A2" w:rsidRDefault="00F1594F" w:rsidP="00F1594F">
                  <w:pPr>
                    <w:rPr>
                      <w:rFonts w:ascii="Times New Roman" w:hAnsi="Times New Roman" w:cs="Times New Roman"/>
                      <w:sz w:val="18"/>
                      <w:szCs w:val="20"/>
                    </w:rPr>
                  </w:pPr>
                  <w:r w:rsidRPr="005509A2">
                    <w:rPr>
                      <w:rFonts w:ascii="Times New Roman" w:hAnsi="Times New Roman" w:cs="Times New Roman"/>
                      <w:sz w:val="18"/>
                      <w:szCs w:val="20"/>
                    </w:rPr>
                    <w:t>Коррупциогенные факторы не выявлены, все замечания носят правовой характер</w:t>
                  </w:r>
                </w:p>
              </w:tc>
              <w:tc>
                <w:tcPr>
                  <w:tcW w:w="796"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78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1</w:t>
                  </w:r>
                </w:p>
              </w:tc>
              <w:tc>
                <w:tcPr>
                  <w:tcW w:w="774"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693"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808"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769" w:type="dxa"/>
                  <w:vAlign w:val="center"/>
                </w:tcPr>
                <w:p w:rsidR="00F1594F" w:rsidRPr="005509A2" w:rsidRDefault="00F1594F" w:rsidP="00F1594F">
                  <w:pPr>
                    <w:jc w:val="center"/>
                    <w:rPr>
                      <w:rFonts w:ascii="Times New Roman" w:hAnsi="Times New Roman" w:cs="Times New Roman"/>
                      <w:sz w:val="18"/>
                      <w:szCs w:val="20"/>
                    </w:rPr>
                  </w:pPr>
                  <w:r w:rsidRPr="005509A2">
                    <w:rPr>
                      <w:rFonts w:ascii="Times New Roman" w:hAnsi="Times New Roman" w:cs="Times New Roman"/>
                      <w:sz w:val="18"/>
                      <w:szCs w:val="20"/>
                    </w:rPr>
                    <w:t>0</w:t>
                  </w:r>
                </w:p>
              </w:tc>
            </w:tr>
          </w:tbl>
          <w:p w:rsidR="00F1594F" w:rsidRPr="005509A2" w:rsidRDefault="00F1594F" w:rsidP="00F1594F">
            <w:pPr>
              <w:jc w:val="both"/>
              <w:rPr>
                <w:rFonts w:ascii="Times New Roman" w:hAnsi="Times New Roman" w:cs="Times New Roman"/>
                <w:sz w:val="18"/>
                <w:szCs w:val="20"/>
              </w:rPr>
            </w:pPr>
            <w:r w:rsidRPr="005509A2">
              <w:rPr>
                <w:rFonts w:ascii="Times New Roman" w:hAnsi="Times New Roman" w:cs="Times New Roman"/>
                <w:sz w:val="18"/>
                <w:szCs w:val="20"/>
              </w:rPr>
              <w:t>*Все замечания устранены в установленные законом сроки.</w:t>
            </w:r>
          </w:p>
          <w:p w:rsidR="00F407F7" w:rsidRPr="005509A2" w:rsidRDefault="00F1594F" w:rsidP="00F1594F">
            <w:pPr>
              <w:autoSpaceDE w:val="0"/>
              <w:autoSpaceDN w:val="0"/>
              <w:jc w:val="both"/>
              <w:rPr>
                <w:rFonts w:ascii="Times New Roman" w:hAnsi="Times New Roman" w:cs="Times New Roman"/>
                <w:sz w:val="18"/>
                <w:szCs w:val="20"/>
              </w:rPr>
            </w:pPr>
            <w:r w:rsidRPr="005509A2">
              <w:rPr>
                <w:rFonts w:ascii="Times New Roman" w:hAnsi="Times New Roman" w:cs="Times New Roman"/>
                <w:sz w:val="18"/>
                <w:szCs w:val="18"/>
              </w:rPr>
              <w:t>Изменение количества принятых нормативных-правовых актов в отрицательной динамике по сравнению с 2014 годом (2014 г.- 61, 2018 г.- 14; 2019 - 8) связано с реорганизацией Министерства в 2012 году и последующей необходимостью приведения локальной нормативной правовой базы в соответствие с действующим законодательством, многие нормативные правовые акты приняты в связи большим объемом полномочий в сфере предпринимательства и инвестиций.  В 2019 году принятие нормативных правовых актов происходило по мере необходимости. </w:t>
            </w:r>
          </w:p>
        </w:tc>
      </w:tr>
      <w:tr w:rsidR="005509A2" w:rsidRPr="005509A2" w:rsidTr="00604D90">
        <w:tc>
          <w:tcPr>
            <w:tcW w:w="2065" w:type="dxa"/>
          </w:tcPr>
          <w:p w:rsidR="007D2289" w:rsidRPr="005509A2" w:rsidRDefault="007D2289" w:rsidP="008C27FE">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t xml:space="preserve">58) обобщает практику применения законодательства Российской Федерации и законодательства Камчатского </w:t>
            </w:r>
            <w:r w:rsidRPr="005509A2">
              <w:rPr>
                <w:rFonts w:ascii="Times New Roman" w:hAnsi="Times New Roman" w:cs="Times New Roman"/>
                <w:sz w:val="18"/>
              </w:rPr>
              <w:lastRenderedPageBreak/>
              <w:t>края и проводит анализ реализации региональной политики в установленной сфере деятельности Министерства;</w:t>
            </w:r>
          </w:p>
        </w:tc>
        <w:tc>
          <w:tcPr>
            <w:tcW w:w="8591" w:type="dxa"/>
          </w:tcPr>
          <w:p w:rsidR="002B73B2" w:rsidRPr="005509A2" w:rsidRDefault="002B73B2" w:rsidP="002B73B2">
            <w:pPr>
              <w:jc w:val="both"/>
              <w:rPr>
                <w:rFonts w:ascii="Times New Roman" w:hAnsi="Times New Roman" w:cs="Times New Roman"/>
                <w:sz w:val="18"/>
                <w:szCs w:val="18"/>
              </w:rPr>
            </w:pPr>
            <w:r w:rsidRPr="005509A2">
              <w:rPr>
                <w:rFonts w:ascii="Times New Roman" w:hAnsi="Times New Roman" w:cs="Times New Roman"/>
                <w:sz w:val="18"/>
                <w:szCs w:val="18"/>
              </w:rPr>
              <w:lastRenderedPageBreak/>
              <w:t xml:space="preserve">При подготовке проектов законов Камчатского края по вопросам налогового регулирования, предоставления преференциальных режимов деятельности инвесторам ТОР, СПВ, подготовке проекта основных направлений налоговой политики Камчатского края на 2020 год и на плановый период 2021 и 2022 годов обобщался опыт правоприменения налоговых инноваций субъектами </w:t>
            </w:r>
            <w:r w:rsidRPr="005509A2">
              <w:rPr>
                <w:rFonts w:ascii="Times New Roman" w:hAnsi="Times New Roman" w:cs="Times New Roman"/>
                <w:sz w:val="18"/>
                <w:szCs w:val="18"/>
              </w:rPr>
              <w:lastRenderedPageBreak/>
              <w:t>Российской Федерации, проводилась оценка соответствия регионального законодательства целям национальной политики совершенствования налоговой системы и методов стимулирования экономического роста.</w:t>
            </w:r>
          </w:p>
          <w:p w:rsidR="002B73B2" w:rsidRPr="005509A2" w:rsidRDefault="002B73B2" w:rsidP="002B73B2">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xml:space="preserve">Проведен анализ эффективности законодательного регулирования в Камчатском крае патентной системы налогообложения. </w:t>
            </w:r>
          </w:p>
          <w:p w:rsidR="002B73B2" w:rsidRPr="005509A2" w:rsidRDefault="002B73B2" w:rsidP="002B73B2">
            <w:pPr>
              <w:autoSpaceDE w:val="0"/>
              <w:autoSpaceDN w:val="0"/>
              <w:adjustRightInd w:val="0"/>
              <w:ind w:firstLine="175"/>
              <w:jc w:val="center"/>
              <w:rPr>
                <w:rFonts w:ascii="Times New Roman" w:hAnsi="Times New Roman" w:cs="Times New Roman"/>
                <w:sz w:val="18"/>
                <w:szCs w:val="18"/>
              </w:rPr>
            </w:pPr>
          </w:p>
          <w:p w:rsidR="002B73B2" w:rsidRPr="005509A2" w:rsidRDefault="002B73B2" w:rsidP="002B73B2">
            <w:pPr>
              <w:autoSpaceDE w:val="0"/>
              <w:autoSpaceDN w:val="0"/>
              <w:adjustRightInd w:val="0"/>
              <w:ind w:firstLine="175"/>
              <w:jc w:val="center"/>
              <w:rPr>
                <w:rFonts w:ascii="Times New Roman" w:hAnsi="Times New Roman" w:cs="Times New Roman"/>
                <w:sz w:val="18"/>
                <w:szCs w:val="18"/>
              </w:rPr>
            </w:pPr>
            <w:r w:rsidRPr="005509A2">
              <w:rPr>
                <w:rFonts w:ascii="Times New Roman" w:hAnsi="Times New Roman" w:cs="Times New Roman"/>
                <w:sz w:val="18"/>
                <w:szCs w:val="18"/>
              </w:rPr>
              <w:t>Основные показатели применения патентной системы налогообложения</w:t>
            </w:r>
          </w:p>
          <w:tbl>
            <w:tblPr>
              <w:tblStyle w:val="a3"/>
              <w:tblW w:w="4985" w:type="pct"/>
              <w:tblLook w:val="04A0" w:firstRow="1" w:lastRow="0" w:firstColumn="1" w:lastColumn="0" w:noHBand="0" w:noVBand="1"/>
            </w:tblPr>
            <w:tblGrid>
              <w:gridCol w:w="2904"/>
              <w:gridCol w:w="972"/>
              <w:gridCol w:w="997"/>
              <w:gridCol w:w="966"/>
              <w:gridCol w:w="877"/>
              <w:gridCol w:w="982"/>
            </w:tblGrid>
            <w:tr w:rsidR="005509A2" w:rsidRPr="005509A2" w:rsidTr="002B73B2">
              <w:trPr>
                <w:trHeight w:val="288"/>
              </w:trPr>
              <w:tc>
                <w:tcPr>
                  <w:tcW w:w="1887" w:type="pct"/>
                  <w:vAlign w:val="center"/>
                  <w:hideMark/>
                </w:tcPr>
                <w:p w:rsidR="002B73B2" w:rsidRPr="005509A2" w:rsidRDefault="002B73B2" w:rsidP="002B73B2">
                  <w:pPr>
                    <w:ind w:firstLine="199"/>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Наименование показателей</w:t>
                  </w:r>
                </w:p>
              </w:tc>
              <w:tc>
                <w:tcPr>
                  <w:tcW w:w="632" w:type="pct"/>
                  <w:vAlign w:val="center"/>
                </w:tcPr>
                <w:p w:rsidR="002B73B2" w:rsidRPr="005509A2" w:rsidRDefault="002B73B2" w:rsidP="002B73B2">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2014 год</w:t>
                  </w:r>
                </w:p>
              </w:tc>
              <w:tc>
                <w:tcPr>
                  <w:tcW w:w="648" w:type="pct"/>
                  <w:vAlign w:val="center"/>
                </w:tcPr>
                <w:p w:rsidR="002B73B2" w:rsidRPr="005509A2" w:rsidRDefault="002B73B2" w:rsidP="002B73B2">
                  <w:pPr>
                    <w:ind w:firstLine="25"/>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2015 год</w:t>
                  </w:r>
                </w:p>
              </w:tc>
              <w:tc>
                <w:tcPr>
                  <w:tcW w:w="628" w:type="pct"/>
                  <w:noWrap/>
                  <w:vAlign w:val="center"/>
                </w:tcPr>
                <w:p w:rsidR="002B73B2" w:rsidRPr="005509A2" w:rsidRDefault="002B73B2" w:rsidP="002B73B2">
                  <w:pPr>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2016 год</w:t>
                  </w:r>
                </w:p>
              </w:tc>
              <w:tc>
                <w:tcPr>
                  <w:tcW w:w="567" w:type="pct"/>
                  <w:noWrap/>
                  <w:vAlign w:val="center"/>
                </w:tcPr>
                <w:p w:rsidR="002B73B2" w:rsidRPr="005509A2" w:rsidRDefault="002B73B2" w:rsidP="002B73B2">
                  <w:pPr>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2017 год</w:t>
                  </w:r>
                </w:p>
              </w:tc>
              <w:tc>
                <w:tcPr>
                  <w:tcW w:w="638" w:type="pct"/>
                  <w:vAlign w:val="center"/>
                </w:tcPr>
                <w:p w:rsidR="002B73B2" w:rsidRPr="005509A2" w:rsidRDefault="002B73B2" w:rsidP="002B73B2">
                  <w:pPr>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2018 год</w:t>
                  </w:r>
                </w:p>
              </w:tc>
            </w:tr>
            <w:tr w:rsidR="005509A2" w:rsidRPr="005509A2" w:rsidTr="002B73B2">
              <w:trPr>
                <w:trHeight w:val="312"/>
              </w:trPr>
              <w:tc>
                <w:tcPr>
                  <w:tcW w:w="1887" w:type="pct"/>
                  <w:hideMark/>
                </w:tcPr>
                <w:p w:rsidR="002B73B2" w:rsidRPr="005509A2" w:rsidRDefault="002B73B2" w:rsidP="002B73B2">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Всего выдано патентов (единиц):</w:t>
                  </w:r>
                </w:p>
              </w:tc>
              <w:tc>
                <w:tcPr>
                  <w:tcW w:w="632" w:type="pct"/>
                </w:tcPr>
                <w:p w:rsidR="002B73B2" w:rsidRPr="005509A2" w:rsidRDefault="002B73B2" w:rsidP="002B73B2">
                  <w:pPr>
                    <w:ind w:firstLine="25"/>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245 </w:t>
                  </w:r>
                </w:p>
              </w:tc>
              <w:tc>
                <w:tcPr>
                  <w:tcW w:w="648" w:type="pct"/>
                </w:tcPr>
                <w:p w:rsidR="002B73B2" w:rsidRPr="005509A2" w:rsidRDefault="002B73B2" w:rsidP="002B73B2">
                  <w:pPr>
                    <w:ind w:right="-89"/>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307</w:t>
                  </w:r>
                </w:p>
              </w:tc>
              <w:tc>
                <w:tcPr>
                  <w:tcW w:w="628" w:type="pct"/>
                </w:tcPr>
                <w:p w:rsidR="002B73B2" w:rsidRPr="005509A2" w:rsidRDefault="002B73B2" w:rsidP="002B73B2">
                  <w:pPr>
                    <w:ind w:right="-89"/>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481</w:t>
                  </w:r>
                </w:p>
              </w:tc>
              <w:tc>
                <w:tcPr>
                  <w:tcW w:w="567" w:type="pct"/>
                </w:tcPr>
                <w:p w:rsidR="002B73B2" w:rsidRPr="005509A2" w:rsidRDefault="002B73B2" w:rsidP="002B73B2">
                  <w:pPr>
                    <w:ind w:right="-89"/>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727</w:t>
                  </w:r>
                </w:p>
              </w:tc>
              <w:tc>
                <w:tcPr>
                  <w:tcW w:w="638" w:type="pct"/>
                </w:tcPr>
                <w:p w:rsidR="002B73B2" w:rsidRPr="005509A2" w:rsidRDefault="002B73B2" w:rsidP="002B73B2">
                  <w:pPr>
                    <w:ind w:right="-89"/>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1003</w:t>
                  </w:r>
                </w:p>
              </w:tc>
            </w:tr>
            <w:tr w:rsidR="005509A2" w:rsidRPr="005509A2" w:rsidTr="002B73B2">
              <w:trPr>
                <w:trHeight w:val="624"/>
              </w:trPr>
              <w:tc>
                <w:tcPr>
                  <w:tcW w:w="1887" w:type="pct"/>
                  <w:hideMark/>
                </w:tcPr>
                <w:p w:rsidR="002B73B2" w:rsidRPr="005509A2" w:rsidRDefault="002B73B2" w:rsidP="002B73B2">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Количество индивидуальных предпринимателей, применяющих патентную систему налогообложения, человек</w:t>
                  </w:r>
                </w:p>
              </w:tc>
              <w:tc>
                <w:tcPr>
                  <w:tcW w:w="632" w:type="pct"/>
                </w:tcPr>
                <w:p w:rsidR="002B73B2" w:rsidRPr="005509A2" w:rsidRDefault="002B73B2" w:rsidP="002B73B2">
                  <w:pPr>
                    <w:ind w:firstLine="25"/>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xml:space="preserve">200 </w:t>
                  </w:r>
                </w:p>
              </w:tc>
              <w:tc>
                <w:tcPr>
                  <w:tcW w:w="648" w:type="pct"/>
                </w:tcPr>
                <w:p w:rsidR="002B73B2" w:rsidRPr="005509A2" w:rsidRDefault="002B73B2" w:rsidP="002B73B2">
                  <w:pPr>
                    <w:ind w:right="-89"/>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265</w:t>
                  </w:r>
                </w:p>
              </w:tc>
              <w:tc>
                <w:tcPr>
                  <w:tcW w:w="628" w:type="pct"/>
                </w:tcPr>
                <w:p w:rsidR="002B73B2" w:rsidRPr="005509A2" w:rsidRDefault="002B73B2" w:rsidP="002B73B2">
                  <w:pPr>
                    <w:ind w:right="-89"/>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398</w:t>
                  </w:r>
                </w:p>
              </w:tc>
              <w:tc>
                <w:tcPr>
                  <w:tcW w:w="567" w:type="pct"/>
                </w:tcPr>
                <w:p w:rsidR="002B73B2" w:rsidRPr="005509A2" w:rsidRDefault="002B73B2" w:rsidP="002B73B2">
                  <w:pPr>
                    <w:ind w:right="-89"/>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596</w:t>
                  </w:r>
                </w:p>
              </w:tc>
              <w:tc>
                <w:tcPr>
                  <w:tcW w:w="638" w:type="pct"/>
                </w:tcPr>
                <w:p w:rsidR="002B73B2" w:rsidRPr="005509A2" w:rsidRDefault="002B73B2" w:rsidP="002B73B2">
                  <w:pPr>
                    <w:ind w:right="-89"/>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727</w:t>
                  </w:r>
                </w:p>
              </w:tc>
            </w:tr>
            <w:tr w:rsidR="005509A2" w:rsidRPr="005509A2" w:rsidTr="002B73B2">
              <w:trPr>
                <w:trHeight w:val="431"/>
              </w:trPr>
              <w:tc>
                <w:tcPr>
                  <w:tcW w:w="1887" w:type="pct"/>
                  <w:hideMark/>
                </w:tcPr>
                <w:p w:rsidR="002B73B2" w:rsidRPr="005509A2" w:rsidRDefault="002B73B2" w:rsidP="002B73B2">
                  <w:pP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тыс. руб.</w:t>
                  </w:r>
                </w:p>
              </w:tc>
              <w:tc>
                <w:tcPr>
                  <w:tcW w:w="632" w:type="pct"/>
                </w:tcPr>
                <w:p w:rsidR="002B73B2" w:rsidRPr="005509A2" w:rsidRDefault="002B73B2" w:rsidP="002B73B2">
                  <w:pPr>
                    <w:ind w:firstLine="25"/>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7 183</w:t>
                  </w:r>
                </w:p>
              </w:tc>
              <w:tc>
                <w:tcPr>
                  <w:tcW w:w="648" w:type="pct"/>
                </w:tcPr>
                <w:p w:rsidR="002B73B2" w:rsidRPr="005509A2" w:rsidRDefault="002B73B2" w:rsidP="002B73B2">
                  <w:pPr>
                    <w:ind w:right="-89"/>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7 422</w:t>
                  </w:r>
                </w:p>
              </w:tc>
              <w:tc>
                <w:tcPr>
                  <w:tcW w:w="628" w:type="pct"/>
                </w:tcPr>
                <w:p w:rsidR="002B73B2" w:rsidRPr="005509A2" w:rsidRDefault="002B73B2" w:rsidP="002B73B2">
                  <w:pPr>
                    <w:ind w:right="-89"/>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11 144</w:t>
                  </w:r>
                </w:p>
              </w:tc>
              <w:tc>
                <w:tcPr>
                  <w:tcW w:w="567" w:type="pct"/>
                </w:tcPr>
                <w:p w:rsidR="002B73B2" w:rsidRPr="005509A2" w:rsidRDefault="002B73B2" w:rsidP="002B73B2">
                  <w:pPr>
                    <w:ind w:right="-89"/>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13 745</w:t>
                  </w:r>
                </w:p>
              </w:tc>
              <w:tc>
                <w:tcPr>
                  <w:tcW w:w="638" w:type="pct"/>
                </w:tcPr>
                <w:p w:rsidR="002B73B2" w:rsidRPr="005509A2" w:rsidRDefault="002B73B2" w:rsidP="002B73B2">
                  <w:pPr>
                    <w:ind w:right="-89"/>
                    <w:jc w:val="center"/>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30 512</w:t>
                  </w:r>
                </w:p>
              </w:tc>
            </w:tr>
          </w:tbl>
          <w:p w:rsidR="00A7521E" w:rsidRPr="005509A2" w:rsidRDefault="00A7521E" w:rsidP="00A7521E">
            <w:pPr>
              <w:autoSpaceDE w:val="0"/>
              <w:autoSpaceDN w:val="0"/>
              <w:adjustRightInd w:val="0"/>
              <w:jc w:val="both"/>
              <w:rPr>
                <w:rFonts w:ascii="Times New Roman" w:hAnsi="Times New Roman" w:cs="Times New Roman"/>
                <w:sz w:val="18"/>
                <w:szCs w:val="18"/>
              </w:rPr>
            </w:pPr>
          </w:p>
          <w:p w:rsidR="002B73B2" w:rsidRPr="005509A2" w:rsidRDefault="002B73B2" w:rsidP="00A7521E">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Тенденция роста востребованности налогового режима ощутимо укрепляется, что особенно отмечается в 2-3 последних года. Рост количества патентов к предыдущему году составил 37,9%, а сумма уплаченного налога увеличилась в 2,2 раза.</w:t>
            </w:r>
          </w:p>
          <w:p w:rsidR="002B73B2" w:rsidRPr="005509A2" w:rsidRDefault="002B73B2" w:rsidP="00A7521E">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Проанализирована степень влияния мер по популяризации развития в регионе патентной системы на уровень востребованности налогового режима. Материалы исследования направлены в Законодательное Собрание Камчатского края.</w:t>
            </w:r>
          </w:p>
          <w:p w:rsidR="002B73B2" w:rsidRPr="005509A2" w:rsidRDefault="002B73B2" w:rsidP="00A7521E">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Осуществлен анализ практики правоприменения законодательства в части:</w:t>
            </w:r>
          </w:p>
          <w:p w:rsidR="002B73B2" w:rsidRPr="005509A2" w:rsidRDefault="002B73B2" w:rsidP="00A7521E">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предоставления инвестиционного налогового вычета по налогу на прибыль организаций в субъектах РФ в целях исполнения п. 8 Поручений Президента Российской Федерации № 277-Пр и реализации в законодательстве Камчатского края предоставления инвестиционного налогового вычета для организаций;</w:t>
            </w:r>
          </w:p>
          <w:p w:rsidR="002B73B2" w:rsidRPr="005509A2" w:rsidRDefault="002B73B2" w:rsidP="00A7521E">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применения льготного налогообложения по транспортному налогу для физических лиц, использующих газомоторные транспортные средства, в целях исполнения распоряжения Правительства Камчатского края от 22.04.2019 № 176-РП, а также в целях  обеспечения реализации поручения Президента Российской Федерации от 02.05.2018 № Пр-743 в части расширения в Камчатском крае использования газа в качестве моторного топлива, улучшения экологической ситуации и сдерживания тарифов на услуги общественного транспорта;</w:t>
            </w:r>
          </w:p>
          <w:p w:rsidR="002B73B2" w:rsidRPr="005509A2" w:rsidRDefault="002B73B2" w:rsidP="00A7521E">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применения льготного налогообложения по транспортному налогу для физических лиц- многодетных семей;</w:t>
            </w:r>
          </w:p>
          <w:p w:rsidR="002B73B2" w:rsidRPr="005509A2" w:rsidRDefault="002B73B2" w:rsidP="00A7521E">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выполнения требований налогового законодательства РФ, необходимых для использования организациями налоговых льгот, предусмотренных Законом Камчатского края от 22.11.2007 № 688 «О налоге на имущество организаций в Камчатском крае».</w:t>
            </w:r>
          </w:p>
          <w:p w:rsidR="002B73B2" w:rsidRPr="005509A2" w:rsidRDefault="002B73B2" w:rsidP="00A7521E">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Проанализирована степень влияния отмены ЕНВД с 2021 года на малый бизнес в Камчатском крае; подготовлено предложение о продления действия ЕНВД до 2024 года для субъектов малого и среднего предпринимательства, предусматривающего поэтапную отмену данного режима в зависимости от численности населения, проживающего на территории муниципального образования:</w:t>
            </w:r>
          </w:p>
          <w:p w:rsidR="002B73B2" w:rsidRPr="005509A2" w:rsidRDefault="002B73B2" w:rsidP="00A7521E">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до 300 тыс. человек – до 01.01.2022;</w:t>
            </w:r>
          </w:p>
          <w:p w:rsidR="002B73B2" w:rsidRPr="005509A2" w:rsidRDefault="002B73B2" w:rsidP="00A7521E">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до 150 тыс. человек – до 01.01.2023;</w:t>
            </w:r>
          </w:p>
          <w:p w:rsidR="00A7521E" w:rsidRPr="005509A2" w:rsidRDefault="002B73B2" w:rsidP="00A7521E">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 до 10 тыс. человек – до 01.01.2024.</w:t>
            </w:r>
          </w:p>
          <w:p w:rsidR="002B73B2" w:rsidRPr="005509A2" w:rsidRDefault="002B73B2" w:rsidP="00A7521E">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Указанное предложение Камчатского края поддержано Комитетом по региональной политике и проблемам Севера и Дальнего Востока Государственной Думы Федерального Собрания Российской Федерации и включено в рекомендации парламентских слушаний Правительству Российской Федерации от 14.11.2019, а также направлено в Комитет Совета Федерации по Регламенту и организации парламентской деятельности, Комитет Совета Федерации по бюджету и финансовым рынкам.</w:t>
            </w:r>
          </w:p>
          <w:p w:rsidR="002B73B2" w:rsidRPr="005509A2" w:rsidRDefault="002B73B2" w:rsidP="00A7521E">
            <w:pPr>
              <w:autoSpaceDE w:val="0"/>
              <w:autoSpaceDN w:val="0"/>
              <w:adjustRightInd w:val="0"/>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Подготовлена позиция Камчатского края по вопросу о целесообразности включения Камчатского края в список пилотных регионов, применяющих специальный налоговый режим «Налог на профессиональный доход».</w:t>
            </w:r>
          </w:p>
          <w:p w:rsidR="002B73B2" w:rsidRPr="005509A2" w:rsidRDefault="002B73B2" w:rsidP="00A7521E">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Подготовлены заключения и направлены материалы по законодательным инициативам:</w:t>
            </w:r>
          </w:p>
          <w:p w:rsidR="002B73B2" w:rsidRPr="005509A2" w:rsidRDefault="002B73B2" w:rsidP="00A7521E">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по проекту постановления Правительства РФ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отдельных актов Правительства Российской Федерации»;</w:t>
            </w:r>
          </w:p>
          <w:p w:rsidR="002B73B2" w:rsidRPr="005509A2" w:rsidRDefault="002B73B2" w:rsidP="00A7521E">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по проекту постановления Правительства РФ «О поощрении субъектов Российской Федерации за достижение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w:t>
            </w:r>
          </w:p>
          <w:p w:rsidR="002B73B2" w:rsidRPr="005509A2" w:rsidRDefault="002B73B2" w:rsidP="00A7521E">
            <w:pPr>
              <w:jc w:val="both"/>
              <w:rPr>
                <w:rFonts w:ascii="Times New Roman" w:hAnsi="Times New Roman" w:cs="Times New Roman"/>
                <w:sz w:val="18"/>
                <w:szCs w:val="18"/>
              </w:rPr>
            </w:pPr>
            <w:r w:rsidRPr="005509A2">
              <w:rPr>
                <w:rFonts w:ascii="Times New Roman" w:hAnsi="Times New Roman" w:cs="Times New Roman"/>
                <w:sz w:val="18"/>
                <w:szCs w:val="18"/>
              </w:rPr>
              <w:lastRenderedPageBreak/>
              <w:t xml:space="preserve">- по введению льгот на транспортный налог для многодетных семей, а также для физических лиц, использующих газомоторные транспортные средства; введение льгот для физических лиц, являющихся индивидуальными предпринимателями, и организаций, осуществляющих туристическую деятельность в соответствии с Федеральным законом от 24.11.1996 № 132-ФЗ "Об основах туристской деятельности в Российской Федерации", оказывающих при осуществлении туристской деятельности пассажирские перевозки на основании лицензии Министерства транспорта Российской Федерации и состоящим на учете в федеральном автономном учреждении "Российский морской регистр судоходства", но не относящихся к транспортным организациям (предприятиям) в отношении морских и речных судов, находящиеся в собственности (на праве хозяйственного ведения или оперативного управления) организаций и </w:t>
            </w:r>
            <w:r w:rsidR="00A7521E" w:rsidRPr="005509A2">
              <w:rPr>
                <w:rFonts w:ascii="Times New Roman" w:hAnsi="Times New Roman" w:cs="Times New Roman"/>
                <w:sz w:val="18"/>
                <w:szCs w:val="18"/>
              </w:rPr>
              <w:t>индивидуальных предпринимателей;</w:t>
            </w:r>
          </w:p>
          <w:p w:rsidR="002B73B2" w:rsidRPr="005509A2" w:rsidRDefault="002B73B2" w:rsidP="00A7521E">
            <w:pPr>
              <w:jc w:val="both"/>
              <w:rPr>
                <w:rFonts w:ascii="Times New Roman" w:hAnsi="Times New Roman" w:cs="Times New Roman"/>
                <w:sz w:val="18"/>
                <w:szCs w:val="18"/>
              </w:rPr>
            </w:pPr>
            <w:r w:rsidRPr="005509A2">
              <w:rPr>
                <w:rFonts w:ascii="Times New Roman" w:hAnsi="Times New Roman" w:cs="Times New Roman"/>
                <w:sz w:val="18"/>
                <w:szCs w:val="18"/>
              </w:rPr>
              <w:t xml:space="preserve">- по введению инвестиционного налогового вычета по налогу на прибыль организаций. </w:t>
            </w:r>
          </w:p>
          <w:p w:rsidR="002B73B2" w:rsidRPr="005509A2" w:rsidRDefault="002B73B2" w:rsidP="00A7521E">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xml:space="preserve">Проведен анализ налоговых ставок по транспортному налогу среди всех субъектов РФ, выявлена доля субъектов с максимальными и минимальными налоговыми ставками, составлен рейтинг среди субъектов, отражающий налоговую нагрузку на жителей в части транспортного налога. </w:t>
            </w:r>
          </w:p>
          <w:p w:rsidR="002B73B2" w:rsidRPr="005509A2" w:rsidRDefault="002B73B2" w:rsidP="007A2439">
            <w:pPr>
              <w:jc w:val="both"/>
              <w:rPr>
                <w:rFonts w:ascii="Times New Roman" w:hAnsi="Times New Roman" w:cs="Times New Roman"/>
                <w:sz w:val="18"/>
                <w:szCs w:val="18"/>
              </w:rPr>
            </w:pPr>
            <w:r w:rsidRPr="005509A2">
              <w:rPr>
                <w:rFonts w:ascii="Times New Roman" w:hAnsi="Times New Roman" w:cs="Times New Roman"/>
                <w:sz w:val="18"/>
                <w:szCs w:val="18"/>
              </w:rPr>
              <w:t>Подготовлена аналитическая записка к совещанию в УФНС России по Камчатскому краю о возникновении у субъектов Российской Федерации права определения видов недвижимого имущества для обложения налогом на имущество организаций по кадастровой стоимости на основании письма Минфина России от 02.10.2019 № 03-05-04-01/75869 (в отношении жилых домов и жилых помещений, не учитываемых на балансе в качестве объектов основных средств в порядке, установленном для ведения бухгалтерского учета).</w:t>
            </w:r>
          </w:p>
          <w:p w:rsidR="002B73B2" w:rsidRPr="005509A2" w:rsidRDefault="002B73B2" w:rsidP="007A2439">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Систематически проводится анализ действенности налоговых законов Камчатского края, выполняется сравнительная их характеристика по отношению к законодательным решениям других субъектов Российской Федерации в вопросах предоставления инвестиционных преференций, поддержке субъектов малого бизнеса по применению специальных налоговых режимов.</w:t>
            </w:r>
          </w:p>
          <w:p w:rsidR="002B73B2" w:rsidRPr="005509A2" w:rsidRDefault="002B73B2" w:rsidP="007A2439">
            <w:pPr>
              <w:jc w:val="both"/>
              <w:rPr>
                <w:rFonts w:ascii="Times New Roman" w:eastAsia="Times New Roman" w:hAnsi="Times New Roman" w:cs="Times New Roman"/>
                <w:sz w:val="18"/>
                <w:szCs w:val="18"/>
                <w:lang w:eastAsia="ru-RU"/>
              </w:rPr>
            </w:pPr>
            <w:r w:rsidRPr="005509A2">
              <w:rPr>
                <w:rFonts w:ascii="Times New Roman" w:eastAsia="Times New Roman" w:hAnsi="Times New Roman" w:cs="Times New Roman"/>
                <w:sz w:val="18"/>
                <w:szCs w:val="18"/>
                <w:lang w:eastAsia="ru-RU"/>
              </w:rPr>
              <w:t>При подготовке заключений по проектам федеральных законов, проектов законов Камчатского края использованы результаты мониторинга изменения законодательства Российской Федерации в сфере налогового регулирования, а также практика совершенствования регионального законодательства других субъектов Российской Федерации.</w:t>
            </w:r>
          </w:p>
          <w:p w:rsidR="002B73B2" w:rsidRPr="005509A2" w:rsidRDefault="002B73B2" w:rsidP="007A2439">
            <w:pPr>
              <w:jc w:val="both"/>
              <w:rPr>
                <w:rFonts w:ascii="Times New Roman" w:hAnsi="Times New Roman" w:cs="Times New Roman"/>
                <w:sz w:val="18"/>
                <w:szCs w:val="18"/>
              </w:rPr>
            </w:pPr>
            <w:r w:rsidRPr="005509A2">
              <w:rPr>
                <w:rFonts w:ascii="Times New Roman" w:eastAsia="Times New Roman" w:hAnsi="Times New Roman" w:cs="Times New Roman"/>
                <w:sz w:val="18"/>
                <w:szCs w:val="18"/>
                <w:lang w:eastAsia="ru-RU"/>
              </w:rPr>
              <w:t>По итогам мониторинга законодательства субъектов Российской Федерации о налогах сформирован перечень интегрирующих налоговых законов, предусматривающих сведение в одном законе всех видов регулируемых в регионе налогов. В предположении высокой степени комфортности для налогоплательщиков обозначенной системы регионального налогового законодательства инициировано предложение о аналогичной трансформации налоговых законов Камчатского края.</w:t>
            </w:r>
          </w:p>
          <w:p w:rsidR="007D2289" w:rsidRPr="005509A2" w:rsidRDefault="00154A41" w:rsidP="007A2439">
            <w:pPr>
              <w:jc w:val="both"/>
              <w:rPr>
                <w:rFonts w:ascii="Times New Roman" w:hAnsi="Times New Roman" w:cs="Times New Roman"/>
                <w:sz w:val="18"/>
                <w:szCs w:val="20"/>
              </w:rPr>
            </w:pPr>
            <w:r w:rsidRPr="005509A2">
              <w:rPr>
                <w:rFonts w:ascii="Times New Roman" w:hAnsi="Times New Roman" w:cs="Times New Roman"/>
                <w:sz w:val="18"/>
                <w:szCs w:val="18"/>
              </w:rPr>
              <w:t>Представлена позиция Камчатского края по вопросу пролонгации действия механизма доведения цен (тарифов) на электрическую энергию (мощность) до базовых уровней цен (тарифов) на электрическую энергию (мощность) и его экономической целесообразности в рамках реализации Федерального закона от 28.12.2016 № 508-ФЗ «О внесении изменений в Федеральный закон «Об электроэнергетике» и постановления Правительства Российской Федерации от 28.07.2017 № 895 «О достижении на территориях Дальневосточного федерального округа базовых уровней цен (тарифов) на электрическую энергию (мощность)», распоряжение Правительства Российской Федерации от 28.07.2017 № 1614-р.</w:t>
            </w:r>
          </w:p>
        </w:tc>
      </w:tr>
      <w:tr w:rsidR="005509A2" w:rsidRPr="005509A2" w:rsidTr="00604D90">
        <w:tc>
          <w:tcPr>
            <w:tcW w:w="2065" w:type="dxa"/>
          </w:tcPr>
          <w:p w:rsidR="007D2289" w:rsidRPr="005509A2" w:rsidRDefault="007D2289" w:rsidP="007A65D8">
            <w:pPr>
              <w:tabs>
                <w:tab w:val="left" w:pos="1134"/>
              </w:tabs>
              <w:jc w:val="both"/>
              <w:rPr>
                <w:rFonts w:ascii="Times New Roman" w:hAnsi="Times New Roman" w:cs="Times New Roman"/>
                <w:sz w:val="18"/>
                <w:szCs w:val="20"/>
              </w:rPr>
            </w:pPr>
            <w:r w:rsidRPr="005509A2">
              <w:rPr>
                <w:rFonts w:ascii="Times New Roman" w:hAnsi="Times New Roman" w:cs="Times New Roman"/>
                <w:sz w:val="18"/>
                <w:szCs w:val="20"/>
              </w:rPr>
              <w:lastRenderedPageBreak/>
              <w:t xml:space="preserve">59) вносит на рассмотрение </w:t>
            </w:r>
            <w:r w:rsidR="005F1301" w:rsidRPr="005509A2">
              <w:rPr>
                <w:rFonts w:ascii="Times New Roman" w:hAnsi="Times New Roman" w:cs="Times New Roman"/>
                <w:sz w:val="18"/>
                <w:szCs w:val="20"/>
              </w:rPr>
              <w:t>г</w:t>
            </w:r>
            <w:r w:rsidRPr="005509A2">
              <w:rPr>
                <w:rFonts w:ascii="Times New Roman" w:hAnsi="Times New Roman" w:cs="Times New Roman"/>
                <w:sz w:val="18"/>
                <w:szCs w:val="20"/>
              </w:rPr>
              <w:t>убернатору Камчатского края и Правительству Камчатского края проекты законов и иных правовых актов Камчатского края по вопросам, относящимся к установленной сфере деятельности Министерства, а также замечания и предложения к проектам федеральных законов, законов Камчатского края, направленных на правовое регулирование в установленной сфере деятельности Министерства;</w:t>
            </w:r>
          </w:p>
          <w:p w:rsidR="007D2289" w:rsidRPr="005509A2" w:rsidRDefault="007D2289" w:rsidP="00333B83">
            <w:pPr>
              <w:pStyle w:val="ConsPlusNormal"/>
              <w:widowControl/>
              <w:tabs>
                <w:tab w:val="left" w:pos="284"/>
              </w:tabs>
              <w:ind w:firstLine="0"/>
              <w:jc w:val="both"/>
              <w:rPr>
                <w:rFonts w:ascii="Times New Roman" w:hAnsi="Times New Roman" w:cs="Times New Roman"/>
                <w:sz w:val="18"/>
              </w:rPr>
            </w:pPr>
          </w:p>
        </w:tc>
        <w:tc>
          <w:tcPr>
            <w:tcW w:w="8591" w:type="dxa"/>
          </w:tcPr>
          <w:p w:rsidR="00E06B5C" w:rsidRPr="005509A2" w:rsidRDefault="00E06B5C" w:rsidP="00E06B5C">
            <w:pPr>
              <w:jc w:val="both"/>
              <w:rPr>
                <w:rFonts w:ascii="Times New Roman" w:hAnsi="Times New Roman" w:cs="Times New Roman"/>
                <w:sz w:val="18"/>
                <w:szCs w:val="18"/>
              </w:rPr>
            </w:pPr>
            <w:r w:rsidRPr="005509A2">
              <w:rPr>
                <w:rFonts w:ascii="Times New Roman" w:hAnsi="Times New Roman" w:cs="Times New Roman"/>
                <w:sz w:val="18"/>
                <w:szCs w:val="18"/>
              </w:rPr>
              <w:t>За 2016-2019 годы подготовлены и внесены для принятия проекты законов Камчатского края о внесении изменений в региональное налоговое законодательство:</w:t>
            </w:r>
          </w:p>
          <w:p w:rsidR="00E06B5C" w:rsidRPr="005509A2" w:rsidRDefault="00E06B5C" w:rsidP="00E06B5C">
            <w:pPr>
              <w:jc w:val="both"/>
              <w:rPr>
                <w:rFonts w:ascii="Times New Roman" w:hAnsi="Times New Roman" w:cs="Times New Roman"/>
                <w:sz w:val="18"/>
                <w:szCs w:val="18"/>
              </w:rPr>
            </w:pPr>
            <w:r w:rsidRPr="005509A2">
              <w:rPr>
                <w:rFonts w:ascii="Times New Roman" w:hAnsi="Times New Roman" w:cs="Times New Roman"/>
                <w:sz w:val="18"/>
                <w:szCs w:val="18"/>
              </w:rPr>
              <w:t>в 2016 году – 5 законопроектов;</w:t>
            </w:r>
          </w:p>
          <w:p w:rsidR="00E06B5C" w:rsidRPr="005509A2" w:rsidRDefault="00E06B5C" w:rsidP="00E06B5C">
            <w:pPr>
              <w:jc w:val="both"/>
              <w:rPr>
                <w:rFonts w:ascii="Times New Roman" w:hAnsi="Times New Roman" w:cs="Times New Roman"/>
                <w:sz w:val="18"/>
                <w:szCs w:val="18"/>
              </w:rPr>
            </w:pPr>
            <w:r w:rsidRPr="005509A2">
              <w:rPr>
                <w:rFonts w:ascii="Times New Roman" w:hAnsi="Times New Roman" w:cs="Times New Roman"/>
                <w:sz w:val="18"/>
                <w:szCs w:val="18"/>
              </w:rPr>
              <w:t>в 2017 году – 2 законопроекта;</w:t>
            </w:r>
          </w:p>
          <w:p w:rsidR="00E06B5C" w:rsidRPr="005509A2" w:rsidRDefault="00E06B5C" w:rsidP="00E06B5C">
            <w:pPr>
              <w:jc w:val="both"/>
              <w:rPr>
                <w:rFonts w:ascii="Times New Roman" w:hAnsi="Times New Roman" w:cs="Times New Roman"/>
                <w:sz w:val="18"/>
                <w:szCs w:val="18"/>
              </w:rPr>
            </w:pPr>
            <w:r w:rsidRPr="005509A2">
              <w:rPr>
                <w:rFonts w:ascii="Times New Roman" w:hAnsi="Times New Roman" w:cs="Times New Roman"/>
                <w:sz w:val="18"/>
                <w:szCs w:val="18"/>
              </w:rPr>
              <w:t>в 2018 году – 5 законопроектов;</w:t>
            </w:r>
          </w:p>
          <w:p w:rsidR="00E06B5C" w:rsidRPr="005509A2" w:rsidRDefault="00E06B5C" w:rsidP="00E06B5C">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xml:space="preserve">в 2019 году – 2 законопроекта; приняты законы: </w:t>
            </w:r>
          </w:p>
          <w:p w:rsidR="00E06B5C" w:rsidRPr="005509A2" w:rsidRDefault="008378EC" w:rsidP="00E06B5C">
            <w:pPr>
              <w:autoSpaceDE w:val="0"/>
              <w:autoSpaceDN w:val="0"/>
              <w:adjustRightInd w:val="0"/>
              <w:ind w:left="-73"/>
              <w:jc w:val="both"/>
              <w:rPr>
                <w:rFonts w:ascii="Times New Roman" w:hAnsi="Times New Roman" w:cs="Times New Roman"/>
                <w:sz w:val="18"/>
                <w:szCs w:val="18"/>
              </w:rPr>
            </w:pPr>
            <w:r w:rsidRPr="005509A2">
              <w:rPr>
                <w:rFonts w:ascii="Times New Roman" w:hAnsi="Times New Roman" w:cs="Times New Roman"/>
                <w:sz w:val="18"/>
                <w:szCs w:val="18"/>
              </w:rPr>
              <w:t>- </w:t>
            </w:r>
            <w:r w:rsidR="00E06B5C" w:rsidRPr="005509A2">
              <w:rPr>
                <w:rFonts w:ascii="Times New Roman" w:hAnsi="Times New Roman" w:cs="Times New Roman"/>
                <w:sz w:val="18"/>
                <w:szCs w:val="18"/>
              </w:rPr>
              <w:t>от 27.09.2019 № 376 «О внесении изменений в Закон Камчатского края «Об установлении налоговой ставки налога на прибыль организаций, подлежащего зачислению в краевой бюджет, для отдельных категорий налогоплательщиков в Камчатском крае» и статью 2 Закона Камчатского края «О транспортном налоге в Камчатском крае»;</w:t>
            </w:r>
          </w:p>
          <w:p w:rsidR="008378EC" w:rsidRPr="005509A2" w:rsidRDefault="008378EC" w:rsidP="008378EC">
            <w:pPr>
              <w:autoSpaceDE w:val="0"/>
              <w:autoSpaceDN w:val="0"/>
              <w:adjustRightInd w:val="0"/>
              <w:ind w:left="-73"/>
              <w:jc w:val="both"/>
              <w:rPr>
                <w:rFonts w:ascii="Times New Roman" w:hAnsi="Times New Roman" w:cs="Times New Roman"/>
                <w:sz w:val="18"/>
                <w:szCs w:val="18"/>
              </w:rPr>
            </w:pPr>
            <w:r w:rsidRPr="005509A2">
              <w:rPr>
                <w:rFonts w:ascii="Times New Roman" w:hAnsi="Times New Roman" w:cs="Times New Roman"/>
                <w:sz w:val="18"/>
                <w:szCs w:val="18"/>
              </w:rPr>
              <w:t>- </w:t>
            </w:r>
            <w:r w:rsidR="00E06B5C" w:rsidRPr="005509A2">
              <w:rPr>
                <w:rFonts w:ascii="Times New Roman" w:hAnsi="Times New Roman" w:cs="Times New Roman"/>
                <w:sz w:val="18"/>
                <w:szCs w:val="18"/>
              </w:rPr>
              <w:t>от 29.11.2019 № 400 «О внесении изменений в отдельные законодательные акты Камчатского края о налогах».</w:t>
            </w:r>
          </w:p>
          <w:p w:rsidR="00E06B5C" w:rsidRPr="005509A2" w:rsidRDefault="00E06B5C" w:rsidP="008378EC">
            <w:pPr>
              <w:autoSpaceDE w:val="0"/>
              <w:autoSpaceDN w:val="0"/>
              <w:adjustRightInd w:val="0"/>
              <w:ind w:left="-73"/>
              <w:jc w:val="both"/>
              <w:rPr>
                <w:rFonts w:ascii="Times New Roman" w:hAnsi="Times New Roman" w:cs="Times New Roman"/>
                <w:sz w:val="18"/>
                <w:szCs w:val="18"/>
              </w:rPr>
            </w:pPr>
            <w:r w:rsidRPr="005509A2">
              <w:rPr>
                <w:rFonts w:ascii="Times New Roman" w:hAnsi="Times New Roman" w:cs="Times New Roman"/>
                <w:sz w:val="18"/>
                <w:szCs w:val="18"/>
              </w:rPr>
              <w:t>Подготовлено и принято постановление Правительства Камчатского края от 11.11.2019 № 473­П «Об утверждении Порядка формирования перечня налоговых расходов Камчатского края и оценки налоговых расходов Камчатского края».</w:t>
            </w:r>
          </w:p>
          <w:p w:rsidR="007D2289" w:rsidRPr="005509A2" w:rsidRDefault="007D2289" w:rsidP="00B626F8">
            <w:pPr>
              <w:jc w:val="both"/>
              <w:rPr>
                <w:rFonts w:ascii="Times New Roman" w:hAnsi="Times New Roman" w:cs="Times New Roman"/>
                <w:sz w:val="18"/>
                <w:szCs w:val="20"/>
              </w:rPr>
            </w:pPr>
            <w:r w:rsidRPr="005509A2">
              <w:rPr>
                <w:rFonts w:ascii="Times New Roman" w:hAnsi="Times New Roman" w:cs="Times New Roman"/>
                <w:sz w:val="18"/>
                <w:szCs w:val="20"/>
              </w:rPr>
              <w:t>В целях актуализации состава в 201</w:t>
            </w:r>
            <w:r w:rsidR="00703546" w:rsidRPr="005509A2">
              <w:rPr>
                <w:rFonts w:ascii="Times New Roman" w:hAnsi="Times New Roman" w:cs="Times New Roman"/>
                <w:sz w:val="18"/>
                <w:szCs w:val="20"/>
              </w:rPr>
              <w:t>9</w:t>
            </w:r>
            <w:r w:rsidRPr="005509A2">
              <w:rPr>
                <w:rFonts w:ascii="Times New Roman" w:hAnsi="Times New Roman" w:cs="Times New Roman"/>
                <w:sz w:val="18"/>
                <w:szCs w:val="20"/>
              </w:rPr>
              <w:t xml:space="preserve"> году:</w:t>
            </w:r>
          </w:p>
          <w:p w:rsidR="00703546" w:rsidRPr="005509A2" w:rsidRDefault="00703546" w:rsidP="00703546">
            <w:pPr>
              <w:jc w:val="both"/>
              <w:rPr>
                <w:rFonts w:ascii="Times New Roman" w:hAnsi="Times New Roman" w:cs="Times New Roman"/>
                <w:sz w:val="18"/>
                <w:szCs w:val="20"/>
              </w:rPr>
            </w:pPr>
            <w:r w:rsidRPr="005509A2">
              <w:rPr>
                <w:rFonts w:ascii="Times New Roman" w:hAnsi="Times New Roman" w:cs="Times New Roman"/>
                <w:sz w:val="18"/>
                <w:szCs w:val="20"/>
              </w:rPr>
              <w:t>а)</w:t>
            </w:r>
            <w:r w:rsidRPr="005509A2">
              <w:rPr>
                <w:rFonts w:ascii="Times New Roman" w:hAnsi="Times New Roman"/>
                <w:iCs/>
                <w:sz w:val="18"/>
                <w:szCs w:val="20"/>
              </w:rPr>
              <w:t xml:space="preserve"> Организационного комитета по подготовке и проведению Всероссийской научно-практической конференции «Региональные проблемы развития Дальнего Востока России и Арктики «Моисеевские чтения» </w:t>
            </w:r>
            <w:r w:rsidRPr="005509A2">
              <w:rPr>
                <w:rFonts w:ascii="Times New Roman" w:hAnsi="Times New Roman" w:cs="Times New Roman"/>
                <w:sz w:val="18"/>
                <w:szCs w:val="20"/>
              </w:rPr>
              <w:t>принято распоряжение Губернатора Камчатского края от 29.08.2019 № 386-РП</w:t>
            </w:r>
            <w:r w:rsidR="009B0EC8" w:rsidRPr="005509A2">
              <w:rPr>
                <w:rFonts w:ascii="Times New Roman" w:hAnsi="Times New Roman" w:cs="Times New Roman"/>
                <w:sz w:val="18"/>
                <w:szCs w:val="20"/>
              </w:rPr>
              <w:t>;</w:t>
            </w:r>
          </w:p>
          <w:p w:rsidR="00FE4D8D" w:rsidRPr="005509A2" w:rsidRDefault="00FE4D8D" w:rsidP="00FE4D8D">
            <w:pPr>
              <w:shd w:val="clear" w:color="auto" w:fill="FDFDFD"/>
              <w:jc w:val="both"/>
              <w:rPr>
                <w:rFonts w:ascii="Times New Roman" w:hAnsi="Times New Roman"/>
                <w:iCs/>
                <w:sz w:val="18"/>
                <w:szCs w:val="20"/>
              </w:rPr>
            </w:pPr>
            <w:r w:rsidRPr="005509A2">
              <w:rPr>
                <w:rFonts w:ascii="Times New Roman" w:hAnsi="Times New Roman"/>
                <w:iCs/>
                <w:sz w:val="18"/>
                <w:szCs w:val="20"/>
              </w:rPr>
              <w:t xml:space="preserve">б) Комиссии по проведению Всероссийской переписи населения 2020 года в Камчатском крае приняты </w:t>
            </w:r>
            <w:r w:rsidR="00CC3648" w:rsidRPr="005509A2">
              <w:rPr>
                <w:rFonts w:ascii="Times New Roman" w:hAnsi="Times New Roman"/>
                <w:iCs/>
                <w:sz w:val="18"/>
                <w:szCs w:val="20"/>
              </w:rPr>
              <w:t xml:space="preserve">распоряжения Правительства Камчатского края от 14.06.2019 № 269-РП, от 23.10.2019 № 468-РП, </w:t>
            </w:r>
            <w:r w:rsidRPr="005509A2">
              <w:rPr>
                <w:rFonts w:ascii="Times New Roman" w:hAnsi="Times New Roman"/>
                <w:iCs/>
                <w:sz w:val="18"/>
                <w:szCs w:val="20"/>
              </w:rPr>
              <w:t xml:space="preserve">постановление Правительства Камчатского края от 06.03.2019 № 107-П; </w:t>
            </w:r>
          </w:p>
          <w:p w:rsidR="00CC3648" w:rsidRPr="005509A2" w:rsidRDefault="00CC3648" w:rsidP="00CC3648">
            <w:pPr>
              <w:shd w:val="clear" w:color="auto" w:fill="FDFDFD"/>
              <w:jc w:val="both"/>
              <w:rPr>
                <w:rFonts w:ascii="Times New Roman" w:hAnsi="Times New Roman"/>
                <w:iCs/>
                <w:sz w:val="18"/>
                <w:szCs w:val="20"/>
              </w:rPr>
            </w:pPr>
            <w:r w:rsidRPr="005509A2">
              <w:rPr>
                <w:rFonts w:ascii="Times New Roman" w:hAnsi="Times New Roman" w:cs="Times New Roman"/>
                <w:sz w:val="18"/>
                <w:szCs w:val="20"/>
              </w:rPr>
              <w:t>в) </w:t>
            </w:r>
            <w:r w:rsidR="007A50B8" w:rsidRPr="005509A2">
              <w:rPr>
                <w:rFonts w:ascii="Times New Roman" w:hAnsi="Times New Roman" w:cs="Times New Roman"/>
                <w:sz w:val="18"/>
                <w:szCs w:val="20"/>
              </w:rPr>
              <w:t>Р</w:t>
            </w:r>
            <w:r w:rsidRPr="005509A2">
              <w:rPr>
                <w:rFonts w:ascii="Times New Roman" w:hAnsi="Times New Roman" w:cs="Times New Roman"/>
                <w:sz w:val="18"/>
                <w:szCs w:val="20"/>
              </w:rPr>
              <w:t xml:space="preserve">егиональной конкурсной комиссии по организации и проведению в Камчатском крае регионального этапа Всероссийского конкурса лучших практик и инициатив социально-экономического развития субъектов Российской Федерации приняты </w:t>
            </w:r>
            <w:r w:rsidRPr="005509A2">
              <w:rPr>
                <w:rFonts w:ascii="Times New Roman" w:hAnsi="Times New Roman"/>
                <w:iCs/>
                <w:sz w:val="18"/>
                <w:szCs w:val="20"/>
              </w:rPr>
              <w:t xml:space="preserve">распоряжения Правительства Камчатского края от 16.01.2019 № 16-Р; от 25.07.2019 № 348-Р, постановлением Правительства </w:t>
            </w:r>
            <w:r w:rsidRPr="005509A2">
              <w:rPr>
                <w:rFonts w:ascii="Times New Roman" w:hAnsi="Times New Roman"/>
                <w:iCs/>
                <w:sz w:val="18"/>
                <w:szCs w:val="20"/>
              </w:rPr>
              <w:lastRenderedPageBreak/>
              <w:t xml:space="preserve">Камчатского края от 25.07.2019 № 343-П внесены изменения в Положение о проведении регионального этапа Всероссийского конкурса; </w:t>
            </w:r>
          </w:p>
          <w:p w:rsidR="008378EC" w:rsidRPr="005509A2" w:rsidRDefault="008378EC" w:rsidP="008378EC">
            <w:pPr>
              <w:jc w:val="both"/>
              <w:rPr>
                <w:rFonts w:ascii="Times New Roman" w:hAnsi="Times New Roman" w:cs="Times New Roman"/>
                <w:sz w:val="18"/>
                <w:szCs w:val="18"/>
              </w:rPr>
            </w:pPr>
            <w:r w:rsidRPr="005509A2">
              <w:rPr>
                <w:rFonts w:ascii="Times New Roman" w:hAnsi="Times New Roman"/>
                <w:iCs/>
                <w:sz w:val="18"/>
                <w:szCs w:val="20"/>
              </w:rPr>
              <w:t>в)</w:t>
            </w:r>
            <w:r w:rsidRPr="005509A2">
              <w:rPr>
                <w:rFonts w:ascii="Times New Roman" w:hAnsi="Times New Roman" w:cs="Times New Roman"/>
                <w:sz w:val="18"/>
                <w:szCs w:val="18"/>
              </w:rPr>
              <w:t xml:space="preserve"> рабочей группы по снижению неформальной занятости, легализации «серой» заработной платы, повышению собираемости страховых взносов в Пенсионный фонд Российской Федерации принято распоряжение Правительства Камчатского от 30.01.2019 № 49-РП;</w:t>
            </w:r>
          </w:p>
          <w:p w:rsidR="008378EC" w:rsidRPr="005509A2" w:rsidRDefault="008378EC" w:rsidP="008378EC">
            <w:pPr>
              <w:jc w:val="both"/>
              <w:rPr>
                <w:rFonts w:ascii="Times New Roman" w:hAnsi="Times New Roman" w:cs="Times New Roman"/>
                <w:sz w:val="18"/>
                <w:szCs w:val="18"/>
              </w:rPr>
            </w:pPr>
            <w:r w:rsidRPr="005509A2">
              <w:rPr>
                <w:rFonts w:ascii="Times New Roman" w:hAnsi="Times New Roman" w:cs="Times New Roman"/>
                <w:sz w:val="18"/>
                <w:szCs w:val="18"/>
              </w:rPr>
              <w:t>г) экспертной группы по оценке эффективности деятельности органов местного самоуправления городских округов и муниципальных районов в Камчатском крае принято распоряжение Губернатора Камчатского края от 11.06.2019 № 735-Р № 910-Р;</w:t>
            </w:r>
          </w:p>
          <w:p w:rsidR="008378EC" w:rsidRPr="005509A2" w:rsidRDefault="008378EC" w:rsidP="008378EC">
            <w:pPr>
              <w:jc w:val="both"/>
              <w:rPr>
                <w:rFonts w:ascii="Times New Roman" w:hAnsi="Times New Roman" w:cs="Times New Roman"/>
                <w:sz w:val="18"/>
                <w:szCs w:val="18"/>
              </w:rPr>
            </w:pPr>
            <w:r w:rsidRPr="005509A2">
              <w:rPr>
                <w:rFonts w:ascii="Times New Roman" w:hAnsi="Times New Roman" w:cs="Times New Roman"/>
                <w:sz w:val="18"/>
                <w:szCs w:val="18"/>
              </w:rPr>
              <w:t>д) Совета по вопросам экономического развития муниципальных образований в Камчатском крае принято распоряжение Губернатора Камчатского края от 27.02.2019 № 251-Р;</w:t>
            </w:r>
          </w:p>
          <w:p w:rsidR="008378EC" w:rsidRPr="005509A2" w:rsidRDefault="008378EC" w:rsidP="008378EC">
            <w:pPr>
              <w:jc w:val="both"/>
              <w:rPr>
                <w:rFonts w:ascii="Times New Roman" w:hAnsi="Times New Roman" w:cs="Times New Roman"/>
                <w:sz w:val="18"/>
                <w:szCs w:val="18"/>
              </w:rPr>
            </w:pPr>
            <w:r w:rsidRPr="005509A2">
              <w:rPr>
                <w:rFonts w:ascii="Times New Roman" w:hAnsi="Times New Roman" w:cs="Times New Roman"/>
                <w:sz w:val="18"/>
                <w:szCs w:val="18"/>
              </w:rPr>
              <w:t>е) рабочей группы по организации межведомственного и межуровневого взаимодействия, направленного на повышение уровня доступности финансовых услуг в Камчатском крае, приняты распоряжения Правительства Камчатского края от 30.01.2019 № 53-РП, от 05.11.2019 № 484-РП.</w:t>
            </w:r>
          </w:p>
          <w:p w:rsidR="008378EC" w:rsidRPr="005509A2" w:rsidRDefault="008378EC" w:rsidP="008378EC">
            <w:pPr>
              <w:jc w:val="both"/>
              <w:rPr>
                <w:rFonts w:ascii="Times New Roman" w:hAnsi="Times New Roman" w:cs="Times New Roman"/>
                <w:sz w:val="18"/>
                <w:szCs w:val="18"/>
              </w:rPr>
            </w:pPr>
            <w:r w:rsidRPr="005509A2">
              <w:rPr>
                <w:rFonts w:ascii="Times New Roman" w:hAnsi="Times New Roman" w:cs="Times New Roman"/>
                <w:sz w:val="18"/>
                <w:szCs w:val="18"/>
              </w:rPr>
              <w:t>Подготовлены и приняты распоряжения Правительства Камчатского края:</w:t>
            </w:r>
          </w:p>
          <w:p w:rsidR="008378EC" w:rsidRPr="005509A2" w:rsidRDefault="008378EC" w:rsidP="008378EC">
            <w:pPr>
              <w:jc w:val="both"/>
              <w:rPr>
                <w:rFonts w:ascii="Times New Roman" w:hAnsi="Times New Roman" w:cs="Times New Roman"/>
                <w:sz w:val="18"/>
                <w:szCs w:val="18"/>
              </w:rPr>
            </w:pPr>
            <w:r w:rsidRPr="005509A2">
              <w:rPr>
                <w:rFonts w:ascii="Times New Roman" w:hAnsi="Times New Roman" w:cs="Times New Roman"/>
                <w:sz w:val="18"/>
                <w:szCs w:val="18"/>
              </w:rPr>
              <w:t>- от 19.07.2019 № 335-РП о признании исполненным плана отмены неэффективных налоговых льгот;</w:t>
            </w:r>
          </w:p>
          <w:p w:rsidR="008378EC" w:rsidRPr="005509A2" w:rsidRDefault="008378EC" w:rsidP="008378EC">
            <w:pPr>
              <w:jc w:val="both"/>
              <w:rPr>
                <w:rFonts w:ascii="Times New Roman" w:hAnsi="Times New Roman" w:cs="Times New Roman"/>
                <w:sz w:val="18"/>
                <w:szCs w:val="18"/>
              </w:rPr>
            </w:pPr>
            <w:r w:rsidRPr="005509A2">
              <w:rPr>
                <w:rFonts w:ascii="Times New Roman" w:hAnsi="Times New Roman" w:cs="Times New Roman"/>
                <w:sz w:val="18"/>
                <w:szCs w:val="18"/>
              </w:rPr>
              <w:t>- от 19.07.2019 № 337­РП, утверждающее Порядок формирования перечня налоговых расходов Камчатского края;</w:t>
            </w:r>
          </w:p>
          <w:p w:rsidR="008378EC" w:rsidRPr="005509A2" w:rsidRDefault="008378EC" w:rsidP="008378EC">
            <w:pPr>
              <w:jc w:val="both"/>
              <w:rPr>
                <w:rFonts w:ascii="Times New Roman" w:hAnsi="Times New Roman" w:cs="Times New Roman"/>
                <w:sz w:val="18"/>
                <w:szCs w:val="18"/>
              </w:rPr>
            </w:pPr>
            <w:r w:rsidRPr="005509A2">
              <w:rPr>
                <w:rFonts w:ascii="Times New Roman" w:hAnsi="Times New Roman" w:cs="Times New Roman"/>
                <w:sz w:val="18"/>
                <w:szCs w:val="18"/>
              </w:rPr>
              <w:t>- от 11.11.2019 № 494­РП, в связи с изданием постановления Правительства Камчатского края от 11.11.2019 № 473­П, отменяющий распоряжения Правительства Камчатского края: от 26.12.2013 № 832­РП, от 12.01.2016 № 10­РП, от 19.05.2017 № 195­РП, от 19.07.2019 № 337­РП;</w:t>
            </w:r>
          </w:p>
          <w:p w:rsidR="008378EC" w:rsidRPr="005509A2" w:rsidRDefault="008378EC" w:rsidP="008378EC">
            <w:pPr>
              <w:jc w:val="both"/>
              <w:rPr>
                <w:rFonts w:ascii="Times New Roman" w:hAnsi="Times New Roman" w:cs="Times New Roman"/>
                <w:sz w:val="18"/>
                <w:szCs w:val="18"/>
              </w:rPr>
            </w:pPr>
            <w:r w:rsidRPr="005509A2">
              <w:rPr>
                <w:rFonts w:ascii="Times New Roman" w:hAnsi="Times New Roman" w:cs="Times New Roman"/>
                <w:sz w:val="18"/>
                <w:szCs w:val="18"/>
              </w:rPr>
              <w:t>Подготовлены и приняты распоряжения Губернатора Камчатского края:</w:t>
            </w:r>
          </w:p>
          <w:p w:rsidR="008378EC" w:rsidRPr="005509A2" w:rsidRDefault="008378EC" w:rsidP="008378EC">
            <w:pPr>
              <w:jc w:val="both"/>
              <w:rPr>
                <w:rFonts w:ascii="Times New Roman" w:hAnsi="Times New Roman" w:cs="Times New Roman"/>
                <w:sz w:val="18"/>
                <w:szCs w:val="18"/>
              </w:rPr>
            </w:pPr>
            <w:r w:rsidRPr="005509A2">
              <w:rPr>
                <w:rFonts w:ascii="Times New Roman" w:hAnsi="Times New Roman" w:cs="Times New Roman"/>
                <w:sz w:val="18"/>
                <w:szCs w:val="18"/>
              </w:rPr>
              <w:t xml:space="preserve">- от 04.10.2019 № 1291-Р об упразднении рабочей группы по организации межведомственного и межуровневого взаимодействия, направленного на увеличение налоговой базы по имущественным налогам в Камчатском крае; </w:t>
            </w:r>
          </w:p>
          <w:p w:rsidR="008378EC" w:rsidRPr="005509A2" w:rsidRDefault="008378EC" w:rsidP="00375185">
            <w:pPr>
              <w:jc w:val="both"/>
              <w:rPr>
                <w:rFonts w:ascii="Times New Roman" w:hAnsi="Times New Roman" w:cs="Times New Roman"/>
                <w:sz w:val="18"/>
                <w:szCs w:val="18"/>
              </w:rPr>
            </w:pPr>
            <w:r w:rsidRPr="005509A2">
              <w:rPr>
                <w:rFonts w:ascii="Times New Roman" w:hAnsi="Times New Roman" w:cs="Times New Roman"/>
                <w:sz w:val="18"/>
                <w:szCs w:val="18"/>
              </w:rPr>
              <w:t>- от 18.12.2019 № 1624-р о Порядке поощрения региональной управленческой команды за содействие достижению значений (уровней) показателей для оценки эффективности деятельности Губернатора Камчатского края и деятельности исполнительных органов государственной власти Камчатского края.</w:t>
            </w:r>
          </w:p>
          <w:p w:rsidR="0067541F" w:rsidRPr="005509A2" w:rsidRDefault="0067541F" w:rsidP="0067541F">
            <w:pPr>
              <w:widowControl w:val="0"/>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В рамках совершенствования системы стратегического планирования региона приняты:</w:t>
            </w:r>
          </w:p>
          <w:p w:rsidR="0067541F" w:rsidRPr="005509A2" w:rsidRDefault="0067541F" w:rsidP="0067541F">
            <w:pPr>
              <w:widowControl w:val="0"/>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xml:space="preserve">- постановление Правительства Камчатского края от 14.02.2019 № 69-П «О внесении изменений в приложение к постановлению Правительства Камчатского края от 27.07.2010 № 332-П «Об утверждении Стратегии социально-экономического развития Камчатского края до 2025 года»; </w:t>
            </w:r>
          </w:p>
          <w:p w:rsidR="0067541F" w:rsidRPr="005509A2" w:rsidRDefault="0067541F" w:rsidP="0067541F">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постановление Правительства Камчатского края от 25.07.2019 № 333</w:t>
            </w:r>
            <w:r w:rsidRPr="005509A2">
              <w:rPr>
                <w:rFonts w:ascii="Times New Roman" w:hAnsi="Times New Roman" w:cs="Times New Roman"/>
                <w:sz w:val="18"/>
                <w:szCs w:val="18"/>
              </w:rPr>
              <w:noBreakHyphen/>
              <w:t>П «О внесении изменений в приложение к Постановлению Правительства Камчатского края от 27.07.2010 № 332-П «Об утверждении Стратегии социально-экономического развития Камчатского края до 2030 года»;</w:t>
            </w:r>
          </w:p>
          <w:p w:rsidR="0067541F" w:rsidRPr="005509A2" w:rsidRDefault="0067541F" w:rsidP="0067541F">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постановление Правительства Камчатского края от 17.10.2019 № 439-П «О внесении изменений в Постановление Правительства Камчатского края от 05.04.2016 № 106-П «О разработке, корректировке, об осуществлении мониторинга и контроля реализации стратегии социально-экономического развития Камчатского края и плана мероприятий по реализации стратегии социально-экономического развития Камчатского края»;</w:t>
            </w:r>
          </w:p>
          <w:p w:rsidR="0067541F" w:rsidRPr="005509A2" w:rsidRDefault="0067541F" w:rsidP="0067541F">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постановление Правительства Камчатского края от 22.10.2019 № 447-П «О внесении изменений в Постановление Правительства Камчатского края от 08.04.2016 № 119-П «Об утверждении Порядка разработки и корректировки, осуществления мониторинга и контроля реализации прогнозов социально-экономического развития Камчатского края на среднесрочный и долгосрочный период»;</w:t>
            </w:r>
          </w:p>
          <w:p w:rsidR="0067541F" w:rsidRPr="005509A2" w:rsidRDefault="0067541F" w:rsidP="0067541F">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распоряжение Правительства Камчатского края от 24.05.2019 № 238-РП «Об утверждении долгосрочного прогноза социально-экономического развития Камчатского края на период до 2035 года»;</w:t>
            </w:r>
          </w:p>
          <w:p w:rsidR="0067541F" w:rsidRPr="005509A2" w:rsidRDefault="0067541F" w:rsidP="0067541F">
            <w:pPr>
              <w:autoSpaceDE w:val="0"/>
              <w:autoSpaceDN w:val="0"/>
              <w:adjustRightInd w:val="0"/>
              <w:jc w:val="both"/>
              <w:rPr>
                <w:rFonts w:ascii="Times New Roman" w:hAnsi="Times New Roman" w:cs="Times New Roman"/>
                <w:sz w:val="18"/>
                <w:szCs w:val="18"/>
              </w:rPr>
            </w:pPr>
            <w:r w:rsidRPr="005509A2">
              <w:rPr>
                <w:rFonts w:ascii="Times New Roman" w:hAnsi="Times New Roman" w:cs="Times New Roman"/>
                <w:sz w:val="18"/>
                <w:szCs w:val="18"/>
              </w:rPr>
              <w:t>- распоряжение Правительства Камчатского края от 08.08.2019 № 363-РП «О внесении изменений в План мероприятий по реализации Стратегии социально-экономического развития Камчатского края до 2030 года».</w:t>
            </w:r>
          </w:p>
          <w:p w:rsidR="00703546" w:rsidRPr="005509A2" w:rsidRDefault="00703546" w:rsidP="00703546">
            <w:pPr>
              <w:jc w:val="both"/>
              <w:rPr>
                <w:rFonts w:ascii="Times New Roman" w:hAnsi="Times New Roman" w:cs="Times New Roman"/>
                <w:sz w:val="18"/>
                <w:szCs w:val="20"/>
              </w:rPr>
            </w:pPr>
            <w:r w:rsidRPr="005509A2">
              <w:rPr>
                <w:rFonts w:ascii="Times New Roman" w:hAnsi="Times New Roman" w:cs="Times New Roman"/>
                <w:sz w:val="18"/>
                <w:szCs w:val="20"/>
              </w:rPr>
              <w:t>По вопросам субсидирования сниженных тарифов на электрическую энергию подготовлены и приняты:</w:t>
            </w:r>
          </w:p>
          <w:p w:rsidR="00703546" w:rsidRPr="005509A2" w:rsidRDefault="00703546" w:rsidP="00703546">
            <w:pPr>
              <w:jc w:val="both"/>
              <w:rPr>
                <w:rFonts w:ascii="Times New Roman" w:hAnsi="Times New Roman" w:cs="Times New Roman"/>
                <w:sz w:val="18"/>
                <w:szCs w:val="18"/>
              </w:rPr>
            </w:pPr>
            <w:r w:rsidRPr="005509A2">
              <w:rPr>
                <w:rFonts w:ascii="Times New Roman" w:hAnsi="Times New Roman" w:cs="Times New Roman"/>
                <w:sz w:val="18"/>
                <w:szCs w:val="18"/>
              </w:rPr>
              <w:t>- постановление Правительства Камчатского края от 06.03.2019 № 101-П "О внесении изменений в приложение к Постановлению Правительства Камчатского края от 29.03.2018 № 126-П "Об утверждении Перечня юридических лиц и индивидуальных предпринимателей Камчатского края, осуществляющих деятельность в сфере агропромышленного комплекса, пищевой и перерабатывающей промышленности, а также резидентов территории опережающего социально-экономического развития "Камчатка", осуществляющих деятельность в области отдыха и развлечений, в части эксплуатации аквапарков, которым предоставляется право на получение электрической энергии по льготным (сниженным) тарифам";</w:t>
            </w:r>
          </w:p>
          <w:p w:rsidR="00703546" w:rsidRPr="005509A2" w:rsidRDefault="00703546" w:rsidP="00703546">
            <w:pPr>
              <w:jc w:val="both"/>
              <w:rPr>
                <w:rFonts w:ascii="Times New Roman" w:hAnsi="Times New Roman" w:cs="Times New Roman"/>
                <w:sz w:val="18"/>
                <w:szCs w:val="18"/>
              </w:rPr>
            </w:pPr>
            <w:r w:rsidRPr="005509A2">
              <w:rPr>
                <w:rFonts w:ascii="Times New Roman" w:hAnsi="Times New Roman" w:cs="Times New Roman"/>
                <w:sz w:val="18"/>
                <w:szCs w:val="18"/>
              </w:rPr>
              <w:t>- постановление Правительства Камчатского края от 15.11.2019 № 488-П "О внесении изменений в Постановление Правительства Камчатского края от 29.03.2018 N 126-П "Об утверждении Перечня юридических лиц и индивидуальных предпринимателей Камчатского края, осуществляющих деятельность в сфере агропромышленного комплекса, пищевой и перерабатывающей промышленности, а также резидентов территории опережающего социально-экономического развития "Камчатка", осуществляющих деятельность в области отдыха и развлечений, в части эксплуатации аквапарков, которым предоставляется право на получение электрической энергии по льготным (сниженным) тарифам".</w:t>
            </w:r>
          </w:p>
          <w:p w:rsidR="006C3D50" w:rsidRPr="005509A2" w:rsidRDefault="006C3D50" w:rsidP="006C3D50">
            <w:pPr>
              <w:jc w:val="both"/>
              <w:rPr>
                <w:rFonts w:ascii="Times New Roman" w:hAnsi="Times New Roman" w:cs="Times New Roman"/>
                <w:sz w:val="18"/>
                <w:szCs w:val="18"/>
              </w:rPr>
            </w:pPr>
            <w:r w:rsidRPr="005509A2">
              <w:rPr>
                <w:rFonts w:ascii="Times New Roman" w:hAnsi="Times New Roman" w:cs="Times New Roman"/>
                <w:sz w:val="18"/>
                <w:szCs w:val="18"/>
              </w:rPr>
              <w:lastRenderedPageBreak/>
              <w:t>По вопросам реализации Инвестиционной программы Камчатского края:</w:t>
            </w:r>
          </w:p>
          <w:p w:rsidR="006C3D50" w:rsidRPr="005509A2" w:rsidRDefault="006C3D50" w:rsidP="006C3D50">
            <w:pPr>
              <w:jc w:val="both"/>
              <w:rPr>
                <w:rFonts w:ascii="Times New Roman" w:hAnsi="Times New Roman" w:cs="Times New Roman"/>
                <w:sz w:val="18"/>
                <w:szCs w:val="18"/>
              </w:rPr>
            </w:pPr>
            <w:r w:rsidRPr="005509A2">
              <w:rPr>
                <w:rFonts w:ascii="Times New Roman" w:hAnsi="Times New Roman" w:cs="Times New Roman"/>
                <w:sz w:val="18"/>
                <w:szCs w:val="18"/>
              </w:rPr>
              <w:t>- принято постановление Правительства Камчатского края от 10.10.2019 № 429-П «Об утверждении Порядка принятия решений о предоставлении получателю средств краевого бюджета права заключать соглашения о предоставлении субсидий на осуществление капитальных вложений в объекты капитального строительства государственной собственности Камчатского края или приобретение объектов недвижимого имущества в государственную собственность Камчатского края на срок, превышающий срок действия утвержденных лимитов бюджетных обязательств на предоставление указанных субсидий»;</w:t>
            </w:r>
          </w:p>
          <w:p w:rsidR="006C3D50" w:rsidRPr="005509A2" w:rsidRDefault="006C3D50" w:rsidP="006C3D50">
            <w:pPr>
              <w:jc w:val="both"/>
              <w:rPr>
                <w:rFonts w:ascii="Times New Roman" w:hAnsi="Times New Roman" w:cs="Times New Roman"/>
                <w:sz w:val="18"/>
                <w:szCs w:val="18"/>
              </w:rPr>
            </w:pPr>
            <w:r w:rsidRPr="005509A2">
              <w:rPr>
                <w:rFonts w:ascii="Times New Roman" w:hAnsi="Times New Roman" w:cs="Times New Roman"/>
                <w:sz w:val="18"/>
                <w:szCs w:val="18"/>
              </w:rPr>
              <w:t>- принято постановление Правительства Камчатского края от 01.07.2019 № 291-П «О внесении изменений в Положение о формировании и реализации инвестиционной программы Камчатского края, утвержденное постановлением Правительства Камчатского края от 24.10.2012 № 489-П»</w:t>
            </w:r>
          </w:p>
          <w:p w:rsidR="006C3D50" w:rsidRPr="005509A2" w:rsidRDefault="006C3D50" w:rsidP="006C3D50">
            <w:pPr>
              <w:jc w:val="both"/>
              <w:rPr>
                <w:rFonts w:ascii="Times New Roman" w:hAnsi="Times New Roman"/>
                <w:sz w:val="18"/>
                <w:szCs w:val="18"/>
              </w:rPr>
            </w:pPr>
            <w:r w:rsidRPr="005509A2">
              <w:rPr>
                <w:rFonts w:ascii="Times New Roman" w:hAnsi="Times New Roman" w:cs="Times New Roman"/>
                <w:sz w:val="18"/>
                <w:szCs w:val="18"/>
              </w:rPr>
              <w:t xml:space="preserve">- вносились изменения в приложение к постановлению Правительства Камчатского края </w:t>
            </w:r>
            <w:r w:rsidRPr="005509A2">
              <w:rPr>
                <w:rFonts w:ascii="Times New Roman" w:hAnsi="Times New Roman"/>
                <w:sz w:val="18"/>
                <w:szCs w:val="18"/>
              </w:rPr>
              <w:t>от 08.11.2018 № 470-П «Об утверждении инвестиционной программы Камчатского края на 2019 год и на плановый период 2020-2021 годов и прогнозный период 2022-2023 годов» (от 11.03.2019 № 114-П, от 12.04.2019 № 163-П, от 07.05.2019 № 200-П, от 14.06.2019 № 269-П, от 11.07.2019 № 307-П, от 19.07.2019 № 314-П, от 09.09.2019 № 393-П, от 15.10.2019 № 438-П, от 12.11.2019 № 477-П, от 24.12.2019 № 555-П);</w:t>
            </w:r>
          </w:p>
          <w:p w:rsidR="006C3D50" w:rsidRPr="005509A2" w:rsidRDefault="006C3D50" w:rsidP="006C3D50">
            <w:pPr>
              <w:jc w:val="both"/>
              <w:rPr>
                <w:rFonts w:ascii="Times New Roman" w:hAnsi="Times New Roman" w:cs="Times New Roman"/>
                <w:sz w:val="18"/>
                <w:szCs w:val="18"/>
              </w:rPr>
            </w:pPr>
            <w:r w:rsidRPr="005509A2">
              <w:rPr>
                <w:rFonts w:ascii="Times New Roman" w:hAnsi="Times New Roman" w:cs="Times New Roman"/>
                <w:sz w:val="18"/>
                <w:szCs w:val="18"/>
              </w:rPr>
              <w:t>- принято постановление Правительства Камчатского края от 12.11.2018 № 478-П «Об утверждении инвестиционной программы Камчатского края на 2020 год и на плановый период 2021-2022 годов и прогнозный период 2023-2024 годов».</w:t>
            </w:r>
          </w:p>
          <w:p w:rsidR="006C3D50" w:rsidRPr="005509A2" w:rsidRDefault="006C3D50" w:rsidP="006C3D50">
            <w:pPr>
              <w:jc w:val="both"/>
              <w:rPr>
                <w:rFonts w:ascii="Times New Roman" w:eastAsia="Calibri" w:hAnsi="Times New Roman" w:cs="Times New Roman"/>
                <w:sz w:val="18"/>
                <w:szCs w:val="18"/>
              </w:rPr>
            </w:pPr>
            <w:r w:rsidRPr="005509A2">
              <w:rPr>
                <w:rFonts w:ascii="Times New Roman" w:hAnsi="Times New Roman" w:cs="Times New Roman"/>
                <w:sz w:val="18"/>
                <w:szCs w:val="18"/>
              </w:rPr>
              <w:t xml:space="preserve">По вопросам реализации </w:t>
            </w:r>
            <w:r w:rsidRPr="005509A2">
              <w:rPr>
                <w:rFonts w:ascii="Times New Roman" w:eastAsia="Calibri" w:hAnsi="Times New Roman" w:cs="Times New Roman"/>
                <w:sz w:val="18"/>
                <w:szCs w:val="18"/>
              </w:rPr>
              <w:t>Плана социального развития центров экономического роста Камчатского края, утвержденного распоряжением Правительства Камчатского края от 25.06.2018 № 270-РП:</w:t>
            </w:r>
          </w:p>
          <w:p w:rsidR="006C3D50" w:rsidRPr="005509A2" w:rsidRDefault="006C3D50" w:rsidP="006C3D50">
            <w:pPr>
              <w:jc w:val="both"/>
              <w:rPr>
                <w:rFonts w:ascii="Times New Roman" w:hAnsi="Times New Roman"/>
                <w:sz w:val="18"/>
                <w:szCs w:val="18"/>
              </w:rPr>
            </w:pPr>
            <w:r w:rsidRPr="005509A2">
              <w:rPr>
                <w:rFonts w:ascii="Times New Roman" w:eastAsia="Calibri" w:hAnsi="Times New Roman" w:cs="Times New Roman"/>
                <w:sz w:val="18"/>
                <w:szCs w:val="18"/>
              </w:rPr>
              <w:t xml:space="preserve">- вносились </w:t>
            </w:r>
            <w:r w:rsidRPr="005509A2">
              <w:rPr>
                <w:rFonts w:ascii="Times New Roman" w:hAnsi="Times New Roman" w:cs="Times New Roman"/>
                <w:sz w:val="18"/>
                <w:szCs w:val="18"/>
              </w:rPr>
              <w:t xml:space="preserve">изменения в </w:t>
            </w:r>
            <w:r w:rsidRPr="005509A2">
              <w:rPr>
                <w:rFonts w:ascii="Times New Roman" w:eastAsia="Calibri" w:hAnsi="Times New Roman" w:cs="Times New Roman"/>
                <w:sz w:val="18"/>
                <w:szCs w:val="18"/>
              </w:rPr>
              <w:t xml:space="preserve">План социального развития центров экономического роста Камчатского края </w:t>
            </w:r>
            <w:r w:rsidRPr="005509A2">
              <w:rPr>
                <w:rFonts w:ascii="Times New Roman" w:hAnsi="Times New Roman"/>
                <w:sz w:val="18"/>
                <w:szCs w:val="18"/>
              </w:rPr>
              <w:t>(от 19.07.2019 № 334-РП, от 23.08.2019 № 378-РП, от 05.11.2019 № 483-РП, от 05.12.2019 № 535-РП);</w:t>
            </w:r>
          </w:p>
          <w:p w:rsidR="006C3D50" w:rsidRPr="005509A2" w:rsidRDefault="006C3D50" w:rsidP="006C3D50">
            <w:pPr>
              <w:jc w:val="both"/>
              <w:rPr>
                <w:rFonts w:ascii="Times New Roman" w:hAnsi="Times New Roman"/>
                <w:sz w:val="18"/>
                <w:szCs w:val="18"/>
              </w:rPr>
            </w:pPr>
            <w:r w:rsidRPr="005509A2">
              <w:rPr>
                <w:rFonts w:ascii="Times New Roman" w:hAnsi="Times New Roman"/>
                <w:sz w:val="18"/>
                <w:szCs w:val="18"/>
              </w:rPr>
              <w:t>- заключены дополнительные соглашения к Соглашению о предоставлении иного межбюджетного трансферта на реализацию мероприятий плана социального развития центров экономического роста Камчатского края от 03.07.2018 № 350-17-2018-010 (от 13.03.2019 № 350-17-2018-010/1, от 26.08.2019 № 350-17-2019-005/2, от 30.10.2019 № 350-17-2019-005/3).</w:t>
            </w:r>
          </w:p>
          <w:p w:rsidR="007D2289" w:rsidRPr="005509A2" w:rsidRDefault="007D2289" w:rsidP="00DD5A23">
            <w:pPr>
              <w:ind w:firstLine="194"/>
              <w:jc w:val="center"/>
              <w:rPr>
                <w:rFonts w:ascii="Times New Roman" w:hAnsi="Times New Roman" w:cs="Times New Roman"/>
                <w:b/>
                <w:sz w:val="18"/>
                <w:szCs w:val="20"/>
              </w:rPr>
            </w:pPr>
          </w:p>
          <w:p w:rsidR="007D2289" w:rsidRPr="005509A2" w:rsidRDefault="007D2289" w:rsidP="00DD5A23">
            <w:pPr>
              <w:ind w:firstLine="194"/>
              <w:jc w:val="center"/>
              <w:rPr>
                <w:rFonts w:ascii="Times New Roman" w:hAnsi="Times New Roman" w:cs="Times New Roman"/>
                <w:b/>
                <w:sz w:val="18"/>
                <w:szCs w:val="20"/>
              </w:rPr>
            </w:pPr>
            <w:r w:rsidRPr="005509A2">
              <w:rPr>
                <w:rFonts w:ascii="Times New Roman" w:hAnsi="Times New Roman" w:cs="Times New Roman"/>
                <w:b/>
                <w:sz w:val="18"/>
                <w:szCs w:val="20"/>
              </w:rPr>
              <w:t>Количество рассмотренных законопроектов, подготовленных замечаний и предложений к проектам федеральных законов, законов Камчатского края, направленных на правовое регулирование в установленной сфере деятельности Министерства</w:t>
            </w:r>
          </w:p>
          <w:p w:rsidR="007D2289" w:rsidRPr="005509A2" w:rsidRDefault="007D2289" w:rsidP="00DD5A23">
            <w:pPr>
              <w:jc w:val="right"/>
              <w:rPr>
                <w:rFonts w:ascii="Times New Roman" w:hAnsi="Times New Roman" w:cs="Times New Roman"/>
                <w:sz w:val="18"/>
                <w:szCs w:val="20"/>
              </w:rPr>
            </w:pPr>
            <w:r w:rsidRPr="005509A2">
              <w:rPr>
                <w:rFonts w:ascii="Times New Roman" w:hAnsi="Times New Roman" w:cs="Times New Roman"/>
                <w:sz w:val="18"/>
                <w:szCs w:val="20"/>
              </w:rPr>
              <w:t>единиц</w:t>
            </w:r>
          </w:p>
          <w:tbl>
            <w:tblPr>
              <w:tblStyle w:val="a3"/>
              <w:tblW w:w="7736" w:type="dxa"/>
              <w:tblLook w:val="04A0" w:firstRow="1" w:lastRow="0" w:firstColumn="1" w:lastColumn="0" w:noHBand="0" w:noVBand="1"/>
            </w:tblPr>
            <w:tblGrid>
              <w:gridCol w:w="3342"/>
              <w:gridCol w:w="709"/>
              <w:gridCol w:w="708"/>
              <w:gridCol w:w="709"/>
              <w:gridCol w:w="709"/>
              <w:gridCol w:w="850"/>
              <w:gridCol w:w="709"/>
            </w:tblGrid>
            <w:tr w:rsidR="005509A2" w:rsidRPr="005509A2" w:rsidTr="0067058B">
              <w:tc>
                <w:tcPr>
                  <w:tcW w:w="3342" w:type="dxa"/>
                </w:tcPr>
                <w:p w:rsidR="003B5EC8" w:rsidRPr="005509A2" w:rsidRDefault="003B5EC8" w:rsidP="00FB1FBD">
                  <w:pPr>
                    <w:jc w:val="both"/>
                    <w:rPr>
                      <w:rFonts w:ascii="Times New Roman" w:hAnsi="Times New Roman" w:cs="Times New Roman"/>
                      <w:sz w:val="18"/>
                      <w:szCs w:val="20"/>
                    </w:rPr>
                  </w:pPr>
                </w:p>
              </w:tc>
              <w:tc>
                <w:tcPr>
                  <w:tcW w:w="709" w:type="dxa"/>
                </w:tcPr>
                <w:p w:rsidR="003B5EC8" w:rsidRPr="005509A2" w:rsidRDefault="003B5EC8" w:rsidP="00FB1FBD">
                  <w:pPr>
                    <w:jc w:val="center"/>
                    <w:rPr>
                      <w:rFonts w:ascii="Times New Roman" w:hAnsi="Times New Roman" w:cs="Times New Roman"/>
                      <w:sz w:val="18"/>
                      <w:szCs w:val="20"/>
                    </w:rPr>
                  </w:pPr>
                  <w:r w:rsidRPr="005509A2">
                    <w:rPr>
                      <w:rFonts w:ascii="Times New Roman" w:hAnsi="Times New Roman" w:cs="Times New Roman"/>
                      <w:sz w:val="18"/>
                      <w:szCs w:val="20"/>
                    </w:rPr>
                    <w:t>2014 год</w:t>
                  </w:r>
                </w:p>
              </w:tc>
              <w:tc>
                <w:tcPr>
                  <w:tcW w:w="708" w:type="dxa"/>
                </w:tcPr>
                <w:p w:rsidR="003B5EC8" w:rsidRPr="005509A2" w:rsidRDefault="003B5EC8" w:rsidP="00FB1FBD">
                  <w:pPr>
                    <w:jc w:val="center"/>
                    <w:rPr>
                      <w:rFonts w:ascii="Times New Roman" w:hAnsi="Times New Roman" w:cs="Times New Roman"/>
                      <w:sz w:val="18"/>
                      <w:szCs w:val="20"/>
                    </w:rPr>
                  </w:pPr>
                  <w:r w:rsidRPr="005509A2">
                    <w:rPr>
                      <w:rFonts w:ascii="Times New Roman" w:hAnsi="Times New Roman" w:cs="Times New Roman"/>
                      <w:sz w:val="18"/>
                      <w:szCs w:val="20"/>
                    </w:rPr>
                    <w:t>2015 год</w:t>
                  </w:r>
                </w:p>
              </w:tc>
              <w:tc>
                <w:tcPr>
                  <w:tcW w:w="709" w:type="dxa"/>
                </w:tcPr>
                <w:p w:rsidR="003B5EC8" w:rsidRPr="005509A2" w:rsidRDefault="003B5EC8" w:rsidP="00FB1FBD">
                  <w:pPr>
                    <w:jc w:val="center"/>
                    <w:rPr>
                      <w:rFonts w:ascii="Times New Roman" w:hAnsi="Times New Roman" w:cs="Times New Roman"/>
                      <w:sz w:val="18"/>
                      <w:szCs w:val="20"/>
                    </w:rPr>
                  </w:pPr>
                  <w:r w:rsidRPr="005509A2">
                    <w:rPr>
                      <w:rFonts w:ascii="Times New Roman" w:hAnsi="Times New Roman" w:cs="Times New Roman"/>
                      <w:sz w:val="18"/>
                      <w:szCs w:val="20"/>
                    </w:rPr>
                    <w:t>2016 год</w:t>
                  </w:r>
                </w:p>
              </w:tc>
              <w:tc>
                <w:tcPr>
                  <w:tcW w:w="709" w:type="dxa"/>
                </w:tcPr>
                <w:p w:rsidR="003B5EC8" w:rsidRPr="005509A2" w:rsidRDefault="003B5EC8" w:rsidP="00FB1FBD">
                  <w:pPr>
                    <w:jc w:val="center"/>
                    <w:rPr>
                      <w:rFonts w:ascii="Times New Roman" w:hAnsi="Times New Roman" w:cs="Times New Roman"/>
                      <w:sz w:val="18"/>
                      <w:szCs w:val="20"/>
                    </w:rPr>
                  </w:pPr>
                  <w:r w:rsidRPr="005509A2">
                    <w:rPr>
                      <w:rFonts w:ascii="Times New Roman" w:hAnsi="Times New Roman" w:cs="Times New Roman"/>
                      <w:sz w:val="18"/>
                      <w:szCs w:val="20"/>
                    </w:rPr>
                    <w:t>2017 год</w:t>
                  </w:r>
                </w:p>
              </w:tc>
              <w:tc>
                <w:tcPr>
                  <w:tcW w:w="850" w:type="dxa"/>
                </w:tcPr>
                <w:p w:rsidR="003B5EC8" w:rsidRPr="005509A2" w:rsidRDefault="003B5EC8" w:rsidP="00FB1FBD">
                  <w:pPr>
                    <w:jc w:val="center"/>
                    <w:rPr>
                      <w:rFonts w:ascii="Times New Roman" w:hAnsi="Times New Roman" w:cs="Times New Roman"/>
                      <w:sz w:val="18"/>
                      <w:szCs w:val="20"/>
                    </w:rPr>
                  </w:pPr>
                  <w:r w:rsidRPr="005509A2">
                    <w:rPr>
                      <w:rFonts w:ascii="Times New Roman" w:hAnsi="Times New Roman" w:cs="Times New Roman"/>
                      <w:sz w:val="18"/>
                      <w:szCs w:val="20"/>
                    </w:rPr>
                    <w:t>2018 год</w:t>
                  </w:r>
                </w:p>
              </w:tc>
              <w:tc>
                <w:tcPr>
                  <w:tcW w:w="709" w:type="dxa"/>
                </w:tcPr>
                <w:p w:rsidR="003B5EC8" w:rsidRPr="005509A2" w:rsidRDefault="003B5EC8" w:rsidP="00FB1FBD">
                  <w:pPr>
                    <w:jc w:val="center"/>
                    <w:rPr>
                      <w:rFonts w:ascii="Times New Roman" w:hAnsi="Times New Roman" w:cs="Times New Roman"/>
                      <w:sz w:val="18"/>
                      <w:szCs w:val="20"/>
                    </w:rPr>
                  </w:pPr>
                  <w:r w:rsidRPr="005509A2">
                    <w:rPr>
                      <w:rFonts w:ascii="Times New Roman" w:hAnsi="Times New Roman" w:cs="Times New Roman"/>
                      <w:sz w:val="18"/>
                      <w:szCs w:val="20"/>
                    </w:rPr>
                    <w:t>2019 год</w:t>
                  </w:r>
                </w:p>
              </w:tc>
            </w:tr>
            <w:tr w:rsidR="005509A2" w:rsidRPr="005509A2" w:rsidTr="0067058B">
              <w:tc>
                <w:tcPr>
                  <w:tcW w:w="3342" w:type="dxa"/>
                </w:tcPr>
                <w:p w:rsidR="003B5EC8" w:rsidRPr="005509A2" w:rsidRDefault="003B5EC8" w:rsidP="00371082">
                  <w:pPr>
                    <w:jc w:val="both"/>
                    <w:rPr>
                      <w:rFonts w:ascii="Times New Roman" w:hAnsi="Times New Roman" w:cs="Times New Roman"/>
                      <w:sz w:val="18"/>
                      <w:szCs w:val="20"/>
                    </w:rPr>
                  </w:pPr>
                  <w:r w:rsidRPr="005509A2">
                    <w:rPr>
                      <w:rFonts w:ascii="Times New Roman" w:hAnsi="Times New Roman" w:cs="Times New Roman"/>
                      <w:sz w:val="18"/>
                      <w:szCs w:val="20"/>
                    </w:rPr>
                    <w:t>Отдел государственных программ и проектов</w:t>
                  </w:r>
                </w:p>
              </w:tc>
              <w:tc>
                <w:tcPr>
                  <w:tcW w:w="709" w:type="dxa"/>
                </w:tcPr>
                <w:p w:rsidR="003B5EC8" w:rsidRPr="005509A2" w:rsidRDefault="003B5EC8" w:rsidP="00371082">
                  <w:pPr>
                    <w:jc w:val="center"/>
                    <w:rPr>
                      <w:rFonts w:ascii="Times New Roman" w:hAnsi="Times New Roman" w:cs="Times New Roman"/>
                      <w:sz w:val="18"/>
                      <w:szCs w:val="20"/>
                    </w:rPr>
                  </w:pPr>
                  <w:r w:rsidRPr="005509A2">
                    <w:rPr>
                      <w:rFonts w:ascii="Times New Roman" w:hAnsi="Times New Roman" w:cs="Times New Roman"/>
                      <w:sz w:val="18"/>
                      <w:szCs w:val="20"/>
                    </w:rPr>
                    <w:t>2</w:t>
                  </w:r>
                </w:p>
              </w:tc>
              <w:tc>
                <w:tcPr>
                  <w:tcW w:w="708" w:type="dxa"/>
                </w:tcPr>
                <w:p w:rsidR="003B5EC8" w:rsidRPr="005509A2" w:rsidRDefault="003B5EC8" w:rsidP="00371082">
                  <w:pPr>
                    <w:jc w:val="center"/>
                    <w:rPr>
                      <w:rFonts w:ascii="Times New Roman" w:hAnsi="Times New Roman" w:cs="Times New Roman"/>
                      <w:sz w:val="18"/>
                      <w:szCs w:val="20"/>
                    </w:rPr>
                  </w:pPr>
                  <w:r w:rsidRPr="005509A2">
                    <w:rPr>
                      <w:rFonts w:ascii="Times New Roman" w:hAnsi="Times New Roman" w:cs="Times New Roman"/>
                      <w:sz w:val="18"/>
                      <w:szCs w:val="20"/>
                    </w:rPr>
                    <w:t>3</w:t>
                  </w:r>
                </w:p>
              </w:tc>
              <w:tc>
                <w:tcPr>
                  <w:tcW w:w="709" w:type="dxa"/>
                </w:tcPr>
                <w:p w:rsidR="003B5EC8" w:rsidRPr="005509A2" w:rsidRDefault="003B5EC8" w:rsidP="00371082">
                  <w:pPr>
                    <w:jc w:val="center"/>
                    <w:rPr>
                      <w:rFonts w:ascii="Times New Roman" w:hAnsi="Times New Roman" w:cs="Times New Roman"/>
                      <w:sz w:val="18"/>
                      <w:szCs w:val="20"/>
                    </w:rPr>
                  </w:pPr>
                  <w:r w:rsidRPr="005509A2">
                    <w:rPr>
                      <w:rFonts w:ascii="Times New Roman" w:hAnsi="Times New Roman" w:cs="Times New Roman"/>
                      <w:sz w:val="18"/>
                      <w:szCs w:val="20"/>
                    </w:rPr>
                    <w:t>3</w:t>
                  </w:r>
                </w:p>
              </w:tc>
              <w:tc>
                <w:tcPr>
                  <w:tcW w:w="709" w:type="dxa"/>
                </w:tcPr>
                <w:p w:rsidR="003B5EC8" w:rsidRPr="005509A2" w:rsidRDefault="003B5EC8" w:rsidP="00371082">
                  <w:pPr>
                    <w:jc w:val="center"/>
                    <w:rPr>
                      <w:rFonts w:ascii="Times New Roman" w:hAnsi="Times New Roman" w:cs="Times New Roman"/>
                      <w:sz w:val="18"/>
                      <w:szCs w:val="20"/>
                    </w:rPr>
                  </w:pPr>
                  <w:r w:rsidRPr="005509A2">
                    <w:rPr>
                      <w:rFonts w:ascii="Times New Roman" w:hAnsi="Times New Roman" w:cs="Times New Roman"/>
                      <w:sz w:val="18"/>
                      <w:szCs w:val="20"/>
                    </w:rPr>
                    <w:t>2</w:t>
                  </w:r>
                </w:p>
              </w:tc>
              <w:tc>
                <w:tcPr>
                  <w:tcW w:w="850" w:type="dxa"/>
                </w:tcPr>
                <w:p w:rsidR="003B5EC8" w:rsidRPr="005509A2" w:rsidRDefault="003B5EC8" w:rsidP="00371082">
                  <w:pPr>
                    <w:jc w:val="center"/>
                    <w:rPr>
                      <w:rFonts w:ascii="Times New Roman" w:hAnsi="Times New Roman" w:cs="Times New Roman"/>
                      <w:sz w:val="18"/>
                      <w:szCs w:val="20"/>
                    </w:rPr>
                  </w:pPr>
                  <w:r w:rsidRPr="005509A2">
                    <w:rPr>
                      <w:rFonts w:ascii="Times New Roman" w:hAnsi="Times New Roman" w:cs="Times New Roman"/>
                      <w:sz w:val="18"/>
                      <w:szCs w:val="20"/>
                    </w:rPr>
                    <w:t>4</w:t>
                  </w:r>
                </w:p>
              </w:tc>
              <w:tc>
                <w:tcPr>
                  <w:tcW w:w="709" w:type="dxa"/>
                </w:tcPr>
                <w:p w:rsidR="003B5EC8" w:rsidRPr="005509A2" w:rsidRDefault="003B5EC8" w:rsidP="00371082">
                  <w:pPr>
                    <w:jc w:val="center"/>
                    <w:rPr>
                      <w:rFonts w:ascii="Times New Roman" w:hAnsi="Times New Roman" w:cs="Times New Roman"/>
                      <w:sz w:val="18"/>
                      <w:szCs w:val="20"/>
                    </w:rPr>
                  </w:pPr>
                  <w:r w:rsidRPr="005509A2">
                    <w:rPr>
                      <w:rFonts w:ascii="Times New Roman" w:hAnsi="Times New Roman" w:cs="Times New Roman"/>
                      <w:sz w:val="18"/>
                      <w:szCs w:val="20"/>
                    </w:rPr>
                    <w:t>1</w:t>
                  </w:r>
                </w:p>
              </w:tc>
            </w:tr>
            <w:tr w:rsidR="005509A2" w:rsidRPr="005509A2" w:rsidTr="0067058B">
              <w:tc>
                <w:tcPr>
                  <w:tcW w:w="3342" w:type="dxa"/>
                </w:tcPr>
                <w:p w:rsidR="003B5EC8" w:rsidRPr="005509A2" w:rsidRDefault="003B5EC8" w:rsidP="00371082">
                  <w:pPr>
                    <w:jc w:val="both"/>
                    <w:rPr>
                      <w:rFonts w:ascii="Times New Roman" w:hAnsi="Times New Roman" w:cs="Times New Roman"/>
                      <w:sz w:val="18"/>
                      <w:szCs w:val="18"/>
                    </w:rPr>
                  </w:pPr>
                  <w:r w:rsidRPr="005509A2">
                    <w:rPr>
                      <w:rFonts w:ascii="Times New Roman" w:hAnsi="Times New Roman" w:cs="Times New Roman"/>
                      <w:sz w:val="18"/>
                      <w:szCs w:val="18"/>
                    </w:rPr>
                    <w:t xml:space="preserve">Отдел региональной экономики и управления </w:t>
                  </w:r>
                </w:p>
              </w:tc>
              <w:tc>
                <w:tcPr>
                  <w:tcW w:w="709" w:type="dxa"/>
                </w:tcPr>
                <w:p w:rsidR="003B5EC8" w:rsidRPr="005509A2" w:rsidRDefault="003B5EC8" w:rsidP="00371082">
                  <w:pPr>
                    <w:jc w:val="both"/>
                    <w:rPr>
                      <w:rFonts w:ascii="Times New Roman" w:hAnsi="Times New Roman" w:cs="Times New Roman"/>
                      <w:sz w:val="18"/>
                      <w:szCs w:val="18"/>
                    </w:rPr>
                  </w:pPr>
                  <w:r w:rsidRPr="005509A2">
                    <w:rPr>
                      <w:rFonts w:ascii="Times New Roman" w:hAnsi="Times New Roman" w:cs="Times New Roman"/>
                      <w:sz w:val="18"/>
                      <w:szCs w:val="18"/>
                    </w:rPr>
                    <w:t>53</w:t>
                  </w:r>
                </w:p>
              </w:tc>
              <w:tc>
                <w:tcPr>
                  <w:tcW w:w="708" w:type="dxa"/>
                </w:tcPr>
                <w:p w:rsidR="003B5EC8" w:rsidRPr="005509A2" w:rsidRDefault="003B5EC8" w:rsidP="00371082">
                  <w:pPr>
                    <w:jc w:val="center"/>
                    <w:rPr>
                      <w:rFonts w:ascii="Times New Roman" w:hAnsi="Times New Roman" w:cs="Times New Roman"/>
                      <w:sz w:val="18"/>
                      <w:szCs w:val="18"/>
                    </w:rPr>
                  </w:pPr>
                  <w:r w:rsidRPr="005509A2">
                    <w:rPr>
                      <w:rFonts w:ascii="Times New Roman" w:hAnsi="Times New Roman" w:cs="Times New Roman"/>
                      <w:sz w:val="18"/>
                      <w:szCs w:val="18"/>
                    </w:rPr>
                    <w:t>37</w:t>
                  </w:r>
                </w:p>
              </w:tc>
              <w:tc>
                <w:tcPr>
                  <w:tcW w:w="709" w:type="dxa"/>
                </w:tcPr>
                <w:p w:rsidR="003B5EC8" w:rsidRPr="005509A2" w:rsidRDefault="003B5EC8" w:rsidP="00371082">
                  <w:pPr>
                    <w:jc w:val="center"/>
                    <w:rPr>
                      <w:rFonts w:ascii="Times New Roman" w:hAnsi="Times New Roman" w:cs="Times New Roman"/>
                      <w:sz w:val="18"/>
                      <w:szCs w:val="18"/>
                    </w:rPr>
                  </w:pPr>
                  <w:r w:rsidRPr="005509A2">
                    <w:rPr>
                      <w:rFonts w:ascii="Times New Roman" w:hAnsi="Times New Roman" w:cs="Times New Roman"/>
                      <w:sz w:val="18"/>
                      <w:szCs w:val="18"/>
                    </w:rPr>
                    <w:t>59</w:t>
                  </w:r>
                </w:p>
              </w:tc>
              <w:tc>
                <w:tcPr>
                  <w:tcW w:w="709" w:type="dxa"/>
                </w:tcPr>
                <w:p w:rsidR="003B5EC8" w:rsidRPr="005509A2" w:rsidRDefault="003B5EC8" w:rsidP="00371082">
                  <w:pPr>
                    <w:jc w:val="center"/>
                    <w:rPr>
                      <w:rFonts w:ascii="Times New Roman" w:hAnsi="Times New Roman" w:cs="Times New Roman"/>
                      <w:sz w:val="18"/>
                      <w:szCs w:val="18"/>
                    </w:rPr>
                  </w:pPr>
                  <w:r w:rsidRPr="005509A2">
                    <w:rPr>
                      <w:rFonts w:ascii="Times New Roman" w:hAnsi="Times New Roman" w:cs="Times New Roman"/>
                      <w:sz w:val="18"/>
                      <w:szCs w:val="18"/>
                    </w:rPr>
                    <w:t>53</w:t>
                  </w:r>
                </w:p>
              </w:tc>
              <w:tc>
                <w:tcPr>
                  <w:tcW w:w="850" w:type="dxa"/>
                </w:tcPr>
                <w:p w:rsidR="003B5EC8" w:rsidRPr="005509A2" w:rsidRDefault="003B5EC8" w:rsidP="00371082">
                  <w:pPr>
                    <w:jc w:val="center"/>
                    <w:rPr>
                      <w:rFonts w:ascii="Times New Roman" w:hAnsi="Times New Roman" w:cs="Times New Roman"/>
                      <w:sz w:val="18"/>
                      <w:szCs w:val="18"/>
                    </w:rPr>
                  </w:pPr>
                  <w:r w:rsidRPr="005509A2">
                    <w:rPr>
                      <w:rFonts w:ascii="Times New Roman" w:hAnsi="Times New Roman" w:cs="Times New Roman"/>
                      <w:sz w:val="18"/>
                      <w:szCs w:val="18"/>
                    </w:rPr>
                    <w:t>70</w:t>
                  </w:r>
                </w:p>
              </w:tc>
              <w:tc>
                <w:tcPr>
                  <w:tcW w:w="709" w:type="dxa"/>
                </w:tcPr>
                <w:p w:rsidR="003B5EC8" w:rsidRPr="005509A2" w:rsidRDefault="00D26EFA" w:rsidP="00371082">
                  <w:pPr>
                    <w:jc w:val="center"/>
                    <w:rPr>
                      <w:rFonts w:ascii="Times New Roman" w:hAnsi="Times New Roman" w:cs="Times New Roman"/>
                      <w:sz w:val="18"/>
                      <w:szCs w:val="18"/>
                    </w:rPr>
                  </w:pPr>
                  <w:r w:rsidRPr="005509A2">
                    <w:rPr>
                      <w:rFonts w:ascii="Times New Roman" w:hAnsi="Times New Roman" w:cs="Times New Roman"/>
                      <w:sz w:val="18"/>
                      <w:szCs w:val="18"/>
                    </w:rPr>
                    <w:t>66</w:t>
                  </w:r>
                </w:p>
              </w:tc>
            </w:tr>
            <w:tr w:rsidR="005509A2" w:rsidRPr="005509A2" w:rsidTr="0067058B">
              <w:tc>
                <w:tcPr>
                  <w:tcW w:w="3342" w:type="dxa"/>
                </w:tcPr>
                <w:p w:rsidR="003B5EC8" w:rsidRPr="005509A2" w:rsidRDefault="003B5EC8" w:rsidP="00371082">
                  <w:pPr>
                    <w:jc w:val="both"/>
                    <w:rPr>
                      <w:rFonts w:ascii="Times New Roman" w:hAnsi="Times New Roman" w:cs="Times New Roman"/>
                      <w:sz w:val="18"/>
                      <w:szCs w:val="20"/>
                    </w:rPr>
                  </w:pPr>
                  <w:r w:rsidRPr="005509A2">
                    <w:rPr>
                      <w:rFonts w:ascii="Times New Roman" w:hAnsi="Times New Roman" w:cs="Times New Roman"/>
                      <w:sz w:val="18"/>
                      <w:szCs w:val="20"/>
                    </w:rPr>
                    <w:t>Отдел торговли, лицензирования и контроля алкогольной продукции</w:t>
                  </w:r>
                </w:p>
              </w:tc>
              <w:tc>
                <w:tcPr>
                  <w:tcW w:w="709" w:type="dxa"/>
                </w:tcPr>
                <w:p w:rsidR="003B5EC8" w:rsidRPr="005509A2" w:rsidRDefault="003B5EC8" w:rsidP="00371082">
                  <w:pPr>
                    <w:jc w:val="center"/>
                    <w:rPr>
                      <w:rFonts w:ascii="Times New Roman" w:hAnsi="Times New Roman" w:cs="Times New Roman"/>
                      <w:sz w:val="18"/>
                      <w:szCs w:val="20"/>
                    </w:rPr>
                  </w:pPr>
                  <w:r w:rsidRPr="005509A2">
                    <w:rPr>
                      <w:rFonts w:ascii="Times New Roman" w:hAnsi="Times New Roman" w:cs="Times New Roman"/>
                      <w:sz w:val="18"/>
                      <w:szCs w:val="20"/>
                    </w:rPr>
                    <w:t>48</w:t>
                  </w:r>
                </w:p>
              </w:tc>
              <w:tc>
                <w:tcPr>
                  <w:tcW w:w="708" w:type="dxa"/>
                </w:tcPr>
                <w:p w:rsidR="003B5EC8" w:rsidRPr="005509A2" w:rsidRDefault="003B5EC8" w:rsidP="00371082">
                  <w:pPr>
                    <w:jc w:val="center"/>
                    <w:rPr>
                      <w:rFonts w:ascii="Times New Roman" w:hAnsi="Times New Roman" w:cs="Times New Roman"/>
                      <w:sz w:val="18"/>
                      <w:szCs w:val="20"/>
                    </w:rPr>
                  </w:pPr>
                  <w:r w:rsidRPr="005509A2">
                    <w:rPr>
                      <w:rFonts w:ascii="Times New Roman" w:hAnsi="Times New Roman" w:cs="Times New Roman"/>
                      <w:sz w:val="18"/>
                      <w:szCs w:val="20"/>
                    </w:rPr>
                    <w:t>54</w:t>
                  </w:r>
                </w:p>
              </w:tc>
              <w:tc>
                <w:tcPr>
                  <w:tcW w:w="709" w:type="dxa"/>
                </w:tcPr>
                <w:p w:rsidR="003B5EC8" w:rsidRPr="005509A2" w:rsidRDefault="003B5EC8" w:rsidP="00371082">
                  <w:pPr>
                    <w:jc w:val="center"/>
                    <w:rPr>
                      <w:rFonts w:ascii="Times New Roman" w:hAnsi="Times New Roman" w:cs="Times New Roman"/>
                      <w:sz w:val="18"/>
                      <w:szCs w:val="20"/>
                    </w:rPr>
                  </w:pPr>
                  <w:r w:rsidRPr="005509A2">
                    <w:rPr>
                      <w:rFonts w:ascii="Times New Roman" w:hAnsi="Times New Roman" w:cs="Times New Roman"/>
                      <w:sz w:val="18"/>
                      <w:szCs w:val="20"/>
                    </w:rPr>
                    <w:t>47</w:t>
                  </w:r>
                </w:p>
              </w:tc>
              <w:tc>
                <w:tcPr>
                  <w:tcW w:w="709" w:type="dxa"/>
                </w:tcPr>
                <w:p w:rsidR="003B5EC8" w:rsidRPr="005509A2" w:rsidRDefault="003B5EC8" w:rsidP="00371082">
                  <w:pPr>
                    <w:jc w:val="center"/>
                    <w:rPr>
                      <w:rFonts w:ascii="Times New Roman" w:hAnsi="Times New Roman" w:cs="Times New Roman"/>
                      <w:sz w:val="18"/>
                      <w:szCs w:val="20"/>
                    </w:rPr>
                  </w:pPr>
                  <w:r w:rsidRPr="005509A2">
                    <w:rPr>
                      <w:rFonts w:ascii="Times New Roman" w:hAnsi="Times New Roman" w:cs="Times New Roman"/>
                      <w:sz w:val="18"/>
                      <w:szCs w:val="20"/>
                    </w:rPr>
                    <w:t>63</w:t>
                  </w:r>
                </w:p>
              </w:tc>
              <w:tc>
                <w:tcPr>
                  <w:tcW w:w="850" w:type="dxa"/>
                </w:tcPr>
                <w:p w:rsidR="003B5EC8" w:rsidRPr="005509A2" w:rsidRDefault="003B5EC8" w:rsidP="00371082">
                  <w:pPr>
                    <w:jc w:val="center"/>
                    <w:rPr>
                      <w:rFonts w:ascii="Times New Roman" w:hAnsi="Times New Roman" w:cs="Times New Roman"/>
                      <w:sz w:val="18"/>
                      <w:szCs w:val="20"/>
                    </w:rPr>
                  </w:pPr>
                  <w:r w:rsidRPr="005509A2">
                    <w:rPr>
                      <w:rFonts w:ascii="Times New Roman" w:hAnsi="Times New Roman" w:cs="Times New Roman"/>
                      <w:sz w:val="18"/>
                      <w:szCs w:val="20"/>
                    </w:rPr>
                    <w:t>43</w:t>
                  </w:r>
                </w:p>
              </w:tc>
              <w:tc>
                <w:tcPr>
                  <w:tcW w:w="709" w:type="dxa"/>
                </w:tcPr>
                <w:p w:rsidR="003B5EC8" w:rsidRPr="005509A2" w:rsidRDefault="00BA3E07" w:rsidP="00371082">
                  <w:pPr>
                    <w:jc w:val="center"/>
                    <w:rPr>
                      <w:rFonts w:ascii="Times New Roman" w:hAnsi="Times New Roman" w:cs="Times New Roman"/>
                      <w:sz w:val="18"/>
                      <w:szCs w:val="20"/>
                    </w:rPr>
                  </w:pPr>
                  <w:r w:rsidRPr="005509A2">
                    <w:rPr>
                      <w:rFonts w:ascii="Times New Roman" w:hAnsi="Times New Roman" w:cs="Times New Roman"/>
                      <w:sz w:val="18"/>
                      <w:szCs w:val="20"/>
                    </w:rPr>
                    <w:t>41</w:t>
                  </w:r>
                </w:p>
              </w:tc>
            </w:tr>
            <w:tr w:rsidR="005509A2" w:rsidRPr="005509A2" w:rsidTr="0067058B">
              <w:tc>
                <w:tcPr>
                  <w:tcW w:w="3342" w:type="dxa"/>
                </w:tcPr>
                <w:p w:rsidR="003B5EC8" w:rsidRPr="005509A2" w:rsidRDefault="003B5EC8" w:rsidP="00371082">
                  <w:pPr>
                    <w:jc w:val="both"/>
                    <w:rPr>
                      <w:rFonts w:ascii="Times New Roman" w:hAnsi="Times New Roman" w:cs="Times New Roman"/>
                      <w:sz w:val="18"/>
                      <w:szCs w:val="20"/>
                    </w:rPr>
                  </w:pPr>
                  <w:r w:rsidRPr="005509A2">
                    <w:rPr>
                      <w:rFonts w:ascii="Times New Roman" w:hAnsi="Times New Roman" w:cs="Times New Roman"/>
                      <w:sz w:val="18"/>
                      <w:szCs w:val="20"/>
                    </w:rPr>
                    <w:t>Отдел управления качеством предоставления государственных услуг</w:t>
                  </w:r>
                  <w:r w:rsidRPr="005509A2">
                    <w:rPr>
                      <w:rFonts w:ascii="Times New Roman" w:hAnsi="Times New Roman" w:cs="Times New Roman"/>
                      <w:sz w:val="18"/>
                      <w:szCs w:val="18"/>
                    </w:rPr>
                    <w:t>, правового обеспечения и контроля</w:t>
                  </w:r>
                </w:p>
              </w:tc>
              <w:tc>
                <w:tcPr>
                  <w:tcW w:w="709" w:type="dxa"/>
                </w:tcPr>
                <w:p w:rsidR="003B5EC8" w:rsidRPr="005509A2" w:rsidRDefault="003B5EC8" w:rsidP="00371082">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708" w:type="dxa"/>
                </w:tcPr>
                <w:p w:rsidR="003B5EC8" w:rsidRPr="005509A2" w:rsidRDefault="003B5EC8" w:rsidP="00371082">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709" w:type="dxa"/>
                </w:tcPr>
                <w:p w:rsidR="003B5EC8" w:rsidRPr="005509A2" w:rsidRDefault="003B5EC8" w:rsidP="00371082">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709" w:type="dxa"/>
                </w:tcPr>
                <w:p w:rsidR="003B5EC8" w:rsidRPr="005509A2" w:rsidRDefault="003B5EC8" w:rsidP="00371082">
                  <w:pPr>
                    <w:jc w:val="center"/>
                    <w:rPr>
                      <w:rFonts w:ascii="Times New Roman" w:hAnsi="Times New Roman" w:cs="Times New Roman"/>
                      <w:sz w:val="18"/>
                      <w:szCs w:val="20"/>
                    </w:rPr>
                  </w:pPr>
                  <w:r w:rsidRPr="005509A2">
                    <w:rPr>
                      <w:rFonts w:ascii="Times New Roman" w:hAnsi="Times New Roman" w:cs="Times New Roman"/>
                      <w:sz w:val="18"/>
                      <w:szCs w:val="20"/>
                    </w:rPr>
                    <w:t>11</w:t>
                  </w:r>
                </w:p>
              </w:tc>
              <w:tc>
                <w:tcPr>
                  <w:tcW w:w="850" w:type="dxa"/>
                </w:tcPr>
                <w:p w:rsidR="003B5EC8" w:rsidRPr="005509A2" w:rsidRDefault="003B5EC8" w:rsidP="00371082">
                  <w:pPr>
                    <w:jc w:val="center"/>
                    <w:rPr>
                      <w:rFonts w:ascii="Times New Roman" w:hAnsi="Times New Roman" w:cs="Times New Roman"/>
                      <w:sz w:val="18"/>
                      <w:szCs w:val="20"/>
                    </w:rPr>
                  </w:pPr>
                  <w:r w:rsidRPr="005509A2">
                    <w:rPr>
                      <w:rFonts w:ascii="Times New Roman" w:hAnsi="Times New Roman" w:cs="Times New Roman"/>
                      <w:sz w:val="18"/>
                      <w:szCs w:val="20"/>
                    </w:rPr>
                    <w:t>6</w:t>
                  </w:r>
                </w:p>
              </w:tc>
              <w:tc>
                <w:tcPr>
                  <w:tcW w:w="709" w:type="dxa"/>
                </w:tcPr>
                <w:p w:rsidR="003B5EC8" w:rsidRPr="005509A2" w:rsidRDefault="000B2B2E" w:rsidP="00371082">
                  <w:pPr>
                    <w:jc w:val="center"/>
                    <w:rPr>
                      <w:rFonts w:ascii="Times New Roman" w:hAnsi="Times New Roman" w:cs="Times New Roman"/>
                      <w:sz w:val="18"/>
                      <w:szCs w:val="20"/>
                    </w:rPr>
                  </w:pPr>
                  <w:r w:rsidRPr="005509A2">
                    <w:rPr>
                      <w:rFonts w:ascii="Times New Roman" w:hAnsi="Times New Roman" w:cs="Times New Roman"/>
                      <w:sz w:val="18"/>
                      <w:szCs w:val="20"/>
                    </w:rPr>
                    <w:t>7</w:t>
                  </w:r>
                </w:p>
              </w:tc>
            </w:tr>
            <w:tr w:rsidR="005509A2" w:rsidRPr="005509A2" w:rsidTr="0067058B">
              <w:tc>
                <w:tcPr>
                  <w:tcW w:w="3342" w:type="dxa"/>
                </w:tcPr>
                <w:p w:rsidR="003B5EC8" w:rsidRPr="005509A2" w:rsidRDefault="003B5EC8" w:rsidP="00F757D8">
                  <w:pPr>
                    <w:jc w:val="both"/>
                    <w:rPr>
                      <w:rFonts w:ascii="Times New Roman" w:hAnsi="Times New Roman" w:cs="Times New Roman"/>
                      <w:sz w:val="18"/>
                      <w:szCs w:val="20"/>
                    </w:rPr>
                  </w:pPr>
                  <w:r w:rsidRPr="005509A2">
                    <w:rPr>
                      <w:rFonts w:ascii="Times New Roman" w:hAnsi="Times New Roman" w:cs="Times New Roman"/>
                      <w:sz w:val="18"/>
                      <w:szCs w:val="20"/>
                    </w:rPr>
                    <w:t>Отдел экономического анализа и стратегического планирования</w:t>
                  </w:r>
                </w:p>
              </w:tc>
              <w:tc>
                <w:tcPr>
                  <w:tcW w:w="709" w:type="dxa"/>
                </w:tcPr>
                <w:p w:rsidR="003B5EC8" w:rsidRPr="005509A2" w:rsidRDefault="003B5EC8" w:rsidP="00FB1FBD">
                  <w:pPr>
                    <w:jc w:val="center"/>
                    <w:rPr>
                      <w:rFonts w:ascii="Times New Roman" w:hAnsi="Times New Roman" w:cs="Times New Roman"/>
                      <w:sz w:val="18"/>
                      <w:szCs w:val="20"/>
                    </w:rPr>
                  </w:pPr>
                  <w:r w:rsidRPr="005509A2">
                    <w:rPr>
                      <w:rFonts w:ascii="Times New Roman" w:hAnsi="Times New Roman" w:cs="Times New Roman"/>
                      <w:sz w:val="18"/>
                      <w:szCs w:val="20"/>
                    </w:rPr>
                    <w:t>1</w:t>
                  </w:r>
                </w:p>
              </w:tc>
              <w:tc>
                <w:tcPr>
                  <w:tcW w:w="708" w:type="dxa"/>
                </w:tcPr>
                <w:p w:rsidR="003B5EC8" w:rsidRPr="005509A2" w:rsidRDefault="003B5EC8" w:rsidP="00FB1FBD">
                  <w:pPr>
                    <w:jc w:val="center"/>
                    <w:rPr>
                      <w:rFonts w:ascii="Times New Roman" w:hAnsi="Times New Roman" w:cs="Times New Roman"/>
                      <w:sz w:val="18"/>
                      <w:szCs w:val="20"/>
                    </w:rPr>
                  </w:pPr>
                  <w:r w:rsidRPr="005509A2">
                    <w:rPr>
                      <w:rFonts w:ascii="Times New Roman" w:hAnsi="Times New Roman" w:cs="Times New Roman"/>
                      <w:sz w:val="18"/>
                      <w:szCs w:val="20"/>
                    </w:rPr>
                    <w:t>8</w:t>
                  </w:r>
                </w:p>
              </w:tc>
              <w:tc>
                <w:tcPr>
                  <w:tcW w:w="709" w:type="dxa"/>
                </w:tcPr>
                <w:p w:rsidR="003B5EC8" w:rsidRPr="005509A2" w:rsidRDefault="003B5EC8" w:rsidP="00FB1FBD">
                  <w:pPr>
                    <w:jc w:val="center"/>
                    <w:rPr>
                      <w:rFonts w:ascii="Times New Roman" w:hAnsi="Times New Roman" w:cs="Times New Roman"/>
                      <w:sz w:val="18"/>
                      <w:szCs w:val="20"/>
                    </w:rPr>
                  </w:pPr>
                  <w:r w:rsidRPr="005509A2">
                    <w:rPr>
                      <w:rFonts w:ascii="Times New Roman" w:hAnsi="Times New Roman" w:cs="Times New Roman"/>
                      <w:sz w:val="18"/>
                      <w:szCs w:val="20"/>
                    </w:rPr>
                    <w:t>8</w:t>
                  </w:r>
                </w:p>
              </w:tc>
              <w:tc>
                <w:tcPr>
                  <w:tcW w:w="709" w:type="dxa"/>
                </w:tcPr>
                <w:p w:rsidR="003B5EC8" w:rsidRPr="005509A2" w:rsidRDefault="003B5EC8" w:rsidP="00FB1FBD">
                  <w:pPr>
                    <w:jc w:val="center"/>
                    <w:rPr>
                      <w:rFonts w:ascii="Times New Roman" w:hAnsi="Times New Roman" w:cs="Times New Roman"/>
                      <w:sz w:val="18"/>
                      <w:szCs w:val="20"/>
                    </w:rPr>
                  </w:pPr>
                  <w:r w:rsidRPr="005509A2">
                    <w:rPr>
                      <w:rFonts w:ascii="Times New Roman" w:hAnsi="Times New Roman" w:cs="Times New Roman"/>
                      <w:sz w:val="18"/>
                      <w:szCs w:val="20"/>
                    </w:rPr>
                    <w:t>7</w:t>
                  </w:r>
                </w:p>
              </w:tc>
              <w:tc>
                <w:tcPr>
                  <w:tcW w:w="850" w:type="dxa"/>
                </w:tcPr>
                <w:p w:rsidR="003B5EC8" w:rsidRPr="005509A2" w:rsidRDefault="003B5EC8" w:rsidP="00FB1FBD">
                  <w:pPr>
                    <w:jc w:val="center"/>
                    <w:rPr>
                      <w:rFonts w:ascii="Times New Roman" w:hAnsi="Times New Roman" w:cs="Times New Roman"/>
                      <w:sz w:val="18"/>
                      <w:szCs w:val="20"/>
                    </w:rPr>
                  </w:pPr>
                  <w:r w:rsidRPr="005509A2">
                    <w:rPr>
                      <w:rFonts w:ascii="Times New Roman" w:hAnsi="Times New Roman" w:cs="Times New Roman"/>
                      <w:sz w:val="18"/>
                      <w:szCs w:val="20"/>
                    </w:rPr>
                    <w:t>7</w:t>
                  </w:r>
                </w:p>
              </w:tc>
              <w:tc>
                <w:tcPr>
                  <w:tcW w:w="709" w:type="dxa"/>
                </w:tcPr>
                <w:p w:rsidR="003B5EC8" w:rsidRPr="005509A2" w:rsidRDefault="003E7046" w:rsidP="00FB1FBD">
                  <w:pPr>
                    <w:jc w:val="center"/>
                    <w:rPr>
                      <w:rFonts w:ascii="Times New Roman" w:hAnsi="Times New Roman" w:cs="Times New Roman"/>
                      <w:sz w:val="18"/>
                      <w:szCs w:val="20"/>
                    </w:rPr>
                  </w:pPr>
                  <w:r w:rsidRPr="005509A2">
                    <w:rPr>
                      <w:rFonts w:ascii="Times New Roman" w:hAnsi="Times New Roman" w:cs="Times New Roman"/>
                      <w:sz w:val="18"/>
                      <w:szCs w:val="20"/>
                    </w:rPr>
                    <w:t>2</w:t>
                  </w:r>
                </w:p>
              </w:tc>
            </w:tr>
            <w:tr w:rsidR="005509A2" w:rsidRPr="005509A2" w:rsidTr="0067058B">
              <w:tc>
                <w:tcPr>
                  <w:tcW w:w="3342" w:type="dxa"/>
                </w:tcPr>
                <w:p w:rsidR="003B5EC8" w:rsidRPr="005509A2" w:rsidRDefault="003B5EC8" w:rsidP="00FB1FBD">
                  <w:pPr>
                    <w:jc w:val="both"/>
                    <w:rPr>
                      <w:rFonts w:ascii="Times New Roman" w:hAnsi="Times New Roman" w:cs="Times New Roman"/>
                      <w:sz w:val="18"/>
                      <w:szCs w:val="20"/>
                    </w:rPr>
                  </w:pPr>
                  <w:r w:rsidRPr="005509A2">
                    <w:rPr>
                      <w:rFonts w:ascii="Times New Roman" w:hAnsi="Times New Roman" w:cs="Times New Roman"/>
                      <w:sz w:val="18"/>
                      <w:szCs w:val="20"/>
                    </w:rPr>
                    <w:t>Итого:</w:t>
                  </w:r>
                </w:p>
              </w:tc>
              <w:tc>
                <w:tcPr>
                  <w:tcW w:w="709" w:type="dxa"/>
                </w:tcPr>
                <w:p w:rsidR="003B5EC8" w:rsidRPr="005509A2" w:rsidRDefault="003B5EC8" w:rsidP="00FB1FBD">
                  <w:pPr>
                    <w:jc w:val="center"/>
                    <w:rPr>
                      <w:rFonts w:ascii="Times New Roman" w:hAnsi="Times New Roman" w:cs="Times New Roman"/>
                      <w:sz w:val="18"/>
                      <w:szCs w:val="20"/>
                    </w:rPr>
                  </w:pPr>
                  <w:r w:rsidRPr="005509A2">
                    <w:rPr>
                      <w:rFonts w:ascii="Times New Roman" w:hAnsi="Times New Roman" w:cs="Times New Roman"/>
                      <w:sz w:val="18"/>
                      <w:szCs w:val="20"/>
                    </w:rPr>
                    <w:t>104</w:t>
                  </w:r>
                </w:p>
              </w:tc>
              <w:tc>
                <w:tcPr>
                  <w:tcW w:w="708" w:type="dxa"/>
                </w:tcPr>
                <w:p w:rsidR="003B5EC8" w:rsidRPr="005509A2" w:rsidRDefault="003B5EC8" w:rsidP="00FB1FBD">
                  <w:pPr>
                    <w:jc w:val="center"/>
                    <w:rPr>
                      <w:rFonts w:ascii="Times New Roman" w:hAnsi="Times New Roman" w:cs="Times New Roman"/>
                      <w:sz w:val="18"/>
                      <w:szCs w:val="20"/>
                    </w:rPr>
                  </w:pPr>
                  <w:r w:rsidRPr="005509A2">
                    <w:rPr>
                      <w:rFonts w:ascii="Times New Roman" w:hAnsi="Times New Roman" w:cs="Times New Roman"/>
                      <w:sz w:val="18"/>
                      <w:szCs w:val="20"/>
                    </w:rPr>
                    <w:t>102</w:t>
                  </w:r>
                </w:p>
              </w:tc>
              <w:tc>
                <w:tcPr>
                  <w:tcW w:w="709" w:type="dxa"/>
                </w:tcPr>
                <w:p w:rsidR="003B5EC8" w:rsidRPr="005509A2" w:rsidRDefault="003B5EC8" w:rsidP="00FB1FBD">
                  <w:pPr>
                    <w:jc w:val="center"/>
                    <w:rPr>
                      <w:rFonts w:ascii="Times New Roman" w:hAnsi="Times New Roman" w:cs="Times New Roman"/>
                      <w:sz w:val="18"/>
                      <w:szCs w:val="20"/>
                    </w:rPr>
                  </w:pPr>
                  <w:r w:rsidRPr="005509A2">
                    <w:rPr>
                      <w:rFonts w:ascii="Times New Roman" w:hAnsi="Times New Roman" w:cs="Times New Roman"/>
                      <w:sz w:val="18"/>
                      <w:szCs w:val="20"/>
                    </w:rPr>
                    <w:t>117</w:t>
                  </w:r>
                </w:p>
              </w:tc>
              <w:tc>
                <w:tcPr>
                  <w:tcW w:w="709" w:type="dxa"/>
                </w:tcPr>
                <w:p w:rsidR="003B5EC8" w:rsidRPr="005509A2" w:rsidRDefault="003B5EC8" w:rsidP="00F10591">
                  <w:pPr>
                    <w:jc w:val="center"/>
                    <w:rPr>
                      <w:rFonts w:ascii="Times New Roman" w:hAnsi="Times New Roman" w:cs="Times New Roman"/>
                      <w:sz w:val="18"/>
                      <w:szCs w:val="20"/>
                    </w:rPr>
                  </w:pPr>
                  <w:r w:rsidRPr="005509A2">
                    <w:rPr>
                      <w:rFonts w:ascii="Times New Roman" w:hAnsi="Times New Roman" w:cs="Times New Roman"/>
                      <w:sz w:val="18"/>
                      <w:szCs w:val="20"/>
                    </w:rPr>
                    <w:t>136</w:t>
                  </w:r>
                </w:p>
              </w:tc>
              <w:tc>
                <w:tcPr>
                  <w:tcW w:w="850" w:type="dxa"/>
                </w:tcPr>
                <w:p w:rsidR="003B5EC8" w:rsidRPr="005509A2" w:rsidRDefault="003B5EC8" w:rsidP="00F10591">
                  <w:pPr>
                    <w:jc w:val="center"/>
                    <w:rPr>
                      <w:rFonts w:ascii="Times New Roman" w:hAnsi="Times New Roman" w:cs="Times New Roman"/>
                      <w:sz w:val="18"/>
                      <w:szCs w:val="20"/>
                    </w:rPr>
                  </w:pPr>
                  <w:r w:rsidRPr="005509A2">
                    <w:rPr>
                      <w:rFonts w:ascii="Times New Roman" w:hAnsi="Times New Roman" w:cs="Times New Roman"/>
                      <w:sz w:val="18"/>
                      <w:szCs w:val="20"/>
                    </w:rPr>
                    <w:t>130</w:t>
                  </w:r>
                </w:p>
              </w:tc>
              <w:tc>
                <w:tcPr>
                  <w:tcW w:w="709" w:type="dxa"/>
                </w:tcPr>
                <w:p w:rsidR="003B5EC8" w:rsidRPr="005509A2" w:rsidRDefault="00BA3E07" w:rsidP="00F10591">
                  <w:pPr>
                    <w:jc w:val="center"/>
                    <w:rPr>
                      <w:rFonts w:ascii="Times New Roman" w:hAnsi="Times New Roman" w:cs="Times New Roman"/>
                      <w:sz w:val="18"/>
                      <w:szCs w:val="20"/>
                    </w:rPr>
                  </w:pPr>
                  <w:r w:rsidRPr="005509A2">
                    <w:rPr>
                      <w:rFonts w:ascii="Times New Roman" w:hAnsi="Times New Roman" w:cs="Times New Roman"/>
                      <w:sz w:val="18"/>
                      <w:szCs w:val="20"/>
                    </w:rPr>
                    <w:t>117</w:t>
                  </w:r>
                </w:p>
              </w:tc>
            </w:tr>
          </w:tbl>
          <w:p w:rsidR="007D2289" w:rsidRPr="005509A2" w:rsidRDefault="00D755C7" w:rsidP="00D755C7">
            <w:pPr>
              <w:jc w:val="both"/>
              <w:rPr>
                <w:rFonts w:ascii="Times New Roman" w:hAnsi="Times New Roman" w:cs="Times New Roman"/>
                <w:sz w:val="18"/>
                <w:szCs w:val="20"/>
              </w:rPr>
            </w:pPr>
            <w:r w:rsidRPr="005509A2">
              <w:rPr>
                <w:rFonts w:ascii="Times New Roman" w:hAnsi="Times New Roman" w:cs="Times New Roman"/>
                <w:sz w:val="18"/>
                <w:szCs w:val="20"/>
              </w:rPr>
              <w:t xml:space="preserve"> </w:t>
            </w:r>
          </w:p>
        </w:tc>
      </w:tr>
      <w:tr w:rsidR="005509A2" w:rsidRPr="005509A2" w:rsidTr="00604D90">
        <w:tc>
          <w:tcPr>
            <w:tcW w:w="2065" w:type="dxa"/>
          </w:tcPr>
          <w:p w:rsidR="007D2289" w:rsidRPr="005509A2" w:rsidRDefault="007D2289" w:rsidP="00F52015">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lastRenderedPageBreak/>
              <w:t>60) организует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заявителям;</w:t>
            </w:r>
          </w:p>
        </w:tc>
        <w:tc>
          <w:tcPr>
            <w:tcW w:w="8591" w:type="dxa"/>
          </w:tcPr>
          <w:p w:rsidR="00511408" w:rsidRPr="005509A2" w:rsidRDefault="00511408" w:rsidP="00511408">
            <w:pPr>
              <w:jc w:val="both"/>
              <w:rPr>
                <w:rFonts w:ascii="Times New Roman" w:hAnsi="Times New Roman" w:cs="Times New Roman"/>
                <w:sz w:val="18"/>
                <w:szCs w:val="20"/>
              </w:rPr>
            </w:pPr>
            <w:r w:rsidRPr="005509A2">
              <w:rPr>
                <w:rFonts w:ascii="Times New Roman" w:hAnsi="Times New Roman" w:cs="Times New Roman"/>
                <w:sz w:val="18"/>
                <w:szCs w:val="20"/>
              </w:rPr>
              <w:t>В Министерство за 2019 год поступило на рассмотрение 136 обращений граждан. Все поступившие обращения приняты к рассмотрению, по 124 из них даны разъяснения, 12 обращений имеют статус переходящих к рассмотрению в следующем отчетном периоде.</w:t>
            </w:r>
          </w:p>
          <w:p w:rsidR="00511408" w:rsidRPr="005509A2" w:rsidRDefault="00511408" w:rsidP="00511408">
            <w:pPr>
              <w:jc w:val="both"/>
              <w:rPr>
                <w:rFonts w:ascii="Times New Roman" w:hAnsi="Times New Roman" w:cs="Times New Roman"/>
                <w:sz w:val="18"/>
                <w:szCs w:val="20"/>
              </w:rPr>
            </w:pPr>
            <w:r w:rsidRPr="005509A2">
              <w:rPr>
                <w:rFonts w:ascii="Times New Roman" w:hAnsi="Times New Roman" w:cs="Times New Roman"/>
                <w:sz w:val="18"/>
                <w:szCs w:val="20"/>
              </w:rPr>
              <w:t>Анализ содержания обращений показывает, что актуальными для жителей края остаются, по-прежнему, вопросы:</w:t>
            </w:r>
          </w:p>
          <w:p w:rsidR="00511408" w:rsidRPr="005509A2" w:rsidRDefault="00511408" w:rsidP="00511408">
            <w:pPr>
              <w:jc w:val="both"/>
              <w:rPr>
                <w:rFonts w:ascii="Times New Roman" w:hAnsi="Times New Roman" w:cs="Times New Roman"/>
                <w:sz w:val="18"/>
                <w:szCs w:val="20"/>
              </w:rPr>
            </w:pPr>
            <w:r w:rsidRPr="005509A2">
              <w:rPr>
                <w:rFonts w:ascii="Times New Roman" w:hAnsi="Times New Roman" w:cs="Times New Roman"/>
                <w:sz w:val="18"/>
                <w:szCs w:val="20"/>
              </w:rPr>
              <w:t xml:space="preserve">- лицензирования розничной продажи алкогольной продукции и организации розничных рынков </w:t>
            </w:r>
            <w:r w:rsidRPr="005509A2">
              <w:rPr>
                <w:rFonts w:ascii="Times New Roman" w:eastAsia="Times New Roman" w:hAnsi="Times New Roman" w:cs="Times New Roman"/>
                <w:sz w:val="18"/>
                <w:szCs w:val="18"/>
                <w:lang w:eastAsia="ru-RU"/>
              </w:rPr>
              <w:t>–</w:t>
            </w:r>
            <w:r w:rsidRPr="005509A2">
              <w:rPr>
                <w:rFonts w:ascii="Times New Roman" w:hAnsi="Times New Roman" w:cs="Times New Roman"/>
                <w:sz w:val="18"/>
                <w:szCs w:val="20"/>
              </w:rPr>
              <w:t xml:space="preserve"> (27%);</w:t>
            </w:r>
          </w:p>
          <w:p w:rsidR="00511408" w:rsidRPr="005509A2" w:rsidRDefault="00511408" w:rsidP="00511408">
            <w:pPr>
              <w:jc w:val="both"/>
              <w:rPr>
                <w:rFonts w:ascii="Times New Roman" w:hAnsi="Times New Roman" w:cs="Times New Roman"/>
                <w:sz w:val="18"/>
                <w:szCs w:val="20"/>
              </w:rPr>
            </w:pPr>
            <w:r w:rsidRPr="005509A2">
              <w:rPr>
                <w:rFonts w:ascii="Times New Roman" w:hAnsi="Times New Roman" w:cs="Times New Roman"/>
                <w:sz w:val="18"/>
                <w:szCs w:val="20"/>
              </w:rPr>
              <w:t xml:space="preserve">- государственной политики в области цен на продукты питания </w:t>
            </w:r>
            <w:r w:rsidRPr="005509A2">
              <w:rPr>
                <w:rFonts w:ascii="Times New Roman" w:eastAsia="Times New Roman" w:hAnsi="Times New Roman" w:cs="Times New Roman"/>
                <w:sz w:val="18"/>
                <w:szCs w:val="18"/>
                <w:lang w:eastAsia="ru-RU"/>
              </w:rPr>
              <w:t>–</w:t>
            </w:r>
            <w:r w:rsidRPr="005509A2">
              <w:rPr>
                <w:rFonts w:ascii="Times New Roman" w:hAnsi="Times New Roman" w:cs="Times New Roman"/>
                <w:sz w:val="18"/>
                <w:szCs w:val="20"/>
              </w:rPr>
              <w:t xml:space="preserve"> (6%);</w:t>
            </w:r>
          </w:p>
          <w:p w:rsidR="00511408" w:rsidRPr="005509A2" w:rsidRDefault="00511408" w:rsidP="00511408">
            <w:pPr>
              <w:jc w:val="both"/>
              <w:rPr>
                <w:rFonts w:ascii="Times New Roman" w:hAnsi="Times New Roman" w:cs="Times New Roman"/>
                <w:sz w:val="18"/>
                <w:szCs w:val="20"/>
              </w:rPr>
            </w:pPr>
            <w:r w:rsidRPr="005509A2">
              <w:rPr>
                <w:rFonts w:ascii="Times New Roman" w:hAnsi="Times New Roman" w:cs="Times New Roman"/>
                <w:sz w:val="18"/>
                <w:szCs w:val="20"/>
              </w:rPr>
              <w:t xml:space="preserve">- предоставление финансовых гарантий, грантов, субсидий и займов малому и среднему бизнесу </w:t>
            </w:r>
            <w:r w:rsidRPr="005509A2">
              <w:rPr>
                <w:rFonts w:ascii="Times New Roman" w:eastAsia="Times New Roman" w:hAnsi="Times New Roman" w:cs="Times New Roman"/>
                <w:sz w:val="18"/>
                <w:szCs w:val="18"/>
                <w:lang w:eastAsia="ru-RU"/>
              </w:rPr>
              <w:t>–</w:t>
            </w:r>
            <w:r w:rsidRPr="005509A2">
              <w:rPr>
                <w:rFonts w:ascii="Times New Roman" w:hAnsi="Times New Roman" w:cs="Times New Roman"/>
                <w:sz w:val="18"/>
                <w:szCs w:val="20"/>
              </w:rPr>
              <w:t xml:space="preserve"> (13%).</w:t>
            </w:r>
          </w:p>
          <w:p w:rsidR="00511408" w:rsidRPr="005509A2" w:rsidRDefault="00511408" w:rsidP="00511408">
            <w:pPr>
              <w:jc w:val="both"/>
              <w:rPr>
                <w:rFonts w:ascii="Times New Roman" w:hAnsi="Times New Roman" w:cs="Times New Roman"/>
                <w:sz w:val="18"/>
                <w:szCs w:val="20"/>
              </w:rPr>
            </w:pPr>
            <w:r w:rsidRPr="005509A2">
              <w:rPr>
                <w:rFonts w:ascii="Times New Roman" w:hAnsi="Times New Roman" w:cs="Times New Roman"/>
                <w:sz w:val="18"/>
                <w:szCs w:val="20"/>
              </w:rPr>
              <w:t>Тематика остального массива обращений граждан (54%) касается вопросов работы предприятий общественного питания, торговли продовольственными товарами, социально-экономического развития региона, благоустройства города Петропавловска-Камчатского и других.</w:t>
            </w:r>
          </w:p>
          <w:p w:rsidR="00511408" w:rsidRPr="005509A2" w:rsidRDefault="00511408" w:rsidP="00511408">
            <w:pPr>
              <w:jc w:val="both"/>
              <w:rPr>
                <w:rFonts w:ascii="Times New Roman" w:hAnsi="Times New Roman" w:cs="Times New Roman"/>
                <w:sz w:val="18"/>
                <w:szCs w:val="20"/>
              </w:rPr>
            </w:pPr>
          </w:p>
          <w:tbl>
            <w:tblPr>
              <w:tblStyle w:val="a3"/>
              <w:tblW w:w="0" w:type="auto"/>
              <w:tblLook w:val="04A0" w:firstRow="1" w:lastRow="0" w:firstColumn="1" w:lastColumn="0" w:noHBand="0" w:noVBand="1"/>
            </w:tblPr>
            <w:tblGrid>
              <w:gridCol w:w="2008"/>
              <w:gridCol w:w="952"/>
              <w:gridCol w:w="953"/>
              <w:gridCol w:w="952"/>
              <w:gridCol w:w="952"/>
              <w:gridCol w:w="952"/>
              <w:gridCol w:w="952"/>
            </w:tblGrid>
            <w:tr w:rsidR="005509A2" w:rsidRPr="005509A2" w:rsidTr="004C7AB1">
              <w:tc>
                <w:tcPr>
                  <w:tcW w:w="2104" w:type="dxa"/>
                </w:tcPr>
                <w:p w:rsidR="00511408" w:rsidRPr="005509A2" w:rsidRDefault="00511408" w:rsidP="007807E7">
                  <w:pPr>
                    <w:jc w:val="center"/>
                    <w:rPr>
                      <w:rFonts w:ascii="Times New Roman" w:hAnsi="Times New Roman" w:cs="Times New Roman"/>
                      <w:sz w:val="18"/>
                      <w:szCs w:val="20"/>
                    </w:rPr>
                  </w:pPr>
                  <w:r w:rsidRPr="005509A2">
                    <w:rPr>
                      <w:rFonts w:ascii="Times New Roman" w:hAnsi="Times New Roman" w:cs="Times New Roman"/>
                      <w:sz w:val="18"/>
                      <w:szCs w:val="20"/>
                    </w:rPr>
                    <w:t>год</w:t>
                  </w:r>
                </w:p>
              </w:tc>
              <w:tc>
                <w:tcPr>
                  <w:tcW w:w="992" w:type="dxa"/>
                </w:tcPr>
                <w:p w:rsidR="00511408" w:rsidRPr="005509A2" w:rsidRDefault="00511408" w:rsidP="007807E7">
                  <w:pPr>
                    <w:jc w:val="center"/>
                    <w:rPr>
                      <w:rFonts w:ascii="Times New Roman" w:hAnsi="Times New Roman" w:cs="Times New Roman"/>
                      <w:sz w:val="18"/>
                      <w:szCs w:val="20"/>
                    </w:rPr>
                  </w:pPr>
                  <w:r w:rsidRPr="005509A2">
                    <w:rPr>
                      <w:rFonts w:ascii="Times New Roman" w:hAnsi="Times New Roman" w:cs="Times New Roman"/>
                      <w:sz w:val="18"/>
                      <w:szCs w:val="20"/>
                    </w:rPr>
                    <w:t>2014 год</w:t>
                  </w:r>
                </w:p>
              </w:tc>
              <w:tc>
                <w:tcPr>
                  <w:tcW w:w="993" w:type="dxa"/>
                </w:tcPr>
                <w:p w:rsidR="00511408" w:rsidRPr="005509A2" w:rsidRDefault="00511408" w:rsidP="007807E7">
                  <w:pPr>
                    <w:jc w:val="center"/>
                    <w:rPr>
                      <w:rFonts w:ascii="Times New Roman" w:hAnsi="Times New Roman" w:cs="Times New Roman"/>
                      <w:sz w:val="18"/>
                      <w:szCs w:val="20"/>
                    </w:rPr>
                  </w:pPr>
                  <w:r w:rsidRPr="005509A2">
                    <w:rPr>
                      <w:rFonts w:ascii="Times New Roman" w:hAnsi="Times New Roman" w:cs="Times New Roman"/>
                      <w:sz w:val="18"/>
                      <w:szCs w:val="20"/>
                    </w:rPr>
                    <w:t>2015 год</w:t>
                  </w:r>
                </w:p>
              </w:tc>
              <w:tc>
                <w:tcPr>
                  <w:tcW w:w="992" w:type="dxa"/>
                </w:tcPr>
                <w:p w:rsidR="00511408" w:rsidRPr="005509A2" w:rsidRDefault="00511408" w:rsidP="007807E7">
                  <w:pPr>
                    <w:jc w:val="center"/>
                    <w:rPr>
                      <w:rFonts w:ascii="Times New Roman" w:hAnsi="Times New Roman" w:cs="Times New Roman"/>
                      <w:sz w:val="18"/>
                      <w:szCs w:val="20"/>
                    </w:rPr>
                  </w:pPr>
                  <w:r w:rsidRPr="005509A2">
                    <w:rPr>
                      <w:rFonts w:ascii="Times New Roman" w:hAnsi="Times New Roman" w:cs="Times New Roman"/>
                      <w:sz w:val="18"/>
                      <w:szCs w:val="20"/>
                    </w:rPr>
                    <w:t>2016 год</w:t>
                  </w:r>
                </w:p>
              </w:tc>
              <w:tc>
                <w:tcPr>
                  <w:tcW w:w="992" w:type="dxa"/>
                </w:tcPr>
                <w:p w:rsidR="00511408" w:rsidRPr="005509A2" w:rsidRDefault="00511408" w:rsidP="007807E7">
                  <w:pPr>
                    <w:jc w:val="center"/>
                    <w:rPr>
                      <w:rFonts w:ascii="Times New Roman" w:hAnsi="Times New Roman" w:cs="Times New Roman"/>
                      <w:sz w:val="18"/>
                      <w:szCs w:val="20"/>
                    </w:rPr>
                  </w:pPr>
                  <w:r w:rsidRPr="005509A2">
                    <w:rPr>
                      <w:rFonts w:ascii="Times New Roman" w:hAnsi="Times New Roman" w:cs="Times New Roman"/>
                      <w:sz w:val="18"/>
                      <w:szCs w:val="20"/>
                    </w:rPr>
                    <w:t>2017 год</w:t>
                  </w:r>
                </w:p>
              </w:tc>
              <w:tc>
                <w:tcPr>
                  <w:tcW w:w="992" w:type="dxa"/>
                </w:tcPr>
                <w:p w:rsidR="00511408" w:rsidRPr="005509A2" w:rsidRDefault="00511408" w:rsidP="007807E7">
                  <w:pPr>
                    <w:jc w:val="center"/>
                    <w:rPr>
                      <w:rFonts w:ascii="Times New Roman" w:hAnsi="Times New Roman" w:cs="Times New Roman"/>
                      <w:sz w:val="18"/>
                      <w:szCs w:val="20"/>
                    </w:rPr>
                  </w:pPr>
                  <w:r w:rsidRPr="005509A2">
                    <w:rPr>
                      <w:rFonts w:ascii="Times New Roman" w:hAnsi="Times New Roman" w:cs="Times New Roman"/>
                      <w:sz w:val="18"/>
                      <w:szCs w:val="20"/>
                    </w:rPr>
                    <w:t>2018 год</w:t>
                  </w:r>
                </w:p>
              </w:tc>
              <w:tc>
                <w:tcPr>
                  <w:tcW w:w="992" w:type="dxa"/>
                </w:tcPr>
                <w:p w:rsidR="00511408" w:rsidRPr="005509A2" w:rsidRDefault="00511408" w:rsidP="007807E7">
                  <w:pPr>
                    <w:jc w:val="center"/>
                    <w:rPr>
                      <w:rFonts w:ascii="Times New Roman" w:hAnsi="Times New Roman" w:cs="Times New Roman"/>
                      <w:sz w:val="18"/>
                      <w:szCs w:val="20"/>
                    </w:rPr>
                  </w:pPr>
                  <w:r w:rsidRPr="005509A2">
                    <w:rPr>
                      <w:rFonts w:ascii="Times New Roman" w:hAnsi="Times New Roman" w:cs="Times New Roman"/>
                      <w:sz w:val="18"/>
                      <w:szCs w:val="20"/>
                    </w:rPr>
                    <w:t>2019 год</w:t>
                  </w:r>
                </w:p>
              </w:tc>
            </w:tr>
            <w:tr w:rsidR="005509A2" w:rsidRPr="005509A2" w:rsidTr="00511408">
              <w:tc>
                <w:tcPr>
                  <w:tcW w:w="2104" w:type="dxa"/>
                </w:tcPr>
                <w:p w:rsidR="00511408" w:rsidRPr="005509A2" w:rsidRDefault="00511408" w:rsidP="00F13A34">
                  <w:pPr>
                    <w:rPr>
                      <w:rFonts w:ascii="Times New Roman" w:hAnsi="Times New Roman" w:cs="Times New Roman"/>
                      <w:sz w:val="18"/>
                      <w:szCs w:val="20"/>
                    </w:rPr>
                  </w:pPr>
                  <w:r w:rsidRPr="005509A2">
                    <w:rPr>
                      <w:rFonts w:ascii="Times New Roman" w:hAnsi="Times New Roman" w:cs="Times New Roman"/>
                      <w:sz w:val="18"/>
                      <w:szCs w:val="20"/>
                    </w:rPr>
                    <w:t>Количество обращений граждан, единиц</w:t>
                  </w:r>
                </w:p>
              </w:tc>
              <w:tc>
                <w:tcPr>
                  <w:tcW w:w="992" w:type="dxa"/>
                  <w:vAlign w:val="center"/>
                </w:tcPr>
                <w:p w:rsidR="00511408" w:rsidRPr="005509A2" w:rsidRDefault="00511408" w:rsidP="007807E7">
                  <w:pPr>
                    <w:jc w:val="center"/>
                    <w:rPr>
                      <w:rFonts w:ascii="Times New Roman" w:hAnsi="Times New Roman" w:cs="Times New Roman"/>
                      <w:sz w:val="18"/>
                      <w:szCs w:val="20"/>
                    </w:rPr>
                  </w:pPr>
                  <w:r w:rsidRPr="005509A2">
                    <w:rPr>
                      <w:rFonts w:ascii="Times New Roman" w:hAnsi="Times New Roman" w:cs="Times New Roman"/>
                      <w:sz w:val="18"/>
                      <w:szCs w:val="20"/>
                    </w:rPr>
                    <w:t>152</w:t>
                  </w:r>
                </w:p>
              </w:tc>
              <w:tc>
                <w:tcPr>
                  <w:tcW w:w="993" w:type="dxa"/>
                  <w:vAlign w:val="center"/>
                </w:tcPr>
                <w:p w:rsidR="00511408" w:rsidRPr="005509A2" w:rsidRDefault="00511408" w:rsidP="007807E7">
                  <w:pPr>
                    <w:jc w:val="center"/>
                    <w:rPr>
                      <w:rFonts w:ascii="Times New Roman" w:hAnsi="Times New Roman" w:cs="Times New Roman"/>
                      <w:sz w:val="18"/>
                      <w:szCs w:val="20"/>
                    </w:rPr>
                  </w:pPr>
                  <w:r w:rsidRPr="005509A2">
                    <w:rPr>
                      <w:rFonts w:ascii="Times New Roman" w:hAnsi="Times New Roman" w:cs="Times New Roman"/>
                      <w:sz w:val="18"/>
                      <w:szCs w:val="20"/>
                    </w:rPr>
                    <w:t>198</w:t>
                  </w:r>
                </w:p>
              </w:tc>
              <w:tc>
                <w:tcPr>
                  <w:tcW w:w="992" w:type="dxa"/>
                  <w:vAlign w:val="center"/>
                </w:tcPr>
                <w:p w:rsidR="00511408" w:rsidRPr="005509A2" w:rsidRDefault="00511408" w:rsidP="007807E7">
                  <w:pPr>
                    <w:jc w:val="center"/>
                    <w:rPr>
                      <w:rFonts w:ascii="Times New Roman" w:hAnsi="Times New Roman" w:cs="Times New Roman"/>
                      <w:sz w:val="18"/>
                      <w:szCs w:val="20"/>
                    </w:rPr>
                  </w:pPr>
                  <w:r w:rsidRPr="005509A2">
                    <w:rPr>
                      <w:rFonts w:ascii="Times New Roman" w:hAnsi="Times New Roman" w:cs="Times New Roman"/>
                      <w:sz w:val="18"/>
                      <w:szCs w:val="20"/>
                    </w:rPr>
                    <w:t>122</w:t>
                  </w:r>
                </w:p>
              </w:tc>
              <w:tc>
                <w:tcPr>
                  <w:tcW w:w="992" w:type="dxa"/>
                  <w:vAlign w:val="center"/>
                </w:tcPr>
                <w:p w:rsidR="00511408" w:rsidRPr="005509A2" w:rsidRDefault="00511408" w:rsidP="007807E7">
                  <w:pPr>
                    <w:jc w:val="center"/>
                    <w:rPr>
                      <w:rFonts w:ascii="Times New Roman" w:hAnsi="Times New Roman" w:cs="Times New Roman"/>
                      <w:sz w:val="18"/>
                      <w:szCs w:val="20"/>
                    </w:rPr>
                  </w:pPr>
                  <w:r w:rsidRPr="005509A2">
                    <w:rPr>
                      <w:rFonts w:ascii="Times New Roman" w:hAnsi="Times New Roman" w:cs="Times New Roman"/>
                      <w:sz w:val="18"/>
                      <w:szCs w:val="20"/>
                    </w:rPr>
                    <w:t>130</w:t>
                  </w:r>
                </w:p>
              </w:tc>
              <w:tc>
                <w:tcPr>
                  <w:tcW w:w="992" w:type="dxa"/>
                  <w:vAlign w:val="center"/>
                </w:tcPr>
                <w:p w:rsidR="00511408" w:rsidRPr="005509A2" w:rsidRDefault="00511408" w:rsidP="007807E7">
                  <w:pPr>
                    <w:jc w:val="center"/>
                    <w:rPr>
                      <w:rFonts w:ascii="Times New Roman" w:hAnsi="Times New Roman" w:cs="Times New Roman"/>
                      <w:sz w:val="18"/>
                      <w:szCs w:val="20"/>
                    </w:rPr>
                  </w:pPr>
                  <w:r w:rsidRPr="005509A2">
                    <w:rPr>
                      <w:rFonts w:ascii="Times New Roman" w:hAnsi="Times New Roman" w:cs="Times New Roman"/>
                      <w:sz w:val="18"/>
                      <w:szCs w:val="20"/>
                    </w:rPr>
                    <w:t>79</w:t>
                  </w:r>
                </w:p>
              </w:tc>
              <w:tc>
                <w:tcPr>
                  <w:tcW w:w="992" w:type="dxa"/>
                  <w:vAlign w:val="center"/>
                </w:tcPr>
                <w:p w:rsidR="00511408" w:rsidRPr="005509A2" w:rsidRDefault="00511408" w:rsidP="007807E7">
                  <w:pPr>
                    <w:jc w:val="center"/>
                    <w:rPr>
                      <w:rFonts w:ascii="Times New Roman" w:hAnsi="Times New Roman" w:cs="Times New Roman"/>
                      <w:sz w:val="18"/>
                      <w:szCs w:val="20"/>
                    </w:rPr>
                  </w:pPr>
                  <w:r w:rsidRPr="005509A2">
                    <w:rPr>
                      <w:rFonts w:ascii="Times New Roman" w:hAnsi="Times New Roman" w:cs="Times New Roman"/>
                      <w:sz w:val="18"/>
                      <w:szCs w:val="20"/>
                    </w:rPr>
                    <w:t>136</w:t>
                  </w:r>
                </w:p>
              </w:tc>
            </w:tr>
          </w:tbl>
          <w:p w:rsidR="007D2289" w:rsidRPr="005509A2" w:rsidRDefault="007D2289" w:rsidP="00C132EE">
            <w:pPr>
              <w:jc w:val="both"/>
              <w:rPr>
                <w:rFonts w:ascii="Times New Roman" w:hAnsi="Times New Roman" w:cs="Times New Roman"/>
                <w:sz w:val="18"/>
                <w:szCs w:val="20"/>
              </w:rPr>
            </w:pPr>
          </w:p>
        </w:tc>
      </w:tr>
      <w:tr w:rsidR="005509A2" w:rsidRPr="005509A2" w:rsidTr="00604D90">
        <w:tc>
          <w:tcPr>
            <w:tcW w:w="2065" w:type="dxa"/>
          </w:tcPr>
          <w:p w:rsidR="007D2289" w:rsidRPr="005509A2" w:rsidRDefault="007D2289" w:rsidP="00F52015">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lastRenderedPageBreak/>
              <w:t>61)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Министерства;</w:t>
            </w:r>
          </w:p>
        </w:tc>
        <w:tc>
          <w:tcPr>
            <w:tcW w:w="8591" w:type="dxa"/>
          </w:tcPr>
          <w:p w:rsidR="007D2289" w:rsidRPr="005509A2" w:rsidRDefault="007D2289" w:rsidP="00E3601D">
            <w:pPr>
              <w:jc w:val="both"/>
              <w:rPr>
                <w:rFonts w:ascii="Times New Roman" w:hAnsi="Times New Roman" w:cs="Times New Roman"/>
                <w:sz w:val="18"/>
                <w:szCs w:val="20"/>
              </w:rPr>
            </w:pPr>
            <w:r w:rsidRPr="005509A2">
              <w:rPr>
                <w:rFonts w:ascii="Times New Roman" w:hAnsi="Times New Roman" w:cs="Times New Roman"/>
                <w:sz w:val="18"/>
                <w:szCs w:val="20"/>
              </w:rPr>
              <w:t>В адрес Министерства в отчетном периоде не поступали письменные заявления об оказании бесплатной юридической помощи, с приложением документов, подтверждающих отнесение гражданина к категории граждан, имеющих право на получение такой помощи</w:t>
            </w:r>
            <w:r w:rsidR="00824802" w:rsidRPr="005509A2">
              <w:rPr>
                <w:rFonts w:ascii="Times New Roman" w:hAnsi="Times New Roman" w:cs="Times New Roman"/>
                <w:sz w:val="18"/>
                <w:szCs w:val="20"/>
              </w:rPr>
              <w:t>.</w:t>
            </w:r>
          </w:p>
          <w:p w:rsidR="007D2289" w:rsidRPr="005509A2" w:rsidRDefault="007D2289" w:rsidP="00E3601D">
            <w:pPr>
              <w:jc w:val="both"/>
              <w:rPr>
                <w:rFonts w:ascii="Times New Roman" w:hAnsi="Times New Roman" w:cs="Times New Roman"/>
                <w:sz w:val="18"/>
                <w:szCs w:val="20"/>
              </w:rPr>
            </w:pPr>
          </w:p>
          <w:tbl>
            <w:tblPr>
              <w:tblStyle w:val="a3"/>
              <w:tblW w:w="0" w:type="auto"/>
              <w:tblLook w:val="04A0" w:firstRow="1" w:lastRow="0" w:firstColumn="1" w:lastColumn="0" w:noHBand="0" w:noVBand="1"/>
            </w:tblPr>
            <w:tblGrid>
              <w:gridCol w:w="1480"/>
              <w:gridCol w:w="1011"/>
              <w:gridCol w:w="993"/>
              <w:gridCol w:w="992"/>
              <w:gridCol w:w="992"/>
              <w:gridCol w:w="992"/>
              <w:gridCol w:w="992"/>
            </w:tblGrid>
            <w:tr w:rsidR="005509A2" w:rsidRPr="005509A2" w:rsidTr="001F077A">
              <w:tc>
                <w:tcPr>
                  <w:tcW w:w="1480" w:type="dxa"/>
                </w:tcPr>
                <w:p w:rsidR="00824802" w:rsidRPr="005509A2" w:rsidRDefault="00824802" w:rsidP="00371082">
                  <w:pPr>
                    <w:jc w:val="center"/>
                    <w:rPr>
                      <w:rFonts w:ascii="Times New Roman" w:hAnsi="Times New Roman" w:cs="Times New Roman"/>
                      <w:sz w:val="18"/>
                      <w:szCs w:val="20"/>
                    </w:rPr>
                  </w:pPr>
                  <w:r w:rsidRPr="005509A2">
                    <w:rPr>
                      <w:rFonts w:ascii="Times New Roman" w:hAnsi="Times New Roman" w:cs="Times New Roman"/>
                      <w:sz w:val="18"/>
                      <w:szCs w:val="20"/>
                    </w:rPr>
                    <w:t>год</w:t>
                  </w:r>
                </w:p>
              </w:tc>
              <w:tc>
                <w:tcPr>
                  <w:tcW w:w="1011" w:type="dxa"/>
                </w:tcPr>
                <w:p w:rsidR="00824802" w:rsidRPr="005509A2" w:rsidRDefault="00824802" w:rsidP="00371082">
                  <w:pPr>
                    <w:jc w:val="center"/>
                    <w:rPr>
                      <w:rFonts w:ascii="Times New Roman" w:hAnsi="Times New Roman" w:cs="Times New Roman"/>
                      <w:sz w:val="18"/>
                      <w:szCs w:val="20"/>
                    </w:rPr>
                  </w:pPr>
                  <w:r w:rsidRPr="005509A2">
                    <w:rPr>
                      <w:rFonts w:ascii="Times New Roman" w:hAnsi="Times New Roman" w:cs="Times New Roman"/>
                      <w:sz w:val="18"/>
                      <w:szCs w:val="20"/>
                    </w:rPr>
                    <w:t>2014 год</w:t>
                  </w:r>
                </w:p>
              </w:tc>
              <w:tc>
                <w:tcPr>
                  <w:tcW w:w="993" w:type="dxa"/>
                </w:tcPr>
                <w:p w:rsidR="00824802" w:rsidRPr="005509A2" w:rsidRDefault="00824802" w:rsidP="00371082">
                  <w:pPr>
                    <w:jc w:val="center"/>
                    <w:rPr>
                      <w:rFonts w:ascii="Times New Roman" w:hAnsi="Times New Roman" w:cs="Times New Roman"/>
                      <w:sz w:val="18"/>
                      <w:szCs w:val="20"/>
                    </w:rPr>
                  </w:pPr>
                  <w:r w:rsidRPr="005509A2">
                    <w:rPr>
                      <w:rFonts w:ascii="Times New Roman" w:hAnsi="Times New Roman" w:cs="Times New Roman"/>
                      <w:sz w:val="18"/>
                      <w:szCs w:val="20"/>
                    </w:rPr>
                    <w:t>2015 год</w:t>
                  </w:r>
                </w:p>
              </w:tc>
              <w:tc>
                <w:tcPr>
                  <w:tcW w:w="992" w:type="dxa"/>
                </w:tcPr>
                <w:p w:rsidR="00824802" w:rsidRPr="005509A2" w:rsidRDefault="00824802" w:rsidP="00371082">
                  <w:pPr>
                    <w:jc w:val="center"/>
                    <w:rPr>
                      <w:rFonts w:ascii="Times New Roman" w:hAnsi="Times New Roman" w:cs="Times New Roman"/>
                      <w:sz w:val="18"/>
                      <w:szCs w:val="20"/>
                    </w:rPr>
                  </w:pPr>
                  <w:r w:rsidRPr="005509A2">
                    <w:rPr>
                      <w:rFonts w:ascii="Times New Roman" w:hAnsi="Times New Roman" w:cs="Times New Roman"/>
                      <w:sz w:val="18"/>
                      <w:szCs w:val="20"/>
                    </w:rPr>
                    <w:t>2016 год</w:t>
                  </w:r>
                </w:p>
              </w:tc>
              <w:tc>
                <w:tcPr>
                  <w:tcW w:w="992" w:type="dxa"/>
                </w:tcPr>
                <w:p w:rsidR="00824802" w:rsidRPr="005509A2" w:rsidRDefault="00824802" w:rsidP="00371082">
                  <w:pPr>
                    <w:jc w:val="center"/>
                    <w:rPr>
                      <w:rFonts w:ascii="Times New Roman" w:hAnsi="Times New Roman" w:cs="Times New Roman"/>
                      <w:sz w:val="18"/>
                      <w:szCs w:val="20"/>
                    </w:rPr>
                  </w:pPr>
                  <w:r w:rsidRPr="005509A2">
                    <w:rPr>
                      <w:rFonts w:ascii="Times New Roman" w:hAnsi="Times New Roman" w:cs="Times New Roman"/>
                      <w:sz w:val="18"/>
                      <w:szCs w:val="20"/>
                    </w:rPr>
                    <w:t>2017 год</w:t>
                  </w:r>
                </w:p>
              </w:tc>
              <w:tc>
                <w:tcPr>
                  <w:tcW w:w="992" w:type="dxa"/>
                </w:tcPr>
                <w:p w:rsidR="00824802" w:rsidRPr="005509A2" w:rsidRDefault="00824802" w:rsidP="00371082">
                  <w:pPr>
                    <w:jc w:val="center"/>
                    <w:rPr>
                      <w:rFonts w:ascii="Times New Roman" w:hAnsi="Times New Roman" w:cs="Times New Roman"/>
                      <w:sz w:val="18"/>
                      <w:szCs w:val="20"/>
                    </w:rPr>
                  </w:pPr>
                  <w:r w:rsidRPr="005509A2">
                    <w:rPr>
                      <w:rFonts w:ascii="Times New Roman" w:hAnsi="Times New Roman" w:cs="Times New Roman"/>
                      <w:sz w:val="18"/>
                      <w:szCs w:val="20"/>
                    </w:rPr>
                    <w:t>2018 год</w:t>
                  </w:r>
                </w:p>
              </w:tc>
              <w:tc>
                <w:tcPr>
                  <w:tcW w:w="992" w:type="dxa"/>
                </w:tcPr>
                <w:p w:rsidR="00824802" w:rsidRPr="005509A2" w:rsidRDefault="00824802" w:rsidP="00371082">
                  <w:pPr>
                    <w:jc w:val="center"/>
                    <w:rPr>
                      <w:rFonts w:ascii="Times New Roman" w:hAnsi="Times New Roman" w:cs="Times New Roman"/>
                      <w:sz w:val="18"/>
                      <w:szCs w:val="20"/>
                    </w:rPr>
                  </w:pPr>
                  <w:r w:rsidRPr="005509A2">
                    <w:rPr>
                      <w:rFonts w:ascii="Times New Roman" w:hAnsi="Times New Roman" w:cs="Times New Roman"/>
                      <w:sz w:val="18"/>
                      <w:szCs w:val="20"/>
                    </w:rPr>
                    <w:t>2019 год</w:t>
                  </w:r>
                </w:p>
              </w:tc>
            </w:tr>
            <w:tr w:rsidR="005509A2" w:rsidRPr="005509A2" w:rsidTr="00824802">
              <w:tc>
                <w:tcPr>
                  <w:tcW w:w="1480" w:type="dxa"/>
                </w:tcPr>
                <w:p w:rsidR="00824802" w:rsidRPr="005509A2" w:rsidRDefault="00824802" w:rsidP="00371082">
                  <w:pPr>
                    <w:jc w:val="center"/>
                    <w:rPr>
                      <w:rFonts w:ascii="Times New Roman" w:hAnsi="Times New Roman" w:cs="Times New Roman"/>
                      <w:sz w:val="18"/>
                      <w:szCs w:val="20"/>
                    </w:rPr>
                  </w:pPr>
                  <w:r w:rsidRPr="005509A2">
                    <w:rPr>
                      <w:rFonts w:ascii="Times New Roman" w:hAnsi="Times New Roman" w:cs="Times New Roman"/>
                      <w:sz w:val="18"/>
                      <w:szCs w:val="20"/>
                    </w:rPr>
                    <w:t>Количество заявлений</w:t>
                  </w:r>
                </w:p>
              </w:tc>
              <w:tc>
                <w:tcPr>
                  <w:tcW w:w="1011" w:type="dxa"/>
                  <w:vAlign w:val="center"/>
                </w:tcPr>
                <w:p w:rsidR="00824802" w:rsidRPr="005509A2" w:rsidRDefault="00824802" w:rsidP="00E3601D">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993" w:type="dxa"/>
                  <w:vAlign w:val="center"/>
                </w:tcPr>
                <w:p w:rsidR="00824802" w:rsidRPr="005509A2" w:rsidRDefault="00824802" w:rsidP="00E3601D">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992" w:type="dxa"/>
                  <w:vAlign w:val="center"/>
                </w:tcPr>
                <w:p w:rsidR="00824802" w:rsidRPr="005509A2" w:rsidRDefault="00824802" w:rsidP="00E3601D">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992" w:type="dxa"/>
                  <w:vAlign w:val="center"/>
                </w:tcPr>
                <w:p w:rsidR="00824802" w:rsidRPr="005509A2" w:rsidRDefault="00824802" w:rsidP="00E3601D">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992" w:type="dxa"/>
                  <w:vAlign w:val="center"/>
                </w:tcPr>
                <w:p w:rsidR="00824802" w:rsidRPr="005509A2" w:rsidRDefault="00824802" w:rsidP="00E3601D">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992" w:type="dxa"/>
                  <w:vAlign w:val="center"/>
                </w:tcPr>
                <w:p w:rsidR="00824802" w:rsidRPr="005509A2" w:rsidRDefault="00824802" w:rsidP="00E3601D">
                  <w:pPr>
                    <w:jc w:val="center"/>
                    <w:rPr>
                      <w:rFonts w:ascii="Times New Roman" w:hAnsi="Times New Roman" w:cs="Times New Roman"/>
                      <w:sz w:val="18"/>
                      <w:szCs w:val="20"/>
                    </w:rPr>
                  </w:pPr>
                  <w:r w:rsidRPr="005509A2">
                    <w:rPr>
                      <w:rFonts w:ascii="Times New Roman" w:hAnsi="Times New Roman" w:cs="Times New Roman"/>
                      <w:sz w:val="18"/>
                      <w:szCs w:val="20"/>
                    </w:rPr>
                    <w:t>0</w:t>
                  </w:r>
                </w:p>
              </w:tc>
            </w:tr>
          </w:tbl>
          <w:p w:rsidR="007D2289" w:rsidRPr="005509A2" w:rsidRDefault="007D2289" w:rsidP="00333B83">
            <w:pPr>
              <w:jc w:val="both"/>
              <w:rPr>
                <w:rFonts w:ascii="Times New Roman" w:hAnsi="Times New Roman" w:cs="Times New Roman"/>
                <w:sz w:val="18"/>
                <w:szCs w:val="20"/>
              </w:rPr>
            </w:pPr>
          </w:p>
        </w:tc>
      </w:tr>
      <w:tr w:rsidR="005509A2" w:rsidRPr="005509A2" w:rsidTr="00604D90">
        <w:tc>
          <w:tcPr>
            <w:tcW w:w="2065" w:type="dxa"/>
          </w:tcPr>
          <w:p w:rsidR="007D2289" w:rsidRPr="005509A2" w:rsidRDefault="007D2289" w:rsidP="007A65D8">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t>62) осуществляет профилактику коррупционных и иных правонарушений в пределах своей компетенции;</w:t>
            </w:r>
          </w:p>
          <w:p w:rsidR="007D2289" w:rsidRPr="005509A2" w:rsidRDefault="007D2289" w:rsidP="00333B83">
            <w:pPr>
              <w:pStyle w:val="ConsPlusNormal"/>
              <w:widowControl/>
              <w:tabs>
                <w:tab w:val="left" w:pos="284"/>
              </w:tabs>
              <w:ind w:firstLine="0"/>
              <w:jc w:val="both"/>
              <w:rPr>
                <w:rFonts w:ascii="Times New Roman" w:hAnsi="Times New Roman" w:cs="Times New Roman"/>
                <w:sz w:val="18"/>
              </w:rPr>
            </w:pPr>
          </w:p>
        </w:tc>
        <w:tc>
          <w:tcPr>
            <w:tcW w:w="8591" w:type="dxa"/>
          </w:tcPr>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 xml:space="preserve">На 31 декабря 2019 года штатная численность Министерства составляет 33 единицы, из них 28 единиц – должности государственной гражданской службы, 5 единиц </w:t>
            </w:r>
            <w:r w:rsidRPr="005509A2">
              <w:rPr>
                <w:rFonts w:ascii="Times New Roman" w:eastAsia="Times New Roman" w:hAnsi="Times New Roman" w:cs="Times New Roman"/>
                <w:sz w:val="18"/>
                <w:szCs w:val="18"/>
                <w:lang w:eastAsia="ru-RU"/>
              </w:rPr>
              <w:t>–</w:t>
            </w:r>
            <w:r w:rsidRPr="005509A2">
              <w:rPr>
                <w:rFonts w:ascii="Times New Roman" w:hAnsi="Times New Roman" w:cs="Times New Roman"/>
                <w:sz w:val="18"/>
                <w:szCs w:val="20"/>
              </w:rPr>
              <w:t xml:space="preserve"> должности, не являющиеся должностями государственной гражданской службы.</w:t>
            </w:r>
          </w:p>
          <w:tbl>
            <w:tblPr>
              <w:tblStyle w:val="a3"/>
              <w:tblW w:w="0" w:type="auto"/>
              <w:tblLook w:val="04A0" w:firstRow="1" w:lastRow="0" w:firstColumn="1" w:lastColumn="0" w:noHBand="0" w:noVBand="1"/>
            </w:tblPr>
            <w:tblGrid>
              <w:gridCol w:w="2133"/>
              <w:gridCol w:w="1069"/>
              <w:gridCol w:w="987"/>
              <w:gridCol w:w="883"/>
              <w:gridCol w:w="883"/>
              <w:gridCol w:w="883"/>
              <w:gridCol w:w="883"/>
            </w:tblGrid>
            <w:tr w:rsidR="005509A2" w:rsidRPr="005509A2" w:rsidTr="001F077A">
              <w:tc>
                <w:tcPr>
                  <w:tcW w:w="2475"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год</w:t>
                  </w:r>
                </w:p>
              </w:tc>
              <w:tc>
                <w:tcPr>
                  <w:tcW w:w="1245"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2014 год</w:t>
                  </w:r>
                </w:p>
              </w:tc>
              <w:tc>
                <w:tcPr>
                  <w:tcW w:w="1134"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2015 год</w:t>
                  </w:r>
                </w:p>
              </w:tc>
              <w:tc>
                <w:tcPr>
                  <w:tcW w:w="992"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2016 год</w:t>
                  </w:r>
                </w:p>
              </w:tc>
              <w:tc>
                <w:tcPr>
                  <w:tcW w:w="992"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2017 год</w:t>
                  </w:r>
                </w:p>
              </w:tc>
              <w:tc>
                <w:tcPr>
                  <w:tcW w:w="992"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2018</w:t>
                  </w:r>
                </w:p>
              </w:tc>
              <w:tc>
                <w:tcPr>
                  <w:tcW w:w="992"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2019</w:t>
                  </w:r>
                </w:p>
              </w:tc>
            </w:tr>
            <w:tr w:rsidR="005509A2" w:rsidRPr="005509A2" w:rsidTr="001F077A">
              <w:tc>
                <w:tcPr>
                  <w:tcW w:w="2475"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Штатная численность</w:t>
                  </w:r>
                </w:p>
              </w:tc>
              <w:tc>
                <w:tcPr>
                  <w:tcW w:w="1245" w:type="dxa"/>
                  <w:vAlign w:val="center"/>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59</w:t>
                  </w:r>
                </w:p>
              </w:tc>
              <w:tc>
                <w:tcPr>
                  <w:tcW w:w="1134" w:type="dxa"/>
                  <w:vAlign w:val="center"/>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57</w:t>
                  </w:r>
                </w:p>
              </w:tc>
              <w:tc>
                <w:tcPr>
                  <w:tcW w:w="992" w:type="dxa"/>
                  <w:vAlign w:val="center"/>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32</w:t>
                  </w:r>
                </w:p>
              </w:tc>
              <w:tc>
                <w:tcPr>
                  <w:tcW w:w="992" w:type="dxa"/>
                  <w:vAlign w:val="center"/>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32</w:t>
                  </w:r>
                </w:p>
              </w:tc>
              <w:tc>
                <w:tcPr>
                  <w:tcW w:w="992"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32</w:t>
                  </w:r>
                </w:p>
              </w:tc>
              <w:tc>
                <w:tcPr>
                  <w:tcW w:w="992"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33</w:t>
                  </w:r>
                </w:p>
              </w:tc>
            </w:tr>
          </w:tbl>
          <w:p w:rsidR="005E62D2" w:rsidRPr="005509A2" w:rsidRDefault="005E62D2" w:rsidP="005E62D2">
            <w:pPr>
              <w:jc w:val="both"/>
              <w:rPr>
                <w:rFonts w:ascii="Times New Roman" w:hAnsi="Times New Roman" w:cs="Times New Roman"/>
                <w:sz w:val="18"/>
                <w:szCs w:val="20"/>
              </w:rPr>
            </w:pP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Фактическая численность Министерства на 31 декабря 2018 года составляет 31 сотрудник: 30 ед. это основные сотрудники Министерства, 1 сотрудник принят временно на период отсутствия основного сотрудника.</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26 сотрудников это государственные гражданские служащие Министерства, 5 сотрудников занимают должности, не отнесенные к должностям государственной гражданской службы</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 xml:space="preserve">7 сотрудников работает в подведомственном Министерстве КГКУ «МФЦ Камчатского края» и осуществляют работу по исполнению полномочий, возложенных на Министерство.  </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Вся работа Министерства, а также работа подведомственного Министерству КГКУ «МФЦ Камчатского края» направлена, в том числе и на недопущение проявлений коррупции, организацию работы по противодействию коррупции, формирование нетерпимого отношения к коррупции, развитие правовой грамотности.</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В рамках профилактики коррупционных и иных правонарушений в пределах своей компетенции Министерство:</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1. Ежеквартально представляет сведения по показателям мониторинга хода реализации мероприятий по противодействию коррупции.</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2. Ежеквартально предоставляет отчет о ходе реализации Плана мероприятий по противодействию коррупции в Министерстве и в подведомственном Министерству КГКУ «МФЦ Камчатского края».</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3. Ежеквартально предоставляет отчет о выполнении плана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в Камчатском крае на 2019-2020 годы.</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4. Систематически проводит оценку коррупционных рисков, возникающих при реализации Министерством своих полномочий.  В 2019 году приказом 204-п от 30.12.2019 года «О внесении изменения в приказ Министерства экономического развития и торговли Камчатского края от 07.02.2013 № 9 «Об утверждении перечня должностей государственной гражданской службы Камчатского края в Министерстве экономического развития и торговли Камчатского края, замещение которых связано с коррупционными рисками» в перечень внесены изменения, в связи с добавлением в штатное расписание Министерства должности референта.</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5. Обеспечивает ведение журнала регистрации уведомлений государственных гражданских служащих Министерства о фактах обращения к ним в целях склонения их к совершению коррупционных правонарушений. Фактов обращения в целях склонения к совершению коррупционных правонарушений в 2019 году не установлено.</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6. Осуществляет прием сведений о доходах, расходах, об имуществе и обязательствах имущественного характера, представляемых гражданскими служащими Министерства и осуществляет контроль за своевременностью представления указанных сведений, размещении их на официальном сайте Министерства.</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В отчетном периоде 25 гражданских служащих Министерства представили сведения о своих доходах, 31 сведения, представлены о членах семьи. Руководитель подведомственного учреждения представили сведения о своих доходах и сведения о членах семьи (2 справки).</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Все справки были проверены, подписаны и подшиты в личные дела.</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 xml:space="preserve">7. В установленные сроки, 22 государственных гражданских служащих Министерства представили сведения об адресах сайтов и (или) страниц сайтов в информационно-телекоммуникационной сети «Интернет», на которых служащими размещались общедоступная информация, а также данные, позволяющие их идентифицировать. </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8. Обеспечивает работу Комиссии по соблюдению требований к служебному поведению гражданских служащих и урегулированию конфликта интересов в Министерстве. В отчетном периоде заседаний Комиссии не проводилось.</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 xml:space="preserve">9. Организует работу по соблюдению гражданскими служащими Министерства запретов, ограничений и требований, установленных в целях противодействия коррупции, в том числе касающихся получения подарков указанными лицами, выполнения иной оплачиваемой работы. </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В отчетном периоде 2 государственных служащих Министерства уведомили об иной оплачиваемой работе, уведомлений о получении подарков не поступало, фактов совершение коррупционных правонарушений  не выявлено, случаев возникновения конфликта интересов, одной из сторон которого являются гражданские служащие Министерства или руководитель краевого государственного учреждения не выявлено.</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lastRenderedPageBreak/>
              <w:t xml:space="preserve">10. На регулярной основе проводится разъяснительная работа по предотвращению и урегулированию конфликта интересов, осуществляется ознакомление сотрудников с положениями законодательства о противодействии коррупции.  </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11. Проводит на постоянной основе мониторинг антикоррупционного законодательства и приведение правовых актов Министерства в соответствие с федеральными законами и иными нормативными правовыми актами Российской Федерации.</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12. Осуществляет антикоррупционную экспертизу нормативных правовых актов Министерства В отчетном периоде в отношении 8 приказов Министерства проведена антикоррупционная экспертиза.</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13. Осуществляет взаимодействие с правоохранительными органами и общественными организациями в Камчатском крае по вопросам противодействия коррупции путем направления нормативных правовых актов Министерства в Прокуратуру Камчатского края, Управление Министерства юстиции Российской Федерации по Камчатскому краю. В отчетном периоде 8 нормативных правовых акта направлены в рамках взаимодействия;</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14. 12.12.2019 года Министерство приняло участие в Общероссийском дне приема граждан. В адрес Министерства обращений не поступало.</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15. На постоянной основе ведет мониторинг публикаций в средствах массовой информации о деятельности Министерства, в том числе и о фактах коррупционных проявлений в Министерстве. В отчетном периоде фактов коррупционных проявлений не выявлено.</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16. Взаимодействует с Общественным советом, образованным при Министерстве, с институтами гражданского общества и гражданами по вопросам противодействия коррупции путем включения в составы комиссий Министерства независимых экспертов. В отчетном периоде было приглашено 2 независимых эксперта.</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17. В целях обеспечения максимальной прозрачности информационного взаимодействия внедрена и успешно работает автоматизированная система электронного делопроизводства, позволяющая обеспечить эффективный учет и контроль исполнения документов.</w:t>
            </w:r>
          </w:p>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В течение 2019 года принято к исполнению 9425 входящих писем (в 2018 году – 8719), подготовлено и направлено адресатам 4719 исходящих писем (в 2018 году – 4713).</w:t>
            </w:r>
          </w:p>
          <w:tbl>
            <w:tblPr>
              <w:tblStyle w:val="a3"/>
              <w:tblW w:w="0" w:type="auto"/>
              <w:tblLook w:val="04A0" w:firstRow="1" w:lastRow="0" w:firstColumn="1" w:lastColumn="0" w:noHBand="0" w:noVBand="1"/>
            </w:tblPr>
            <w:tblGrid>
              <w:gridCol w:w="1905"/>
              <w:gridCol w:w="1905"/>
              <w:gridCol w:w="1905"/>
              <w:gridCol w:w="1906"/>
            </w:tblGrid>
            <w:tr w:rsidR="005509A2" w:rsidRPr="005509A2" w:rsidTr="001F077A">
              <w:tc>
                <w:tcPr>
                  <w:tcW w:w="1905" w:type="dxa"/>
                </w:tcPr>
                <w:p w:rsidR="005E62D2" w:rsidRPr="005509A2" w:rsidRDefault="005E62D2" w:rsidP="005E62D2">
                  <w:pPr>
                    <w:jc w:val="both"/>
                    <w:rPr>
                      <w:rFonts w:ascii="Times New Roman" w:hAnsi="Times New Roman" w:cs="Times New Roman"/>
                      <w:sz w:val="18"/>
                      <w:szCs w:val="20"/>
                    </w:rPr>
                  </w:pPr>
                </w:p>
              </w:tc>
              <w:tc>
                <w:tcPr>
                  <w:tcW w:w="1905"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2017 год</w:t>
                  </w:r>
                </w:p>
              </w:tc>
              <w:tc>
                <w:tcPr>
                  <w:tcW w:w="1905"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2018 год</w:t>
                  </w:r>
                </w:p>
              </w:tc>
              <w:tc>
                <w:tcPr>
                  <w:tcW w:w="1906"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2019 год</w:t>
                  </w:r>
                </w:p>
              </w:tc>
            </w:tr>
            <w:tr w:rsidR="005509A2" w:rsidRPr="005509A2" w:rsidTr="001F077A">
              <w:tc>
                <w:tcPr>
                  <w:tcW w:w="1905" w:type="dxa"/>
                </w:tcPr>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Входящие письма</w:t>
                  </w:r>
                </w:p>
              </w:tc>
              <w:tc>
                <w:tcPr>
                  <w:tcW w:w="1905"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8251</w:t>
                  </w:r>
                </w:p>
              </w:tc>
              <w:tc>
                <w:tcPr>
                  <w:tcW w:w="1905"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8719</w:t>
                  </w:r>
                </w:p>
              </w:tc>
              <w:tc>
                <w:tcPr>
                  <w:tcW w:w="1906"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9425</w:t>
                  </w:r>
                </w:p>
              </w:tc>
            </w:tr>
            <w:tr w:rsidR="005509A2" w:rsidRPr="005509A2" w:rsidTr="001F077A">
              <w:tc>
                <w:tcPr>
                  <w:tcW w:w="1905" w:type="dxa"/>
                </w:tcPr>
                <w:p w:rsidR="005E62D2" w:rsidRPr="005509A2" w:rsidRDefault="005E62D2" w:rsidP="005E62D2">
                  <w:pPr>
                    <w:jc w:val="both"/>
                    <w:rPr>
                      <w:rFonts w:ascii="Times New Roman" w:hAnsi="Times New Roman" w:cs="Times New Roman"/>
                      <w:sz w:val="18"/>
                      <w:szCs w:val="20"/>
                    </w:rPr>
                  </w:pPr>
                  <w:r w:rsidRPr="005509A2">
                    <w:rPr>
                      <w:rFonts w:ascii="Times New Roman" w:hAnsi="Times New Roman" w:cs="Times New Roman"/>
                      <w:sz w:val="18"/>
                      <w:szCs w:val="20"/>
                    </w:rPr>
                    <w:t>Исходящая  корреспонденция</w:t>
                  </w:r>
                </w:p>
              </w:tc>
              <w:tc>
                <w:tcPr>
                  <w:tcW w:w="1905"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4810</w:t>
                  </w:r>
                </w:p>
              </w:tc>
              <w:tc>
                <w:tcPr>
                  <w:tcW w:w="1905"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4713</w:t>
                  </w:r>
                </w:p>
              </w:tc>
              <w:tc>
                <w:tcPr>
                  <w:tcW w:w="1906" w:type="dxa"/>
                </w:tcPr>
                <w:p w:rsidR="005E62D2" w:rsidRPr="005509A2" w:rsidRDefault="005E62D2" w:rsidP="005E62D2">
                  <w:pPr>
                    <w:jc w:val="center"/>
                    <w:rPr>
                      <w:rFonts w:ascii="Times New Roman" w:hAnsi="Times New Roman" w:cs="Times New Roman"/>
                      <w:sz w:val="18"/>
                      <w:szCs w:val="20"/>
                    </w:rPr>
                  </w:pPr>
                  <w:r w:rsidRPr="005509A2">
                    <w:rPr>
                      <w:rFonts w:ascii="Times New Roman" w:hAnsi="Times New Roman" w:cs="Times New Roman"/>
                      <w:sz w:val="18"/>
                      <w:szCs w:val="20"/>
                    </w:rPr>
                    <w:t>4719</w:t>
                  </w:r>
                </w:p>
              </w:tc>
            </w:tr>
          </w:tbl>
          <w:p w:rsidR="005E62D2" w:rsidRPr="005509A2" w:rsidRDefault="005E62D2" w:rsidP="005E62D2">
            <w:pPr>
              <w:jc w:val="both"/>
              <w:rPr>
                <w:rFonts w:ascii="Times New Roman" w:hAnsi="Times New Roman" w:cs="Times New Roman"/>
                <w:sz w:val="18"/>
                <w:szCs w:val="20"/>
              </w:rPr>
            </w:pPr>
          </w:p>
          <w:p w:rsidR="007D2289" w:rsidRPr="005509A2" w:rsidRDefault="007D2289" w:rsidP="00F35A56">
            <w:pPr>
              <w:autoSpaceDE w:val="0"/>
              <w:autoSpaceDN w:val="0"/>
              <w:rPr>
                <w:rFonts w:ascii="Calibri" w:eastAsia="Times New Roman" w:hAnsi="Calibri" w:cs="Calibri"/>
                <w:lang w:eastAsia="ru-RU"/>
              </w:rPr>
            </w:pPr>
            <w:r w:rsidRPr="005509A2">
              <w:rPr>
                <w:rFonts w:ascii="Times New Roman" w:hAnsi="Times New Roman" w:cs="Times New Roman"/>
                <w:sz w:val="18"/>
                <w:szCs w:val="20"/>
              </w:rPr>
              <w:t>1</w:t>
            </w:r>
            <w:r w:rsidR="005E62D2" w:rsidRPr="005509A2">
              <w:rPr>
                <w:rFonts w:ascii="Times New Roman" w:hAnsi="Times New Roman" w:cs="Times New Roman"/>
                <w:sz w:val="18"/>
                <w:szCs w:val="20"/>
              </w:rPr>
              <w:t>8</w:t>
            </w:r>
            <w:r w:rsidRPr="005509A2">
              <w:rPr>
                <w:rFonts w:ascii="Times New Roman" w:hAnsi="Times New Roman" w:cs="Times New Roman"/>
                <w:sz w:val="18"/>
                <w:szCs w:val="20"/>
              </w:rPr>
              <w:t xml:space="preserve">. </w:t>
            </w:r>
            <w:r w:rsidR="00F35A56" w:rsidRPr="005509A2">
              <w:rPr>
                <w:rFonts w:ascii="Times New Roman" w:hAnsi="Times New Roman" w:cs="Times New Roman"/>
                <w:sz w:val="18"/>
                <w:szCs w:val="20"/>
              </w:rPr>
              <w:t>Продолжается работа по увеличению числа услуг с использованием регионального  портала государственных и муниципальных услуг и на базе КГКУ «МФЦ Камчатского края». На региональном портале государственных услуг реализована возможность получения более 50 государственных услуг, включая запись на прием к врачу, запись в детский сад и т.п. </w:t>
            </w:r>
            <w:r w:rsidR="00F35A56" w:rsidRPr="005509A2">
              <w:rPr>
                <w:rFonts w:ascii="Times New Roman" w:hAnsi="Times New Roman" w:cs="Times New Roman"/>
                <w:sz w:val="18"/>
                <w:szCs w:val="20"/>
              </w:rPr>
              <w:br/>
              <w:t> На базе КГКУ «МФЦ Камчатского края» предоставляется 477 государственных (муниципальных) услуг (65 федеральные, в т.ч. АО «Корпорация «МСП», 77 региональные и 335 муниципальные).</w:t>
            </w:r>
            <w:r w:rsidR="00F35A56" w:rsidRPr="005509A2">
              <w:rPr>
                <w:rFonts w:ascii="Segoe UI" w:eastAsia="Times New Roman" w:hAnsi="Segoe UI" w:cs="Segoe UI"/>
                <w:sz w:val="20"/>
                <w:szCs w:val="20"/>
                <w:lang w:eastAsia="ru-RU"/>
              </w:rPr>
              <w:t xml:space="preserve"> </w:t>
            </w:r>
          </w:p>
        </w:tc>
      </w:tr>
      <w:tr w:rsidR="005509A2" w:rsidRPr="005509A2" w:rsidTr="00604D90">
        <w:tc>
          <w:tcPr>
            <w:tcW w:w="2065" w:type="dxa"/>
          </w:tcPr>
          <w:p w:rsidR="007D2289" w:rsidRPr="005509A2" w:rsidRDefault="007D2289" w:rsidP="008C27FE">
            <w:pPr>
              <w:pStyle w:val="ConsPlusNormal"/>
              <w:widowControl/>
              <w:tabs>
                <w:tab w:val="left" w:pos="284"/>
              </w:tabs>
              <w:ind w:firstLine="0"/>
              <w:jc w:val="both"/>
              <w:rPr>
                <w:rFonts w:ascii="Times New Roman" w:hAnsi="Times New Roman" w:cs="Times New Roman"/>
                <w:sz w:val="18"/>
              </w:rPr>
            </w:pPr>
            <w:r w:rsidRPr="005509A2">
              <w:rPr>
                <w:rFonts w:ascii="Times New Roman" w:hAnsi="Times New Roman" w:cs="Times New Roman"/>
                <w:sz w:val="18"/>
              </w:rPr>
              <w:lastRenderedPageBreak/>
              <w:t>63) награждает Почетной грамотой и Благодарностью Министерства;</w:t>
            </w:r>
          </w:p>
        </w:tc>
        <w:tc>
          <w:tcPr>
            <w:tcW w:w="8591" w:type="dxa"/>
          </w:tcPr>
          <w:tbl>
            <w:tblPr>
              <w:tblStyle w:val="a3"/>
              <w:tblW w:w="8380" w:type="dxa"/>
              <w:tblLook w:val="04A0" w:firstRow="1" w:lastRow="0" w:firstColumn="1" w:lastColumn="0" w:noHBand="0" w:noVBand="1"/>
            </w:tblPr>
            <w:tblGrid>
              <w:gridCol w:w="1362"/>
              <w:gridCol w:w="499"/>
              <w:gridCol w:w="499"/>
              <w:gridCol w:w="499"/>
              <w:gridCol w:w="499"/>
              <w:gridCol w:w="500"/>
              <w:gridCol w:w="1363"/>
              <w:gridCol w:w="500"/>
              <w:gridCol w:w="500"/>
              <w:gridCol w:w="500"/>
              <w:gridCol w:w="500"/>
              <w:gridCol w:w="500"/>
            </w:tblGrid>
            <w:tr w:rsidR="005509A2" w:rsidRPr="005509A2" w:rsidTr="008021E9">
              <w:trPr>
                <w:trHeight w:val="274"/>
              </w:trPr>
              <w:tc>
                <w:tcPr>
                  <w:tcW w:w="1510" w:type="dxa"/>
                  <w:vAlign w:val="center"/>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Почетными грамотами Министерства награждены:</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2015 год</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2016 год</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2017</w:t>
                  </w:r>
                </w:p>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год</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2018 год</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2019 год</w:t>
                  </w:r>
                </w:p>
              </w:tc>
              <w:tc>
                <w:tcPr>
                  <w:tcW w:w="1510" w:type="dxa"/>
                  <w:vAlign w:val="center"/>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Благодарностями Министерства награждены:</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2015 год</w:t>
                  </w:r>
                </w:p>
              </w:tc>
              <w:tc>
                <w:tcPr>
                  <w:tcW w:w="407"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2016 год</w:t>
                  </w:r>
                </w:p>
              </w:tc>
              <w:tc>
                <w:tcPr>
                  <w:tcW w:w="665"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2017</w:t>
                  </w:r>
                </w:p>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год</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2018 год</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2019 год</w:t>
                  </w:r>
                </w:p>
              </w:tc>
            </w:tr>
            <w:tr w:rsidR="005509A2" w:rsidRPr="005509A2" w:rsidTr="008021E9">
              <w:tc>
                <w:tcPr>
                  <w:tcW w:w="1510" w:type="dxa"/>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 xml:space="preserve">Сотрудники </w:t>
                  </w:r>
                </w:p>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Министерства</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16</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11</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4</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3</w:t>
                  </w:r>
                </w:p>
              </w:tc>
              <w:tc>
                <w:tcPr>
                  <w:tcW w:w="536" w:type="dxa"/>
                  <w:vAlign w:val="center"/>
                </w:tcPr>
                <w:p w:rsidR="00F9758D" w:rsidRPr="005509A2" w:rsidRDefault="00F9758D" w:rsidP="00F9758D">
                  <w:pPr>
                    <w:jc w:val="center"/>
                    <w:rPr>
                      <w:rFonts w:ascii="Times New Roman" w:hAnsi="Times New Roman" w:cs="Times New Roman"/>
                      <w:kern w:val="28"/>
                      <w:sz w:val="16"/>
                      <w:szCs w:val="16"/>
                      <w:lang w:val="en-US"/>
                    </w:rPr>
                  </w:pPr>
                  <w:r w:rsidRPr="005509A2">
                    <w:rPr>
                      <w:rFonts w:ascii="Times New Roman" w:hAnsi="Times New Roman" w:cs="Times New Roman"/>
                      <w:kern w:val="28"/>
                      <w:sz w:val="16"/>
                      <w:szCs w:val="16"/>
                      <w:lang w:val="en-US"/>
                    </w:rPr>
                    <w:t>3</w:t>
                  </w:r>
                </w:p>
              </w:tc>
              <w:tc>
                <w:tcPr>
                  <w:tcW w:w="1510" w:type="dxa"/>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 xml:space="preserve">Сотрудники </w:t>
                  </w:r>
                </w:p>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Министерства</w:t>
                  </w:r>
                </w:p>
              </w:tc>
              <w:tc>
                <w:tcPr>
                  <w:tcW w:w="536" w:type="dxa"/>
                  <w:vAlign w:val="center"/>
                </w:tcPr>
                <w:p w:rsidR="00F9758D" w:rsidRPr="005509A2" w:rsidRDefault="00F9758D" w:rsidP="00F9758D">
                  <w:pPr>
                    <w:jc w:val="center"/>
                    <w:rPr>
                      <w:rFonts w:ascii="Times New Roman" w:hAnsi="Times New Roman" w:cs="Times New Roman"/>
                      <w:sz w:val="16"/>
                      <w:szCs w:val="16"/>
                    </w:rPr>
                  </w:pPr>
                  <w:r w:rsidRPr="005509A2">
                    <w:rPr>
                      <w:rFonts w:ascii="Times New Roman" w:hAnsi="Times New Roman" w:cs="Times New Roman"/>
                      <w:sz w:val="16"/>
                      <w:szCs w:val="16"/>
                    </w:rPr>
                    <w:t>7</w:t>
                  </w:r>
                </w:p>
              </w:tc>
              <w:tc>
                <w:tcPr>
                  <w:tcW w:w="407"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9</w:t>
                  </w:r>
                </w:p>
              </w:tc>
              <w:tc>
                <w:tcPr>
                  <w:tcW w:w="665"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5</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w:t>
                  </w:r>
                </w:p>
              </w:tc>
              <w:tc>
                <w:tcPr>
                  <w:tcW w:w="536" w:type="dxa"/>
                  <w:vAlign w:val="center"/>
                </w:tcPr>
                <w:p w:rsidR="00F9758D" w:rsidRPr="005509A2" w:rsidRDefault="00F9758D" w:rsidP="00F9758D">
                  <w:pPr>
                    <w:jc w:val="center"/>
                    <w:rPr>
                      <w:rFonts w:ascii="Times New Roman" w:hAnsi="Times New Roman" w:cs="Times New Roman"/>
                      <w:kern w:val="28"/>
                      <w:sz w:val="16"/>
                      <w:szCs w:val="16"/>
                      <w:lang w:val="en-US"/>
                    </w:rPr>
                  </w:pPr>
                  <w:r w:rsidRPr="005509A2">
                    <w:rPr>
                      <w:rFonts w:ascii="Times New Roman" w:hAnsi="Times New Roman" w:cs="Times New Roman"/>
                      <w:kern w:val="28"/>
                      <w:sz w:val="16"/>
                      <w:szCs w:val="16"/>
                      <w:lang w:val="en-US"/>
                    </w:rPr>
                    <w:t>2</w:t>
                  </w:r>
                </w:p>
              </w:tc>
            </w:tr>
            <w:tr w:rsidR="005509A2" w:rsidRPr="005509A2" w:rsidTr="008021E9">
              <w:tc>
                <w:tcPr>
                  <w:tcW w:w="1510" w:type="dxa"/>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Организации,  подведомственные Министерству</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0</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0</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6</w:t>
                  </w:r>
                </w:p>
              </w:tc>
              <w:tc>
                <w:tcPr>
                  <w:tcW w:w="536" w:type="dxa"/>
                  <w:vAlign w:val="center"/>
                </w:tcPr>
                <w:p w:rsidR="00F9758D" w:rsidRPr="005509A2" w:rsidRDefault="00F9758D" w:rsidP="00F9758D">
                  <w:pPr>
                    <w:jc w:val="center"/>
                    <w:rPr>
                      <w:rFonts w:ascii="Times New Roman" w:hAnsi="Times New Roman" w:cs="Times New Roman"/>
                      <w:kern w:val="28"/>
                      <w:sz w:val="16"/>
                      <w:szCs w:val="16"/>
                      <w:lang w:val="en-US"/>
                    </w:rPr>
                  </w:pPr>
                  <w:r w:rsidRPr="005509A2">
                    <w:rPr>
                      <w:rFonts w:ascii="Times New Roman" w:hAnsi="Times New Roman" w:cs="Times New Roman"/>
                      <w:kern w:val="28"/>
                      <w:sz w:val="16"/>
                      <w:szCs w:val="16"/>
                      <w:lang w:val="en-US"/>
                    </w:rPr>
                    <w:t>0</w:t>
                  </w:r>
                </w:p>
              </w:tc>
              <w:tc>
                <w:tcPr>
                  <w:tcW w:w="1510" w:type="dxa"/>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Организации,  подведомственные Министерству</w:t>
                  </w:r>
                </w:p>
              </w:tc>
              <w:tc>
                <w:tcPr>
                  <w:tcW w:w="536" w:type="dxa"/>
                  <w:vAlign w:val="center"/>
                </w:tcPr>
                <w:p w:rsidR="00F9758D" w:rsidRPr="005509A2" w:rsidRDefault="00F9758D" w:rsidP="00F9758D">
                  <w:pPr>
                    <w:jc w:val="center"/>
                    <w:rPr>
                      <w:rFonts w:ascii="Times New Roman" w:hAnsi="Times New Roman" w:cs="Times New Roman"/>
                      <w:sz w:val="16"/>
                      <w:szCs w:val="16"/>
                    </w:rPr>
                  </w:pPr>
                  <w:r w:rsidRPr="005509A2">
                    <w:rPr>
                      <w:rFonts w:ascii="Times New Roman" w:hAnsi="Times New Roman" w:cs="Times New Roman"/>
                      <w:sz w:val="16"/>
                      <w:szCs w:val="16"/>
                    </w:rPr>
                    <w:t>30</w:t>
                  </w:r>
                </w:p>
              </w:tc>
              <w:tc>
                <w:tcPr>
                  <w:tcW w:w="407"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w:t>
                  </w:r>
                </w:p>
              </w:tc>
              <w:tc>
                <w:tcPr>
                  <w:tcW w:w="665"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27</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7</w:t>
                  </w:r>
                </w:p>
              </w:tc>
              <w:tc>
                <w:tcPr>
                  <w:tcW w:w="536" w:type="dxa"/>
                  <w:vAlign w:val="center"/>
                </w:tcPr>
                <w:p w:rsidR="00F9758D" w:rsidRPr="005509A2" w:rsidRDefault="00F9758D" w:rsidP="00F9758D">
                  <w:pPr>
                    <w:jc w:val="center"/>
                    <w:rPr>
                      <w:rFonts w:ascii="Times New Roman" w:hAnsi="Times New Roman" w:cs="Times New Roman"/>
                      <w:kern w:val="28"/>
                      <w:sz w:val="16"/>
                      <w:szCs w:val="16"/>
                      <w:lang w:val="en-US"/>
                    </w:rPr>
                  </w:pPr>
                  <w:r w:rsidRPr="005509A2">
                    <w:rPr>
                      <w:rFonts w:ascii="Times New Roman" w:hAnsi="Times New Roman" w:cs="Times New Roman"/>
                      <w:kern w:val="28"/>
                      <w:sz w:val="16"/>
                      <w:szCs w:val="16"/>
                      <w:lang w:val="en-US"/>
                    </w:rPr>
                    <w:t>2</w:t>
                  </w:r>
                </w:p>
              </w:tc>
            </w:tr>
            <w:tr w:rsidR="005509A2" w:rsidRPr="005509A2" w:rsidTr="008021E9">
              <w:tc>
                <w:tcPr>
                  <w:tcW w:w="1510" w:type="dxa"/>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Организации  и индивидуальные предприниматели</w:t>
                  </w:r>
                </w:p>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(бизнес)</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1</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22</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40</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66</w:t>
                  </w:r>
                </w:p>
              </w:tc>
              <w:tc>
                <w:tcPr>
                  <w:tcW w:w="536" w:type="dxa"/>
                  <w:vAlign w:val="center"/>
                </w:tcPr>
                <w:p w:rsidR="00F9758D" w:rsidRPr="005509A2" w:rsidRDefault="00F9758D" w:rsidP="00F9758D">
                  <w:pPr>
                    <w:jc w:val="center"/>
                    <w:rPr>
                      <w:rFonts w:ascii="Times New Roman" w:hAnsi="Times New Roman" w:cs="Times New Roman"/>
                      <w:kern w:val="28"/>
                      <w:sz w:val="16"/>
                      <w:szCs w:val="16"/>
                      <w:lang w:val="en-US"/>
                    </w:rPr>
                  </w:pPr>
                  <w:r w:rsidRPr="005509A2">
                    <w:rPr>
                      <w:rFonts w:ascii="Times New Roman" w:hAnsi="Times New Roman" w:cs="Times New Roman"/>
                      <w:kern w:val="28"/>
                      <w:sz w:val="16"/>
                      <w:szCs w:val="16"/>
                      <w:lang w:val="en-US"/>
                    </w:rPr>
                    <w:t>48</w:t>
                  </w:r>
                </w:p>
              </w:tc>
              <w:tc>
                <w:tcPr>
                  <w:tcW w:w="1510" w:type="dxa"/>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Организации  и индивидуальные предприниматели</w:t>
                  </w:r>
                </w:p>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(бизнес)</w:t>
                  </w:r>
                </w:p>
              </w:tc>
              <w:tc>
                <w:tcPr>
                  <w:tcW w:w="536" w:type="dxa"/>
                  <w:vAlign w:val="center"/>
                </w:tcPr>
                <w:p w:rsidR="00F9758D" w:rsidRPr="005509A2" w:rsidRDefault="00F9758D" w:rsidP="00F9758D">
                  <w:pPr>
                    <w:jc w:val="center"/>
                    <w:rPr>
                      <w:rFonts w:ascii="Times New Roman" w:hAnsi="Times New Roman" w:cs="Times New Roman"/>
                      <w:sz w:val="16"/>
                      <w:szCs w:val="16"/>
                    </w:rPr>
                  </w:pPr>
                  <w:r w:rsidRPr="005509A2">
                    <w:rPr>
                      <w:rFonts w:ascii="Times New Roman" w:hAnsi="Times New Roman" w:cs="Times New Roman"/>
                      <w:sz w:val="16"/>
                      <w:szCs w:val="16"/>
                    </w:rPr>
                    <w:t>4</w:t>
                  </w:r>
                </w:p>
              </w:tc>
              <w:tc>
                <w:tcPr>
                  <w:tcW w:w="407"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31</w:t>
                  </w:r>
                </w:p>
              </w:tc>
              <w:tc>
                <w:tcPr>
                  <w:tcW w:w="665"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3</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55</w:t>
                  </w:r>
                </w:p>
              </w:tc>
              <w:tc>
                <w:tcPr>
                  <w:tcW w:w="536" w:type="dxa"/>
                  <w:vAlign w:val="center"/>
                </w:tcPr>
                <w:p w:rsidR="00F9758D" w:rsidRPr="005509A2" w:rsidRDefault="00F9758D" w:rsidP="00F9758D">
                  <w:pPr>
                    <w:jc w:val="center"/>
                    <w:rPr>
                      <w:rFonts w:ascii="Times New Roman" w:hAnsi="Times New Roman" w:cs="Times New Roman"/>
                      <w:kern w:val="28"/>
                      <w:sz w:val="16"/>
                      <w:szCs w:val="16"/>
                      <w:lang w:val="en-US"/>
                    </w:rPr>
                  </w:pPr>
                  <w:r w:rsidRPr="005509A2">
                    <w:rPr>
                      <w:rFonts w:ascii="Times New Roman" w:hAnsi="Times New Roman" w:cs="Times New Roman"/>
                      <w:kern w:val="28"/>
                      <w:sz w:val="16"/>
                      <w:szCs w:val="16"/>
                      <w:lang w:val="en-US"/>
                    </w:rPr>
                    <w:t>48</w:t>
                  </w:r>
                </w:p>
              </w:tc>
            </w:tr>
            <w:tr w:rsidR="005509A2" w:rsidRPr="005509A2" w:rsidTr="008021E9">
              <w:tc>
                <w:tcPr>
                  <w:tcW w:w="1510" w:type="dxa"/>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Организации</w:t>
                  </w:r>
                </w:p>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(партнеры Министерства)</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3</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12</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w:t>
                  </w:r>
                </w:p>
              </w:tc>
              <w:tc>
                <w:tcPr>
                  <w:tcW w:w="536" w:type="dxa"/>
                  <w:vAlign w:val="center"/>
                </w:tcPr>
                <w:p w:rsidR="00F9758D" w:rsidRPr="005509A2" w:rsidRDefault="00F9758D" w:rsidP="00F9758D">
                  <w:pPr>
                    <w:jc w:val="center"/>
                    <w:rPr>
                      <w:rFonts w:ascii="Times New Roman" w:hAnsi="Times New Roman" w:cs="Times New Roman"/>
                      <w:kern w:val="28"/>
                      <w:sz w:val="16"/>
                      <w:szCs w:val="16"/>
                      <w:lang w:val="en-US"/>
                    </w:rPr>
                  </w:pPr>
                  <w:r w:rsidRPr="005509A2">
                    <w:rPr>
                      <w:rFonts w:ascii="Times New Roman" w:hAnsi="Times New Roman" w:cs="Times New Roman"/>
                      <w:kern w:val="28"/>
                      <w:sz w:val="16"/>
                      <w:szCs w:val="16"/>
                      <w:lang w:val="en-US"/>
                    </w:rPr>
                    <w:t>12</w:t>
                  </w:r>
                </w:p>
              </w:tc>
              <w:tc>
                <w:tcPr>
                  <w:tcW w:w="1510" w:type="dxa"/>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Организации</w:t>
                  </w:r>
                </w:p>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(партнеры Министерства)</w:t>
                  </w:r>
                </w:p>
              </w:tc>
              <w:tc>
                <w:tcPr>
                  <w:tcW w:w="536" w:type="dxa"/>
                  <w:vAlign w:val="center"/>
                </w:tcPr>
                <w:p w:rsidR="00F9758D" w:rsidRPr="005509A2" w:rsidRDefault="00F9758D" w:rsidP="00F9758D">
                  <w:pPr>
                    <w:jc w:val="center"/>
                    <w:rPr>
                      <w:rFonts w:ascii="Times New Roman" w:hAnsi="Times New Roman" w:cs="Times New Roman"/>
                      <w:sz w:val="16"/>
                      <w:szCs w:val="16"/>
                    </w:rPr>
                  </w:pPr>
                  <w:r w:rsidRPr="005509A2">
                    <w:rPr>
                      <w:rFonts w:ascii="Times New Roman" w:hAnsi="Times New Roman" w:cs="Times New Roman"/>
                      <w:sz w:val="16"/>
                      <w:szCs w:val="16"/>
                    </w:rPr>
                    <w:t>2</w:t>
                  </w:r>
                </w:p>
              </w:tc>
              <w:tc>
                <w:tcPr>
                  <w:tcW w:w="407"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11</w:t>
                  </w:r>
                </w:p>
              </w:tc>
              <w:tc>
                <w:tcPr>
                  <w:tcW w:w="665"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6</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w:t>
                  </w:r>
                </w:p>
              </w:tc>
              <w:tc>
                <w:tcPr>
                  <w:tcW w:w="536" w:type="dxa"/>
                  <w:vAlign w:val="center"/>
                </w:tcPr>
                <w:p w:rsidR="00F9758D" w:rsidRPr="005509A2" w:rsidRDefault="00F9758D" w:rsidP="00F9758D">
                  <w:pPr>
                    <w:jc w:val="center"/>
                    <w:rPr>
                      <w:rFonts w:ascii="Times New Roman" w:hAnsi="Times New Roman" w:cs="Times New Roman"/>
                      <w:kern w:val="28"/>
                      <w:sz w:val="16"/>
                      <w:szCs w:val="16"/>
                      <w:lang w:val="en-US"/>
                    </w:rPr>
                  </w:pPr>
                  <w:r w:rsidRPr="005509A2">
                    <w:rPr>
                      <w:rFonts w:ascii="Times New Roman" w:hAnsi="Times New Roman" w:cs="Times New Roman"/>
                      <w:kern w:val="28"/>
                      <w:sz w:val="16"/>
                      <w:szCs w:val="16"/>
                      <w:lang w:val="en-US"/>
                    </w:rPr>
                    <w:t>6</w:t>
                  </w:r>
                </w:p>
              </w:tc>
            </w:tr>
            <w:tr w:rsidR="005509A2" w:rsidRPr="005509A2" w:rsidTr="008021E9">
              <w:tc>
                <w:tcPr>
                  <w:tcW w:w="1510" w:type="dxa"/>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Органы местного самоуправления</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4</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10</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3</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0</w:t>
                  </w:r>
                </w:p>
              </w:tc>
              <w:tc>
                <w:tcPr>
                  <w:tcW w:w="536" w:type="dxa"/>
                  <w:vAlign w:val="center"/>
                </w:tcPr>
                <w:p w:rsidR="00F9758D" w:rsidRPr="005509A2" w:rsidRDefault="00F9758D" w:rsidP="00F9758D">
                  <w:pPr>
                    <w:jc w:val="center"/>
                    <w:rPr>
                      <w:rFonts w:ascii="Times New Roman" w:hAnsi="Times New Roman" w:cs="Times New Roman"/>
                      <w:kern w:val="28"/>
                      <w:sz w:val="16"/>
                      <w:szCs w:val="16"/>
                      <w:lang w:val="en-US"/>
                    </w:rPr>
                  </w:pPr>
                  <w:r w:rsidRPr="005509A2">
                    <w:rPr>
                      <w:rFonts w:ascii="Times New Roman" w:hAnsi="Times New Roman" w:cs="Times New Roman"/>
                      <w:kern w:val="28"/>
                      <w:sz w:val="16"/>
                      <w:szCs w:val="16"/>
                      <w:lang w:val="en-US"/>
                    </w:rPr>
                    <w:t>0</w:t>
                  </w:r>
                </w:p>
              </w:tc>
              <w:tc>
                <w:tcPr>
                  <w:tcW w:w="1510" w:type="dxa"/>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Органы местного самоуправления</w:t>
                  </w:r>
                </w:p>
              </w:tc>
              <w:tc>
                <w:tcPr>
                  <w:tcW w:w="536" w:type="dxa"/>
                  <w:vAlign w:val="center"/>
                </w:tcPr>
                <w:p w:rsidR="00F9758D" w:rsidRPr="005509A2" w:rsidRDefault="00F9758D" w:rsidP="00F9758D">
                  <w:pPr>
                    <w:jc w:val="center"/>
                    <w:rPr>
                      <w:rFonts w:ascii="Times New Roman" w:hAnsi="Times New Roman" w:cs="Times New Roman"/>
                      <w:sz w:val="16"/>
                      <w:szCs w:val="16"/>
                    </w:rPr>
                  </w:pPr>
                  <w:r w:rsidRPr="005509A2">
                    <w:rPr>
                      <w:rFonts w:ascii="Times New Roman" w:hAnsi="Times New Roman" w:cs="Times New Roman"/>
                      <w:sz w:val="16"/>
                      <w:szCs w:val="16"/>
                    </w:rPr>
                    <w:t>2</w:t>
                  </w:r>
                </w:p>
              </w:tc>
              <w:tc>
                <w:tcPr>
                  <w:tcW w:w="407"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6</w:t>
                  </w:r>
                </w:p>
              </w:tc>
              <w:tc>
                <w:tcPr>
                  <w:tcW w:w="665"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3</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0</w:t>
                  </w:r>
                </w:p>
              </w:tc>
              <w:tc>
                <w:tcPr>
                  <w:tcW w:w="536" w:type="dxa"/>
                  <w:vAlign w:val="center"/>
                </w:tcPr>
                <w:p w:rsidR="00F9758D" w:rsidRPr="005509A2" w:rsidRDefault="00F9758D" w:rsidP="00F9758D">
                  <w:pPr>
                    <w:jc w:val="center"/>
                    <w:rPr>
                      <w:rFonts w:ascii="Times New Roman" w:hAnsi="Times New Roman" w:cs="Times New Roman"/>
                      <w:kern w:val="28"/>
                      <w:sz w:val="16"/>
                      <w:szCs w:val="16"/>
                      <w:lang w:val="en-US"/>
                    </w:rPr>
                  </w:pPr>
                  <w:r w:rsidRPr="005509A2">
                    <w:rPr>
                      <w:rFonts w:ascii="Times New Roman" w:hAnsi="Times New Roman" w:cs="Times New Roman"/>
                      <w:kern w:val="28"/>
                      <w:sz w:val="16"/>
                      <w:szCs w:val="16"/>
                      <w:lang w:val="en-US"/>
                    </w:rPr>
                    <w:t>0</w:t>
                  </w:r>
                </w:p>
              </w:tc>
            </w:tr>
            <w:tr w:rsidR="005509A2" w:rsidRPr="005509A2" w:rsidTr="008021E9">
              <w:tc>
                <w:tcPr>
                  <w:tcW w:w="1510" w:type="dxa"/>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Сотрудники исполнительных органов государственной власти Камчатского края</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0</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0</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0</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0</w:t>
                  </w:r>
                </w:p>
              </w:tc>
              <w:tc>
                <w:tcPr>
                  <w:tcW w:w="536" w:type="dxa"/>
                  <w:vAlign w:val="center"/>
                </w:tcPr>
                <w:p w:rsidR="00F9758D" w:rsidRPr="005509A2" w:rsidRDefault="00F9758D" w:rsidP="00F9758D">
                  <w:pPr>
                    <w:jc w:val="center"/>
                    <w:rPr>
                      <w:rFonts w:ascii="Times New Roman" w:hAnsi="Times New Roman" w:cs="Times New Roman"/>
                      <w:kern w:val="28"/>
                      <w:sz w:val="16"/>
                      <w:szCs w:val="16"/>
                      <w:lang w:val="en-US"/>
                    </w:rPr>
                  </w:pPr>
                  <w:r w:rsidRPr="005509A2">
                    <w:rPr>
                      <w:rFonts w:ascii="Times New Roman" w:hAnsi="Times New Roman" w:cs="Times New Roman"/>
                      <w:kern w:val="28"/>
                      <w:sz w:val="16"/>
                      <w:szCs w:val="16"/>
                      <w:lang w:val="en-US"/>
                    </w:rPr>
                    <w:t>0</w:t>
                  </w:r>
                </w:p>
              </w:tc>
              <w:tc>
                <w:tcPr>
                  <w:tcW w:w="1510" w:type="dxa"/>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Сотрудники исполнительных органов государственной власти Камчатского края</w:t>
                  </w:r>
                </w:p>
              </w:tc>
              <w:tc>
                <w:tcPr>
                  <w:tcW w:w="536" w:type="dxa"/>
                  <w:vAlign w:val="center"/>
                </w:tcPr>
                <w:p w:rsidR="00F9758D" w:rsidRPr="005509A2" w:rsidRDefault="00F9758D" w:rsidP="00F9758D">
                  <w:pPr>
                    <w:jc w:val="center"/>
                    <w:rPr>
                      <w:rFonts w:ascii="Times New Roman" w:hAnsi="Times New Roman" w:cs="Times New Roman"/>
                      <w:sz w:val="16"/>
                      <w:szCs w:val="16"/>
                    </w:rPr>
                  </w:pPr>
                  <w:r w:rsidRPr="005509A2">
                    <w:rPr>
                      <w:rFonts w:ascii="Times New Roman" w:hAnsi="Times New Roman" w:cs="Times New Roman"/>
                      <w:sz w:val="16"/>
                      <w:szCs w:val="16"/>
                    </w:rPr>
                    <w:t>1</w:t>
                  </w:r>
                </w:p>
              </w:tc>
              <w:tc>
                <w:tcPr>
                  <w:tcW w:w="407"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0</w:t>
                  </w:r>
                </w:p>
              </w:tc>
              <w:tc>
                <w:tcPr>
                  <w:tcW w:w="665"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6</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0</w:t>
                  </w:r>
                </w:p>
              </w:tc>
              <w:tc>
                <w:tcPr>
                  <w:tcW w:w="536" w:type="dxa"/>
                  <w:vAlign w:val="center"/>
                </w:tcPr>
                <w:p w:rsidR="00F9758D" w:rsidRPr="005509A2" w:rsidRDefault="00F9758D" w:rsidP="00F9758D">
                  <w:pPr>
                    <w:jc w:val="center"/>
                    <w:rPr>
                      <w:rFonts w:ascii="Times New Roman" w:hAnsi="Times New Roman" w:cs="Times New Roman"/>
                      <w:kern w:val="28"/>
                      <w:sz w:val="16"/>
                      <w:szCs w:val="16"/>
                      <w:lang w:val="en-US"/>
                    </w:rPr>
                  </w:pPr>
                  <w:r w:rsidRPr="005509A2">
                    <w:rPr>
                      <w:rFonts w:ascii="Times New Roman" w:hAnsi="Times New Roman" w:cs="Times New Roman"/>
                      <w:kern w:val="28"/>
                      <w:sz w:val="16"/>
                      <w:szCs w:val="16"/>
                      <w:lang w:val="en-US"/>
                    </w:rPr>
                    <w:t>0</w:t>
                  </w:r>
                </w:p>
              </w:tc>
            </w:tr>
            <w:tr w:rsidR="005509A2" w:rsidRPr="005509A2" w:rsidTr="008021E9">
              <w:tc>
                <w:tcPr>
                  <w:tcW w:w="1510" w:type="dxa"/>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Прочие</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0</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0</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18</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w:t>
                  </w:r>
                </w:p>
              </w:tc>
              <w:tc>
                <w:tcPr>
                  <w:tcW w:w="536" w:type="dxa"/>
                  <w:vAlign w:val="center"/>
                </w:tcPr>
                <w:p w:rsidR="00F9758D" w:rsidRPr="005509A2" w:rsidRDefault="00F9758D" w:rsidP="00F9758D">
                  <w:pPr>
                    <w:jc w:val="center"/>
                    <w:rPr>
                      <w:rFonts w:ascii="Times New Roman" w:hAnsi="Times New Roman" w:cs="Times New Roman"/>
                      <w:kern w:val="28"/>
                      <w:sz w:val="16"/>
                      <w:szCs w:val="16"/>
                      <w:lang w:val="en-US"/>
                    </w:rPr>
                  </w:pPr>
                  <w:r w:rsidRPr="005509A2">
                    <w:rPr>
                      <w:rFonts w:ascii="Times New Roman" w:hAnsi="Times New Roman" w:cs="Times New Roman"/>
                      <w:kern w:val="28"/>
                      <w:sz w:val="16"/>
                      <w:szCs w:val="16"/>
                      <w:lang w:val="en-US"/>
                    </w:rPr>
                    <w:t>3</w:t>
                  </w:r>
                </w:p>
              </w:tc>
              <w:tc>
                <w:tcPr>
                  <w:tcW w:w="1510" w:type="dxa"/>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Прочие</w:t>
                  </w:r>
                </w:p>
              </w:tc>
              <w:tc>
                <w:tcPr>
                  <w:tcW w:w="536" w:type="dxa"/>
                  <w:vAlign w:val="center"/>
                </w:tcPr>
                <w:p w:rsidR="00F9758D" w:rsidRPr="005509A2" w:rsidRDefault="00F9758D" w:rsidP="00F9758D">
                  <w:pPr>
                    <w:jc w:val="center"/>
                    <w:rPr>
                      <w:rFonts w:ascii="Times New Roman" w:hAnsi="Times New Roman" w:cs="Times New Roman"/>
                      <w:sz w:val="16"/>
                      <w:szCs w:val="16"/>
                    </w:rPr>
                  </w:pPr>
                  <w:r w:rsidRPr="005509A2">
                    <w:rPr>
                      <w:rFonts w:ascii="Times New Roman" w:hAnsi="Times New Roman" w:cs="Times New Roman"/>
                      <w:sz w:val="16"/>
                      <w:szCs w:val="16"/>
                    </w:rPr>
                    <w:t>0</w:t>
                  </w:r>
                </w:p>
              </w:tc>
              <w:tc>
                <w:tcPr>
                  <w:tcW w:w="407"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9</w:t>
                  </w:r>
                </w:p>
              </w:tc>
              <w:tc>
                <w:tcPr>
                  <w:tcW w:w="665"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8</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w:t>
                  </w:r>
                </w:p>
              </w:tc>
              <w:tc>
                <w:tcPr>
                  <w:tcW w:w="536" w:type="dxa"/>
                  <w:vAlign w:val="center"/>
                </w:tcPr>
                <w:p w:rsidR="00F9758D" w:rsidRPr="005509A2" w:rsidRDefault="00F9758D" w:rsidP="00F9758D">
                  <w:pPr>
                    <w:jc w:val="center"/>
                    <w:rPr>
                      <w:rFonts w:ascii="Times New Roman" w:hAnsi="Times New Roman" w:cs="Times New Roman"/>
                      <w:kern w:val="28"/>
                      <w:sz w:val="16"/>
                      <w:szCs w:val="16"/>
                      <w:lang w:val="en-US"/>
                    </w:rPr>
                  </w:pPr>
                  <w:r w:rsidRPr="005509A2">
                    <w:rPr>
                      <w:rFonts w:ascii="Times New Roman" w:hAnsi="Times New Roman" w:cs="Times New Roman"/>
                      <w:kern w:val="28"/>
                      <w:sz w:val="16"/>
                      <w:szCs w:val="16"/>
                      <w:lang w:val="en-US"/>
                    </w:rPr>
                    <w:t>6</w:t>
                  </w:r>
                </w:p>
              </w:tc>
            </w:tr>
            <w:tr w:rsidR="005509A2" w:rsidRPr="005509A2" w:rsidTr="008021E9">
              <w:tc>
                <w:tcPr>
                  <w:tcW w:w="1510" w:type="dxa"/>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Итого:</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26</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55</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67</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79</w:t>
                  </w:r>
                </w:p>
              </w:tc>
              <w:tc>
                <w:tcPr>
                  <w:tcW w:w="536" w:type="dxa"/>
                  <w:vAlign w:val="center"/>
                </w:tcPr>
                <w:p w:rsidR="00F9758D" w:rsidRPr="005509A2" w:rsidRDefault="00F9758D" w:rsidP="00F9758D">
                  <w:pPr>
                    <w:jc w:val="center"/>
                    <w:rPr>
                      <w:rFonts w:ascii="Times New Roman" w:hAnsi="Times New Roman" w:cs="Times New Roman"/>
                      <w:kern w:val="28"/>
                      <w:sz w:val="16"/>
                      <w:szCs w:val="16"/>
                      <w:lang w:val="en-US"/>
                    </w:rPr>
                  </w:pPr>
                  <w:r w:rsidRPr="005509A2">
                    <w:rPr>
                      <w:rFonts w:ascii="Times New Roman" w:hAnsi="Times New Roman" w:cs="Times New Roman"/>
                      <w:kern w:val="28"/>
                      <w:sz w:val="16"/>
                      <w:szCs w:val="16"/>
                      <w:lang w:val="en-US"/>
                    </w:rPr>
                    <w:t>66</w:t>
                  </w:r>
                </w:p>
              </w:tc>
              <w:tc>
                <w:tcPr>
                  <w:tcW w:w="1510" w:type="dxa"/>
                </w:tcPr>
                <w:p w:rsidR="00F9758D" w:rsidRPr="005509A2" w:rsidRDefault="00F9758D" w:rsidP="00F9758D">
                  <w:pPr>
                    <w:rPr>
                      <w:rFonts w:ascii="Times New Roman" w:hAnsi="Times New Roman" w:cs="Times New Roman"/>
                      <w:kern w:val="28"/>
                      <w:sz w:val="16"/>
                      <w:szCs w:val="16"/>
                    </w:rPr>
                  </w:pPr>
                  <w:r w:rsidRPr="005509A2">
                    <w:rPr>
                      <w:rFonts w:ascii="Times New Roman" w:hAnsi="Times New Roman" w:cs="Times New Roman"/>
                      <w:kern w:val="28"/>
                      <w:sz w:val="16"/>
                      <w:szCs w:val="16"/>
                    </w:rPr>
                    <w:t>Итого:</w:t>
                  </w:r>
                </w:p>
              </w:tc>
              <w:tc>
                <w:tcPr>
                  <w:tcW w:w="536" w:type="dxa"/>
                  <w:vAlign w:val="center"/>
                </w:tcPr>
                <w:p w:rsidR="00F9758D" w:rsidRPr="005509A2" w:rsidRDefault="00F9758D" w:rsidP="00F9758D">
                  <w:pPr>
                    <w:jc w:val="center"/>
                    <w:rPr>
                      <w:rFonts w:ascii="Times New Roman" w:hAnsi="Times New Roman" w:cs="Times New Roman"/>
                      <w:sz w:val="16"/>
                      <w:szCs w:val="16"/>
                    </w:rPr>
                  </w:pPr>
                  <w:r w:rsidRPr="005509A2">
                    <w:rPr>
                      <w:rFonts w:ascii="Times New Roman" w:hAnsi="Times New Roman" w:cs="Times New Roman"/>
                      <w:sz w:val="16"/>
                      <w:szCs w:val="16"/>
                    </w:rPr>
                    <w:t>46</w:t>
                  </w:r>
                </w:p>
              </w:tc>
              <w:tc>
                <w:tcPr>
                  <w:tcW w:w="407"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68</w:t>
                  </w:r>
                </w:p>
              </w:tc>
              <w:tc>
                <w:tcPr>
                  <w:tcW w:w="665"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58</w:t>
                  </w:r>
                </w:p>
              </w:tc>
              <w:tc>
                <w:tcPr>
                  <w:tcW w:w="536" w:type="dxa"/>
                  <w:vAlign w:val="center"/>
                </w:tcPr>
                <w:p w:rsidR="00F9758D" w:rsidRPr="005509A2" w:rsidRDefault="00F9758D" w:rsidP="00F9758D">
                  <w:pPr>
                    <w:jc w:val="center"/>
                    <w:rPr>
                      <w:rFonts w:ascii="Times New Roman" w:hAnsi="Times New Roman" w:cs="Times New Roman"/>
                      <w:kern w:val="28"/>
                      <w:sz w:val="16"/>
                      <w:szCs w:val="16"/>
                    </w:rPr>
                  </w:pPr>
                  <w:r w:rsidRPr="005509A2">
                    <w:rPr>
                      <w:rFonts w:ascii="Times New Roman" w:hAnsi="Times New Roman" w:cs="Times New Roman"/>
                      <w:kern w:val="28"/>
                      <w:sz w:val="16"/>
                      <w:szCs w:val="16"/>
                    </w:rPr>
                    <w:t>68</w:t>
                  </w:r>
                </w:p>
              </w:tc>
              <w:tc>
                <w:tcPr>
                  <w:tcW w:w="536" w:type="dxa"/>
                  <w:vAlign w:val="center"/>
                </w:tcPr>
                <w:p w:rsidR="00F9758D" w:rsidRPr="005509A2" w:rsidRDefault="00F9758D" w:rsidP="00F9758D">
                  <w:pPr>
                    <w:jc w:val="center"/>
                    <w:rPr>
                      <w:rFonts w:ascii="Times New Roman" w:hAnsi="Times New Roman" w:cs="Times New Roman"/>
                      <w:kern w:val="28"/>
                      <w:sz w:val="16"/>
                      <w:szCs w:val="16"/>
                      <w:lang w:val="en-US"/>
                    </w:rPr>
                  </w:pPr>
                  <w:r w:rsidRPr="005509A2">
                    <w:rPr>
                      <w:rFonts w:ascii="Times New Roman" w:hAnsi="Times New Roman" w:cs="Times New Roman"/>
                      <w:kern w:val="28"/>
                      <w:sz w:val="16"/>
                      <w:szCs w:val="16"/>
                      <w:lang w:val="en-US"/>
                    </w:rPr>
                    <w:t>64</w:t>
                  </w:r>
                </w:p>
              </w:tc>
            </w:tr>
          </w:tbl>
          <w:p w:rsidR="007D2289" w:rsidRPr="005509A2" w:rsidRDefault="007D2289" w:rsidP="00DF0F03">
            <w:pPr>
              <w:jc w:val="both"/>
              <w:rPr>
                <w:rFonts w:ascii="Times New Roman" w:hAnsi="Times New Roman" w:cs="Times New Roman"/>
                <w:sz w:val="18"/>
                <w:szCs w:val="20"/>
              </w:rPr>
            </w:pPr>
          </w:p>
        </w:tc>
      </w:tr>
      <w:tr w:rsidR="005509A2" w:rsidRPr="005509A2" w:rsidTr="00604D90">
        <w:tc>
          <w:tcPr>
            <w:tcW w:w="2065" w:type="dxa"/>
          </w:tcPr>
          <w:p w:rsidR="007D2289" w:rsidRPr="005509A2" w:rsidRDefault="007D2289" w:rsidP="008C27FE">
            <w:pPr>
              <w:pStyle w:val="ConsPlusNormal"/>
              <w:widowControl/>
              <w:tabs>
                <w:tab w:val="left" w:pos="1134"/>
              </w:tabs>
              <w:ind w:firstLine="0"/>
              <w:jc w:val="both"/>
              <w:rPr>
                <w:sz w:val="18"/>
              </w:rPr>
            </w:pPr>
            <w:r w:rsidRPr="005509A2">
              <w:rPr>
                <w:rFonts w:ascii="Times New Roman" w:hAnsi="Times New Roman" w:cs="Times New Roman"/>
                <w:sz w:val="18"/>
              </w:rPr>
              <w:lastRenderedPageBreak/>
              <w:t>64) обеспечивает в пределах своей компетенции защиту сведений, составляющих государственную тайну;</w:t>
            </w:r>
          </w:p>
        </w:tc>
        <w:tc>
          <w:tcPr>
            <w:tcW w:w="8591" w:type="dxa"/>
          </w:tcPr>
          <w:p w:rsidR="00986914" w:rsidRPr="005509A2" w:rsidRDefault="00986914" w:rsidP="00986914">
            <w:pPr>
              <w:jc w:val="both"/>
              <w:rPr>
                <w:rFonts w:ascii="Times New Roman" w:hAnsi="Times New Roman" w:cs="Times New Roman"/>
                <w:sz w:val="18"/>
                <w:szCs w:val="20"/>
              </w:rPr>
            </w:pPr>
            <w:r w:rsidRPr="005509A2">
              <w:rPr>
                <w:rFonts w:ascii="Times New Roman" w:hAnsi="Times New Roman" w:cs="Times New Roman"/>
                <w:sz w:val="18"/>
                <w:szCs w:val="20"/>
              </w:rPr>
              <w:t>В ведении Министерства находятся две государственные информационные системы Камчатского края:</w:t>
            </w:r>
            <w:r w:rsidRPr="005509A2">
              <w:t xml:space="preserve"> </w:t>
            </w:r>
            <w:r w:rsidRPr="005509A2">
              <w:rPr>
                <w:rFonts w:ascii="Times New Roman" w:hAnsi="Times New Roman" w:cs="Times New Roman"/>
                <w:sz w:val="18"/>
                <w:szCs w:val="20"/>
              </w:rPr>
              <w:t>«Многофункциональный центр» и «Управление государственными программами Камчатского края».</w:t>
            </w:r>
          </w:p>
          <w:p w:rsidR="00986914" w:rsidRPr="005509A2" w:rsidRDefault="00986914" w:rsidP="00986914">
            <w:pPr>
              <w:jc w:val="both"/>
              <w:rPr>
                <w:rFonts w:ascii="Times New Roman" w:hAnsi="Times New Roman" w:cs="Times New Roman"/>
                <w:sz w:val="18"/>
                <w:szCs w:val="20"/>
              </w:rPr>
            </w:pPr>
            <w:r w:rsidRPr="005509A2">
              <w:rPr>
                <w:rFonts w:ascii="Times New Roman" w:hAnsi="Times New Roman" w:cs="Times New Roman"/>
                <w:sz w:val="18"/>
                <w:szCs w:val="20"/>
              </w:rPr>
              <w:t>В течении года продолжена работа по реализации Стратегии национальной безопасности Российской Федерации, Доктрины информационной безопасности Российской Федерации, решений Межведомственной комиссии полномочного представителя Президента Российской Федерации в Дальневосточном федеральном округе по информационной безопасности, а также Совета по информационной безопасности при Губернаторе Камчатского края по вопросам обеспечения информационной безопасности. Организован ежеквартальный контроль (мониторинг) ГИС по оценке состояния информационной безопасности, прогнозированию и обнаружению информационных угроз, определению приоритетных направлений их предотвращения и ликвидации последствий их проявления (в том числе с учетом угроз и уязвимостей, содержащихся в банке данных угроз безопасности информации, сформированном ФСТЭК России и размещенным на официальном сайте в сети «Интернет» (bdu.fstec.ru).</w:t>
            </w:r>
          </w:p>
          <w:p w:rsidR="00986914" w:rsidRPr="005509A2" w:rsidRDefault="00986914" w:rsidP="00986914">
            <w:pPr>
              <w:jc w:val="both"/>
              <w:rPr>
                <w:rFonts w:ascii="Times New Roman" w:hAnsi="Times New Roman" w:cs="Times New Roman"/>
                <w:sz w:val="18"/>
                <w:szCs w:val="20"/>
              </w:rPr>
            </w:pPr>
            <w:r w:rsidRPr="005509A2">
              <w:rPr>
                <w:rFonts w:ascii="Times New Roman" w:hAnsi="Times New Roman" w:cs="Times New Roman"/>
                <w:sz w:val="18"/>
                <w:szCs w:val="20"/>
              </w:rPr>
              <w:t>Проведены плановые аттестационные испытания информационной системы «Многофункциональный центр» на соответствие требованиям по защите информации.</w:t>
            </w:r>
          </w:p>
          <w:p w:rsidR="00986914" w:rsidRPr="005509A2" w:rsidRDefault="00986914" w:rsidP="00986914">
            <w:pPr>
              <w:jc w:val="both"/>
              <w:rPr>
                <w:rFonts w:ascii="Times New Roman" w:hAnsi="Times New Roman" w:cs="Times New Roman"/>
                <w:sz w:val="18"/>
                <w:szCs w:val="20"/>
              </w:rPr>
            </w:pPr>
            <w:r w:rsidRPr="005509A2">
              <w:rPr>
                <w:rFonts w:ascii="Times New Roman" w:hAnsi="Times New Roman" w:cs="Times New Roman"/>
                <w:sz w:val="18"/>
                <w:szCs w:val="20"/>
              </w:rPr>
              <w:t>Заключены Соглашения с исполнительными органами государственной власти Камчатского края об информационном взаимодействии необходимом для выполнения целей, задач и функций, возложенных на участников ГИС Камчатского края «Управление государственными программами Камчатского края».</w:t>
            </w:r>
          </w:p>
          <w:p w:rsidR="00986914" w:rsidRPr="005509A2" w:rsidRDefault="00986914" w:rsidP="00986914">
            <w:pPr>
              <w:jc w:val="both"/>
              <w:rPr>
                <w:rFonts w:ascii="Times New Roman" w:hAnsi="Times New Roman" w:cs="Times New Roman"/>
                <w:sz w:val="18"/>
                <w:szCs w:val="20"/>
              </w:rPr>
            </w:pPr>
            <w:r w:rsidRPr="005509A2">
              <w:rPr>
                <w:rFonts w:ascii="Times New Roman" w:hAnsi="Times New Roman" w:cs="Times New Roman"/>
                <w:sz w:val="18"/>
                <w:szCs w:val="20"/>
              </w:rPr>
              <w:t>Заключены и исполнены контракты на оказание услуг по администрированию и созданию системы защиты информации для ГИС Камчатского края «Управление государственными программами Камчатского края».</w:t>
            </w:r>
          </w:p>
          <w:p w:rsidR="00986914" w:rsidRPr="005509A2" w:rsidRDefault="00986914" w:rsidP="00986914">
            <w:pPr>
              <w:jc w:val="both"/>
              <w:rPr>
                <w:rFonts w:ascii="Times New Roman" w:hAnsi="Times New Roman" w:cs="Times New Roman"/>
                <w:sz w:val="18"/>
                <w:szCs w:val="20"/>
              </w:rPr>
            </w:pPr>
            <w:r w:rsidRPr="005509A2">
              <w:rPr>
                <w:rFonts w:ascii="Times New Roman" w:hAnsi="Times New Roman" w:cs="Times New Roman"/>
                <w:sz w:val="18"/>
                <w:szCs w:val="20"/>
              </w:rPr>
              <w:t>Подготовлены материалы и принято участие в заседаниях совета по информационной безопасности при Губернаторе Камчатского края.</w:t>
            </w:r>
          </w:p>
          <w:p w:rsidR="007D2289" w:rsidRPr="005509A2" w:rsidRDefault="00986914" w:rsidP="00986914">
            <w:pPr>
              <w:jc w:val="both"/>
              <w:rPr>
                <w:rFonts w:ascii="Times New Roman" w:hAnsi="Times New Roman"/>
                <w:iCs/>
                <w:sz w:val="18"/>
                <w:szCs w:val="20"/>
              </w:rPr>
            </w:pPr>
            <w:r w:rsidRPr="005509A2">
              <w:rPr>
                <w:rFonts w:ascii="Times New Roman" w:hAnsi="Times New Roman" w:cs="Times New Roman"/>
                <w:sz w:val="18"/>
                <w:szCs w:val="20"/>
              </w:rPr>
              <w:t>По результатам проверки в апреле 2019 года Управлением ФСТЭК России по Дальневосточному федеральному округу организации и состояния работ по технической защите информации, обеспечению безопасности персональных данных при их обработке в ГИС замечаний не выявлено.</w:t>
            </w:r>
          </w:p>
        </w:tc>
      </w:tr>
      <w:tr w:rsidR="005509A2" w:rsidRPr="005509A2" w:rsidTr="00604D90">
        <w:tc>
          <w:tcPr>
            <w:tcW w:w="2065" w:type="dxa"/>
          </w:tcPr>
          <w:p w:rsidR="007D2289" w:rsidRPr="005509A2" w:rsidRDefault="007D2289" w:rsidP="004B06FC">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t>65) организует дополнительное профессиональное образование работников Министерства;</w:t>
            </w:r>
          </w:p>
          <w:p w:rsidR="007D2289" w:rsidRPr="005509A2" w:rsidRDefault="007D2289" w:rsidP="00333B83">
            <w:pPr>
              <w:pStyle w:val="ConsPlusNormal"/>
              <w:widowControl/>
              <w:tabs>
                <w:tab w:val="left" w:pos="1134"/>
              </w:tabs>
              <w:ind w:firstLine="0"/>
              <w:jc w:val="both"/>
              <w:rPr>
                <w:rFonts w:ascii="Times New Roman" w:hAnsi="Times New Roman" w:cs="Times New Roman"/>
                <w:sz w:val="18"/>
              </w:rPr>
            </w:pPr>
          </w:p>
        </w:tc>
        <w:tc>
          <w:tcPr>
            <w:tcW w:w="8591" w:type="dxa"/>
          </w:tcPr>
          <w:p w:rsidR="007D2289" w:rsidRPr="005509A2" w:rsidRDefault="007D2289" w:rsidP="00463602">
            <w:pPr>
              <w:jc w:val="center"/>
              <w:rPr>
                <w:rFonts w:ascii="Times New Roman" w:hAnsi="Times New Roman"/>
                <w:iCs/>
                <w:sz w:val="18"/>
                <w:szCs w:val="20"/>
              </w:rPr>
            </w:pPr>
            <w:r w:rsidRPr="005509A2">
              <w:rPr>
                <w:rFonts w:ascii="Times New Roman" w:hAnsi="Times New Roman" w:cs="Times New Roman"/>
                <w:sz w:val="18"/>
              </w:rPr>
              <w:t>Информация о дополнительном профессиональном образовании работников Министерства</w:t>
            </w:r>
          </w:p>
          <w:tbl>
            <w:tblPr>
              <w:tblStyle w:val="a3"/>
              <w:tblW w:w="7736" w:type="dxa"/>
              <w:tblLook w:val="04A0" w:firstRow="1" w:lastRow="0" w:firstColumn="1" w:lastColumn="0" w:noHBand="0" w:noVBand="1"/>
            </w:tblPr>
            <w:tblGrid>
              <w:gridCol w:w="3900"/>
              <w:gridCol w:w="576"/>
              <w:gridCol w:w="693"/>
              <w:gridCol w:w="576"/>
              <w:gridCol w:w="576"/>
              <w:gridCol w:w="707"/>
              <w:gridCol w:w="708"/>
            </w:tblGrid>
            <w:tr w:rsidR="005509A2" w:rsidRPr="005509A2" w:rsidTr="007C46CC">
              <w:tc>
                <w:tcPr>
                  <w:tcW w:w="3909" w:type="dxa"/>
                  <w:vAlign w:val="center"/>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Дополнительное профессиональное образование</w:t>
                  </w:r>
                </w:p>
              </w:tc>
              <w:tc>
                <w:tcPr>
                  <w:tcW w:w="567" w:type="dxa"/>
                  <w:vAlign w:val="center"/>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2014 год</w:t>
                  </w:r>
                </w:p>
              </w:tc>
              <w:tc>
                <w:tcPr>
                  <w:tcW w:w="693" w:type="dxa"/>
                  <w:vAlign w:val="center"/>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2015 год</w:t>
                  </w:r>
                </w:p>
              </w:tc>
              <w:tc>
                <w:tcPr>
                  <w:tcW w:w="576" w:type="dxa"/>
                  <w:vAlign w:val="center"/>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2016 год</w:t>
                  </w:r>
                </w:p>
              </w:tc>
              <w:tc>
                <w:tcPr>
                  <w:tcW w:w="576"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2017</w:t>
                  </w:r>
                </w:p>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год</w:t>
                  </w:r>
                </w:p>
              </w:tc>
              <w:tc>
                <w:tcPr>
                  <w:tcW w:w="707"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 xml:space="preserve">2018 </w:t>
                  </w:r>
                </w:p>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год</w:t>
                  </w:r>
                </w:p>
              </w:tc>
              <w:tc>
                <w:tcPr>
                  <w:tcW w:w="708"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2019</w:t>
                  </w:r>
                </w:p>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год</w:t>
                  </w:r>
                </w:p>
              </w:tc>
            </w:tr>
            <w:tr w:rsidR="005509A2" w:rsidRPr="005509A2" w:rsidTr="007C46CC">
              <w:tc>
                <w:tcPr>
                  <w:tcW w:w="3909" w:type="dxa"/>
                </w:tcPr>
                <w:p w:rsidR="00703262" w:rsidRPr="005509A2" w:rsidRDefault="00703262" w:rsidP="00703262">
                  <w:pPr>
                    <w:jc w:val="both"/>
                    <w:rPr>
                      <w:rFonts w:ascii="Times New Roman" w:hAnsi="Times New Roman" w:cs="Times New Roman"/>
                      <w:sz w:val="18"/>
                      <w:szCs w:val="20"/>
                    </w:rPr>
                  </w:pPr>
                  <w:r w:rsidRPr="005509A2">
                    <w:rPr>
                      <w:rFonts w:ascii="Times New Roman" w:hAnsi="Times New Roman" w:cs="Times New Roman"/>
                      <w:sz w:val="18"/>
                      <w:szCs w:val="20"/>
                    </w:rPr>
                    <w:t>Получили дополнительное профессиональное образование</w:t>
                  </w:r>
                </w:p>
              </w:tc>
              <w:tc>
                <w:tcPr>
                  <w:tcW w:w="567"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13</w:t>
                  </w:r>
                </w:p>
              </w:tc>
              <w:tc>
                <w:tcPr>
                  <w:tcW w:w="693"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8</w:t>
                  </w:r>
                </w:p>
              </w:tc>
              <w:tc>
                <w:tcPr>
                  <w:tcW w:w="576"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14</w:t>
                  </w:r>
                </w:p>
              </w:tc>
              <w:tc>
                <w:tcPr>
                  <w:tcW w:w="576"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11</w:t>
                  </w:r>
                </w:p>
              </w:tc>
              <w:tc>
                <w:tcPr>
                  <w:tcW w:w="707"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13</w:t>
                  </w:r>
                </w:p>
              </w:tc>
              <w:tc>
                <w:tcPr>
                  <w:tcW w:w="708"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5</w:t>
                  </w:r>
                </w:p>
                <w:p w:rsidR="00703262" w:rsidRPr="005509A2" w:rsidRDefault="00703262" w:rsidP="00703262">
                  <w:pPr>
                    <w:jc w:val="center"/>
                    <w:rPr>
                      <w:rFonts w:ascii="Times New Roman" w:hAnsi="Times New Roman" w:cs="Times New Roman"/>
                      <w:sz w:val="18"/>
                      <w:szCs w:val="20"/>
                    </w:rPr>
                  </w:pPr>
                </w:p>
              </w:tc>
            </w:tr>
            <w:tr w:rsidR="005509A2" w:rsidRPr="005509A2" w:rsidTr="007C46CC">
              <w:tc>
                <w:tcPr>
                  <w:tcW w:w="3909" w:type="dxa"/>
                </w:tcPr>
                <w:p w:rsidR="00703262" w:rsidRPr="005509A2" w:rsidRDefault="00703262" w:rsidP="00703262">
                  <w:pPr>
                    <w:jc w:val="both"/>
                    <w:rPr>
                      <w:rFonts w:ascii="Times New Roman" w:hAnsi="Times New Roman" w:cs="Times New Roman"/>
                      <w:sz w:val="18"/>
                      <w:szCs w:val="20"/>
                    </w:rPr>
                  </w:pPr>
                  <w:r w:rsidRPr="005509A2">
                    <w:rPr>
                      <w:rFonts w:ascii="Times New Roman" w:hAnsi="Times New Roman" w:cs="Times New Roman"/>
                      <w:sz w:val="18"/>
                      <w:szCs w:val="20"/>
                    </w:rPr>
                    <w:t>Прошли профессиональную переподготовку</w:t>
                  </w:r>
                </w:p>
              </w:tc>
              <w:tc>
                <w:tcPr>
                  <w:tcW w:w="567"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693"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1</w:t>
                  </w:r>
                </w:p>
              </w:tc>
              <w:tc>
                <w:tcPr>
                  <w:tcW w:w="576"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1</w:t>
                  </w:r>
                </w:p>
              </w:tc>
              <w:tc>
                <w:tcPr>
                  <w:tcW w:w="576"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707"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w:t>
                  </w:r>
                </w:p>
              </w:tc>
              <w:tc>
                <w:tcPr>
                  <w:tcW w:w="708" w:type="dxa"/>
                </w:tcPr>
                <w:p w:rsidR="00703262" w:rsidRPr="005509A2" w:rsidRDefault="00703262" w:rsidP="00703262">
                  <w:pPr>
                    <w:jc w:val="center"/>
                    <w:rPr>
                      <w:rFonts w:ascii="Times New Roman" w:hAnsi="Times New Roman" w:cs="Times New Roman"/>
                      <w:sz w:val="18"/>
                      <w:szCs w:val="20"/>
                      <w:lang w:val="en-US"/>
                    </w:rPr>
                  </w:pPr>
                  <w:r w:rsidRPr="005509A2">
                    <w:rPr>
                      <w:rFonts w:ascii="Times New Roman" w:hAnsi="Times New Roman" w:cs="Times New Roman"/>
                      <w:sz w:val="18"/>
                      <w:szCs w:val="20"/>
                    </w:rPr>
                    <w:t>0</w:t>
                  </w:r>
                </w:p>
              </w:tc>
            </w:tr>
            <w:tr w:rsidR="005509A2" w:rsidRPr="005509A2" w:rsidTr="007C46CC">
              <w:tc>
                <w:tcPr>
                  <w:tcW w:w="3909" w:type="dxa"/>
                </w:tcPr>
                <w:p w:rsidR="00703262" w:rsidRPr="005509A2" w:rsidRDefault="00703262" w:rsidP="00703262">
                  <w:pPr>
                    <w:jc w:val="both"/>
                    <w:rPr>
                      <w:rFonts w:ascii="Times New Roman" w:hAnsi="Times New Roman" w:cs="Times New Roman"/>
                      <w:sz w:val="18"/>
                      <w:szCs w:val="20"/>
                    </w:rPr>
                  </w:pPr>
                  <w:r w:rsidRPr="005509A2">
                    <w:rPr>
                      <w:rFonts w:ascii="Times New Roman" w:hAnsi="Times New Roman" w:cs="Times New Roman"/>
                      <w:sz w:val="18"/>
                      <w:szCs w:val="20"/>
                    </w:rPr>
                    <w:t>Приняли участие</w:t>
                  </w:r>
                  <w:r w:rsidRPr="005509A2">
                    <w:t xml:space="preserve"> </w:t>
                  </w:r>
                  <w:r w:rsidRPr="005509A2">
                    <w:rPr>
                      <w:rFonts w:ascii="Times New Roman" w:hAnsi="Times New Roman" w:cs="Times New Roman"/>
                      <w:sz w:val="18"/>
                      <w:szCs w:val="20"/>
                    </w:rPr>
                    <w:t>в конкурсе «Лучший государственный гражданский служащий Камчатского края»</w:t>
                  </w:r>
                </w:p>
              </w:tc>
              <w:tc>
                <w:tcPr>
                  <w:tcW w:w="567"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w:t>
                  </w:r>
                </w:p>
              </w:tc>
              <w:tc>
                <w:tcPr>
                  <w:tcW w:w="693"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4</w:t>
                  </w:r>
                </w:p>
              </w:tc>
              <w:tc>
                <w:tcPr>
                  <w:tcW w:w="576"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w:t>
                  </w:r>
                </w:p>
              </w:tc>
              <w:tc>
                <w:tcPr>
                  <w:tcW w:w="576"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1</w:t>
                  </w:r>
                </w:p>
              </w:tc>
              <w:tc>
                <w:tcPr>
                  <w:tcW w:w="707"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3</w:t>
                  </w:r>
                </w:p>
              </w:tc>
              <w:tc>
                <w:tcPr>
                  <w:tcW w:w="708"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3</w:t>
                  </w:r>
                </w:p>
              </w:tc>
            </w:tr>
            <w:tr w:rsidR="005509A2" w:rsidRPr="005509A2" w:rsidTr="007C46CC">
              <w:tc>
                <w:tcPr>
                  <w:tcW w:w="3909" w:type="dxa"/>
                </w:tcPr>
                <w:p w:rsidR="00703262" w:rsidRPr="005509A2" w:rsidRDefault="00703262" w:rsidP="00703262">
                  <w:pPr>
                    <w:jc w:val="both"/>
                    <w:rPr>
                      <w:rFonts w:ascii="Times New Roman" w:hAnsi="Times New Roman" w:cs="Times New Roman"/>
                      <w:sz w:val="18"/>
                      <w:szCs w:val="20"/>
                    </w:rPr>
                  </w:pPr>
                  <w:r w:rsidRPr="005509A2">
                    <w:rPr>
                      <w:rFonts w:ascii="Times New Roman" w:hAnsi="Times New Roman" w:cs="Times New Roman"/>
                      <w:sz w:val="18"/>
                      <w:szCs w:val="20"/>
                    </w:rPr>
                    <w:t>В том числе:</w:t>
                  </w:r>
                </w:p>
              </w:tc>
              <w:tc>
                <w:tcPr>
                  <w:tcW w:w="567" w:type="dxa"/>
                </w:tcPr>
                <w:p w:rsidR="00703262" w:rsidRPr="005509A2" w:rsidRDefault="00703262" w:rsidP="00703262">
                  <w:pPr>
                    <w:jc w:val="center"/>
                    <w:rPr>
                      <w:rFonts w:ascii="Times New Roman" w:hAnsi="Times New Roman" w:cs="Times New Roman"/>
                      <w:sz w:val="18"/>
                      <w:szCs w:val="20"/>
                    </w:rPr>
                  </w:pPr>
                </w:p>
              </w:tc>
              <w:tc>
                <w:tcPr>
                  <w:tcW w:w="693" w:type="dxa"/>
                </w:tcPr>
                <w:p w:rsidR="00703262" w:rsidRPr="005509A2" w:rsidRDefault="00703262" w:rsidP="00703262">
                  <w:pPr>
                    <w:jc w:val="center"/>
                    <w:rPr>
                      <w:rFonts w:ascii="Times New Roman" w:hAnsi="Times New Roman" w:cs="Times New Roman"/>
                      <w:sz w:val="18"/>
                      <w:szCs w:val="20"/>
                    </w:rPr>
                  </w:pPr>
                </w:p>
              </w:tc>
              <w:tc>
                <w:tcPr>
                  <w:tcW w:w="576" w:type="dxa"/>
                </w:tcPr>
                <w:p w:rsidR="00703262" w:rsidRPr="005509A2" w:rsidRDefault="00703262" w:rsidP="00703262">
                  <w:pPr>
                    <w:jc w:val="center"/>
                    <w:rPr>
                      <w:rFonts w:ascii="Times New Roman" w:hAnsi="Times New Roman" w:cs="Times New Roman"/>
                      <w:sz w:val="18"/>
                      <w:szCs w:val="20"/>
                    </w:rPr>
                  </w:pPr>
                </w:p>
              </w:tc>
              <w:tc>
                <w:tcPr>
                  <w:tcW w:w="576" w:type="dxa"/>
                </w:tcPr>
                <w:p w:rsidR="00703262" w:rsidRPr="005509A2" w:rsidRDefault="00703262" w:rsidP="00703262">
                  <w:pPr>
                    <w:jc w:val="center"/>
                    <w:rPr>
                      <w:rFonts w:ascii="Times New Roman" w:hAnsi="Times New Roman" w:cs="Times New Roman"/>
                      <w:sz w:val="18"/>
                      <w:szCs w:val="20"/>
                    </w:rPr>
                  </w:pPr>
                </w:p>
              </w:tc>
              <w:tc>
                <w:tcPr>
                  <w:tcW w:w="707" w:type="dxa"/>
                </w:tcPr>
                <w:p w:rsidR="00703262" w:rsidRPr="005509A2" w:rsidRDefault="00703262" w:rsidP="00703262">
                  <w:pPr>
                    <w:jc w:val="center"/>
                    <w:rPr>
                      <w:rFonts w:ascii="Times New Roman" w:hAnsi="Times New Roman" w:cs="Times New Roman"/>
                      <w:sz w:val="18"/>
                      <w:szCs w:val="20"/>
                    </w:rPr>
                  </w:pPr>
                </w:p>
              </w:tc>
              <w:tc>
                <w:tcPr>
                  <w:tcW w:w="708" w:type="dxa"/>
                </w:tcPr>
                <w:p w:rsidR="00703262" w:rsidRPr="005509A2" w:rsidRDefault="00703262" w:rsidP="00703262">
                  <w:pPr>
                    <w:jc w:val="center"/>
                    <w:rPr>
                      <w:rFonts w:ascii="Times New Roman" w:hAnsi="Times New Roman" w:cs="Times New Roman"/>
                      <w:sz w:val="18"/>
                      <w:szCs w:val="20"/>
                    </w:rPr>
                  </w:pPr>
                </w:p>
              </w:tc>
            </w:tr>
            <w:tr w:rsidR="005509A2" w:rsidRPr="005509A2" w:rsidTr="007C46CC">
              <w:tc>
                <w:tcPr>
                  <w:tcW w:w="3909" w:type="dxa"/>
                </w:tcPr>
                <w:p w:rsidR="00703262" w:rsidRPr="005509A2" w:rsidRDefault="00703262" w:rsidP="00703262">
                  <w:pPr>
                    <w:jc w:val="both"/>
                    <w:rPr>
                      <w:rFonts w:ascii="Times New Roman" w:hAnsi="Times New Roman" w:cs="Times New Roman"/>
                      <w:sz w:val="18"/>
                      <w:szCs w:val="20"/>
                    </w:rPr>
                  </w:pPr>
                  <w:r w:rsidRPr="005509A2">
                    <w:rPr>
                      <w:rFonts w:ascii="Times New Roman" w:hAnsi="Times New Roman" w:cs="Times New Roman"/>
                      <w:sz w:val="18"/>
                      <w:szCs w:val="20"/>
                    </w:rPr>
                    <w:t>Получили свидетельства лауреата</w:t>
                  </w:r>
                </w:p>
              </w:tc>
              <w:tc>
                <w:tcPr>
                  <w:tcW w:w="567"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693"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3</w:t>
                  </w:r>
                </w:p>
              </w:tc>
              <w:tc>
                <w:tcPr>
                  <w:tcW w:w="576"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w:t>
                  </w:r>
                </w:p>
              </w:tc>
              <w:tc>
                <w:tcPr>
                  <w:tcW w:w="576"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707"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w:t>
                  </w:r>
                </w:p>
              </w:tc>
              <w:tc>
                <w:tcPr>
                  <w:tcW w:w="708"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1</w:t>
                  </w:r>
                </w:p>
              </w:tc>
            </w:tr>
            <w:tr w:rsidR="005509A2" w:rsidRPr="005509A2" w:rsidTr="007C46CC">
              <w:tc>
                <w:tcPr>
                  <w:tcW w:w="3909" w:type="dxa"/>
                </w:tcPr>
                <w:p w:rsidR="00703262" w:rsidRPr="005509A2" w:rsidRDefault="00703262" w:rsidP="00703262">
                  <w:pPr>
                    <w:jc w:val="both"/>
                    <w:rPr>
                      <w:rFonts w:ascii="Times New Roman" w:hAnsi="Times New Roman" w:cs="Times New Roman"/>
                      <w:sz w:val="18"/>
                      <w:szCs w:val="20"/>
                    </w:rPr>
                  </w:pPr>
                  <w:r w:rsidRPr="005509A2">
                    <w:rPr>
                      <w:rFonts w:ascii="Times New Roman" w:hAnsi="Times New Roman" w:cs="Times New Roman"/>
                      <w:sz w:val="18"/>
                      <w:szCs w:val="20"/>
                    </w:rPr>
                    <w:t>Стали победителями</w:t>
                  </w:r>
                </w:p>
              </w:tc>
              <w:tc>
                <w:tcPr>
                  <w:tcW w:w="567"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w:t>
                  </w:r>
                </w:p>
              </w:tc>
              <w:tc>
                <w:tcPr>
                  <w:tcW w:w="693"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1</w:t>
                  </w:r>
                </w:p>
              </w:tc>
              <w:tc>
                <w:tcPr>
                  <w:tcW w:w="576"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0</w:t>
                  </w:r>
                </w:p>
              </w:tc>
              <w:tc>
                <w:tcPr>
                  <w:tcW w:w="576"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1</w:t>
                  </w:r>
                </w:p>
              </w:tc>
              <w:tc>
                <w:tcPr>
                  <w:tcW w:w="707"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1</w:t>
                  </w:r>
                </w:p>
              </w:tc>
              <w:tc>
                <w:tcPr>
                  <w:tcW w:w="708"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w:t>
                  </w:r>
                </w:p>
              </w:tc>
            </w:tr>
          </w:tbl>
          <w:p w:rsidR="00703262" w:rsidRPr="005509A2" w:rsidRDefault="00703262" w:rsidP="00703262">
            <w:pPr>
              <w:jc w:val="both"/>
              <w:rPr>
                <w:rFonts w:ascii="Times New Roman" w:hAnsi="Times New Roman"/>
                <w:iCs/>
                <w:sz w:val="18"/>
                <w:szCs w:val="20"/>
              </w:rPr>
            </w:pPr>
          </w:p>
          <w:p w:rsidR="00703262" w:rsidRPr="005509A2" w:rsidRDefault="00703262" w:rsidP="00703262">
            <w:pPr>
              <w:jc w:val="both"/>
              <w:rPr>
                <w:rFonts w:ascii="Times New Roman" w:hAnsi="Times New Roman"/>
                <w:iCs/>
                <w:sz w:val="18"/>
                <w:szCs w:val="20"/>
              </w:rPr>
            </w:pPr>
            <w:r w:rsidRPr="005509A2">
              <w:rPr>
                <w:rFonts w:ascii="Times New Roman" w:hAnsi="Times New Roman"/>
                <w:iCs/>
                <w:sz w:val="18"/>
                <w:szCs w:val="20"/>
              </w:rPr>
              <w:t xml:space="preserve">По результатам получения дополнительного профессионального образования сотрудникам Министерства присваиваются классные чины: </w:t>
            </w:r>
          </w:p>
          <w:tbl>
            <w:tblPr>
              <w:tblStyle w:val="a3"/>
              <w:tblW w:w="7736" w:type="dxa"/>
              <w:tblLook w:val="04A0" w:firstRow="1" w:lastRow="0" w:firstColumn="1" w:lastColumn="0" w:noHBand="0" w:noVBand="1"/>
            </w:tblPr>
            <w:tblGrid>
              <w:gridCol w:w="3625"/>
              <w:gridCol w:w="851"/>
              <w:gridCol w:w="693"/>
              <w:gridCol w:w="576"/>
              <w:gridCol w:w="576"/>
              <w:gridCol w:w="707"/>
              <w:gridCol w:w="708"/>
            </w:tblGrid>
            <w:tr w:rsidR="005509A2" w:rsidRPr="005509A2" w:rsidTr="007C46CC">
              <w:tc>
                <w:tcPr>
                  <w:tcW w:w="3625" w:type="dxa"/>
                  <w:vAlign w:val="center"/>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Классные чины</w:t>
                  </w:r>
                </w:p>
              </w:tc>
              <w:tc>
                <w:tcPr>
                  <w:tcW w:w="851" w:type="dxa"/>
                  <w:vAlign w:val="center"/>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2014 год</w:t>
                  </w:r>
                </w:p>
              </w:tc>
              <w:tc>
                <w:tcPr>
                  <w:tcW w:w="693" w:type="dxa"/>
                  <w:vAlign w:val="center"/>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2015 год</w:t>
                  </w:r>
                </w:p>
              </w:tc>
              <w:tc>
                <w:tcPr>
                  <w:tcW w:w="576" w:type="dxa"/>
                  <w:vAlign w:val="center"/>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2016 год</w:t>
                  </w:r>
                </w:p>
              </w:tc>
              <w:tc>
                <w:tcPr>
                  <w:tcW w:w="576"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2017</w:t>
                  </w:r>
                </w:p>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год</w:t>
                  </w:r>
                </w:p>
              </w:tc>
              <w:tc>
                <w:tcPr>
                  <w:tcW w:w="707"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2018 год</w:t>
                  </w:r>
                </w:p>
              </w:tc>
              <w:tc>
                <w:tcPr>
                  <w:tcW w:w="708"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 xml:space="preserve">2019 </w:t>
                  </w:r>
                </w:p>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год</w:t>
                  </w:r>
                </w:p>
              </w:tc>
            </w:tr>
            <w:tr w:rsidR="005509A2" w:rsidRPr="005509A2" w:rsidTr="007C46CC">
              <w:tc>
                <w:tcPr>
                  <w:tcW w:w="3625" w:type="dxa"/>
                </w:tcPr>
                <w:p w:rsidR="00703262" w:rsidRPr="005509A2" w:rsidRDefault="00703262" w:rsidP="00703262">
                  <w:pPr>
                    <w:jc w:val="both"/>
                    <w:rPr>
                      <w:rFonts w:ascii="Times New Roman" w:hAnsi="Times New Roman" w:cs="Times New Roman"/>
                      <w:sz w:val="18"/>
                      <w:szCs w:val="20"/>
                    </w:rPr>
                  </w:pPr>
                  <w:r w:rsidRPr="005509A2">
                    <w:rPr>
                      <w:rFonts w:ascii="Times New Roman" w:hAnsi="Times New Roman" w:cs="Times New Roman"/>
                      <w:sz w:val="18"/>
                      <w:szCs w:val="20"/>
                    </w:rPr>
                    <w:t>Получили первый классный чин</w:t>
                  </w:r>
                </w:p>
              </w:tc>
              <w:tc>
                <w:tcPr>
                  <w:tcW w:w="851"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12</w:t>
                  </w:r>
                </w:p>
              </w:tc>
              <w:tc>
                <w:tcPr>
                  <w:tcW w:w="693"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8</w:t>
                  </w:r>
                </w:p>
              </w:tc>
              <w:tc>
                <w:tcPr>
                  <w:tcW w:w="576"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w:t>
                  </w:r>
                </w:p>
              </w:tc>
              <w:tc>
                <w:tcPr>
                  <w:tcW w:w="576"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4</w:t>
                  </w:r>
                </w:p>
              </w:tc>
              <w:tc>
                <w:tcPr>
                  <w:tcW w:w="707"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1</w:t>
                  </w:r>
                </w:p>
              </w:tc>
              <w:tc>
                <w:tcPr>
                  <w:tcW w:w="708"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0</w:t>
                  </w:r>
                </w:p>
              </w:tc>
            </w:tr>
            <w:tr w:rsidR="005509A2" w:rsidRPr="005509A2" w:rsidTr="007C46CC">
              <w:tc>
                <w:tcPr>
                  <w:tcW w:w="3625" w:type="dxa"/>
                </w:tcPr>
                <w:p w:rsidR="00703262" w:rsidRPr="005509A2" w:rsidRDefault="00703262" w:rsidP="00703262">
                  <w:pPr>
                    <w:jc w:val="both"/>
                    <w:rPr>
                      <w:rFonts w:ascii="Times New Roman" w:hAnsi="Times New Roman" w:cs="Times New Roman"/>
                      <w:sz w:val="18"/>
                      <w:szCs w:val="20"/>
                    </w:rPr>
                  </w:pPr>
                  <w:r w:rsidRPr="005509A2">
                    <w:rPr>
                      <w:rFonts w:ascii="Times New Roman" w:hAnsi="Times New Roman" w:cs="Times New Roman"/>
                      <w:sz w:val="18"/>
                      <w:szCs w:val="20"/>
                    </w:rPr>
                    <w:t>Получили очередной классный чин</w:t>
                  </w:r>
                </w:p>
              </w:tc>
              <w:tc>
                <w:tcPr>
                  <w:tcW w:w="851"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24</w:t>
                  </w:r>
                </w:p>
              </w:tc>
              <w:tc>
                <w:tcPr>
                  <w:tcW w:w="693"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8</w:t>
                  </w:r>
                </w:p>
              </w:tc>
              <w:tc>
                <w:tcPr>
                  <w:tcW w:w="576"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9</w:t>
                  </w:r>
                </w:p>
              </w:tc>
              <w:tc>
                <w:tcPr>
                  <w:tcW w:w="576"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4</w:t>
                  </w:r>
                </w:p>
              </w:tc>
              <w:tc>
                <w:tcPr>
                  <w:tcW w:w="707"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9</w:t>
                  </w:r>
                </w:p>
              </w:tc>
              <w:tc>
                <w:tcPr>
                  <w:tcW w:w="708" w:type="dxa"/>
                </w:tcPr>
                <w:p w:rsidR="00703262" w:rsidRPr="005509A2" w:rsidRDefault="00703262" w:rsidP="00703262">
                  <w:pPr>
                    <w:jc w:val="center"/>
                    <w:rPr>
                      <w:rFonts w:ascii="Times New Roman" w:hAnsi="Times New Roman" w:cs="Times New Roman"/>
                      <w:sz w:val="18"/>
                      <w:szCs w:val="20"/>
                    </w:rPr>
                  </w:pPr>
                  <w:r w:rsidRPr="005509A2">
                    <w:rPr>
                      <w:rFonts w:ascii="Times New Roman" w:hAnsi="Times New Roman" w:cs="Times New Roman"/>
                      <w:sz w:val="18"/>
                      <w:szCs w:val="20"/>
                    </w:rPr>
                    <w:t>8</w:t>
                  </w:r>
                </w:p>
              </w:tc>
            </w:tr>
          </w:tbl>
          <w:p w:rsidR="007D2289" w:rsidRPr="005509A2" w:rsidRDefault="007D2289" w:rsidP="00333B83">
            <w:pPr>
              <w:jc w:val="both"/>
              <w:rPr>
                <w:rFonts w:ascii="Times New Roman" w:hAnsi="Times New Roman"/>
                <w:iCs/>
                <w:sz w:val="18"/>
                <w:szCs w:val="20"/>
              </w:rPr>
            </w:pPr>
          </w:p>
        </w:tc>
      </w:tr>
      <w:tr w:rsidR="005509A2" w:rsidRPr="005509A2" w:rsidTr="00604D90">
        <w:tc>
          <w:tcPr>
            <w:tcW w:w="2065" w:type="dxa"/>
          </w:tcPr>
          <w:p w:rsidR="007D2289" w:rsidRPr="005509A2" w:rsidRDefault="007D2289" w:rsidP="008C27FE">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t>66) </w:t>
            </w:r>
            <w:r w:rsidRPr="005509A2">
              <w:rPr>
                <w:rFonts w:ascii="Times New Roman" w:eastAsia="Calibri" w:hAnsi="Times New Roman" w:cs="Times New Roman"/>
                <w:sz w:val="18"/>
                <w:lang w:eastAsia="en-US"/>
              </w:rPr>
              <w:t>планирует и обеспечивает выполнение мероприятий по гражданской обороне,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w:t>
            </w:r>
          </w:p>
        </w:tc>
        <w:tc>
          <w:tcPr>
            <w:tcW w:w="8591" w:type="dxa"/>
          </w:tcPr>
          <w:p w:rsidR="00855B7F" w:rsidRPr="005509A2" w:rsidRDefault="00855B7F" w:rsidP="00855B7F">
            <w:pPr>
              <w:jc w:val="both"/>
              <w:rPr>
                <w:rFonts w:ascii="Times New Roman" w:hAnsi="Times New Roman"/>
                <w:iCs/>
                <w:sz w:val="18"/>
                <w:szCs w:val="20"/>
              </w:rPr>
            </w:pPr>
            <w:r w:rsidRPr="005509A2">
              <w:rPr>
                <w:rFonts w:ascii="Times New Roman" w:hAnsi="Times New Roman"/>
                <w:iCs/>
                <w:sz w:val="18"/>
                <w:szCs w:val="20"/>
              </w:rPr>
              <w:t>В соответствии с распоряжением Губернатора Камчатского края от 08.12.2008 № 846-Р на базе Министерства экономического развития и торговли Камчатского края создана спасательная служба торговли и питания (далее – служба). Служба предназначена для решения задач гражданской обороны и защиты населения и территорий Камчатского края от чрезвычайных ситуаций природного и техногенного характера. По согласованию в состав службы включены организации, осуществляющие свою деятельность на территории Камчатского края: ООО «Шамса-Маркет», ООО «Шамса-Боттлерс», ООО «ОптСнаб», ИП Гусейнов Адаил Валимамед оглы, ОАО «Столовая № 5», ИП Червоненко Сергей Михайлович. Для выполнения задач службы на муниципальном уровне создано 174 формирований по обеспечению выполнения мероприятий по гражданской обороне, из них:</w:t>
            </w:r>
          </w:p>
          <w:p w:rsidR="00855B7F" w:rsidRPr="005509A2" w:rsidRDefault="00855B7F" w:rsidP="00855B7F">
            <w:pPr>
              <w:jc w:val="both"/>
              <w:rPr>
                <w:rFonts w:ascii="Times New Roman" w:hAnsi="Times New Roman"/>
                <w:iCs/>
                <w:sz w:val="18"/>
                <w:szCs w:val="20"/>
              </w:rPr>
            </w:pPr>
            <w:r w:rsidRPr="005509A2">
              <w:rPr>
                <w:rFonts w:ascii="Times New Roman" w:hAnsi="Times New Roman"/>
                <w:iCs/>
                <w:sz w:val="18"/>
                <w:szCs w:val="20"/>
              </w:rPr>
              <w:t>- подвижных пунктов питания – 103;</w:t>
            </w:r>
          </w:p>
          <w:p w:rsidR="00855B7F" w:rsidRPr="005509A2" w:rsidRDefault="00855B7F" w:rsidP="00855B7F">
            <w:pPr>
              <w:jc w:val="both"/>
              <w:rPr>
                <w:rFonts w:ascii="Times New Roman" w:hAnsi="Times New Roman"/>
                <w:iCs/>
                <w:sz w:val="18"/>
                <w:szCs w:val="20"/>
              </w:rPr>
            </w:pPr>
            <w:r w:rsidRPr="005509A2">
              <w:rPr>
                <w:rFonts w:ascii="Times New Roman" w:hAnsi="Times New Roman"/>
                <w:iCs/>
                <w:sz w:val="18"/>
                <w:szCs w:val="20"/>
              </w:rPr>
              <w:t>- подвижных пунктов продовольственного снабжения – 42;</w:t>
            </w:r>
          </w:p>
          <w:p w:rsidR="00855B7F" w:rsidRPr="005509A2" w:rsidRDefault="00855B7F" w:rsidP="00855B7F">
            <w:pPr>
              <w:jc w:val="both"/>
              <w:rPr>
                <w:rFonts w:ascii="Times New Roman" w:hAnsi="Times New Roman"/>
                <w:iCs/>
                <w:sz w:val="18"/>
                <w:szCs w:val="20"/>
              </w:rPr>
            </w:pPr>
            <w:r w:rsidRPr="005509A2">
              <w:rPr>
                <w:rFonts w:ascii="Times New Roman" w:hAnsi="Times New Roman"/>
                <w:iCs/>
                <w:sz w:val="18"/>
                <w:szCs w:val="20"/>
              </w:rPr>
              <w:t>- подвижных пунктов вещевого снабжения – 29.</w:t>
            </w:r>
          </w:p>
          <w:p w:rsidR="00855B7F" w:rsidRPr="005509A2" w:rsidRDefault="00855B7F" w:rsidP="00855B7F">
            <w:pPr>
              <w:jc w:val="both"/>
              <w:rPr>
                <w:rFonts w:ascii="Times New Roman" w:hAnsi="Times New Roman"/>
                <w:iCs/>
                <w:sz w:val="18"/>
                <w:szCs w:val="20"/>
              </w:rPr>
            </w:pPr>
            <w:r w:rsidRPr="005509A2">
              <w:rPr>
                <w:rFonts w:ascii="Times New Roman" w:hAnsi="Times New Roman"/>
                <w:iCs/>
                <w:sz w:val="18"/>
                <w:szCs w:val="20"/>
              </w:rPr>
              <w:t>Для выполнения задач службы на территории края может быть задействовано:</w:t>
            </w:r>
          </w:p>
          <w:p w:rsidR="00855B7F" w:rsidRPr="005509A2" w:rsidRDefault="00855B7F" w:rsidP="00855B7F">
            <w:pPr>
              <w:jc w:val="both"/>
              <w:rPr>
                <w:rFonts w:ascii="Times New Roman" w:hAnsi="Times New Roman"/>
                <w:iCs/>
                <w:sz w:val="18"/>
                <w:szCs w:val="20"/>
              </w:rPr>
            </w:pPr>
            <w:r w:rsidRPr="005509A2">
              <w:rPr>
                <w:rFonts w:ascii="Times New Roman" w:hAnsi="Times New Roman"/>
                <w:iCs/>
                <w:sz w:val="18"/>
                <w:szCs w:val="20"/>
              </w:rPr>
              <w:t>87 предприятий общественного питания, 52 хлебопекарных предприятия, 29 баз и складов.</w:t>
            </w:r>
          </w:p>
          <w:p w:rsidR="00855B7F" w:rsidRPr="005509A2" w:rsidRDefault="00855B7F" w:rsidP="00855B7F">
            <w:pPr>
              <w:jc w:val="both"/>
              <w:rPr>
                <w:rFonts w:ascii="Times New Roman" w:hAnsi="Times New Roman"/>
                <w:iCs/>
                <w:sz w:val="18"/>
                <w:szCs w:val="20"/>
              </w:rPr>
            </w:pPr>
            <w:r w:rsidRPr="005509A2">
              <w:rPr>
                <w:rFonts w:ascii="Times New Roman" w:hAnsi="Times New Roman"/>
                <w:iCs/>
                <w:sz w:val="18"/>
                <w:szCs w:val="20"/>
              </w:rPr>
              <w:t xml:space="preserve">В течении года личный состав службы принимал участие в четырех командно-штабных учениях и штабных тренировках. </w:t>
            </w:r>
          </w:p>
          <w:p w:rsidR="00855B7F" w:rsidRPr="005509A2" w:rsidRDefault="00855B7F" w:rsidP="00855B7F">
            <w:pPr>
              <w:jc w:val="both"/>
              <w:rPr>
                <w:rFonts w:ascii="Times New Roman" w:hAnsi="Times New Roman"/>
                <w:iCs/>
                <w:sz w:val="18"/>
                <w:szCs w:val="20"/>
              </w:rPr>
            </w:pPr>
            <w:r w:rsidRPr="005509A2">
              <w:rPr>
                <w:rFonts w:ascii="Times New Roman" w:hAnsi="Times New Roman"/>
                <w:iCs/>
                <w:sz w:val="18"/>
                <w:szCs w:val="20"/>
              </w:rPr>
              <w:t>В период с 1 по 2 октября, при проведении Всероссийской штабной тренировки по гражданской обороне, на территории Петропавловск-Камчатского, Вилючинского городских округов осуществлялось развертывание подвижных пунктов питания и вещевого снабжения.</w:t>
            </w:r>
          </w:p>
          <w:p w:rsidR="00855B7F" w:rsidRPr="005509A2" w:rsidRDefault="00855B7F" w:rsidP="00855B7F">
            <w:pPr>
              <w:jc w:val="both"/>
              <w:rPr>
                <w:rFonts w:ascii="Times New Roman" w:hAnsi="Times New Roman"/>
                <w:iCs/>
                <w:sz w:val="18"/>
                <w:szCs w:val="20"/>
              </w:rPr>
            </w:pPr>
            <w:r w:rsidRPr="005509A2">
              <w:rPr>
                <w:rFonts w:ascii="Times New Roman" w:hAnsi="Times New Roman"/>
                <w:iCs/>
                <w:sz w:val="18"/>
                <w:szCs w:val="20"/>
              </w:rPr>
              <w:lastRenderedPageBreak/>
              <w:t>Подготовлены предложения по вопросу создания запасов продовольствия в составе краевого резерва материальных ресурсов для ликвидации ЧС природного и техногенного характера на территории Камчатского края.</w:t>
            </w:r>
          </w:p>
          <w:p w:rsidR="00855B7F" w:rsidRPr="005509A2" w:rsidRDefault="00855B7F" w:rsidP="00855B7F">
            <w:pPr>
              <w:jc w:val="both"/>
              <w:rPr>
                <w:rFonts w:ascii="Times New Roman" w:hAnsi="Times New Roman"/>
                <w:iCs/>
                <w:sz w:val="18"/>
                <w:szCs w:val="20"/>
              </w:rPr>
            </w:pPr>
            <w:r w:rsidRPr="005509A2">
              <w:rPr>
                <w:rFonts w:ascii="Times New Roman" w:hAnsi="Times New Roman"/>
                <w:iCs/>
                <w:sz w:val="18"/>
                <w:szCs w:val="20"/>
              </w:rPr>
              <w:t>Проведена работа с потенциальными поставщиками продовольствия в краевой резерв материальных ресурсов по определению объемов финансовых средств, необходимых для покрытия расходов в случае использования продовольствия.</w:t>
            </w:r>
          </w:p>
          <w:p w:rsidR="00855B7F" w:rsidRPr="005509A2" w:rsidRDefault="00855B7F" w:rsidP="00855B7F">
            <w:pPr>
              <w:jc w:val="both"/>
              <w:rPr>
                <w:rFonts w:ascii="Times New Roman" w:hAnsi="Times New Roman"/>
                <w:iCs/>
                <w:sz w:val="18"/>
                <w:szCs w:val="20"/>
              </w:rPr>
            </w:pPr>
            <w:r w:rsidRPr="005509A2">
              <w:rPr>
                <w:rFonts w:ascii="Times New Roman" w:hAnsi="Times New Roman"/>
                <w:iCs/>
                <w:sz w:val="18"/>
                <w:szCs w:val="20"/>
              </w:rPr>
              <w:t>В июне 2019 года в соответствии с решением эвакуационной комиссии Камчатского края подготовлен и проведен учебно-методический сбора с представителями заинтересованных исполнительных органов государственной власти Камчатского края, а также муниципальных районов и городских округов в Камчатском крае по вопросам организации первоочередного обеспечения пострадавшего населения при чрезвычайных ситуациях природного и техногенного характера.</w:t>
            </w:r>
          </w:p>
          <w:p w:rsidR="00855B7F" w:rsidRPr="005509A2" w:rsidRDefault="00855B7F" w:rsidP="00855B7F">
            <w:pPr>
              <w:jc w:val="both"/>
              <w:rPr>
                <w:rFonts w:ascii="Times New Roman" w:hAnsi="Times New Roman"/>
                <w:iCs/>
                <w:sz w:val="18"/>
                <w:szCs w:val="20"/>
              </w:rPr>
            </w:pPr>
            <w:r w:rsidRPr="005509A2">
              <w:rPr>
                <w:rFonts w:ascii="Times New Roman" w:hAnsi="Times New Roman"/>
                <w:iCs/>
                <w:sz w:val="18"/>
                <w:szCs w:val="20"/>
              </w:rPr>
              <w:t>Подготовлены сведения и расчеты для организации продовольственного обеспечения действий сил и средств Камчатской ТП РСЧС в соответствии с Планом мероприятий по переработке Плана действий Камчатского края по предупреждению и ликвидации ЧС (распоряжение Губернатора Камчатского края от 11.06.2019 № 32-Р).</w:t>
            </w:r>
          </w:p>
          <w:p w:rsidR="00855B7F" w:rsidRPr="005509A2" w:rsidRDefault="00855B7F" w:rsidP="00855B7F">
            <w:pPr>
              <w:jc w:val="both"/>
              <w:rPr>
                <w:rFonts w:ascii="Times New Roman" w:hAnsi="Times New Roman"/>
                <w:iCs/>
                <w:sz w:val="18"/>
                <w:szCs w:val="20"/>
              </w:rPr>
            </w:pPr>
            <w:r w:rsidRPr="005509A2">
              <w:rPr>
                <w:rFonts w:ascii="Times New Roman" w:hAnsi="Times New Roman"/>
                <w:iCs/>
                <w:sz w:val="18"/>
                <w:szCs w:val="20"/>
              </w:rPr>
              <w:t>Во исполнение распоряжения Правительства Камчатского края от 16.07.2014 № 286-РП службой организовано ежегодное проведение предварительного отбора участников закупок в целях ликвидации последствий чрезвычайных ситуаций на территории Камчатского края. По результатам процедуры составлен перечень поставщиков в целях последующего осуществления закупок у них товаров путем проведения запроса котировок.</w:t>
            </w:r>
          </w:p>
          <w:p w:rsidR="007D2289" w:rsidRPr="005509A2" w:rsidRDefault="00855B7F" w:rsidP="00855B7F">
            <w:pPr>
              <w:jc w:val="both"/>
              <w:rPr>
                <w:rFonts w:ascii="Times New Roman" w:hAnsi="Times New Roman"/>
                <w:iCs/>
                <w:sz w:val="18"/>
                <w:szCs w:val="20"/>
              </w:rPr>
            </w:pPr>
            <w:r w:rsidRPr="005509A2">
              <w:rPr>
                <w:rFonts w:ascii="Times New Roman" w:hAnsi="Times New Roman"/>
                <w:iCs/>
                <w:sz w:val="18"/>
                <w:szCs w:val="20"/>
              </w:rPr>
              <w:t>По результатам деятельности Камчатской территориальной подсистемы единой государственной системы предупреждения и ликвидации чрезвычайных ситуаций и выполнению мероприятий по гражданской обороне за 2018 год спасательная служба торговли и питания Министерства заняла первое место и награждена переходящим кубком и дипломом. В 2015 и 2017 г.г. служба занимала – 2 место, в 2016 г. – 1 место.</w:t>
            </w:r>
          </w:p>
        </w:tc>
      </w:tr>
      <w:tr w:rsidR="005509A2" w:rsidRPr="005509A2" w:rsidTr="00604D90">
        <w:tc>
          <w:tcPr>
            <w:tcW w:w="2065" w:type="dxa"/>
          </w:tcPr>
          <w:p w:rsidR="007D2289" w:rsidRPr="005509A2" w:rsidRDefault="007D2289" w:rsidP="008C27FE">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lastRenderedPageBreak/>
              <w:t>67) организует и обеспечивает мобилизационную подготовку и мобилизацию в Министерстве и подведомственных краевых государственных учреждениях;</w:t>
            </w:r>
          </w:p>
        </w:tc>
        <w:tc>
          <w:tcPr>
            <w:tcW w:w="8591" w:type="dxa"/>
          </w:tcPr>
          <w:p w:rsidR="001145E0" w:rsidRPr="005509A2" w:rsidRDefault="001145E0" w:rsidP="001145E0">
            <w:pPr>
              <w:jc w:val="both"/>
              <w:rPr>
                <w:rFonts w:ascii="Times New Roman" w:hAnsi="Times New Roman"/>
                <w:iCs/>
                <w:sz w:val="18"/>
                <w:szCs w:val="20"/>
              </w:rPr>
            </w:pPr>
            <w:r w:rsidRPr="005509A2">
              <w:rPr>
                <w:rFonts w:ascii="Times New Roman" w:hAnsi="Times New Roman"/>
                <w:iCs/>
                <w:sz w:val="18"/>
                <w:szCs w:val="20"/>
              </w:rPr>
              <w:t>Разработаны планирующие и организационные документы для перевода Министерства на работу в условиях военного времени.</w:t>
            </w:r>
          </w:p>
          <w:p w:rsidR="001145E0" w:rsidRPr="005509A2" w:rsidRDefault="001145E0" w:rsidP="001145E0">
            <w:pPr>
              <w:jc w:val="both"/>
              <w:rPr>
                <w:rFonts w:ascii="Times New Roman" w:hAnsi="Times New Roman"/>
                <w:iCs/>
                <w:sz w:val="18"/>
                <w:szCs w:val="20"/>
              </w:rPr>
            </w:pPr>
            <w:r w:rsidRPr="005509A2">
              <w:rPr>
                <w:rFonts w:ascii="Times New Roman" w:hAnsi="Times New Roman"/>
                <w:iCs/>
                <w:sz w:val="18"/>
                <w:szCs w:val="20"/>
              </w:rPr>
              <w:t>Разработан План нормированного снабжения населения Камчатского края продовольственными и непродовольственными товарами.</w:t>
            </w:r>
          </w:p>
          <w:p w:rsidR="001145E0" w:rsidRPr="005509A2" w:rsidRDefault="001145E0" w:rsidP="001145E0">
            <w:pPr>
              <w:jc w:val="both"/>
              <w:rPr>
                <w:rFonts w:ascii="Times New Roman" w:hAnsi="Times New Roman"/>
                <w:iCs/>
                <w:sz w:val="18"/>
                <w:szCs w:val="20"/>
              </w:rPr>
            </w:pPr>
            <w:r w:rsidRPr="005509A2">
              <w:rPr>
                <w:rFonts w:ascii="Times New Roman" w:hAnsi="Times New Roman"/>
                <w:iCs/>
                <w:sz w:val="18"/>
                <w:szCs w:val="20"/>
              </w:rPr>
              <w:t>Уточнены документы мобилизационного планирования Минэкономразвития Камчатского края.</w:t>
            </w:r>
          </w:p>
          <w:p w:rsidR="00232613" w:rsidRPr="005509A2" w:rsidRDefault="001145E0" w:rsidP="001145E0">
            <w:pPr>
              <w:jc w:val="both"/>
              <w:rPr>
                <w:rFonts w:ascii="Times New Roman" w:hAnsi="Times New Roman"/>
                <w:iCs/>
                <w:sz w:val="18"/>
                <w:szCs w:val="20"/>
              </w:rPr>
            </w:pPr>
            <w:r w:rsidRPr="005509A2">
              <w:rPr>
                <w:rFonts w:ascii="Times New Roman" w:hAnsi="Times New Roman"/>
                <w:iCs/>
                <w:sz w:val="18"/>
                <w:szCs w:val="20"/>
              </w:rPr>
              <w:t>В апреле 2019 года при проведении мобилизационного сбора с руководителями мобилизационных органов (мобилизационными работниками) исполнительных органов государственной власти Камчатского края подготовлено и проведено занятия по организации нормированного снабжения населения в Камчатском крае продовольственными и непродовольственными товарами.</w:t>
            </w:r>
          </w:p>
        </w:tc>
      </w:tr>
      <w:tr w:rsidR="005509A2" w:rsidRPr="005509A2" w:rsidTr="00604D90">
        <w:tc>
          <w:tcPr>
            <w:tcW w:w="2065" w:type="dxa"/>
          </w:tcPr>
          <w:p w:rsidR="007D2289" w:rsidRPr="005509A2" w:rsidRDefault="007D2289" w:rsidP="008C27FE">
            <w:pPr>
              <w:pStyle w:val="ConsPlusNormal"/>
              <w:widowControl/>
              <w:tabs>
                <w:tab w:val="left" w:pos="1134"/>
              </w:tabs>
              <w:ind w:firstLine="0"/>
              <w:jc w:val="both"/>
              <w:rPr>
                <w:rFonts w:ascii="Times New Roman" w:hAnsi="Times New Roman" w:cs="Times New Roman"/>
                <w:sz w:val="18"/>
                <w:szCs w:val="18"/>
              </w:rPr>
            </w:pPr>
            <w:r w:rsidRPr="005509A2">
              <w:rPr>
                <w:rFonts w:ascii="Times New Roman" w:hAnsi="Times New Roman" w:cs="Times New Roman"/>
                <w:sz w:val="18"/>
                <w:szCs w:val="18"/>
              </w:rPr>
              <w:t>68) осуществляет функции уполномоченного органа по выполнению требований к антитеррористической защищенности торговых объектов (территорий), расположенных в пределах территории Камчатского края</w:t>
            </w:r>
            <w:r w:rsidR="005F1301" w:rsidRPr="005509A2">
              <w:rPr>
                <w:rFonts w:ascii="Times New Roman" w:hAnsi="Times New Roman" w:cs="Times New Roman"/>
                <w:sz w:val="18"/>
                <w:szCs w:val="18"/>
              </w:rPr>
              <w:t>;</w:t>
            </w:r>
          </w:p>
        </w:tc>
        <w:tc>
          <w:tcPr>
            <w:tcW w:w="8591" w:type="dxa"/>
          </w:tcPr>
          <w:p w:rsidR="00007589" w:rsidRPr="005509A2" w:rsidRDefault="00007589" w:rsidP="00007589">
            <w:pPr>
              <w:jc w:val="both"/>
              <w:rPr>
                <w:rFonts w:ascii="Times New Roman" w:hAnsi="Times New Roman"/>
                <w:iCs/>
                <w:sz w:val="18"/>
                <w:szCs w:val="20"/>
              </w:rPr>
            </w:pPr>
            <w:r w:rsidRPr="005509A2">
              <w:rPr>
                <w:rFonts w:ascii="Times New Roman" w:hAnsi="Times New Roman"/>
                <w:iCs/>
                <w:sz w:val="18"/>
                <w:szCs w:val="20"/>
              </w:rPr>
              <w:t>В соответствии с постановлением Правительства Камчатского края от 26.12.2017 № 570-П Министерство является уполномоченным органом по выполнению требований к антитеррористической защищенности торговых объектов (территорий), расположенных в пределах территории Камчатского края.</w:t>
            </w:r>
          </w:p>
          <w:p w:rsidR="00007589" w:rsidRPr="005509A2" w:rsidRDefault="00007589" w:rsidP="00007589">
            <w:pPr>
              <w:jc w:val="both"/>
              <w:rPr>
                <w:rFonts w:ascii="Times New Roman" w:hAnsi="Times New Roman"/>
                <w:iCs/>
                <w:sz w:val="18"/>
                <w:szCs w:val="20"/>
              </w:rPr>
            </w:pPr>
            <w:r w:rsidRPr="005509A2">
              <w:rPr>
                <w:rFonts w:ascii="Times New Roman" w:hAnsi="Times New Roman"/>
                <w:iCs/>
                <w:sz w:val="18"/>
                <w:szCs w:val="20"/>
              </w:rPr>
              <w:t>В течении года работниками Министерства принято участие в обследовании 6 торговых объектов, оказана методическая помощь в составлении паспортов безопасности торговых объектов, подготовлены материалы для участия в заседании антитеррористической комиссии Камчатского края.</w:t>
            </w:r>
          </w:p>
          <w:p w:rsidR="00007589" w:rsidRPr="005509A2" w:rsidRDefault="00007589" w:rsidP="00007589">
            <w:pPr>
              <w:jc w:val="both"/>
              <w:rPr>
                <w:rFonts w:ascii="Times New Roman" w:hAnsi="Times New Roman"/>
                <w:iCs/>
                <w:sz w:val="18"/>
                <w:szCs w:val="20"/>
              </w:rPr>
            </w:pPr>
            <w:r w:rsidRPr="005509A2">
              <w:rPr>
                <w:rFonts w:ascii="Times New Roman" w:hAnsi="Times New Roman"/>
                <w:iCs/>
                <w:sz w:val="18"/>
                <w:szCs w:val="20"/>
              </w:rPr>
              <w:t>В октябре 2019 года с учетом результатов работы комиссий по обследованию и категорированию торговых объектов Перечень</w:t>
            </w:r>
            <w:r w:rsidRPr="005509A2">
              <w:t xml:space="preserve"> </w:t>
            </w:r>
            <w:r w:rsidRPr="005509A2">
              <w:rPr>
                <w:rFonts w:ascii="Times New Roman" w:hAnsi="Times New Roman"/>
                <w:iCs/>
                <w:sz w:val="18"/>
                <w:szCs w:val="20"/>
              </w:rPr>
              <w:t>торговых объектов (территорий), расположенных в пределах территории Камчатского края и подлежащих категорированию в интересах их антитеррористической защиты (далее – Перечень) согласован и утвержден повторно.</w:t>
            </w:r>
          </w:p>
          <w:p w:rsidR="00007589" w:rsidRPr="005509A2" w:rsidRDefault="00007589" w:rsidP="00007589">
            <w:pPr>
              <w:jc w:val="both"/>
              <w:rPr>
                <w:rFonts w:ascii="Times New Roman" w:hAnsi="Times New Roman"/>
                <w:iCs/>
                <w:sz w:val="18"/>
                <w:szCs w:val="20"/>
              </w:rPr>
            </w:pPr>
            <w:r w:rsidRPr="005509A2">
              <w:rPr>
                <w:rFonts w:ascii="Times New Roman" w:hAnsi="Times New Roman"/>
                <w:iCs/>
                <w:sz w:val="18"/>
                <w:szCs w:val="20"/>
              </w:rPr>
              <w:t>В Перечень включен 21 объект, из них: второй категории – 7, третьей категории – 14.</w:t>
            </w:r>
          </w:p>
          <w:p w:rsidR="00007589" w:rsidRPr="005509A2" w:rsidRDefault="00007589" w:rsidP="00007589">
            <w:pPr>
              <w:jc w:val="both"/>
              <w:rPr>
                <w:rFonts w:ascii="Times New Roman" w:hAnsi="Times New Roman"/>
                <w:iCs/>
                <w:sz w:val="18"/>
                <w:szCs w:val="20"/>
              </w:rPr>
            </w:pPr>
            <w:r w:rsidRPr="005509A2">
              <w:rPr>
                <w:rFonts w:ascii="Times New Roman" w:hAnsi="Times New Roman"/>
                <w:iCs/>
                <w:sz w:val="18"/>
                <w:szCs w:val="20"/>
              </w:rPr>
              <w:t>На все объекты в установленном порядке разработаны и утверждены паспорта безопасности.</w:t>
            </w:r>
          </w:p>
          <w:p w:rsidR="00007589" w:rsidRPr="005509A2" w:rsidRDefault="00007589" w:rsidP="00007589">
            <w:pPr>
              <w:jc w:val="both"/>
              <w:rPr>
                <w:rFonts w:ascii="Times New Roman" w:hAnsi="Times New Roman"/>
                <w:iCs/>
                <w:sz w:val="18"/>
                <w:szCs w:val="20"/>
              </w:rPr>
            </w:pPr>
            <w:r w:rsidRPr="005509A2">
              <w:rPr>
                <w:rFonts w:ascii="Times New Roman" w:hAnsi="Times New Roman"/>
                <w:iCs/>
                <w:sz w:val="18"/>
                <w:szCs w:val="20"/>
              </w:rPr>
              <w:t>В целях реализации раздела 6 Требований приказом Минэкономразвития Камчатского края от 27.09.2019 № 146-П утвержден порядок осуществления контроля за обеспечением антитеррористической защищенности торговых объектов (территорий) и выполнением требований постановления Правительства Российской Федерации от 19.10.2017 № 1273, также утвержден План проведения плановых проверок за обеспечением антитеррористической защищенности торговых объектов (территорий) на 2020 год.</w:t>
            </w:r>
          </w:p>
          <w:p w:rsidR="007D2289" w:rsidRPr="005509A2" w:rsidRDefault="00007589" w:rsidP="00007589">
            <w:pPr>
              <w:jc w:val="both"/>
              <w:rPr>
                <w:rFonts w:ascii="Times New Roman" w:hAnsi="Times New Roman"/>
                <w:iCs/>
                <w:sz w:val="18"/>
                <w:szCs w:val="20"/>
              </w:rPr>
            </w:pPr>
            <w:r w:rsidRPr="005509A2">
              <w:rPr>
                <w:rFonts w:ascii="Times New Roman" w:hAnsi="Times New Roman"/>
                <w:iCs/>
                <w:sz w:val="18"/>
                <w:szCs w:val="20"/>
              </w:rPr>
              <w:t>Информация об осуществлении функции контроля за обеспечением антитеррористической защищенности торговых объектов (территорий) и выполнением требований, установленных Постановлением № 1273 путем организации плановых и внеплановых проверок размещается на официальном сайте Министерства в разделе «Бизнес» подразделе «Торговля» вкладке «Антитеррористическая защищенность торговых объектов (территорий)».</w:t>
            </w:r>
          </w:p>
        </w:tc>
      </w:tr>
      <w:tr w:rsidR="005509A2" w:rsidRPr="005509A2" w:rsidTr="00604D90">
        <w:tc>
          <w:tcPr>
            <w:tcW w:w="2065" w:type="dxa"/>
          </w:tcPr>
          <w:p w:rsidR="007D2289" w:rsidRPr="005509A2" w:rsidRDefault="00604D90" w:rsidP="008C27FE">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t>69</w:t>
            </w:r>
            <w:r w:rsidR="007D2289" w:rsidRPr="005509A2">
              <w:rPr>
                <w:rFonts w:ascii="Times New Roman" w:hAnsi="Times New Roman" w:cs="Times New Roman"/>
                <w:sz w:val="18"/>
              </w:rPr>
              <w:t>) осуществляет деятельность по комплектованию, хранению, учету и использованию архивных документов, образовавшихся в процессе деятельности Министерства;</w:t>
            </w:r>
          </w:p>
        </w:tc>
        <w:tc>
          <w:tcPr>
            <w:tcW w:w="8591" w:type="dxa"/>
          </w:tcPr>
          <w:p w:rsidR="003B3897" w:rsidRPr="005509A2" w:rsidRDefault="003B3897" w:rsidP="003B3897">
            <w:pPr>
              <w:jc w:val="both"/>
              <w:rPr>
                <w:rFonts w:ascii="Times New Roman" w:hAnsi="Times New Roman"/>
                <w:iCs/>
                <w:sz w:val="18"/>
                <w:szCs w:val="20"/>
              </w:rPr>
            </w:pPr>
            <w:r w:rsidRPr="005509A2">
              <w:rPr>
                <w:rFonts w:ascii="Times New Roman" w:hAnsi="Times New Roman"/>
                <w:iCs/>
                <w:sz w:val="18"/>
                <w:szCs w:val="20"/>
              </w:rPr>
              <w:t>Деятельность по комплектованию, хранению, учету и использованию архивных документов, образовавшихся в процессе деятельности Министерства осуществляется на основании требований действующего законодательства и в соответствии со сводной номенклатурой дел, утвержденной в Министерстве.</w:t>
            </w:r>
          </w:p>
          <w:p w:rsidR="003B3897" w:rsidRPr="005509A2" w:rsidRDefault="003B3897" w:rsidP="003B3897">
            <w:pPr>
              <w:autoSpaceDE w:val="0"/>
              <w:autoSpaceDN w:val="0"/>
              <w:adjustRightInd w:val="0"/>
              <w:jc w:val="both"/>
              <w:outlineLvl w:val="0"/>
              <w:rPr>
                <w:rFonts w:ascii="Times New Roman" w:hAnsi="Times New Roman"/>
                <w:iCs/>
                <w:sz w:val="18"/>
                <w:szCs w:val="20"/>
              </w:rPr>
            </w:pPr>
            <w:r w:rsidRPr="005509A2">
              <w:rPr>
                <w:rFonts w:ascii="Times New Roman" w:hAnsi="Times New Roman"/>
                <w:iCs/>
                <w:sz w:val="18"/>
                <w:szCs w:val="20"/>
              </w:rPr>
              <w:t>В целях  организации и проведения работы по экспертизе ценности документов, отбору и подготовке к передаче документов Министерства, образующихся в процессе его деятельности, на хранение в архив Камчатского края:</w:t>
            </w:r>
          </w:p>
          <w:p w:rsidR="003B3897" w:rsidRPr="005509A2" w:rsidRDefault="003B3897" w:rsidP="003B3897">
            <w:pPr>
              <w:autoSpaceDE w:val="0"/>
              <w:autoSpaceDN w:val="0"/>
              <w:adjustRightInd w:val="0"/>
              <w:jc w:val="both"/>
              <w:rPr>
                <w:rFonts w:ascii="Times New Roman" w:hAnsi="Times New Roman"/>
                <w:iCs/>
                <w:sz w:val="18"/>
                <w:szCs w:val="20"/>
              </w:rPr>
            </w:pPr>
            <w:r w:rsidRPr="005509A2">
              <w:rPr>
                <w:rFonts w:ascii="Times New Roman" w:hAnsi="Times New Roman"/>
                <w:iCs/>
                <w:sz w:val="18"/>
                <w:szCs w:val="20"/>
              </w:rPr>
              <w:t>- утверждены формы бланков Министерства (приказ № 84-п от 27.05.2019 года);</w:t>
            </w:r>
          </w:p>
          <w:p w:rsidR="003B3897" w:rsidRPr="005509A2" w:rsidRDefault="003B3897" w:rsidP="003B3897">
            <w:pPr>
              <w:autoSpaceDE w:val="0"/>
              <w:autoSpaceDN w:val="0"/>
              <w:adjustRightInd w:val="0"/>
              <w:jc w:val="both"/>
              <w:rPr>
                <w:rFonts w:ascii="Times New Roman" w:hAnsi="Times New Roman"/>
                <w:iCs/>
                <w:sz w:val="18"/>
                <w:szCs w:val="20"/>
              </w:rPr>
            </w:pPr>
            <w:r w:rsidRPr="005509A2">
              <w:rPr>
                <w:rFonts w:ascii="Times New Roman" w:hAnsi="Times New Roman"/>
                <w:iCs/>
                <w:sz w:val="18"/>
                <w:szCs w:val="20"/>
              </w:rPr>
              <w:lastRenderedPageBreak/>
              <w:t>- разработана и утверждена номенклатура дел на 2020 год;</w:t>
            </w:r>
          </w:p>
          <w:p w:rsidR="003B3897" w:rsidRPr="005509A2" w:rsidRDefault="003B3897" w:rsidP="003B3897">
            <w:pPr>
              <w:autoSpaceDE w:val="0"/>
              <w:autoSpaceDN w:val="0"/>
              <w:adjustRightInd w:val="0"/>
              <w:jc w:val="both"/>
              <w:rPr>
                <w:rFonts w:ascii="Times New Roman" w:hAnsi="Times New Roman"/>
                <w:iCs/>
                <w:sz w:val="18"/>
                <w:szCs w:val="20"/>
              </w:rPr>
            </w:pPr>
            <w:r w:rsidRPr="005509A2">
              <w:rPr>
                <w:rFonts w:ascii="Times New Roman" w:hAnsi="Times New Roman"/>
                <w:iCs/>
                <w:sz w:val="18"/>
                <w:szCs w:val="20"/>
              </w:rPr>
              <w:t>- разработан перечень документов, которые ведутся в электронном виде;</w:t>
            </w:r>
          </w:p>
          <w:p w:rsidR="003B3897" w:rsidRPr="005509A2" w:rsidRDefault="003B3897" w:rsidP="003B3897">
            <w:pPr>
              <w:autoSpaceDE w:val="0"/>
              <w:autoSpaceDN w:val="0"/>
              <w:adjustRightInd w:val="0"/>
              <w:jc w:val="both"/>
              <w:rPr>
                <w:rFonts w:ascii="Times New Roman" w:hAnsi="Times New Roman"/>
                <w:iCs/>
                <w:sz w:val="18"/>
                <w:szCs w:val="20"/>
              </w:rPr>
            </w:pPr>
            <w:r w:rsidRPr="005509A2">
              <w:rPr>
                <w:rFonts w:ascii="Times New Roman" w:hAnsi="Times New Roman"/>
                <w:iCs/>
                <w:sz w:val="18"/>
                <w:szCs w:val="20"/>
              </w:rPr>
              <w:t>- подготовлен паспорт архива Министерства;</w:t>
            </w:r>
          </w:p>
          <w:p w:rsidR="003B3897" w:rsidRPr="005509A2" w:rsidRDefault="003B3897" w:rsidP="003B3897">
            <w:pPr>
              <w:autoSpaceDE w:val="0"/>
              <w:autoSpaceDN w:val="0"/>
              <w:adjustRightInd w:val="0"/>
              <w:jc w:val="both"/>
              <w:rPr>
                <w:rFonts w:ascii="Times New Roman" w:hAnsi="Times New Roman"/>
                <w:iCs/>
                <w:sz w:val="18"/>
                <w:szCs w:val="20"/>
              </w:rPr>
            </w:pPr>
            <w:r w:rsidRPr="005509A2">
              <w:rPr>
                <w:rFonts w:ascii="Times New Roman" w:hAnsi="Times New Roman"/>
                <w:iCs/>
                <w:sz w:val="18"/>
                <w:szCs w:val="20"/>
              </w:rPr>
              <w:t>- проведено 3 заседания постоянно действующей экспертной комиссии в Министерстве;</w:t>
            </w:r>
          </w:p>
          <w:p w:rsidR="003B3897" w:rsidRPr="005509A2" w:rsidRDefault="003B3897" w:rsidP="003B3897">
            <w:pPr>
              <w:autoSpaceDE w:val="0"/>
              <w:autoSpaceDN w:val="0"/>
              <w:adjustRightInd w:val="0"/>
              <w:jc w:val="both"/>
              <w:outlineLvl w:val="0"/>
              <w:rPr>
                <w:rFonts w:ascii="Times New Roman" w:hAnsi="Times New Roman"/>
                <w:iCs/>
                <w:sz w:val="18"/>
                <w:szCs w:val="20"/>
              </w:rPr>
            </w:pPr>
            <w:r w:rsidRPr="005509A2">
              <w:rPr>
                <w:rFonts w:ascii="Times New Roman" w:hAnsi="Times New Roman"/>
                <w:iCs/>
                <w:sz w:val="18"/>
                <w:szCs w:val="20"/>
              </w:rPr>
              <w:t>- проведена научно-техническая обработка (систематизация документов, подшивка, оформление заверительных  надписей и обложек) 66 дел за 2016 г. (59 дел постоянного срока хранения, 7 дел – свыше 10 лет);</w:t>
            </w:r>
          </w:p>
          <w:p w:rsidR="003B3897" w:rsidRPr="005509A2" w:rsidRDefault="003B3897" w:rsidP="003B3897">
            <w:pPr>
              <w:autoSpaceDE w:val="0"/>
              <w:autoSpaceDN w:val="0"/>
              <w:adjustRightInd w:val="0"/>
              <w:jc w:val="both"/>
              <w:outlineLvl w:val="0"/>
              <w:rPr>
                <w:rFonts w:ascii="Times New Roman" w:hAnsi="Times New Roman"/>
                <w:iCs/>
                <w:sz w:val="18"/>
                <w:szCs w:val="20"/>
              </w:rPr>
            </w:pPr>
            <w:r w:rsidRPr="005509A2">
              <w:rPr>
                <w:rFonts w:ascii="Times New Roman" w:hAnsi="Times New Roman"/>
                <w:iCs/>
                <w:sz w:val="18"/>
                <w:szCs w:val="20"/>
              </w:rPr>
              <w:t>- подготовлены описи дел № 1, № 2;</w:t>
            </w:r>
          </w:p>
          <w:p w:rsidR="003B3897" w:rsidRPr="005509A2" w:rsidRDefault="003B3897" w:rsidP="003B3897">
            <w:pPr>
              <w:autoSpaceDE w:val="0"/>
              <w:autoSpaceDN w:val="0"/>
              <w:adjustRightInd w:val="0"/>
              <w:jc w:val="both"/>
              <w:outlineLvl w:val="0"/>
              <w:rPr>
                <w:rFonts w:ascii="Times New Roman" w:hAnsi="Times New Roman"/>
                <w:iCs/>
                <w:sz w:val="18"/>
                <w:szCs w:val="20"/>
              </w:rPr>
            </w:pPr>
            <w:r w:rsidRPr="005509A2">
              <w:rPr>
                <w:rFonts w:ascii="Times New Roman" w:hAnsi="Times New Roman"/>
                <w:iCs/>
                <w:sz w:val="18"/>
                <w:szCs w:val="20"/>
              </w:rPr>
              <w:t>- подготовлены переработанные описи №1, справки о причинах отсутствия дел постоянного х</w:t>
            </w:r>
            <w:r w:rsidR="002202E1" w:rsidRPr="005509A2">
              <w:rPr>
                <w:rFonts w:ascii="Times New Roman" w:hAnsi="Times New Roman"/>
                <w:iCs/>
                <w:sz w:val="18"/>
                <w:szCs w:val="20"/>
              </w:rPr>
              <w:t>ранения за период 2010-2015 гг.;</w:t>
            </w:r>
          </w:p>
          <w:p w:rsidR="003B3897" w:rsidRPr="005509A2" w:rsidRDefault="003B3897" w:rsidP="003B3897">
            <w:pPr>
              <w:rPr>
                <w:rFonts w:ascii="Times New Roman" w:hAnsi="Times New Roman"/>
                <w:iCs/>
                <w:sz w:val="18"/>
                <w:szCs w:val="20"/>
              </w:rPr>
            </w:pPr>
            <w:r w:rsidRPr="005509A2">
              <w:rPr>
                <w:rFonts w:ascii="Times New Roman" w:hAnsi="Times New Roman"/>
                <w:iCs/>
                <w:sz w:val="18"/>
                <w:szCs w:val="20"/>
              </w:rPr>
              <w:t>- подготовлен акт приема-передачи архивных документов за 2009 год на хранение в КГКУ ГАКК;</w:t>
            </w:r>
          </w:p>
          <w:p w:rsidR="003B3897" w:rsidRPr="005509A2" w:rsidRDefault="003B3897" w:rsidP="003B3897">
            <w:pPr>
              <w:autoSpaceDE w:val="0"/>
              <w:autoSpaceDN w:val="0"/>
              <w:adjustRightInd w:val="0"/>
              <w:jc w:val="both"/>
              <w:rPr>
                <w:rFonts w:ascii="Times New Roman" w:hAnsi="Times New Roman"/>
                <w:iCs/>
                <w:sz w:val="18"/>
                <w:szCs w:val="20"/>
              </w:rPr>
            </w:pPr>
            <w:r w:rsidRPr="005509A2">
              <w:rPr>
                <w:rFonts w:ascii="Times New Roman" w:hAnsi="Times New Roman"/>
                <w:iCs/>
                <w:sz w:val="18"/>
                <w:szCs w:val="20"/>
              </w:rPr>
              <w:t>- на постоянной основе организована работа по передаче документов бухгалтерского учета и отчетности на хранение в Министерство.</w:t>
            </w:r>
          </w:p>
          <w:p w:rsidR="003B3897" w:rsidRPr="005509A2" w:rsidRDefault="003B3897" w:rsidP="003B3897">
            <w:pPr>
              <w:autoSpaceDE w:val="0"/>
              <w:autoSpaceDN w:val="0"/>
              <w:adjustRightInd w:val="0"/>
              <w:jc w:val="both"/>
              <w:rPr>
                <w:rFonts w:ascii="Times New Roman" w:hAnsi="Times New Roman"/>
                <w:iCs/>
                <w:sz w:val="18"/>
                <w:szCs w:val="20"/>
              </w:rPr>
            </w:pPr>
            <w:r w:rsidRPr="005509A2">
              <w:rPr>
                <w:rFonts w:ascii="Times New Roman" w:hAnsi="Times New Roman"/>
                <w:iCs/>
                <w:sz w:val="18"/>
                <w:szCs w:val="20"/>
              </w:rPr>
              <w:t>Всего за период 2008-2016 гг. оформлено 517 дел (426 дел постоянного срока хранения, 91 дело – свыше 10 лет).</w:t>
            </w:r>
          </w:p>
          <w:p w:rsidR="007D2289" w:rsidRPr="005509A2" w:rsidRDefault="003B3897" w:rsidP="003B3897">
            <w:pPr>
              <w:autoSpaceDE w:val="0"/>
              <w:autoSpaceDN w:val="0"/>
              <w:adjustRightInd w:val="0"/>
              <w:jc w:val="both"/>
              <w:outlineLvl w:val="0"/>
              <w:rPr>
                <w:rFonts w:ascii="Times New Roman" w:hAnsi="Times New Roman"/>
                <w:iCs/>
                <w:sz w:val="18"/>
                <w:szCs w:val="20"/>
              </w:rPr>
            </w:pPr>
            <w:r w:rsidRPr="005509A2">
              <w:rPr>
                <w:rFonts w:ascii="Times New Roman" w:hAnsi="Times New Roman"/>
                <w:iCs/>
                <w:sz w:val="18"/>
                <w:szCs w:val="20"/>
              </w:rPr>
              <w:t>Работа по научно-технической обработке дел продолжается. Отделами Министерства формируются дела для сдачи их в архив в соответствии с утвержденной номенклатурой.</w:t>
            </w:r>
          </w:p>
        </w:tc>
      </w:tr>
      <w:tr w:rsidR="005509A2" w:rsidRPr="005509A2" w:rsidTr="00604D90">
        <w:tc>
          <w:tcPr>
            <w:tcW w:w="2065" w:type="dxa"/>
          </w:tcPr>
          <w:p w:rsidR="007D2289" w:rsidRPr="005509A2" w:rsidRDefault="007D2289" w:rsidP="00604D90">
            <w:pPr>
              <w:pStyle w:val="ConsPlusNormal"/>
              <w:widowControl/>
              <w:tabs>
                <w:tab w:val="left" w:pos="1134"/>
              </w:tabs>
              <w:ind w:firstLine="0"/>
              <w:jc w:val="both"/>
              <w:rPr>
                <w:rFonts w:ascii="Times New Roman" w:hAnsi="Times New Roman" w:cs="Times New Roman"/>
                <w:sz w:val="18"/>
              </w:rPr>
            </w:pPr>
            <w:r w:rsidRPr="005509A2">
              <w:rPr>
                <w:rFonts w:ascii="Times New Roman" w:hAnsi="Times New Roman" w:cs="Times New Roman"/>
                <w:sz w:val="18"/>
              </w:rPr>
              <w:lastRenderedPageBreak/>
              <w:t>7</w:t>
            </w:r>
            <w:r w:rsidR="00604D90" w:rsidRPr="005509A2">
              <w:rPr>
                <w:rFonts w:ascii="Times New Roman" w:hAnsi="Times New Roman" w:cs="Times New Roman"/>
                <w:sz w:val="18"/>
              </w:rPr>
              <w:t>0</w:t>
            </w:r>
            <w:r w:rsidRPr="005509A2">
              <w:rPr>
                <w:rFonts w:ascii="Times New Roman" w:hAnsi="Times New Roman" w:cs="Times New Roman"/>
                <w:sz w:val="18"/>
              </w:rPr>
              <w:t>) осуществляет иные полномочия в установленной сфере деятельности, если такие полномочия предусмотрены федеральными законами и иными нормативными правовыми актами Российской Федерации, Уставом Камчатского края, законами и иными нормативными правовыми актами Камчатского края.</w:t>
            </w:r>
          </w:p>
        </w:tc>
        <w:tc>
          <w:tcPr>
            <w:tcW w:w="8591" w:type="dxa"/>
          </w:tcPr>
          <w:p w:rsidR="005C002F" w:rsidRPr="005509A2" w:rsidRDefault="005C002F" w:rsidP="005C002F">
            <w:pPr>
              <w:jc w:val="both"/>
              <w:rPr>
                <w:rFonts w:ascii="Times New Roman" w:hAnsi="Times New Roman"/>
                <w:iCs/>
                <w:sz w:val="18"/>
                <w:szCs w:val="20"/>
              </w:rPr>
            </w:pPr>
            <w:r w:rsidRPr="005509A2">
              <w:rPr>
                <w:rFonts w:ascii="Times New Roman" w:hAnsi="Times New Roman"/>
                <w:iCs/>
                <w:sz w:val="18"/>
                <w:szCs w:val="20"/>
              </w:rPr>
              <w:t>В рамках реализации постановления Правительства Постановление Правительства Камчатского края от 01.06.2017 № 232-П «О мерах по реализации подпрограммы 4 «Обеспечение доступности энергетических ресурсов»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 521-П» Министерством:</w:t>
            </w:r>
          </w:p>
          <w:p w:rsidR="005C002F" w:rsidRPr="005509A2" w:rsidRDefault="005C002F" w:rsidP="005C002F">
            <w:pPr>
              <w:jc w:val="both"/>
              <w:rPr>
                <w:rFonts w:ascii="Times New Roman" w:hAnsi="Times New Roman"/>
                <w:iCs/>
                <w:sz w:val="18"/>
                <w:szCs w:val="20"/>
              </w:rPr>
            </w:pPr>
            <w:r w:rsidRPr="005509A2">
              <w:rPr>
                <w:rFonts w:ascii="Times New Roman" w:hAnsi="Times New Roman"/>
                <w:iCs/>
                <w:sz w:val="18"/>
                <w:szCs w:val="20"/>
              </w:rPr>
              <w:t>- заключено 8 соглашений о предоставлении субсидий из краевого бюджета на возмещение недополученных доходов энергоснабжающим организациям Камчатского края, осуществляющим отпуск электрической энергии населению по отпускным сниженным тарифам за 2019 год, выплачено средств в общем объеме  - 3 118,0 млн рублей;</w:t>
            </w:r>
          </w:p>
          <w:p w:rsidR="005C002F" w:rsidRPr="005509A2" w:rsidRDefault="005C002F" w:rsidP="005C002F">
            <w:pPr>
              <w:autoSpaceDE w:val="0"/>
              <w:autoSpaceDN w:val="0"/>
              <w:adjustRightInd w:val="0"/>
              <w:jc w:val="both"/>
              <w:rPr>
                <w:rFonts w:ascii="Times New Roman" w:hAnsi="Times New Roman"/>
                <w:iCs/>
                <w:sz w:val="18"/>
                <w:szCs w:val="20"/>
              </w:rPr>
            </w:pPr>
            <w:r w:rsidRPr="005509A2">
              <w:rPr>
                <w:rFonts w:ascii="Times New Roman" w:hAnsi="Times New Roman"/>
                <w:iCs/>
                <w:sz w:val="18"/>
                <w:szCs w:val="20"/>
              </w:rPr>
              <w:t>- заключено 5 соглашений о предоставлении субсидий из краевого бюджета на возмещение недополученных доходов энергоснабжающим организациям Камчатского края, осуществляющим отпуск электрической энергии по отпускным сниженным тарифам отдельным юридическим лицам и индивидуальным предпринимателям за 2019 год, выплачено средств в общем объеме – 164,1 млн рублей. Таким образом, оказана поддержка в виде предоставления сниженного тарифа на электрическую энергию 121 предприятию (индивидуальному предпринимателю);</w:t>
            </w:r>
          </w:p>
          <w:p w:rsidR="005C002F" w:rsidRPr="005509A2" w:rsidRDefault="005C002F" w:rsidP="005C002F">
            <w:pPr>
              <w:autoSpaceDE w:val="0"/>
              <w:autoSpaceDN w:val="0"/>
              <w:adjustRightInd w:val="0"/>
              <w:jc w:val="both"/>
              <w:rPr>
                <w:rFonts w:ascii="Times New Roman" w:hAnsi="Times New Roman"/>
                <w:iCs/>
                <w:sz w:val="18"/>
                <w:szCs w:val="20"/>
              </w:rPr>
            </w:pPr>
            <w:r w:rsidRPr="005509A2">
              <w:rPr>
                <w:rFonts w:ascii="Times New Roman" w:hAnsi="Times New Roman"/>
                <w:iCs/>
                <w:sz w:val="18"/>
                <w:szCs w:val="20"/>
              </w:rPr>
              <w:t>- заключено 1 соглашение о предоставления субсидии из краевого бюджета на возмещение недополученных доходов, возникающих при реализации инвестиционных программ по созданию и (или) реконструкции инженерной инфраструктуры на территории Камчатского края. Объем выплаченных средств – 140,0 млн рублей. Кроме того, ввиду планируемой экономии финансовых средств по ранее заключенному соглашению от 22.06.2016 № 1 осуществлено его дополнение новым объектом энергетической инфраструктуры – «Строительство КЛ 10 кВ от ПС 110/10 кВ «КСИ» до земельного участка ООО «Терминал Сероглазка», общей протяженностью 8,5 км, РТП 10 кВ»;</w:t>
            </w:r>
          </w:p>
          <w:p w:rsidR="005C002F" w:rsidRPr="005509A2" w:rsidRDefault="005C002F" w:rsidP="005C002F">
            <w:pPr>
              <w:autoSpaceDE w:val="0"/>
              <w:autoSpaceDN w:val="0"/>
              <w:adjustRightInd w:val="0"/>
              <w:jc w:val="both"/>
              <w:rPr>
                <w:rFonts w:ascii="Times New Roman" w:hAnsi="Times New Roman"/>
                <w:iCs/>
                <w:sz w:val="18"/>
                <w:szCs w:val="20"/>
              </w:rPr>
            </w:pPr>
            <w:r w:rsidRPr="005509A2">
              <w:rPr>
                <w:rFonts w:ascii="Times New Roman" w:hAnsi="Times New Roman"/>
                <w:iCs/>
                <w:sz w:val="18"/>
                <w:szCs w:val="20"/>
              </w:rPr>
              <w:t>- заключено 2 соглашения о предоставлении субсидий из краевого бюджета на возмещение недополученных доходов юридическим лицам, осуществляющим отпуск природного газа отдельным потребителям Камчатского края по ценам, установленным ниже экономически обоснованного уровня, выплачено средств в общем объеме – 123,9 млн рублей;</w:t>
            </w:r>
          </w:p>
          <w:p w:rsidR="005C002F" w:rsidRPr="005509A2" w:rsidRDefault="005C002F" w:rsidP="005C002F">
            <w:pPr>
              <w:autoSpaceDE w:val="0"/>
              <w:autoSpaceDN w:val="0"/>
              <w:adjustRightInd w:val="0"/>
              <w:jc w:val="both"/>
              <w:rPr>
                <w:rFonts w:ascii="Times New Roman" w:hAnsi="Times New Roman"/>
                <w:iCs/>
                <w:sz w:val="18"/>
                <w:szCs w:val="20"/>
              </w:rPr>
            </w:pPr>
            <w:r w:rsidRPr="005509A2">
              <w:rPr>
                <w:rFonts w:ascii="Times New Roman" w:hAnsi="Times New Roman"/>
                <w:iCs/>
                <w:sz w:val="18"/>
                <w:szCs w:val="20"/>
              </w:rPr>
              <w:t>- заключено 7 соглашений о предоставлении субсидий из краевого бюджета на возмещение гарантирующим поставщикам, энергосбытовым (энергоснабжающим) организациям, реализующим электрическую энергию (мощность) покупателям на территории Камчатского края, недополученных доходов в связи с доведением цен (тарифов) на электрическую энергию (мощность) до базовых уровней цен (тарифов) на электрическую энергию (мощность). Общий объем выплаченных средств по данному направлению, в т.ч. за 2018 год, - 7377,6 млн рублей.</w:t>
            </w:r>
          </w:p>
          <w:p w:rsidR="005C002F" w:rsidRPr="005509A2" w:rsidRDefault="005C002F" w:rsidP="005C002F">
            <w:pPr>
              <w:autoSpaceDE w:val="0"/>
              <w:autoSpaceDN w:val="0"/>
              <w:adjustRightInd w:val="0"/>
              <w:jc w:val="both"/>
              <w:rPr>
                <w:rFonts w:ascii="Times New Roman" w:hAnsi="Times New Roman"/>
                <w:iCs/>
                <w:sz w:val="18"/>
                <w:szCs w:val="20"/>
              </w:rPr>
            </w:pPr>
            <w:r w:rsidRPr="005509A2">
              <w:rPr>
                <w:rFonts w:ascii="Times New Roman" w:hAnsi="Times New Roman"/>
                <w:iCs/>
                <w:sz w:val="18"/>
                <w:szCs w:val="20"/>
              </w:rPr>
              <w:t xml:space="preserve">В соответствии с постановлением Правительства Камчатского края от 23.12.2013 № 596-П «О расходных обязательствах Камчатского края по предоставлению субсидий юридическим лицам (за исключением субсидий государственным (муниципальным) учреждениям) на компенсацию выпадающих доходов, не учтенных при регулировании тарифов Региональной службой по тарифам и ценам Камчатского края» в рамках принятых Региональной службой по тарифам и ценам Камчатского края в рамках утвержденных </w:t>
            </w:r>
            <w:r w:rsidR="00856619" w:rsidRPr="005509A2">
              <w:rPr>
                <w:rFonts w:ascii="Times New Roman" w:hAnsi="Times New Roman"/>
                <w:iCs/>
                <w:sz w:val="18"/>
                <w:szCs w:val="20"/>
              </w:rPr>
              <w:t xml:space="preserve">Министерству </w:t>
            </w:r>
            <w:r w:rsidRPr="005509A2">
              <w:rPr>
                <w:rFonts w:ascii="Times New Roman" w:hAnsi="Times New Roman"/>
                <w:iCs/>
                <w:sz w:val="18"/>
                <w:szCs w:val="20"/>
              </w:rPr>
              <w:t>бюджетных ассигнований заключено 15 соглашений на общую сумму выплаченных средств 1 010,0 млн.рублей в рамках государственных программ Камчатского края "Развитие экономики и внешнеэкономической деятельности Камчатского края» и «Энергоэффективность, развитие энергетики и коммунального хозяйства, обеспечение жителей населенных пунктов Камчатского края коммунальными услугами».</w:t>
            </w:r>
          </w:p>
          <w:p w:rsidR="005C002F" w:rsidRPr="005509A2" w:rsidRDefault="005C002F" w:rsidP="005C002F">
            <w:pPr>
              <w:jc w:val="both"/>
              <w:rPr>
                <w:rFonts w:ascii="Times New Roman" w:hAnsi="Times New Roman" w:cs="Times New Roman"/>
                <w:sz w:val="18"/>
                <w:szCs w:val="20"/>
              </w:rPr>
            </w:pPr>
            <w:r w:rsidRPr="005509A2">
              <w:rPr>
                <w:rFonts w:ascii="Times New Roman" w:hAnsi="Times New Roman"/>
                <w:iCs/>
                <w:sz w:val="18"/>
                <w:szCs w:val="20"/>
              </w:rPr>
              <w:t>В декабре 2019 года на территории Камчатского края организована и проведена Всероссийская научно-практическая конференция «Региональные проблемы развития Дальнего Востока России и Арктики «Моисеевские чтения» (включая студенческую научно-практическую конференцию «Камчатский край в стратегии развития Дальнего Востока»). В работе Конференции приняли участие представители 11 субъектов Российской Федерации, а также профессора из американских университетов Северной Айовы и Аризоны. Участники заседания обсудили разработку Национальной программы «Развитие Дальнего Востока до 2025 года и на перспективу до 2035 года», добычу ресурсов и «зеленую» экономику. В рамках конференции также прошли круглые столы, секции и дискуссии.</w:t>
            </w:r>
          </w:p>
          <w:p w:rsidR="005C002F" w:rsidRPr="005509A2" w:rsidRDefault="005C002F" w:rsidP="00B41CE6">
            <w:pPr>
              <w:jc w:val="both"/>
              <w:rPr>
                <w:rFonts w:ascii="Times New Roman" w:hAnsi="Times New Roman" w:cs="Times New Roman"/>
                <w:sz w:val="18"/>
                <w:szCs w:val="20"/>
              </w:rPr>
            </w:pPr>
          </w:p>
          <w:p w:rsidR="007D2289" w:rsidRPr="005509A2" w:rsidRDefault="007D2289" w:rsidP="00B41CE6">
            <w:pPr>
              <w:jc w:val="both"/>
              <w:rPr>
                <w:rFonts w:ascii="Times New Roman" w:hAnsi="Times New Roman" w:cs="Times New Roman"/>
                <w:sz w:val="18"/>
                <w:szCs w:val="20"/>
              </w:rPr>
            </w:pPr>
            <w:r w:rsidRPr="005509A2">
              <w:rPr>
                <w:rFonts w:ascii="Times New Roman" w:hAnsi="Times New Roman" w:cs="Times New Roman"/>
                <w:sz w:val="18"/>
                <w:szCs w:val="20"/>
              </w:rPr>
              <w:t xml:space="preserve">Министерство организует работу по приему и прохождению практики студентами ВУЗов Камчатского края. </w:t>
            </w:r>
          </w:p>
          <w:tbl>
            <w:tblPr>
              <w:tblStyle w:val="a3"/>
              <w:tblW w:w="5518" w:type="dxa"/>
              <w:tblLook w:val="04A0" w:firstRow="1" w:lastRow="0" w:firstColumn="1" w:lastColumn="0" w:noHBand="0" w:noVBand="1"/>
            </w:tblPr>
            <w:tblGrid>
              <w:gridCol w:w="1978"/>
              <w:gridCol w:w="660"/>
              <w:gridCol w:w="576"/>
              <w:gridCol w:w="576"/>
              <w:gridCol w:w="576"/>
              <w:gridCol w:w="576"/>
              <w:gridCol w:w="576"/>
            </w:tblGrid>
            <w:tr w:rsidR="005509A2" w:rsidRPr="005509A2" w:rsidTr="00232386">
              <w:tc>
                <w:tcPr>
                  <w:tcW w:w="1978" w:type="dxa"/>
                  <w:vAlign w:val="center"/>
                </w:tcPr>
                <w:p w:rsidR="00232386" w:rsidRPr="005509A2" w:rsidRDefault="00232386" w:rsidP="007807E7">
                  <w:pPr>
                    <w:jc w:val="center"/>
                    <w:rPr>
                      <w:rFonts w:ascii="Times New Roman" w:hAnsi="Times New Roman" w:cs="Times New Roman"/>
                      <w:sz w:val="18"/>
                      <w:szCs w:val="20"/>
                    </w:rPr>
                  </w:pPr>
                  <w:r w:rsidRPr="005509A2">
                    <w:rPr>
                      <w:rFonts w:ascii="Times New Roman" w:hAnsi="Times New Roman" w:cs="Times New Roman"/>
                      <w:sz w:val="18"/>
                      <w:szCs w:val="20"/>
                    </w:rPr>
                    <w:t>Наименование показателей</w:t>
                  </w:r>
                </w:p>
              </w:tc>
              <w:tc>
                <w:tcPr>
                  <w:tcW w:w="660" w:type="dxa"/>
                  <w:vAlign w:val="center"/>
                </w:tcPr>
                <w:p w:rsidR="00232386" w:rsidRPr="005509A2" w:rsidRDefault="00232386" w:rsidP="00232386">
                  <w:pPr>
                    <w:jc w:val="center"/>
                    <w:rPr>
                      <w:rFonts w:ascii="Times New Roman" w:hAnsi="Times New Roman" w:cs="Times New Roman"/>
                      <w:sz w:val="18"/>
                      <w:szCs w:val="20"/>
                    </w:rPr>
                  </w:pPr>
                  <w:r w:rsidRPr="005509A2">
                    <w:rPr>
                      <w:rFonts w:ascii="Times New Roman" w:hAnsi="Times New Roman" w:cs="Times New Roman"/>
                      <w:sz w:val="18"/>
                      <w:szCs w:val="20"/>
                    </w:rPr>
                    <w:t>2014 год</w:t>
                  </w:r>
                </w:p>
              </w:tc>
              <w:tc>
                <w:tcPr>
                  <w:tcW w:w="576" w:type="dxa"/>
                  <w:vAlign w:val="center"/>
                </w:tcPr>
                <w:p w:rsidR="00232386" w:rsidRPr="005509A2" w:rsidRDefault="00232386" w:rsidP="00232386">
                  <w:pPr>
                    <w:jc w:val="center"/>
                    <w:rPr>
                      <w:rFonts w:ascii="Times New Roman" w:hAnsi="Times New Roman" w:cs="Times New Roman"/>
                      <w:sz w:val="18"/>
                      <w:szCs w:val="20"/>
                    </w:rPr>
                  </w:pPr>
                  <w:r w:rsidRPr="005509A2">
                    <w:rPr>
                      <w:rFonts w:ascii="Times New Roman" w:hAnsi="Times New Roman" w:cs="Times New Roman"/>
                      <w:sz w:val="18"/>
                      <w:szCs w:val="20"/>
                    </w:rPr>
                    <w:t>2015 год</w:t>
                  </w:r>
                </w:p>
              </w:tc>
              <w:tc>
                <w:tcPr>
                  <w:tcW w:w="576" w:type="dxa"/>
                  <w:vAlign w:val="center"/>
                </w:tcPr>
                <w:p w:rsidR="00232386" w:rsidRPr="005509A2" w:rsidRDefault="00232386" w:rsidP="00232386">
                  <w:pPr>
                    <w:jc w:val="center"/>
                    <w:rPr>
                      <w:rFonts w:ascii="Times New Roman" w:hAnsi="Times New Roman" w:cs="Times New Roman"/>
                      <w:sz w:val="18"/>
                      <w:szCs w:val="20"/>
                    </w:rPr>
                  </w:pPr>
                  <w:r w:rsidRPr="005509A2">
                    <w:rPr>
                      <w:rFonts w:ascii="Times New Roman" w:hAnsi="Times New Roman" w:cs="Times New Roman"/>
                      <w:sz w:val="18"/>
                      <w:szCs w:val="20"/>
                    </w:rPr>
                    <w:t>2016 год</w:t>
                  </w:r>
                </w:p>
              </w:tc>
              <w:tc>
                <w:tcPr>
                  <w:tcW w:w="576" w:type="dxa"/>
                </w:tcPr>
                <w:p w:rsidR="00232386" w:rsidRPr="005509A2" w:rsidRDefault="00232386" w:rsidP="00232386">
                  <w:pPr>
                    <w:jc w:val="center"/>
                    <w:rPr>
                      <w:rFonts w:ascii="Times New Roman" w:hAnsi="Times New Roman" w:cs="Times New Roman"/>
                      <w:sz w:val="18"/>
                      <w:szCs w:val="20"/>
                    </w:rPr>
                  </w:pPr>
                  <w:r w:rsidRPr="005509A2">
                    <w:rPr>
                      <w:rFonts w:ascii="Times New Roman" w:hAnsi="Times New Roman" w:cs="Times New Roman"/>
                      <w:sz w:val="18"/>
                      <w:szCs w:val="20"/>
                    </w:rPr>
                    <w:t>2017</w:t>
                  </w:r>
                </w:p>
                <w:p w:rsidR="00232386" w:rsidRPr="005509A2" w:rsidRDefault="00232386" w:rsidP="00232386">
                  <w:pPr>
                    <w:jc w:val="center"/>
                    <w:rPr>
                      <w:rFonts w:ascii="Times New Roman" w:hAnsi="Times New Roman" w:cs="Times New Roman"/>
                      <w:sz w:val="18"/>
                      <w:szCs w:val="20"/>
                    </w:rPr>
                  </w:pPr>
                  <w:r w:rsidRPr="005509A2">
                    <w:rPr>
                      <w:rFonts w:ascii="Times New Roman" w:hAnsi="Times New Roman" w:cs="Times New Roman"/>
                      <w:sz w:val="18"/>
                      <w:szCs w:val="20"/>
                    </w:rPr>
                    <w:t>год</w:t>
                  </w:r>
                </w:p>
              </w:tc>
              <w:tc>
                <w:tcPr>
                  <w:tcW w:w="576" w:type="dxa"/>
                </w:tcPr>
                <w:p w:rsidR="00232386" w:rsidRPr="005509A2" w:rsidRDefault="00232386" w:rsidP="00232386">
                  <w:pPr>
                    <w:jc w:val="center"/>
                    <w:rPr>
                      <w:rFonts w:ascii="Times New Roman" w:hAnsi="Times New Roman" w:cs="Times New Roman"/>
                      <w:sz w:val="18"/>
                      <w:szCs w:val="20"/>
                    </w:rPr>
                  </w:pPr>
                  <w:r w:rsidRPr="005509A2">
                    <w:rPr>
                      <w:rFonts w:ascii="Times New Roman" w:hAnsi="Times New Roman" w:cs="Times New Roman"/>
                      <w:sz w:val="18"/>
                      <w:szCs w:val="20"/>
                    </w:rPr>
                    <w:t>2018</w:t>
                  </w:r>
                </w:p>
                <w:p w:rsidR="00232386" w:rsidRPr="005509A2" w:rsidRDefault="00232386" w:rsidP="00232386">
                  <w:pPr>
                    <w:jc w:val="center"/>
                    <w:rPr>
                      <w:rFonts w:ascii="Times New Roman" w:hAnsi="Times New Roman" w:cs="Times New Roman"/>
                      <w:sz w:val="18"/>
                      <w:szCs w:val="20"/>
                    </w:rPr>
                  </w:pPr>
                  <w:r w:rsidRPr="005509A2">
                    <w:rPr>
                      <w:rFonts w:ascii="Times New Roman" w:hAnsi="Times New Roman" w:cs="Times New Roman"/>
                      <w:sz w:val="18"/>
                      <w:szCs w:val="20"/>
                    </w:rPr>
                    <w:t>год</w:t>
                  </w:r>
                </w:p>
              </w:tc>
              <w:tc>
                <w:tcPr>
                  <w:tcW w:w="576" w:type="dxa"/>
                </w:tcPr>
                <w:p w:rsidR="00232386" w:rsidRPr="005509A2" w:rsidRDefault="00232386" w:rsidP="00232386">
                  <w:pPr>
                    <w:jc w:val="center"/>
                    <w:rPr>
                      <w:rFonts w:ascii="Times New Roman" w:hAnsi="Times New Roman" w:cs="Times New Roman"/>
                      <w:sz w:val="18"/>
                      <w:szCs w:val="20"/>
                    </w:rPr>
                  </w:pPr>
                  <w:r w:rsidRPr="005509A2">
                    <w:rPr>
                      <w:rFonts w:ascii="Times New Roman" w:hAnsi="Times New Roman" w:cs="Times New Roman"/>
                      <w:sz w:val="18"/>
                      <w:szCs w:val="20"/>
                    </w:rPr>
                    <w:t>2019 год</w:t>
                  </w:r>
                </w:p>
              </w:tc>
            </w:tr>
            <w:tr w:rsidR="005509A2" w:rsidRPr="005509A2" w:rsidTr="00232386">
              <w:tc>
                <w:tcPr>
                  <w:tcW w:w="1978" w:type="dxa"/>
                </w:tcPr>
                <w:p w:rsidR="00232386" w:rsidRPr="005509A2" w:rsidRDefault="00232386" w:rsidP="007807E7">
                  <w:pPr>
                    <w:jc w:val="both"/>
                    <w:rPr>
                      <w:rFonts w:ascii="Times New Roman" w:hAnsi="Times New Roman" w:cs="Times New Roman"/>
                      <w:sz w:val="18"/>
                      <w:szCs w:val="20"/>
                    </w:rPr>
                  </w:pPr>
                  <w:r w:rsidRPr="005509A2">
                    <w:rPr>
                      <w:rFonts w:ascii="Times New Roman" w:hAnsi="Times New Roman" w:cs="Times New Roman"/>
                      <w:sz w:val="18"/>
                      <w:szCs w:val="20"/>
                    </w:rPr>
                    <w:t xml:space="preserve">Количество студентов, прошедших практику в Министерстве </w:t>
                  </w:r>
                </w:p>
              </w:tc>
              <w:tc>
                <w:tcPr>
                  <w:tcW w:w="660" w:type="dxa"/>
                  <w:vAlign w:val="center"/>
                </w:tcPr>
                <w:p w:rsidR="00232386" w:rsidRPr="005509A2" w:rsidRDefault="00232386" w:rsidP="00B41CE6">
                  <w:pPr>
                    <w:jc w:val="center"/>
                    <w:rPr>
                      <w:rFonts w:ascii="Times New Roman" w:hAnsi="Times New Roman" w:cs="Times New Roman"/>
                      <w:sz w:val="18"/>
                      <w:szCs w:val="20"/>
                    </w:rPr>
                  </w:pPr>
                  <w:r w:rsidRPr="005509A2">
                    <w:rPr>
                      <w:rFonts w:ascii="Times New Roman" w:hAnsi="Times New Roman" w:cs="Times New Roman"/>
                      <w:sz w:val="18"/>
                      <w:szCs w:val="20"/>
                    </w:rPr>
                    <w:t>7</w:t>
                  </w:r>
                </w:p>
              </w:tc>
              <w:tc>
                <w:tcPr>
                  <w:tcW w:w="576" w:type="dxa"/>
                  <w:vAlign w:val="center"/>
                </w:tcPr>
                <w:p w:rsidR="00232386" w:rsidRPr="005509A2" w:rsidRDefault="00232386" w:rsidP="00B41CE6">
                  <w:pPr>
                    <w:jc w:val="center"/>
                    <w:rPr>
                      <w:rFonts w:ascii="Times New Roman" w:hAnsi="Times New Roman" w:cs="Times New Roman"/>
                      <w:sz w:val="18"/>
                      <w:szCs w:val="20"/>
                    </w:rPr>
                  </w:pPr>
                  <w:r w:rsidRPr="005509A2">
                    <w:rPr>
                      <w:rFonts w:ascii="Times New Roman" w:hAnsi="Times New Roman" w:cs="Times New Roman"/>
                      <w:sz w:val="18"/>
                      <w:szCs w:val="20"/>
                    </w:rPr>
                    <w:t>10</w:t>
                  </w:r>
                </w:p>
              </w:tc>
              <w:tc>
                <w:tcPr>
                  <w:tcW w:w="576" w:type="dxa"/>
                  <w:vAlign w:val="center"/>
                </w:tcPr>
                <w:p w:rsidR="00232386" w:rsidRPr="005509A2" w:rsidRDefault="00232386" w:rsidP="00B41CE6">
                  <w:pPr>
                    <w:jc w:val="center"/>
                    <w:rPr>
                      <w:rFonts w:ascii="Times New Roman" w:hAnsi="Times New Roman" w:cs="Times New Roman"/>
                      <w:sz w:val="18"/>
                      <w:szCs w:val="20"/>
                    </w:rPr>
                  </w:pPr>
                  <w:r w:rsidRPr="005509A2">
                    <w:rPr>
                      <w:rFonts w:ascii="Times New Roman" w:hAnsi="Times New Roman" w:cs="Times New Roman"/>
                      <w:sz w:val="18"/>
                      <w:szCs w:val="20"/>
                    </w:rPr>
                    <w:t>12</w:t>
                  </w:r>
                </w:p>
              </w:tc>
              <w:tc>
                <w:tcPr>
                  <w:tcW w:w="576" w:type="dxa"/>
                  <w:vAlign w:val="center"/>
                </w:tcPr>
                <w:p w:rsidR="00232386" w:rsidRPr="005509A2" w:rsidRDefault="00232386" w:rsidP="00B41CE6">
                  <w:pPr>
                    <w:jc w:val="center"/>
                    <w:rPr>
                      <w:rFonts w:ascii="Times New Roman" w:hAnsi="Times New Roman" w:cs="Times New Roman"/>
                      <w:sz w:val="18"/>
                      <w:szCs w:val="20"/>
                    </w:rPr>
                  </w:pPr>
                  <w:r w:rsidRPr="005509A2">
                    <w:rPr>
                      <w:rFonts w:ascii="Times New Roman" w:hAnsi="Times New Roman" w:cs="Times New Roman"/>
                      <w:sz w:val="18"/>
                      <w:szCs w:val="20"/>
                    </w:rPr>
                    <w:t>18</w:t>
                  </w:r>
                </w:p>
              </w:tc>
              <w:tc>
                <w:tcPr>
                  <w:tcW w:w="576" w:type="dxa"/>
                  <w:vAlign w:val="center"/>
                </w:tcPr>
                <w:p w:rsidR="00232386" w:rsidRPr="005509A2" w:rsidRDefault="00232386" w:rsidP="00B41CE6">
                  <w:pPr>
                    <w:jc w:val="center"/>
                    <w:rPr>
                      <w:rFonts w:ascii="Times New Roman" w:hAnsi="Times New Roman" w:cs="Times New Roman"/>
                      <w:sz w:val="18"/>
                      <w:szCs w:val="20"/>
                    </w:rPr>
                  </w:pPr>
                  <w:r w:rsidRPr="005509A2">
                    <w:rPr>
                      <w:rFonts w:ascii="Times New Roman" w:hAnsi="Times New Roman" w:cs="Times New Roman"/>
                      <w:sz w:val="18"/>
                      <w:szCs w:val="20"/>
                    </w:rPr>
                    <w:t>19</w:t>
                  </w:r>
                </w:p>
              </w:tc>
              <w:tc>
                <w:tcPr>
                  <w:tcW w:w="576" w:type="dxa"/>
                  <w:vAlign w:val="center"/>
                </w:tcPr>
                <w:p w:rsidR="00232386" w:rsidRPr="005509A2" w:rsidRDefault="00232386" w:rsidP="00B41CE6">
                  <w:pPr>
                    <w:jc w:val="center"/>
                    <w:rPr>
                      <w:rFonts w:ascii="Times New Roman" w:hAnsi="Times New Roman" w:cs="Times New Roman"/>
                      <w:sz w:val="18"/>
                      <w:szCs w:val="20"/>
                    </w:rPr>
                  </w:pPr>
                  <w:r w:rsidRPr="005509A2">
                    <w:rPr>
                      <w:rFonts w:ascii="Times New Roman" w:hAnsi="Times New Roman" w:cs="Times New Roman"/>
                      <w:sz w:val="18"/>
                      <w:szCs w:val="20"/>
                    </w:rPr>
                    <w:t>25</w:t>
                  </w:r>
                </w:p>
              </w:tc>
            </w:tr>
          </w:tbl>
          <w:p w:rsidR="00D71ECC" w:rsidRPr="005509A2" w:rsidRDefault="00D71ECC" w:rsidP="00D71ECC">
            <w:pPr>
              <w:jc w:val="both"/>
              <w:rPr>
                <w:rFonts w:ascii="Times New Roman" w:hAnsi="Times New Roman" w:cs="Times New Roman"/>
                <w:sz w:val="18"/>
                <w:szCs w:val="20"/>
              </w:rPr>
            </w:pPr>
            <w:r w:rsidRPr="005509A2">
              <w:rPr>
                <w:rFonts w:ascii="Times New Roman" w:hAnsi="Times New Roman" w:cs="Times New Roman"/>
                <w:sz w:val="18"/>
                <w:szCs w:val="20"/>
              </w:rPr>
              <w:t xml:space="preserve">Министерство продолжает работать по программе «Наставник». </w:t>
            </w:r>
          </w:p>
          <w:p w:rsidR="00D71ECC" w:rsidRPr="005509A2" w:rsidRDefault="00D71ECC" w:rsidP="00D71ECC">
            <w:pPr>
              <w:jc w:val="both"/>
              <w:rPr>
                <w:rFonts w:ascii="Times New Roman" w:hAnsi="Times New Roman" w:cs="Times New Roman"/>
                <w:sz w:val="18"/>
                <w:szCs w:val="20"/>
              </w:rPr>
            </w:pPr>
            <w:r w:rsidRPr="005509A2">
              <w:rPr>
                <w:rFonts w:ascii="Times New Roman" w:hAnsi="Times New Roman" w:cs="Times New Roman"/>
                <w:sz w:val="18"/>
                <w:szCs w:val="20"/>
              </w:rPr>
              <w:t xml:space="preserve">На протяжении всего года в рамках проекта «Открытое Министерство», продолжаются постоянные встречи со школьниками и студентами Камчатского края. В ходе мероприятия ученикам проводится лекция/урок по основам экономики, а также в ходе мероприятия каждый может задать вопрос об экономике Камчатского края, а также по любой другой тематике. </w:t>
            </w:r>
          </w:p>
          <w:p w:rsidR="00D71ECC" w:rsidRPr="005509A2" w:rsidRDefault="00D71ECC" w:rsidP="00D71ECC">
            <w:pPr>
              <w:jc w:val="both"/>
              <w:rPr>
                <w:rFonts w:ascii="Times New Roman" w:hAnsi="Times New Roman" w:cs="Times New Roman"/>
                <w:sz w:val="18"/>
                <w:szCs w:val="20"/>
              </w:rPr>
            </w:pPr>
            <w:r w:rsidRPr="005509A2">
              <w:rPr>
                <w:rFonts w:ascii="Times New Roman" w:hAnsi="Times New Roman" w:cs="Times New Roman"/>
                <w:sz w:val="18"/>
                <w:szCs w:val="20"/>
              </w:rPr>
              <w:t xml:space="preserve">В рамках проекта «Диалог на равных», для студентов старших курсов были организованы встречи, где студенты задавали практические вопросы касаемо экономического развития Камчатского края. </w:t>
            </w:r>
          </w:p>
          <w:p w:rsidR="00D71ECC" w:rsidRPr="005509A2" w:rsidRDefault="00D71ECC" w:rsidP="00D71ECC">
            <w:pPr>
              <w:jc w:val="both"/>
              <w:rPr>
                <w:rFonts w:ascii="Times New Roman" w:hAnsi="Times New Roman" w:cs="Times New Roman"/>
                <w:sz w:val="18"/>
                <w:szCs w:val="20"/>
              </w:rPr>
            </w:pPr>
            <w:r w:rsidRPr="005509A2">
              <w:rPr>
                <w:rFonts w:ascii="Times New Roman" w:hAnsi="Times New Roman" w:cs="Times New Roman"/>
                <w:sz w:val="18"/>
                <w:szCs w:val="20"/>
              </w:rPr>
              <w:t>В 2019 году проведено масштабное мероприятие вторая Всероссийская научно-практической конференция «Региональные проблемы развития Дальнего Востока России и Арктики» (Моисеевские чтения), где приняли участие представители 11 субъектов нашей страны, а также профессора из американских университетов Северной Айовы и Аризоны. В преддверии конференции состоялась молодёжная межвузовская научно практическая конференция, участие в которой приняли ведущие ВУЗы Камчатского края.</w:t>
            </w:r>
          </w:p>
          <w:p w:rsidR="00D71ECC" w:rsidRPr="005509A2" w:rsidRDefault="00D71ECC" w:rsidP="00D71ECC">
            <w:pPr>
              <w:jc w:val="both"/>
              <w:rPr>
                <w:rFonts w:ascii="Times New Roman" w:hAnsi="Times New Roman" w:cs="Times New Roman"/>
                <w:sz w:val="18"/>
                <w:szCs w:val="20"/>
              </w:rPr>
            </w:pPr>
            <w:r w:rsidRPr="005509A2">
              <w:rPr>
                <w:rFonts w:ascii="Times New Roman" w:hAnsi="Times New Roman" w:cs="Times New Roman"/>
                <w:sz w:val="18"/>
                <w:szCs w:val="20"/>
              </w:rPr>
              <w:t>В апреле (8.04.2019-10.04.2019) по поручению Губернатора Камчатского края Министр Д.А. Коростелев принял участие в международном форуме «Арктика – территория диалога». В рамках II Встречи губернаторов, 8 апреля, на площадке Форума прошло заседание Комитета Региональных Координаторов (КРК). На заседании был рассмотрен окончательный вариант «Стратегии развития Северного Форума на период до 2030 г.». Предложения Камчатского края были учтены и утверждены в окончательной редакции.</w:t>
            </w:r>
          </w:p>
          <w:p w:rsidR="00D71ECC" w:rsidRPr="005509A2" w:rsidRDefault="00D71ECC" w:rsidP="00D71ECC">
            <w:pPr>
              <w:jc w:val="both"/>
              <w:rPr>
                <w:rFonts w:ascii="Times New Roman" w:hAnsi="Times New Roman" w:cs="Times New Roman"/>
                <w:sz w:val="18"/>
                <w:szCs w:val="20"/>
              </w:rPr>
            </w:pPr>
            <w:r w:rsidRPr="005509A2">
              <w:rPr>
                <w:rFonts w:ascii="Times New Roman" w:hAnsi="Times New Roman" w:cs="Times New Roman"/>
                <w:sz w:val="18"/>
                <w:szCs w:val="20"/>
              </w:rPr>
              <w:t xml:space="preserve">В июне 2019 (24.06.2019-26.06.2019) по поручению Губернатора Камчатского края в 24-м заседании РАТОП в г. Хабаровск принял участие Министр экономического развития и торговли Камчатского края Основная цель участия в 24-м ежегодном заседании Российско-Американского Тихоокеанского Партнерства (РАТОП) это - возможность расширения сотрудничества между территориями Дальнего Востока России и Западного побережья США.  </w:t>
            </w:r>
          </w:p>
          <w:p w:rsidR="00D71ECC" w:rsidRPr="005509A2" w:rsidRDefault="00D71ECC" w:rsidP="00D71ECC">
            <w:pPr>
              <w:jc w:val="both"/>
              <w:rPr>
                <w:rFonts w:ascii="Times New Roman" w:hAnsi="Times New Roman" w:cs="Times New Roman"/>
                <w:sz w:val="18"/>
                <w:szCs w:val="20"/>
              </w:rPr>
            </w:pPr>
            <w:r w:rsidRPr="005509A2">
              <w:rPr>
                <w:rFonts w:ascii="Times New Roman" w:hAnsi="Times New Roman" w:cs="Times New Roman"/>
                <w:sz w:val="18"/>
                <w:szCs w:val="20"/>
              </w:rPr>
              <w:t xml:space="preserve">Участники заседания высказывали предложения о двустороннем развитии в сфере энергетики, авиасообщения, а также говорили о развитии торгово-экономических, туристических, научных и общественных связей. Итогом мероприятия стало участие двух профессоров из американских университетов Северной Айовы и Аризоны во Всероссийской научно-практической конференции «Региональные проблемы развития Дальнего Востока России и Арктики» (Моисеевские чтения) которая состоялась в декабре 2019 года в Камчатском крае, г. Петропавловске-Камчатском. </w:t>
            </w:r>
          </w:p>
          <w:p w:rsidR="00D71ECC" w:rsidRPr="005509A2" w:rsidRDefault="00D71ECC" w:rsidP="00D71ECC">
            <w:pPr>
              <w:jc w:val="both"/>
              <w:rPr>
                <w:rFonts w:ascii="Times New Roman" w:hAnsi="Times New Roman" w:cs="Times New Roman"/>
                <w:sz w:val="18"/>
                <w:szCs w:val="20"/>
              </w:rPr>
            </w:pPr>
            <w:r w:rsidRPr="005509A2">
              <w:rPr>
                <w:rFonts w:ascii="Times New Roman" w:hAnsi="Times New Roman" w:cs="Times New Roman"/>
                <w:sz w:val="18"/>
                <w:szCs w:val="20"/>
              </w:rPr>
              <w:t>В сентябре (02.09.2019-05.09.2019) в составе делегации Камчатского края Министр экономического развития и торговли Камчатского края Д.А. Коростелев принял участие в работе 5 Восточного экономического форума в г. Владивосток. Итогом форума стало подписание 14 значимых соглашений в сфере развития туризма, горнорудной промышленности, телекоммуникаций и строительства.</w:t>
            </w:r>
          </w:p>
          <w:p w:rsidR="00D71ECC" w:rsidRPr="005509A2" w:rsidRDefault="00D71ECC" w:rsidP="00D71ECC">
            <w:pPr>
              <w:jc w:val="both"/>
              <w:rPr>
                <w:rFonts w:ascii="Times New Roman" w:hAnsi="Times New Roman" w:cs="Times New Roman"/>
                <w:sz w:val="18"/>
                <w:szCs w:val="20"/>
              </w:rPr>
            </w:pPr>
            <w:r w:rsidRPr="005509A2">
              <w:rPr>
                <w:rFonts w:ascii="Times New Roman" w:hAnsi="Times New Roman" w:cs="Times New Roman"/>
                <w:sz w:val="18"/>
                <w:szCs w:val="20"/>
              </w:rPr>
              <w:t>В октябре месяце (27.10.2019-31.10.2019) Министр Д.А. Коростелев представлял интересы Камчатского края на</w:t>
            </w:r>
            <w:r w:rsidRPr="005509A2">
              <w:t xml:space="preserve"> </w:t>
            </w:r>
            <w:r w:rsidRPr="005509A2">
              <w:rPr>
                <w:rFonts w:ascii="Times New Roman" w:hAnsi="Times New Roman" w:cs="Times New Roman"/>
                <w:sz w:val="18"/>
                <w:szCs w:val="20"/>
              </w:rPr>
              <w:t>XVIII Общероссийском форуме «Стратегическое планирование в регионах и городах России: национальные цели и эффекты для территорий» в г. Санкт-Петербург Форум стратегов стал основной федеральной площадкой для обсуждения методов и механизмов стратегического планирования, для конструктивных дискуссий по острым вопросам реализации стратегических планов и комплексных проектов развития городов и регионов Российской Федерации.</w:t>
            </w:r>
          </w:p>
          <w:p w:rsidR="00D71ECC" w:rsidRPr="005509A2" w:rsidRDefault="00D71ECC" w:rsidP="00D71ECC">
            <w:pPr>
              <w:jc w:val="both"/>
              <w:rPr>
                <w:rFonts w:ascii="Times New Roman" w:hAnsi="Times New Roman" w:cs="Times New Roman"/>
                <w:sz w:val="18"/>
                <w:szCs w:val="20"/>
              </w:rPr>
            </w:pPr>
            <w:r w:rsidRPr="005509A2">
              <w:rPr>
                <w:rFonts w:ascii="Times New Roman" w:hAnsi="Times New Roman" w:cs="Times New Roman"/>
                <w:sz w:val="18"/>
                <w:szCs w:val="20"/>
              </w:rPr>
              <w:t>В ноябре месяце (22.11.2019-25.11.2019) Министр Д.А. Коростелев принял участие в обучающем семинаре «Совершенствование государственного управления и роль институтов развития в модернизации экономики».</w:t>
            </w:r>
            <w:r w:rsidRPr="005509A2">
              <w:rPr>
                <w:rFonts w:ascii="Times New Roman" w:hAnsi="Times New Roman" w:cs="Times New Roman"/>
                <w:sz w:val="18"/>
                <w:szCs w:val="20"/>
              </w:rPr>
              <w:tab/>
            </w:r>
          </w:p>
          <w:p w:rsidR="00D71ECC" w:rsidRPr="005509A2" w:rsidRDefault="00D71ECC" w:rsidP="00D71ECC">
            <w:pPr>
              <w:jc w:val="both"/>
              <w:rPr>
                <w:rFonts w:ascii="Times New Roman" w:hAnsi="Times New Roman" w:cs="Times New Roman"/>
                <w:sz w:val="18"/>
                <w:szCs w:val="20"/>
              </w:rPr>
            </w:pPr>
            <w:r w:rsidRPr="005509A2">
              <w:rPr>
                <w:rFonts w:ascii="Times New Roman" w:hAnsi="Times New Roman" w:cs="Times New Roman"/>
                <w:sz w:val="18"/>
                <w:szCs w:val="20"/>
              </w:rPr>
              <w:t xml:space="preserve">Ежеквартально проводятся заседания Общественного совета при Министерстве, в 2019 году состоялось 4 заседания, на которых рассмотрены различные вопросы. Общественники поднимали вопросы развития морского транспортного и грузового сообщения, ОСАГО на территории Камчатского края, реализацию изменений законодательства о техническом осмотре транспортных средств, развития энергетического комплекса и стратегического планирования. </w:t>
            </w:r>
          </w:p>
          <w:p w:rsidR="00D71ECC" w:rsidRPr="005509A2" w:rsidRDefault="00D71ECC" w:rsidP="00D71ECC">
            <w:pPr>
              <w:jc w:val="both"/>
              <w:rPr>
                <w:rFonts w:ascii="Times New Roman" w:hAnsi="Times New Roman" w:cs="Times New Roman"/>
                <w:sz w:val="18"/>
                <w:szCs w:val="20"/>
              </w:rPr>
            </w:pPr>
            <w:r w:rsidRPr="005509A2">
              <w:rPr>
                <w:rFonts w:ascii="Times New Roman" w:hAnsi="Times New Roman" w:cs="Times New Roman"/>
                <w:sz w:val="18"/>
                <w:szCs w:val="20"/>
              </w:rPr>
              <w:t>Совместно с Общественным советом при Министерстве, для учеников Петропавловск-Камчатской школы №1 для обучающихся с ограниченными возможностями здоровья организована экскурсия на борт малого противолодочного корабля МПК-107. Данное мероприятие приурочено к дню победы в Великой Отечественной войне.</w:t>
            </w:r>
          </w:p>
          <w:p w:rsidR="00CE4F19" w:rsidRPr="005509A2" w:rsidRDefault="00CE4F19" w:rsidP="00D71ECC">
            <w:pPr>
              <w:jc w:val="both"/>
              <w:rPr>
                <w:rFonts w:ascii="Times New Roman" w:hAnsi="Times New Roman"/>
                <w:iCs/>
                <w:sz w:val="18"/>
                <w:szCs w:val="20"/>
              </w:rPr>
            </w:pPr>
            <w:r w:rsidRPr="005509A2">
              <w:rPr>
                <w:rFonts w:ascii="Times New Roman" w:hAnsi="Times New Roman"/>
                <w:iCs/>
                <w:sz w:val="18"/>
                <w:szCs w:val="20"/>
              </w:rPr>
              <w:t>В 2019 году впервые в Камчатском крае организован и проведен региональный этап Всероссийского конкурса лучших практик и инициатив социально-экономического развития субъектов Российской Федерации (далее – Всероссийский конкурс).</w:t>
            </w:r>
          </w:p>
          <w:p w:rsidR="00CE4F19" w:rsidRPr="005509A2" w:rsidRDefault="00CE4F19" w:rsidP="00CE4F19">
            <w:pPr>
              <w:autoSpaceDE w:val="0"/>
              <w:autoSpaceDN w:val="0"/>
              <w:adjustRightInd w:val="0"/>
              <w:jc w:val="both"/>
              <w:rPr>
                <w:rFonts w:ascii="Times New Roman" w:hAnsi="Times New Roman"/>
                <w:iCs/>
                <w:sz w:val="18"/>
                <w:szCs w:val="20"/>
              </w:rPr>
            </w:pPr>
            <w:r w:rsidRPr="005509A2">
              <w:rPr>
                <w:rFonts w:ascii="Times New Roman" w:hAnsi="Times New Roman"/>
                <w:iCs/>
                <w:sz w:val="18"/>
                <w:szCs w:val="20"/>
              </w:rPr>
              <w:t xml:space="preserve">Участие во Всероссийском конкурсе приняло </w:t>
            </w:r>
            <w:r w:rsidR="00431BAF" w:rsidRPr="005509A2">
              <w:rPr>
                <w:rFonts w:ascii="Times New Roman" w:hAnsi="Times New Roman" w:cs="Times New Roman"/>
                <w:sz w:val="18"/>
                <w:szCs w:val="20"/>
              </w:rPr>
              <w:t>1450</w:t>
            </w:r>
            <w:r w:rsidRPr="005509A2">
              <w:rPr>
                <w:rFonts w:ascii="Times New Roman" w:hAnsi="Times New Roman"/>
                <w:iCs/>
                <w:sz w:val="18"/>
                <w:szCs w:val="20"/>
              </w:rPr>
              <w:t xml:space="preserve"> практик субъектов РФ, в том числе 3 (три) практики Камчатского края, признанные победителями регионального этапа Конкурса.</w:t>
            </w:r>
          </w:p>
          <w:p w:rsidR="00CE4F19" w:rsidRPr="005509A2" w:rsidRDefault="00CE4F19" w:rsidP="00CE4F19">
            <w:pPr>
              <w:autoSpaceDE w:val="0"/>
              <w:autoSpaceDN w:val="0"/>
              <w:adjustRightInd w:val="0"/>
              <w:jc w:val="both"/>
              <w:rPr>
                <w:rFonts w:ascii="Times New Roman" w:hAnsi="Times New Roman"/>
                <w:iCs/>
                <w:sz w:val="18"/>
                <w:szCs w:val="20"/>
              </w:rPr>
            </w:pPr>
            <w:r w:rsidRPr="005509A2">
              <w:rPr>
                <w:rFonts w:ascii="Times New Roman" w:hAnsi="Times New Roman"/>
                <w:iCs/>
                <w:sz w:val="18"/>
                <w:szCs w:val="20"/>
              </w:rPr>
              <w:t>Практики Камчатского края были представлены в трёх номинациях:</w:t>
            </w:r>
          </w:p>
          <w:p w:rsidR="00CE4F19" w:rsidRPr="005509A2" w:rsidRDefault="00CE4F19" w:rsidP="00CE4F19">
            <w:pPr>
              <w:tabs>
                <w:tab w:val="left" w:pos="180"/>
              </w:tabs>
              <w:contextualSpacing/>
              <w:jc w:val="both"/>
              <w:rPr>
                <w:rFonts w:ascii="Times New Roman" w:hAnsi="Times New Roman"/>
                <w:iCs/>
                <w:sz w:val="18"/>
                <w:szCs w:val="20"/>
              </w:rPr>
            </w:pPr>
            <w:r w:rsidRPr="005509A2">
              <w:rPr>
                <w:rFonts w:ascii="Times New Roman" w:hAnsi="Times New Roman"/>
                <w:iCs/>
                <w:sz w:val="18"/>
                <w:szCs w:val="20"/>
              </w:rPr>
              <w:lastRenderedPageBreak/>
              <w:t>- практика Агентства инвестиций и предпринимательства Камчатского края «Предоставление прямых мер финансовой поддержки социально-ориентированным субъектам малого и среднего предпринимательства» в номинации «Поддержка бизнеса и развитие экспорта» (6 голосов за поддержку практики на крауд-платформе);</w:t>
            </w:r>
          </w:p>
          <w:p w:rsidR="00CE4F19" w:rsidRPr="005509A2" w:rsidRDefault="00CE4F19" w:rsidP="00CE4F19">
            <w:pPr>
              <w:tabs>
                <w:tab w:val="left" w:pos="180"/>
              </w:tabs>
              <w:contextualSpacing/>
              <w:jc w:val="both"/>
              <w:rPr>
                <w:rFonts w:ascii="Times New Roman" w:hAnsi="Times New Roman"/>
                <w:iCs/>
                <w:sz w:val="18"/>
                <w:szCs w:val="20"/>
              </w:rPr>
            </w:pPr>
            <w:r w:rsidRPr="005509A2">
              <w:rPr>
                <w:rFonts w:ascii="Times New Roman" w:hAnsi="Times New Roman"/>
                <w:iCs/>
                <w:sz w:val="18"/>
                <w:szCs w:val="20"/>
              </w:rPr>
              <w:t>- практика Агентства по туризму и внешним связям Камчатского края «Профессиональная переподготовка экскурсоводов (гидов) и гидов-переводчиков» в номинации «Туризм и культура» (5 голосов за поддержку практики на крауд-платформе);</w:t>
            </w:r>
          </w:p>
          <w:p w:rsidR="00CE4F19" w:rsidRPr="005509A2" w:rsidRDefault="00CE4F19" w:rsidP="00CE4F19">
            <w:pPr>
              <w:autoSpaceDE w:val="0"/>
              <w:autoSpaceDN w:val="0"/>
              <w:adjustRightInd w:val="0"/>
              <w:jc w:val="both"/>
              <w:rPr>
                <w:rFonts w:ascii="Times New Roman" w:hAnsi="Times New Roman"/>
                <w:iCs/>
                <w:sz w:val="18"/>
                <w:szCs w:val="20"/>
              </w:rPr>
            </w:pPr>
            <w:r w:rsidRPr="005509A2">
              <w:rPr>
                <w:rFonts w:ascii="Times New Roman" w:hAnsi="Times New Roman"/>
                <w:iCs/>
                <w:sz w:val="18"/>
                <w:szCs w:val="20"/>
              </w:rPr>
              <w:t>- практика отдела социальной работы Камчатской краевой научной библиотеки им. С.П. Крашенинникова «Социальный проект для старшего поколения «Университет "третьего" возраста»» в номинации «Социальное благополучие» (15 голосов за поддержку практики на крауд-платформе).</w:t>
            </w:r>
          </w:p>
          <w:p w:rsidR="00431BAF" w:rsidRPr="005509A2" w:rsidRDefault="00431BAF" w:rsidP="00431BAF">
            <w:pPr>
              <w:jc w:val="both"/>
              <w:rPr>
                <w:rFonts w:ascii="Times New Roman" w:hAnsi="Times New Roman"/>
                <w:iCs/>
                <w:sz w:val="18"/>
                <w:szCs w:val="20"/>
              </w:rPr>
            </w:pPr>
            <w:r w:rsidRPr="005509A2">
              <w:rPr>
                <w:rFonts w:ascii="Times New Roman" w:hAnsi="Times New Roman"/>
                <w:iCs/>
                <w:sz w:val="18"/>
                <w:szCs w:val="20"/>
              </w:rPr>
              <w:t xml:space="preserve">В протоколе заседания экспертного жюри Всероссийского конкурса отмечены 29 заявок из 19 регионов России в числе претендентов на победу во </w:t>
            </w:r>
            <w:hyperlink r:id="rId15" w:tgtFrame="_blank" w:history="1">
              <w:r w:rsidRPr="005509A2">
                <w:rPr>
                  <w:rFonts w:ascii="Times New Roman" w:hAnsi="Times New Roman"/>
                  <w:iCs/>
                  <w:sz w:val="18"/>
                  <w:szCs w:val="20"/>
                </w:rPr>
                <w:t>Всероссийском конкурсе лучших практик и инициатив социально-экономического развития</w:t>
              </w:r>
            </w:hyperlink>
            <w:r w:rsidRPr="005509A2">
              <w:rPr>
                <w:rFonts w:ascii="Times New Roman" w:hAnsi="Times New Roman"/>
                <w:iCs/>
                <w:sz w:val="18"/>
                <w:szCs w:val="20"/>
              </w:rPr>
              <w:t>. Заявки финалистов поступили из Белгородской, Вологодской, Калужской, Курской, Московской, Мурманской, Нижегородской, Новосибирской, Пензенской, Самарской, Саратовской, Тверской, Ярославской областей, Башкирии, Карелии, Татарстана, Марий Эл, а также Москвы и Краснодарского края.</w:t>
            </w:r>
          </w:p>
          <w:p w:rsidR="00431BAF" w:rsidRPr="005509A2" w:rsidRDefault="00431BAF" w:rsidP="00431BAF">
            <w:pPr>
              <w:jc w:val="both"/>
              <w:rPr>
                <w:rFonts w:ascii="Times New Roman" w:hAnsi="Times New Roman"/>
                <w:iCs/>
                <w:sz w:val="18"/>
                <w:szCs w:val="20"/>
              </w:rPr>
            </w:pPr>
            <w:r w:rsidRPr="005509A2">
              <w:rPr>
                <w:rFonts w:ascii="Times New Roman" w:hAnsi="Times New Roman"/>
                <w:iCs/>
                <w:sz w:val="18"/>
                <w:szCs w:val="20"/>
              </w:rPr>
              <w:t xml:space="preserve"> Подведение итогов и награждение победителей Всероссийского конкурса состоится на Российском инвестиционном форуме Сочи-2020, который пройдет 12-14 февраля 2020 года. Практики-победители также разместят на «Смартеке» - цифровой платформе по обмену эффективными практиками регионов в области социально-экономического развития. </w:t>
            </w:r>
          </w:p>
          <w:p w:rsidR="00CE4F19" w:rsidRPr="005509A2" w:rsidRDefault="00CE4F19" w:rsidP="00CE4F19">
            <w:pPr>
              <w:shd w:val="clear" w:color="auto" w:fill="FDFDFD"/>
              <w:jc w:val="both"/>
              <w:rPr>
                <w:rFonts w:ascii="Times New Roman" w:hAnsi="Times New Roman"/>
                <w:iCs/>
                <w:sz w:val="18"/>
                <w:szCs w:val="20"/>
              </w:rPr>
            </w:pPr>
            <w:r w:rsidRPr="005509A2">
              <w:rPr>
                <w:rFonts w:ascii="Times New Roman" w:hAnsi="Times New Roman"/>
                <w:iCs/>
                <w:sz w:val="18"/>
                <w:szCs w:val="20"/>
              </w:rPr>
              <w:t>Министерство участвует в подготовке к проведению Всероссийской переписи населения 2020 года (далее – ВПН-2020), в том числе:</w:t>
            </w:r>
          </w:p>
          <w:p w:rsidR="00CE4F19" w:rsidRPr="005509A2" w:rsidRDefault="00CE4F19" w:rsidP="00CE4F19">
            <w:pPr>
              <w:shd w:val="clear" w:color="auto" w:fill="FDFDFD"/>
              <w:jc w:val="both"/>
              <w:rPr>
                <w:rFonts w:ascii="Times New Roman" w:hAnsi="Times New Roman"/>
                <w:iCs/>
                <w:sz w:val="18"/>
                <w:szCs w:val="20"/>
              </w:rPr>
            </w:pPr>
            <w:r w:rsidRPr="005509A2">
              <w:rPr>
                <w:rFonts w:ascii="Times New Roman" w:hAnsi="Times New Roman"/>
                <w:iCs/>
                <w:sz w:val="18"/>
                <w:szCs w:val="20"/>
              </w:rPr>
              <w:t>- в организации и освещении деятельности Комиссии по проведению Всероссийской переписи населения 2020 года в Камчатском крае</w:t>
            </w:r>
            <w:r w:rsidR="00657810" w:rsidRPr="005509A2">
              <w:rPr>
                <w:rFonts w:ascii="Times New Roman" w:hAnsi="Times New Roman"/>
                <w:iCs/>
                <w:sz w:val="18"/>
                <w:szCs w:val="20"/>
              </w:rPr>
              <w:t xml:space="preserve"> (разработано и постановлением Правительства Камчатского края от 06.03.2019 № 107-П </w:t>
            </w:r>
            <w:r w:rsidR="00FE4D8D" w:rsidRPr="005509A2">
              <w:rPr>
                <w:rFonts w:ascii="Times New Roman" w:hAnsi="Times New Roman"/>
                <w:iCs/>
                <w:sz w:val="18"/>
                <w:szCs w:val="20"/>
              </w:rPr>
              <w:t xml:space="preserve">утверждено </w:t>
            </w:r>
            <w:r w:rsidR="00657810" w:rsidRPr="005509A2">
              <w:rPr>
                <w:rFonts w:ascii="Times New Roman" w:hAnsi="Times New Roman"/>
                <w:iCs/>
                <w:sz w:val="18"/>
                <w:szCs w:val="20"/>
              </w:rPr>
              <w:t>Положение о Комиссии по проведению Всероссийской переписи населения 2020 года а Камчатском крае</w:t>
            </w:r>
            <w:r w:rsidR="00FE4D8D" w:rsidRPr="005509A2">
              <w:rPr>
                <w:rFonts w:ascii="Times New Roman" w:hAnsi="Times New Roman"/>
                <w:iCs/>
                <w:sz w:val="18"/>
                <w:szCs w:val="20"/>
              </w:rPr>
              <w:t>; распоряжением Правительства Камчатского края от 14.06.2019 № 269-РП утвержден состав Комиссии</w:t>
            </w:r>
            <w:r w:rsidR="00657810" w:rsidRPr="005509A2">
              <w:rPr>
                <w:rFonts w:ascii="Times New Roman" w:hAnsi="Times New Roman"/>
                <w:iCs/>
                <w:sz w:val="18"/>
                <w:szCs w:val="20"/>
              </w:rPr>
              <w:t>)</w:t>
            </w:r>
            <w:r w:rsidR="0061015C" w:rsidRPr="005509A2">
              <w:rPr>
                <w:rFonts w:ascii="Times New Roman" w:hAnsi="Times New Roman"/>
                <w:iCs/>
                <w:sz w:val="18"/>
                <w:szCs w:val="20"/>
              </w:rPr>
              <w:t>;</w:t>
            </w:r>
          </w:p>
          <w:p w:rsidR="00CE4F19" w:rsidRPr="005509A2" w:rsidRDefault="00CE4F19" w:rsidP="00CE4F19">
            <w:pPr>
              <w:shd w:val="clear" w:color="auto" w:fill="FDFDFD"/>
              <w:jc w:val="both"/>
              <w:rPr>
                <w:rFonts w:ascii="Times New Roman" w:hAnsi="Times New Roman"/>
                <w:iCs/>
                <w:sz w:val="18"/>
                <w:szCs w:val="20"/>
              </w:rPr>
            </w:pPr>
            <w:r w:rsidRPr="005509A2">
              <w:rPr>
                <w:rFonts w:ascii="Times New Roman" w:hAnsi="Times New Roman"/>
                <w:iCs/>
                <w:sz w:val="18"/>
                <w:szCs w:val="20"/>
              </w:rPr>
              <w:t>- в проведении информационно-разъяснительной работы для населения региона по вопросам организации и проведения ВПН-2020 посредством размещения информации во вкладке «Всероссийская перепись населения» на главной странице Министерства на официальном сайте ИОГВ Камчатского края в</w:t>
            </w:r>
            <w:r w:rsidR="0061015C" w:rsidRPr="005509A2">
              <w:rPr>
                <w:rFonts w:ascii="Times New Roman" w:hAnsi="Times New Roman"/>
                <w:iCs/>
                <w:sz w:val="18"/>
                <w:szCs w:val="20"/>
              </w:rPr>
              <w:t xml:space="preserve"> сети Интернет;</w:t>
            </w:r>
          </w:p>
          <w:p w:rsidR="00604D90" w:rsidRPr="005509A2" w:rsidRDefault="00CE4F19" w:rsidP="00CE4F19">
            <w:pPr>
              <w:jc w:val="both"/>
              <w:rPr>
                <w:rFonts w:ascii="Times New Roman" w:hAnsi="Times New Roman"/>
                <w:iCs/>
                <w:sz w:val="18"/>
                <w:szCs w:val="20"/>
              </w:rPr>
            </w:pPr>
            <w:r w:rsidRPr="005509A2">
              <w:rPr>
                <w:rFonts w:ascii="Times New Roman" w:hAnsi="Times New Roman"/>
                <w:iCs/>
                <w:sz w:val="18"/>
                <w:szCs w:val="20"/>
              </w:rPr>
              <w:t>- в планировании мероприятий по вопросам подготовки и проведения ВПН-2020 и оперативном решении вопросов.</w:t>
            </w:r>
          </w:p>
          <w:p w:rsidR="00BC11C6" w:rsidRPr="005509A2" w:rsidRDefault="00BC11C6" w:rsidP="00BC11C6">
            <w:pPr>
              <w:jc w:val="both"/>
              <w:rPr>
                <w:rFonts w:ascii="Times New Roman" w:hAnsi="Times New Roman"/>
                <w:iCs/>
                <w:sz w:val="18"/>
                <w:szCs w:val="20"/>
              </w:rPr>
            </w:pPr>
            <w:r w:rsidRPr="005509A2">
              <w:rPr>
                <w:rFonts w:ascii="Times New Roman" w:hAnsi="Times New Roman"/>
                <w:iCs/>
                <w:sz w:val="18"/>
                <w:szCs w:val="20"/>
              </w:rPr>
              <w:t>В 2019 году в Министерстве введен антимонопольный комплаенс, сформирована карта рисков Министерства с перечнем мероприятий по минимизации и устранению рисков нарушения антимонопольного законодательства.</w:t>
            </w:r>
          </w:p>
          <w:p w:rsidR="00BC11C6" w:rsidRPr="005509A2" w:rsidRDefault="00BC11C6" w:rsidP="00BC11C6">
            <w:pPr>
              <w:jc w:val="both"/>
              <w:rPr>
                <w:rFonts w:ascii="Times New Roman" w:hAnsi="Times New Roman"/>
                <w:iCs/>
                <w:sz w:val="18"/>
                <w:szCs w:val="20"/>
              </w:rPr>
            </w:pPr>
            <w:r w:rsidRPr="005509A2">
              <w:rPr>
                <w:rFonts w:ascii="Times New Roman" w:hAnsi="Times New Roman"/>
                <w:iCs/>
                <w:sz w:val="18"/>
                <w:szCs w:val="20"/>
              </w:rPr>
              <w:t>Доклад о внедрении антимонопольного комплаенса в 2019 году утвержден на Общественном  совете при Министерстве в декабре 2019 года.</w:t>
            </w:r>
          </w:p>
          <w:p w:rsidR="006E3033" w:rsidRPr="005509A2" w:rsidRDefault="006E3033" w:rsidP="006E3033">
            <w:pPr>
              <w:jc w:val="both"/>
              <w:rPr>
                <w:rFonts w:ascii="Times New Roman" w:hAnsi="Times New Roman"/>
                <w:iCs/>
                <w:sz w:val="18"/>
                <w:szCs w:val="20"/>
              </w:rPr>
            </w:pPr>
            <w:r w:rsidRPr="005509A2">
              <w:rPr>
                <w:rFonts w:ascii="Times New Roman" w:hAnsi="Times New Roman"/>
                <w:iCs/>
                <w:sz w:val="18"/>
                <w:szCs w:val="20"/>
              </w:rPr>
              <w:t>Министерство организовывает работу по проведению выездной торговли на открытии камчатской гонки на собачьих упряжках «Берингия» и осуществляет координацию взаимодействия совместной работы с оргкомитетом гонки, участниками и заинтересованными лицами. В 2014 году в торговле приняло участие 36 торговых предприятий различных форм собственности, в 2015 году – 43 торговых предприятия, в 2016 году – 48 торговых предприятий, в 2017 году – 55 торговых предприятий, в 2018 году – 64, в 2019 году – 66.</w:t>
            </w:r>
          </w:p>
          <w:p w:rsidR="006E3033" w:rsidRPr="005509A2" w:rsidRDefault="006E3033" w:rsidP="006E3033">
            <w:pPr>
              <w:jc w:val="both"/>
              <w:rPr>
                <w:rFonts w:ascii="Times New Roman" w:hAnsi="Times New Roman"/>
                <w:iCs/>
                <w:sz w:val="18"/>
                <w:szCs w:val="20"/>
              </w:rPr>
            </w:pPr>
            <w:r w:rsidRPr="005509A2">
              <w:rPr>
                <w:rFonts w:ascii="Times New Roman" w:hAnsi="Times New Roman"/>
                <w:iCs/>
                <w:sz w:val="18"/>
                <w:szCs w:val="20"/>
              </w:rPr>
              <w:t>Министерство совместно с администрацией Елизовского муниципального района принимает участие в организации выездной торговли при проведении Чемпионата и первенства России по горнолыжному спорту на ГЛК «Морозная». В 2019 году в выездной торговле приняло участие 17 предприятий.</w:t>
            </w:r>
          </w:p>
          <w:p w:rsidR="006E3033" w:rsidRPr="005509A2" w:rsidRDefault="006E3033" w:rsidP="006E3033">
            <w:pPr>
              <w:jc w:val="both"/>
              <w:rPr>
                <w:rFonts w:ascii="Times New Roman" w:hAnsi="Times New Roman"/>
                <w:iCs/>
                <w:sz w:val="18"/>
                <w:szCs w:val="20"/>
              </w:rPr>
            </w:pPr>
            <w:r w:rsidRPr="005509A2">
              <w:rPr>
                <w:rFonts w:ascii="Times New Roman" w:hAnsi="Times New Roman"/>
                <w:iCs/>
                <w:sz w:val="18"/>
                <w:szCs w:val="20"/>
              </w:rPr>
              <w:t>В рамках выполнения Плана мероприятий по повышению значений показателей доступности для инвалидов объектов и услуг в Камчатском крае на 2016­2020 годы («Дорожной карты») по обеспечению соблюдения условий доступности для инвалидов объектов торговли на территории Камчатского края, а именно</w:t>
            </w:r>
            <w:r w:rsidRPr="005509A2">
              <w:t xml:space="preserve"> </w:t>
            </w:r>
            <w:r w:rsidRPr="005509A2">
              <w:rPr>
                <w:rFonts w:ascii="Times New Roman" w:hAnsi="Times New Roman"/>
                <w:iCs/>
                <w:sz w:val="18"/>
                <w:szCs w:val="20"/>
              </w:rPr>
              <w:t>паспортизации объектов торговли, поэтапного повышения значений показателей их доступности до уровня требований, предусмотренных законодательством Российской Федерации проведена определенная работа.</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 xml:space="preserve">В 2019 году администрациями муниципальных образований в Камчатском крае выдано 11 разрешений на строительство объектов торгового назначения и общественного питания, с учетом выполненных требований по обеспечению доступной среды для инвалидов. </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 xml:space="preserve">Крупные торговые центры в количестве 34 объектов, расположенные на территории Камчатского края, имеют беспрепятственный доступ к данным торговым объектам, оборудованы местами стоянки транспортных средств, а также имеется возможность для самостоятельного передвижения внутри объектов. Кроме того, данные объекты дополнительно оснащены «Кнопкой вызова персонала». </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В марте 2019 года проведено совещание с руководителями Камчатской краевой организацией общероссийской общественной организации «Всероссийское общество инвалидов» и общественной Региональной Организацией «Общество Молодых Инвалидов Камчатки».</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В г. Петропавловке-Камчатском работает один интернет магазин: www.kamchatka.pro и порядка 40 объектов, осуществляющих доставку готовых блюд.</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По состоянию на 01.01.2020 года на территории Камчатского края 6 организаций получили «ПАСПОРТ ДОСТУПНОСТИ».</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lastRenderedPageBreak/>
              <w:t>Во исполнение Решения заседания Совета по вопросам интеллектуальной собственности при Совете Федерации Федерального собрания РФ Министерством экономического развития и торговли Камчатского края организована работа по выявлению традиционных товаров, в отношении которых может быть зарегистрировано наименование места происхождения товара (НМПТ), и оказанию содействия в их регистрации в данном качестве.</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Министерство обратилось в Министерство сельского хозяйства, пищевой и перерабатывающей промышленности Камчатского края, Министерство рыбного хозяйства Камчатского края, Министерство культуры Камчатского края с просьбой активизировать работу в 2019 году с промышленными предприятиями курируемой отрасли по выявлению традиционных товаров, обладающих неповторимыми особыми свойствами, обусловленными географической средой, включая изделия народных художественных промыслов, и содействовать в их последующей регистрации в качестве НМПТ.</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Ситуация по решению поставленной задачи в Камчатском крае сложилась следующим образом:</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1) </w:t>
            </w:r>
            <w:r w:rsidRPr="005509A2">
              <w:rPr>
                <w:rFonts w:ascii="Times New Roman" w:hAnsi="Times New Roman" w:cs="Times New Roman"/>
                <w:sz w:val="18"/>
                <w:szCs w:val="18"/>
              </w:rPr>
              <w:t>в</w:t>
            </w:r>
            <w:r w:rsidRPr="005509A2">
              <w:rPr>
                <w:rFonts w:ascii="Times New Roman" w:hAnsi="Times New Roman" w:cs="Times New Roman"/>
                <w:sz w:val="18"/>
                <w:szCs w:val="20"/>
              </w:rPr>
              <w:t xml:space="preserve"> январе 2019 года индивидуальный предприниматель Писковецкая Галина Степановна получила свидетельство об исключительном праве на наименование места происхождения товара № 186 «Кулон Камчатский» в Федеральной службе по интеллектуальной собственности;</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2) ИП Писковецкой Г.С. начата работа по подготовке документов для получения патента на изделие «Камчатская кукла-оберег «Кункун», которое включено в общероссийский реестр зарегистрированных образцов изделий народных художественных промыслов признанного художественного достоинства и получило высокую оценку у покупателей на проходившем в сентябре т. г. во г. Владивостоке V Восточном экономическом форуме;</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3) идет подготовка пакета документов в адрес Министерства промышленности и торговли Российской Федерации для проведения экспертизы с целью регистрации образцов изделий НХП мастера Кручининаной Л.К. и ИП Писковецкой Г.С., принятых на художественно-экспертном совете по народным художественным промыслам Камчатского края 31 июля 2019 года;</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4) ООО «Устькамчатрыба» направлен в Министерство сельского хозяйства Российской Федерации пакет документов, необходимый для получения заключения профильного органа в целях последующей регистрации наименования «УСТЬ-КАМЧАТСКИЙ ДИКИЙ ЛОСОСЬ» в качестве НМПТ в Федеральной службе по интеллектуальной собственности;</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5) Федеральной службой по интеллектуальной собственности 29 августа 2019 года осуществлена государственная регистрация заявки на наименование места происхождения товара «СЕЛЬДЬ ОЛЮТОРСКАЯ» за номером 218, с указанием места производства товара – Олюторский залив, Карагинская подзона.</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В предприятиях пищевой промышленности региона, в том числе являющихся правообладателями товарных знаков на широко известные традиционные товары с неповторимыми особыми свойствами, такие как питьевые и минеральные воды, дикоросы, мясо оленины, пиво и другие, отмечается отсутствие заинтересованности в популяризации собственной продукции.</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По итогам отчетного периода к заседанию Совета по внешнеэкономической деятельности при Губернаторе Камчатского края, состоявшегося 16.10.2019 года, Министерством предложено внести в проект решения следующие поручения:</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 Министерству сельского хозяйства, пищевой и перерабатывающей промышленности Камчатского края усилить меры по активному привлечению потенциальных заявителей на государственную регистрацию НМПТ в сфере агропромышленного комплекса Камчатского края;</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 Министерству рыбного хозяйства Камчатского края, Министерству культуры Камчатского края продолжить работу с организациями курируемых отраслей в части оказания поддержки при регистрации НМПТ и оформлении исключительных прав на их использование.</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В 2019 году в Камчатском крае впервые за долгие годы проведен конкурс профессионального мастерства «Лучший по профессии» в номинациях «Лучший товаровед Камчатского края – 2019» и «Лучший продавец Камчатского края – 2019». Конкурс проводился с 5 июня по 15 июля 2019 года. В номинации «Лучший продавец Камчатского края – 2019» конкурсные мероприятия проводилось на базе супермаркета «Шамса» по адресу г. Петропавловск-Камчатский, проспект Победы, д. 67. В номинации «Лучший товаровед Камчатского края – 2019» – на базе Камчатского отделения АНОО ВО Центросоюза РФ «Российский Университет кооперации».</w:t>
            </w:r>
            <w:r w:rsidRPr="005509A2">
              <w:t xml:space="preserve"> </w:t>
            </w:r>
            <w:r w:rsidRPr="005509A2">
              <w:rPr>
                <w:rFonts w:ascii="Times New Roman" w:hAnsi="Times New Roman" w:cs="Times New Roman"/>
                <w:sz w:val="18"/>
                <w:szCs w:val="20"/>
              </w:rPr>
              <w:t>Организатор Конкурса – Министерство экономического развития и торговли Камчатского края.</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Соорганизаторы Конкурса – АНОО ВО Центросоюза РФ «Российский Университет кооперации», Профессиональное образовательное частное учреждение «Камчатский кооперативный техникум» Камчатского краевого союза потребительских кооперативов, КГПОАУ «Камчатский колледж технологии и сервиса». Генеральный партнер Конкурса – Группа Компаний «Шамса».</w:t>
            </w:r>
            <w:r w:rsidRPr="005509A2">
              <w:t xml:space="preserve"> </w:t>
            </w:r>
            <w:r w:rsidRPr="005509A2">
              <w:rPr>
                <w:rFonts w:ascii="Times New Roman" w:hAnsi="Times New Roman" w:cs="Times New Roman"/>
                <w:sz w:val="18"/>
                <w:szCs w:val="20"/>
              </w:rPr>
              <w:t>Победителям и призерам Конкурса выплачены денежные поощрения в следующих размерах: 1 место – 50 000 рублей; 2 место – 30 000 рублей; 3 место – 20 000 рублей в каждой номинации. В Конкурсе участвовало в двух номинациях</w:t>
            </w:r>
            <w:r w:rsidRPr="005509A2">
              <w:t xml:space="preserve"> 9 </w:t>
            </w:r>
            <w:r w:rsidRPr="005509A2">
              <w:rPr>
                <w:rFonts w:ascii="Times New Roman" w:hAnsi="Times New Roman" w:cs="Times New Roman"/>
                <w:sz w:val="18"/>
                <w:szCs w:val="20"/>
              </w:rPr>
              <w:t>участников – представители организаций: ООО «Агротек-Маркет», ООО «Атлант», ООО «Шамса Маркет», ООО «Цитадель», ООО «Апельсин», ООО «ДисКам». Победителями стали в номинации «Лучший товаровед Камчатского края – 2019» товаровед ООО «Цитадель», в номинации «Лучший продавец Камчатского края – 2019» продавец ООО «Агротек Маркет».</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 xml:space="preserve">В 2019 году Министерством организовано и проведено торжественное мероприятие, посвященное празднованию профессионального праздника «День торговли», на котором награждено Почетной грамотой Правительства Камчатского края – 10 чел., Благодарственным письмом Правительства </w:t>
            </w:r>
            <w:r w:rsidRPr="005509A2">
              <w:rPr>
                <w:rFonts w:ascii="Times New Roman" w:hAnsi="Times New Roman" w:cs="Times New Roman"/>
                <w:sz w:val="18"/>
                <w:szCs w:val="20"/>
              </w:rPr>
              <w:lastRenderedPageBreak/>
              <w:t>Камчатского края – 4 чел., ценным подарком  Правительства Камчатского края – 4 чел., благодарностью Министерства экономического развития и торговли Камчатского края – 23 чел. и 7 организаций, Почетной грамотой Министерства экономического развития и торговли Камчатского края – 49 чел. Также на празднике объявлены победители конкурса профессионального мастерства «Лучший по профессии» и вручены призы победителям и призерам конкурса.</w:t>
            </w:r>
          </w:p>
          <w:p w:rsidR="006E3033" w:rsidRPr="005509A2" w:rsidRDefault="006E3033" w:rsidP="006E3033">
            <w:pPr>
              <w:jc w:val="both"/>
              <w:rPr>
                <w:rFonts w:ascii="Times New Roman" w:hAnsi="Times New Roman" w:cs="Times New Roman"/>
                <w:sz w:val="18"/>
                <w:szCs w:val="20"/>
              </w:rPr>
            </w:pPr>
            <w:r w:rsidRPr="005509A2">
              <w:rPr>
                <w:rFonts w:ascii="Times New Roman" w:hAnsi="Times New Roman" w:cs="Times New Roman"/>
                <w:sz w:val="18"/>
                <w:szCs w:val="20"/>
              </w:rPr>
              <w:t>Подготовлены материалы к заседанию Совета по защите прав потребителей, который состоялся 27.08.2019 г. Во исполнение принятых решений Совета, в целях создания условий для повышения правовой грамотности потребителей решен вопрос об информировании и консультировании по вопросам защиты прав потребителей в многофункциональных центрах.</w:t>
            </w:r>
          </w:p>
        </w:tc>
      </w:tr>
    </w:tbl>
    <w:p w:rsidR="000507C9" w:rsidRPr="005509A2" w:rsidRDefault="000507C9" w:rsidP="000507C9">
      <w:pPr>
        <w:spacing w:after="0" w:line="240" w:lineRule="auto"/>
        <w:rPr>
          <w:rFonts w:ascii="Times New Roman" w:eastAsia="Times New Roman" w:hAnsi="Times New Roman" w:cs="Times New Roman"/>
          <w:sz w:val="18"/>
          <w:szCs w:val="20"/>
          <w:lang w:eastAsia="ru-RU"/>
        </w:rPr>
      </w:pPr>
    </w:p>
    <w:p w:rsidR="0025455D" w:rsidRPr="005509A2" w:rsidRDefault="0025455D" w:rsidP="00781DF3">
      <w:pPr>
        <w:spacing w:after="0" w:line="240" w:lineRule="auto"/>
        <w:ind w:firstLine="709"/>
        <w:jc w:val="both"/>
        <w:rPr>
          <w:rFonts w:ascii="Times New Roman" w:hAnsi="Times New Roman" w:cs="Times New Roman"/>
          <w:sz w:val="18"/>
          <w:szCs w:val="18"/>
        </w:rPr>
      </w:pPr>
      <w:r w:rsidRPr="005509A2">
        <w:rPr>
          <w:rFonts w:ascii="Times New Roman" w:hAnsi="Times New Roman" w:cs="Times New Roman"/>
          <w:sz w:val="18"/>
          <w:szCs w:val="18"/>
        </w:rPr>
        <w:t>Основными направлениями деятельности на 20</w:t>
      </w:r>
      <w:r w:rsidR="00D02AF7" w:rsidRPr="005509A2">
        <w:rPr>
          <w:rFonts w:ascii="Times New Roman" w:hAnsi="Times New Roman" w:cs="Times New Roman"/>
          <w:sz w:val="18"/>
          <w:szCs w:val="18"/>
        </w:rPr>
        <w:t>20</w:t>
      </w:r>
      <w:r w:rsidRPr="005509A2">
        <w:rPr>
          <w:rFonts w:ascii="Times New Roman" w:hAnsi="Times New Roman" w:cs="Times New Roman"/>
          <w:sz w:val="18"/>
          <w:szCs w:val="18"/>
        </w:rPr>
        <w:t xml:space="preserve"> год должны стать:</w:t>
      </w:r>
    </w:p>
    <w:p w:rsidR="003F51F4" w:rsidRPr="005509A2" w:rsidRDefault="003F51F4" w:rsidP="003F51F4">
      <w:pPr>
        <w:pStyle w:val="a4"/>
        <w:numPr>
          <w:ilvl w:val="0"/>
          <w:numId w:val="37"/>
        </w:numPr>
        <w:jc w:val="both"/>
        <w:rPr>
          <w:sz w:val="18"/>
          <w:szCs w:val="18"/>
        </w:rPr>
      </w:pPr>
      <w:r w:rsidRPr="005509A2">
        <w:rPr>
          <w:sz w:val="18"/>
          <w:szCs w:val="18"/>
        </w:rPr>
        <w:t>создание благоприятных условий для ведения бизнеса: снижение административных барьеров, совершенствование контрольно-надзорной деятельности;</w:t>
      </w:r>
    </w:p>
    <w:p w:rsidR="003F51F4" w:rsidRPr="005509A2" w:rsidRDefault="003F51F4" w:rsidP="003F51F4">
      <w:pPr>
        <w:pStyle w:val="a4"/>
        <w:numPr>
          <w:ilvl w:val="0"/>
          <w:numId w:val="37"/>
        </w:numPr>
        <w:jc w:val="both"/>
        <w:rPr>
          <w:sz w:val="18"/>
          <w:szCs w:val="18"/>
        </w:rPr>
      </w:pPr>
      <w:r w:rsidRPr="005509A2">
        <w:rPr>
          <w:sz w:val="18"/>
          <w:szCs w:val="18"/>
        </w:rPr>
        <w:t>обеспечение бизнеса доступными энергетическими ресурсами, а инвестиционных проектов – необходимой энергетической инфраструктурой;</w:t>
      </w:r>
    </w:p>
    <w:p w:rsidR="003F51F4" w:rsidRPr="005509A2" w:rsidRDefault="003F51F4" w:rsidP="003F51F4">
      <w:pPr>
        <w:pStyle w:val="a4"/>
        <w:numPr>
          <w:ilvl w:val="0"/>
          <w:numId w:val="37"/>
        </w:numPr>
        <w:jc w:val="both"/>
        <w:rPr>
          <w:sz w:val="18"/>
          <w:szCs w:val="18"/>
        </w:rPr>
      </w:pPr>
      <w:r w:rsidRPr="005509A2">
        <w:rPr>
          <w:sz w:val="18"/>
          <w:szCs w:val="18"/>
        </w:rPr>
        <w:t>удовлетворение потребностей граждан и организаций в получении государственных и муниципальных услуг высокого качества;</w:t>
      </w:r>
    </w:p>
    <w:p w:rsidR="003F51F4" w:rsidRPr="005509A2" w:rsidRDefault="003F51F4" w:rsidP="003F51F4">
      <w:pPr>
        <w:pStyle w:val="a4"/>
        <w:numPr>
          <w:ilvl w:val="0"/>
          <w:numId w:val="37"/>
        </w:numPr>
        <w:jc w:val="both"/>
        <w:rPr>
          <w:sz w:val="18"/>
          <w:szCs w:val="18"/>
        </w:rPr>
      </w:pPr>
      <w:r w:rsidRPr="005509A2">
        <w:rPr>
          <w:sz w:val="18"/>
          <w:szCs w:val="18"/>
        </w:rPr>
        <w:t>защита населения от незаконного оборота алкогольной продукции;</w:t>
      </w:r>
    </w:p>
    <w:p w:rsidR="003F51F4" w:rsidRPr="005509A2" w:rsidRDefault="003F51F4" w:rsidP="00781DF3">
      <w:pPr>
        <w:pStyle w:val="a4"/>
        <w:numPr>
          <w:ilvl w:val="0"/>
          <w:numId w:val="37"/>
        </w:numPr>
        <w:jc w:val="both"/>
        <w:rPr>
          <w:sz w:val="18"/>
          <w:szCs w:val="18"/>
        </w:rPr>
      </w:pPr>
      <w:r w:rsidRPr="005509A2">
        <w:rPr>
          <w:sz w:val="18"/>
          <w:szCs w:val="18"/>
        </w:rPr>
        <w:t xml:space="preserve">формирование комфортных условий для приобретения населением продукции местных товаропроизводителей по </w:t>
      </w:r>
      <w:r w:rsidR="00081C92" w:rsidRPr="005509A2">
        <w:rPr>
          <w:sz w:val="18"/>
          <w:szCs w:val="18"/>
        </w:rPr>
        <w:t>приемлемым</w:t>
      </w:r>
      <w:r w:rsidRPr="005509A2">
        <w:rPr>
          <w:sz w:val="18"/>
          <w:szCs w:val="18"/>
        </w:rPr>
        <w:t xml:space="preserve"> ценам;</w:t>
      </w:r>
    </w:p>
    <w:p w:rsidR="003F51F4" w:rsidRPr="005509A2" w:rsidRDefault="0025455D" w:rsidP="001F077A">
      <w:pPr>
        <w:pStyle w:val="a4"/>
        <w:numPr>
          <w:ilvl w:val="0"/>
          <w:numId w:val="37"/>
        </w:numPr>
        <w:jc w:val="both"/>
        <w:rPr>
          <w:sz w:val="18"/>
          <w:szCs w:val="18"/>
        </w:rPr>
      </w:pPr>
      <w:r w:rsidRPr="005509A2">
        <w:rPr>
          <w:sz w:val="18"/>
          <w:szCs w:val="18"/>
        </w:rPr>
        <w:t>развитие системы стратегического планирования</w:t>
      </w:r>
      <w:r w:rsidR="003F51F4" w:rsidRPr="005509A2">
        <w:rPr>
          <w:sz w:val="18"/>
          <w:szCs w:val="18"/>
        </w:rPr>
        <w:t>,</w:t>
      </w:r>
      <w:r w:rsidRPr="005509A2">
        <w:rPr>
          <w:sz w:val="18"/>
          <w:szCs w:val="18"/>
        </w:rPr>
        <w:t xml:space="preserve"> осуществление комплексной взаимосвязи документов стратегического, территориального и бюджетного планирования; </w:t>
      </w:r>
    </w:p>
    <w:p w:rsidR="003F51F4" w:rsidRPr="005509A2" w:rsidRDefault="00194807" w:rsidP="001F077A">
      <w:pPr>
        <w:pStyle w:val="a4"/>
        <w:numPr>
          <w:ilvl w:val="0"/>
          <w:numId w:val="37"/>
        </w:numPr>
        <w:jc w:val="both"/>
        <w:rPr>
          <w:sz w:val="18"/>
          <w:szCs w:val="18"/>
        </w:rPr>
      </w:pPr>
      <w:r w:rsidRPr="005509A2">
        <w:rPr>
          <w:sz w:val="18"/>
          <w:szCs w:val="18"/>
        </w:rPr>
        <w:t>координация деятельности органов государственной власти по реализации Национальной программы развития Дальнего Востока до 2025 года и на перспективу до 2035 года;</w:t>
      </w:r>
    </w:p>
    <w:p w:rsidR="003F51F4" w:rsidRPr="005509A2" w:rsidRDefault="00194807" w:rsidP="001F077A">
      <w:pPr>
        <w:pStyle w:val="a4"/>
        <w:numPr>
          <w:ilvl w:val="0"/>
          <w:numId w:val="37"/>
        </w:numPr>
        <w:jc w:val="both"/>
        <w:rPr>
          <w:sz w:val="18"/>
          <w:szCs w:val="18"/>
        </w:rPr>
      </w:pPr>
      <w:r w:rsidRPr="005509A2">
        <w:rPr>
          <w:sz w:val="18"/>
          <w:szCs w:val="20"/>
        </w:rPr>
        <w:t>завершение формирования единого информационного пространства для исполнительных органов государственной власти Камчатского края, вовлеченных в процесс формирования и реализации ГП и ИП, в рамках созданной государственной информационной системы Камчатского края «Управление государственными программами Камчатского края»;</w:t>
      </w:r>
    </w:p>
    <w:p w:rsidR="0025455D" w:rsidRPr="005509A2" w:rsidRDefault="0025455D" w:rsidP="001F077A">
      <w:pPr>
        <w:pStyle w:val="a4"/>
        <w:numPr>
          <w:ilvl w:val="0"/>
          <w:numId w:val="37"/>
        </w:numPr>
        <w:jc w:val="both"/>
        <w:rPr>
          <w:sz w:val="18"/>
          <w:szCs w:val="18"/>
        </w:rPr>
      </w:pPr>
      <w:r w:rsidRPr="005509A2">
        <w:rPr>
          <w:sz w:val="18"/>
          <w:szCs w:val="18"/>
        </w:rPr>
        <w:t>координация деятельности органов государственной власти по реализации региональных составляющих национальных проектов (программ) во исполнение положений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9D04DF" w:rsidRPr="000F5B48" w:rsidRDefault="009D04DF" w:rsidP="00306601">
      <w:pPr>
        <w:spacing w:after="0" w:line="240" w:lineRule="auto"/>
        <w:jc w:val="both"/>
        <w:rPr>
          <w:rFonts w:ascii="Times New Roman" w:eastAsia="Times New Roman" w:hAnsi="Times New Roman" w:cs="Times New Roman"/>
          <w:sz w:val="24"/>
          <w:szCs w:val="24"/>
          <w:lang w:eastAsia="ru-RU"/>
        </w:rPr>
      </w:pPr>
    </w:p>
    <w:p w:rsidR="009D04DF" w:rsidRPr="000F5B48" w:rsidRDefault="009D04DF" w:rsidP="00306601">
      <w:pPr>
        <w:spacing w:after="0" w:line="240" w:lineRule="auto"/>
        <w:jc w:val="both"/>
        <w:rPr>
          <w:rFonts w:ascii="Times New Roman" w:eastAsia="Times New Roman" w:hAnsi="Times New Roman" w:cs="Times New Roman"/>
          <w:sz w:val="24"/>
          <w:szCs w:val="24"/>
          <w:lang w:eastAsia="ru-RU"/>
        </w:rPr>
      </w:pPr>
    </w:p>
    <w:p w:rsidR="00306601" w:rsidRPr="000F5B48" w:rsidRDefault="00306601" w:rsidP="00306601">
      <w:pPr>
        <w:spacing w:after="0" w:line="240" w:lineRule="auto"/>
        <w:jc w:val="both"/>
        <w:rPr>
          <w:rFonts w:ascii="Times New Roman" w:eastAsia="Times New Roman" w:hAnsi="Times New Roman" w:cs="Times New Roman"/>
          <w:sz w:val="24"/>
          <w:szCs w:val="24"/>
          <w:lang w:eastAsia="ru-RU"/>
        </w:rPr>
      </w:pPr>
      <w:r w:rsidRPr="000F5B48">
        <w:rPr>
          <w:rFonts w:ascii="Times New Roman" w:eastAsia="Times New Roman" w:hAnsi="Times New Roman" w:cs="Times New Roman"/>
          <w:sz w:val="24"/>
          <w:szCs w:val="24"/>
          <w:lang w:eastAsia="ru-RU"/>
        </w:rPr>
        <w:t>Министр экономического развития</w:t>
      </w:r>
    </w:p>
    <w:p w:rsidR="00306601" w:rsidRPr="000F5B48" w:rsidRDefault="00306601" w:rsidP="00306601">
      <w:pPr>
        <w:spacing w:after="0" w:line="240" w:lineRule="auto"/>
        <w:jc w:val="both"/>
        <w:rPr>
          <w:rFonts w:ascii="Times New Roman" w:eastAsia="Times New Roman" w:hAnsi="Times New Roman" w:cs="Times New Roman"/>
          <w:sz w:val="24"/>
          <w:szCs w:val="24"/>
          <w:lang w:eastAsia="ru-RU"/>
        </w:rPr>
      </w:pPr>
      <w:r w:rsidRPr="000F5B48">
        <w:rPr>
          <w:rFonts w:ascii="Times New Roman" w:eastAsia="Times New Roman" w:hAnsi="Times New Roman" w:cs="Times New Roman"/>
          <w:sz w:val="24"/>
          <w:szCs w:val="24"/>
          <w:lang w:eastAsia="ru-RU"/>
        </w:rPr>
        <w:t xml:space="preserve">и торговли Камчатского края                                                           </w:t>
      </w:r>
      <w:r w:rsidR="009D04DF" w:rsidRPr="000F5B48">
        <w:rPr>
          <w:rFonts w:ascii="Times New Roman" w:eastAsia="Times New Roman" w:hAnsi="Times New Roman" w:cs="Times New Roman"/>
          <w:sz w:val="24"/>
          <w:szCs w:val="24"/>
          <w:lang w:eastAsia="ru-RU"/>
        </w:rPr>
        <w:t xml:space="preserve">                              </w:t>
      </w:r>
      <w:r w:rsidRPr="000F5B48">
        <w:rPr>
          <w:rFonts w:ascii="Times New Roman" w:eastAsia="Times New Roman" w:hAnsi="Times New Roman" w:cs="Times New Roman"/>
          <w:sz w:val="24"/>
          <w:szCs w:val="24"/>
          <w:lang w:eastAsia="ru-RU"/>
        </w:rPr>
        <w:t xml:space="preserve">  Д.А. Коростелев</w:t>
      </w:r>
    </w:p>
    <w:sectPr w:rsidR="00306601" w:rsidRPr="000F5B48" w:rsidSect="009B67A2">
      <w:headerReference w:type="default" r:id="rId16"/>
      <w:headerReference w:type="first" r:id="rId17"/>
      <w:pgSz w:w="11906" w:h="16838"/>
      <w:pgMar w:top="1134" w:right="282"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CAD" w:rsidRDefault="00EB6CAD" w:rsidP="004B2B0E">
      <w:pPr>
        <w:spacing w:after="0" w:line="240" w:lineRule="auto"/>
      </w:pPr>
      <w:r>
        <w:separator/>
      </w:r>
    </w:p>
  </w:endnote>
  <w:endnote w:type="continuationSeparator" w:id="0">
    <w:p w:rsidR="00EB6CAD" w:rsidRDefault="00EB6CAD" w:rsidP="004B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CAD" w:rsidRDefault="00EB6CAD" w:rsidP="004B2B0E">
      <w:pPr>
        <w:spacing w:after="0" w:line="240" w:lineRule="auto"/>
      </w:pPr>
      <w:r>
        <w:separator/>
      </w:r>
    </w:p>
  </w:footnote>
  <w:footnote w:type="continuationSeparator" w:id="0">
    <w:p w:rsidR="00EB6CAD" w:rsidRDefault="00EB6CAD" w:rsidP="004B2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564920"/>
      <w:docPartObj>
        <w:docPartGallery w:val="Page Numbers (Top of Page)"/>
        <w:docPartUnique/>
      </w:docPartObj>
    </w:sdtPr>
    <w:sdtEndPr/>
    <w:sdtContent>
      <w:p w:rsidR="00986914" w:rsidRDefault="00986914">
        <w:pPr>
          <w:pStyle w:val="ad"/>
          <w:jc w:val="right"/>
        </w:pPr>
        <w:r>
          <w:fldChar w:fldCharType="begin"/>
        </w:r>
        <w:r>
          <w:instrText>PAGE   \* MERGEFORMAT</w:instrText>
        </w:r>
        <w:r>
          <w:fldChar w:fldCharType="separate"/>
        </w:r>
        <w:r w:rsidR="00095903">
          <w:rPr>
            <w:noProof/>
          </w:rPr>
          <w:t>21</w:t>
        </w:r>
        <w:r>
          <w:fldChar w:fldCharType="end"/>
        </w:r>
      </w:p>
    </w:sdtContent>
  </w:sdt>
  <w:p w:rsidR="00986914" w:rsidRDefault="0098691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14" w:rsidRDefault="00986914">
    <w:pPr>
      <w:pStyle w:val="ad"/>
      <w:jc w:val="right"/>
    </w:pPr>
  </w:p>
  <w:p w:rsidR="00986914" w:rsidRDefault="0098691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8B3"/>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 w15:restartNumberingAfterBreak="0">
    <w:nsid w:val="05780A26"/>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 w15:restartNumberingAfterBreak="0">
    <w:nsid w:val="099B3B15"/>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3" w15:restartNumberingAfterBreak="0">
    <w:nsid w:val="09DC6130"/>
    <w:multiLevelType w:val="hybridMultilevel"/>
    <w:tmpl w:val="6EFAD960"/>
    <w:lvl w:ilvl="0" w:tplc="5888EC1C">
      <w:start w:val="16"/>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00920"/>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F142365"/>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6" w15:restartNumberingAfterBreak="0">
    <w:nsid w:val="11E950DD"/>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7" w15:restartNumberingAfterBreak="0">
    <w:nsid w:val="14D32A0A"/>
    <w:multiLevelType w:val="hybridMultilevel"/>
    <w:tmpl w:val="DC7C1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B6FA4"/>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99D4FCE"/>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9CC579D"/>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B46748D"/>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2D02D1C"/>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3" w15:restartNumberingAfterBreak="0">
    <w:nsid w:val="26030A51"/>
    <w:multiLevelType w:val="hybridMultilevel"/>
    <w:tmpl w:val="1F08C32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82B2A8D"/>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5" w15:restartNumberingAfterBreak="0">
    <w:nsid w:val="2CB37E10"/>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6" w15:restartNumberingAfterBreak="0">
    <w:nsid w:val="31D33894"/>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45722E0"/>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BB30AF7"/>
    <w:multiLevelType w:val="hybridMultilevel"/>
    <w:tmpl w:val="1F08C32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C0F39F1"/>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FFE3AE8"/>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1" w15:restartNumberingAfterBreak="0">
    <w:nsid w:val="40677A4C"/>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95C1DD9"/>
    <w:multiLevelType w:val="hybridMultilevel"/>
    <w:tmpl w:val="1F08C32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D462954"/>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4" w15:restartNumberingAfterBreak="0">
    <w:nsid w:val="4D98091C"/>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5" w15:restartNumberingAfterBreak="0">
    <w:nsid w:val="4E7647DA"/>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6" w15:restartNumberingAfterBreak="0">
    <w:nsid w:val="4FE1420D"/>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88B0B35"/>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8" w15:restartNumberingAfterBreak="0">
    <w:nsid w:val="5DF71FC9"/>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9" w15:restartNumberingAfterBreak="0">
    <w:nsid w:val="5DFD0DB4"/>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0FD124F"/>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26D2DC9"/>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32" w15:restartNumberingAfterBreak="0">
    <w:nsid w:val="6B045890"/>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33" w15:restartNumberingAfterBreak="0">
    <w:nsid w:val="714F42D8"/>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34" w15:restartNumberingAfterBreak="0">
    <w:nsid w:val="7A1301E2"/>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35" w15:restartNumberingAfterBreak="0">
    <w:nsid w:val="7AF3124C"/>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36" w15:restartNumberingAfterBreak="0">
    <w:nsid w:val="7C5235D2"/>
    <w:multiLevelType w:val="hybridMultilevel"/>
    <w:tmpl w:val="1F08C32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13"/>
  </w:num>
  <w:num w:numId="3">
    <w:abstractNumId w:val="36"/>
  </w:num>
  <w:num w:numId="4">
    <w:abstractNumId w:val="18"/>
  </w:num>
  <w:num w:numId="5">
    <w:abstractNumId w:val="22"/>
  </w:num>
  <w:num w:numId="6">
    <w:abstractNumId w:val="30"/>
  </w:num>
  <w:num w:numId="7">
    <w:abstractNumId w:val="8"/>
  </w:num>
  <w:num w:numId="8">
    <w:abstractNumId w:val="21"/>
  </w:num>
  <w:num w:numId="9">
    <w:abstractNumId w:val="10"/>
  </w:num>
  <w:num w:numId="10">
    <w:abstractNumId w:val="4"/>
  </w:num>
  <w:num w:numId="11">
    <w:abstractNumId w:val="29"/>
  </w:num>
  <w:num w:numId="12">
    <w:abstractNumId w:val="11"/>
  </w:num>
  <w:num w:numId="13">
    <w:abstractNumId w:val="16"/>
  </w:num>
  <w:num w:numId="14">
    <w:abstractNumId w:val="9"/>
  </w:num>
  <w:num w:numId="15">
    <w:abstractNumId w:val="17"/>
  </w:num>
  <w:num w:numId="16">
    <w:abstractNumId w:val="19"/>
  </w:num>
  <w:num w:numId="17">
    <w:abstractNumId w:val="26"/>
  </w:num>
  <w:num w:numId="18">
    <w:abstractNumId w:val="31"/>
  </w:num>
  <w:num w:numId="19">
    <w:abstractNumId w:val="3"/>
  </w:num>
  <w:num w:numId="20">
    <w:abstractNumId w:val="20"/>
  </w:num>
  <w:num w:numId="21">
    <w:abstractNumId w:val="5"/>
  </w:num>
  <w:num w:numId="22">
    <w:abstractNumId w:val="33"/>
  </w:num>
  <w:num w:numId="23">
    <w:abstractNumId w:val="6"/>
  </w:num>
  <w:num w:numId="24">
    <w:abstractNumId w:val="2"/>
  </w:num>
  <w:num w:numId="25">
    <w:abstractNumId w:val="12"/>
  </w:num>
  <w:num w:numId="26">
    <w:abstractNumId w:val="35"/>
  </w:num>
  <w:num w:numId="27">
    <w:abstractNumId w:val="25"/>
  </w:num>
  <w:num w:numId="28">
    <w:abstractNumId w:val="0"/>
  </w:num>
  <w:num w:numId="29">
    <w:abstractNumId w:val="34"/>
  </w:num>
  <w:num w:numId="30">
    <w:abstractNumId w:val="23"/>
  </w:num>
  <w:num w:numId="31">
    <w:abstractNumId w:val="24"/>
  </w:num>
  <w:num w:numId="32">
    <w:abstractNumId w:val="28"/>
  </w:num>
  <w:num w:numId="33">
    <w:abstractNumId w:val="32"/>
  </w:num>
  <w:num w:numId="34">
    <w:abstractNumId w:val="15"/>
  </w:num>
  <w:num w:numId="35">
    <w:abstractNumId w:val="14"/>
  </w:num>
  <w:num w:numId="36">
    <w:abstractNumId w:val="2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C9"/>
    <w:rsid w:val="0000387A"/>
    <w:rsid w:val="000058F3"/>
    <w:rsid w:val="00006A8C"/>
    <w:rsid w:val="00006E9C"/>
    <w:rsid w:val="00007589"/>
    <w:rsid w:val="000076A8"/>
    <w:rsid w:val="000101E8"/>
    <w:rsid w:val="000134FF"/>
    <w:rsid w:val="00016290"/>
    <w:rsid w:val="000213D0"/>
    <w:rsid w:val="0002314D"/>
    <w:rsid w:val="00023A05"/>
    <w:rsid w:val="00023D7B"/>
    <w:rsid w:val="00024283"/>
    <w:rsid w:val="000255EF"/>
    <w:rsid w:val="0002649F"/>
    <w:rsid w:val="000309B4"/>
    <w:rsid w:val="000312C6"/>
    <w:rsid w:val="00032DF7"/>
    <w:rsid w:val="0003405F"/>
    <w:rsid w:val="000345DA"/>
    <w:rsid w:val="0003488B"/>
    <w:rsid w:val="000356A8"/>
    <w:rsid w:val="00036181"/>
    <w:rsid w:val="000368BF"/>
    <w:rsid w:val="00036928"/>
    <w:rsid w:val="00036E88"/>
    <w:rsid w:val="00037674"/>
    <w:rsid w:val="00037676"/>
    <w:rsid w:val="00037F60"/>
    <w:rsid w:val="000429BE"/>
    <w:rsid w:val="000434D9"/>
    <w:rsid w:val="000507C9"/>
    <w:rsid w:val="00051A30"/>
    <w:rsid w:val="00052D13"/>
    <w:rsid w:val="0005360D"/>
    <w:rsid w:val="00054C64"/>
    <w:rsid w:val="00054EA5"/>
    <w:rsid w:val="00054FA2"/>
    <w:rsid w:val="000558FB"/>
    <w:rsid w:val="00056288"/>
    <w:rsid w:val="00056F3E"/>
    <w:rsid w:val="00057616"/>
    <w:rsid w:val="000632B9"/>
    <w:rsid w:val="00064446"/>
    <w:rsid w:val="000661EC"/>
    <w:rsid w:val="000677CA"/>
    <w:rsid w:val="000711A6"/>
    <w:rsid w:val="00076D36"/>
    <w:rsid w:val="00077F89"/>
    <w:rsid w:val="00080AA3"/>
    <w:rsid w:val="00081C92"/>
    <w:rsid w:val="0008270D"/>
    <w:rsid w:val="00082895"/>
    <w:rsid w:val="00082A4A"/>
    <w:rsid w:val="00085209"/>
    <w:rsid w:val="00085669"/>
    <w:rsid w:val="00086976"/>
    <w:rsid w:val="00087298"/>
    <w:rsid w:val="000900BE"/>
    <w:rsid w:val="00090390"/>
    <w:rsid w:val="00091A8F"/>
    <w:rsid w:val="00094434"/>
    <w:rsid w:val="00094895"/>
    <w:rsid w:val="00095903"/>
    <w:rsid w:val="000959E5"/>
    <w:rsid w:val="00095EC3"/>
    <w:rsid w:val="000962F1"/>
    <w:rsid w:val="000976B3"/>
    <w:rsid w:val="000A09E2"/>
    <w:rsid w:val="000A1B74"/>
    <w:rsid w:val="000A6818"/>
    <w:rsid w:val="000B1C44"/>
    <w:rsid w:val="000B2B2E"/>
    <w:rsid w:val="000B3502"/>
    <w:rsid w:val="000B4292"/>
    <w:rsid w:val="000B52EF"/>
    <w:rsid w:val="000B5A17"/>
    <w:rsid w:val="000B5BA9"/>
    <w:rsid w:val="000B5C22"/>
    <w:rsid w:val="000B67D4"/>
    <w:rsid w:val="000B7ABE"/>
    <w:rsid w:val="000B7D26"/>
    <w:rsid w:val="000C07CF"/>
    <w:rsid w:val="000C2143"/>
    <w:rsid w:val="000C2493"/>
    <w:rsid w:val="000C28EB"/>
    <w:rsid w:val="000C668C"/>
    <w:rsid w:val="000C7C01"/>
    <w:rsid w:val="000D27FD"/>
    <w:rsid w:val="000D29C7"/>
    <w:rsid w:val="000D3311"/>
    <w:rsid w:val="000D384E"/>
    <w:rsid w:val="000D482A"/>
    <w:rsid w:val="000D5411"/>
    <w:rsid w:val="000D71E6"/>
    <w:rsid w:val="000E0088"/>
    <w:rsid w:val="000E05EB"/>
    <w:rsid w:val="000E0B5D"/>
    <w:rsid w:val="000E0CC1"/>
    <w:rsid w:val="000E1B40"/>
    <w:rsid w:val="000E2C35"/>
    <w:rsid w:val="000E2EBB"/>
    <w:rsid w:val="000E607F"/>
    <w:rsid w:val="000E7B80"/>
    <w:rsid w:val="000F17FC"/>
    <w:rsid w:val="000F1EA7"/>
    <w:rsid w:val="000F2DFB"/>
    <w:rsid w:val="000F325A"/>
    <w:rsid w:val="000F3727"/>
    <w:rsid w:val="000F44FC"/>
    <w:rsid w:val="000F5B48"/>
    <w:rsid w:val="000F6129"/>
    <w:rsid w:val="0010028D"/>
    <w:rsid w:val="001006D0"/>
    <w:rsid w:val="001012E6"/>
    <w:rsid w:val="00101A01"/>
    <w:rsid w:val="001022B7"/>
    <w:rsid w:val="00102E72"/>
    <w:rsid w:val="0010440D"/>
    <w:rsid w:val="00105E13"/>
    <w:rsid w:val="00106FA4"/>
    <w:rsid w:val="0011081F"/>
    <w:rsid w:val="001133C6"/>
    <w:rsid w:val="001145E0"/>
    <w:rsid w:val="001157B9"/>
    <w:rsid w:val="0012118F"/>
    <w:rsid w:val="001223C8"/>
    <w:rsid w:val="00122F49"/>
    <w:rsid w:val="0012340A"/>
    <w:rsid w:val="00124017"/>
    <w:rsid w:val="001266C9"/>
    <w:rsid w:val="00131468"/>
    <w:rsid w:val="00134048"/>
    <w:rsid w:val="0013436D"/>
    <w:rsid w:val="001346FD"/>
    <w:rsid w:val="00135483"/>
    <w:rsid w:val="001365C2"/>
    <w:rsid w:val="00141E69"/>
    <w:rsid w:val="00142901"/>
    <w:rsid w:val="001430B2"/>
    <w:rsid w:val="00143A8C"/>
    <w:rsid w:val="00143AFE"/>
    <w:rsid w:val="00146774"/>
    <w:rsid w:val="00150233"/>
    <w:rsid w:val="00151301"/>
    <w:rsid w:val="00152D97"/>
    <w:rsid w:val="00154A41"/>
    <w:rsid w:val="00156658"/>
    <w:rsid w:val="001575DA"/>
    <w:rsid w:val="00160B1C"/>
    <w:rsid w:val="00161700"/>
    <w:rsid w:val="00162760"/>
    <w:rsid w:val="00165C58"/>
    <w:rsid w:val="001671D2"/>
    <w:rsid w:val="00167402"/>
    <w:rsid w:val="00170E14"/>
    <w:rsid w:val="001722A6"/>
    <w:rsid w:val="0017428F"/>
    <w:rsid w:val="00177452"/>
    <w:rsid w:val="001800E1"/>
    <w:rsid w:val="001824E0"/>
    <w:rsid w:val="00182C7E"/>
    <w:rsid w:val="00182F9D"/>
    <w:rsid w:val="001837A7"/>
    <w:rsid w:val="00183CC7"/>
    <w:rsid w:val="0018467B"/>
    <w:rsid w:val="00184C56"/>
    <w:rsid w:val="00184E69"/>
    <w:rsid w:val="00186E6F"/>
    <w:rsid w:val="00190975"/>
    <w:rsid w:val="00192B8C"/>
    <w:rsid w:val="00194807"/>
    <w:rsid w:val="00196E1B"/>
    <w:rsid w:val="00197AAF"/>
    <w:rsid w:val="001A1B84"/>
    <w:rsid w:val="001A1DDD"/>
    <w:rsid w:val="001A30DF"/>
    <w:rsid w:val="001A3565"/>
    <w:rsid w:val="001A61DC"/>
    <w:rsid w:val="001B17A4"/>
    <w:rsid w:val="001B3545"/>
    <w:rsid w:val="001B37FF"/>
    <w:rsid w:val="001B3F2D"/>
    <w:rsid w:val="001B4417"/>
    <w:rsid w:val="001B4A84"/>
    <w:rsid w:val="001B5F5B"/>
    <w:rsid w:val="001B7F7C"/>
    <w:rsid w:val="001C038B"/>
    <w:rsid w:val="001C196A"/>
    <w:rsid w:val="001C1B64"/>
    <w:rsid w:val="001C2004"/>
    <w:rsid w:val="001C2E96"/>
    <w:rsid w:val="001C3A88"/>
    <w:rsid w:val="001C45BC"/>
    <w:rsid w:val="001C49C0"/>
    <w:rsid w:val="001C601B"/>
    <w:rsid w:val="001C6086"/>
    <w:rsid w:val="001C6FE3"/>
    <w:rsid w:val="001C75BE"/>
    <w:rsid w:val="001C7CF3"/>
    <w:rsid w:val="001D1B26"/>
    <w:rsid w:val="001D1CC8"/>
    <w:rsid w:val="001D2450"/>
    <w:rsid w:val="001D29BB"/>
    <w:rsid w:val="001D3290"/>
    <w:rsid w:val="001D7544"/>
    <w:rsid w:val="001D7C07"/>
    <w:rsid w:val="001E0419"/>
    <w:rsid w:val="001E043F"/>
    <w:rsid w:val="001E127E"/>
    <w:rsid w:val="001E2579"/>
    <w:rsid w:val="001E3759"/>
    <w:rsid w:val="001E40B2"/>
    <w:rsid w:val="001E4C33"/>
    <w:rsid w:val="001E5275"/>
    <w:rsid w:val="001E5630"/>
    <w:rsid w:val="001F077A"/>
    <w:rsid w:val="001F1554"/>
    <w:rsid w:val="001F27FB"/>
    <w:rsid w:val="001F2898"/>
    <w:rsid w:val="001F3311"/>
    <w:rsid w:val="001F5683"/>
    <w:rsid w:val="001F57B8"/>
    <w:rsid w:val="00202C59"/>
    <w:rsid w:val="00202F5C"/>
    <w:rsid w:val="002032A6"/>
    <w:rsid w:val="00204491"/>
    <w:rsid w:val="00204A95"/>
    <w:rsid w:val="002058B9"/>
    <w:rsid w:val="00205E72"/>
    <w:rsid w:val="00207C67"/>
    <w:rsid w:val="00216702"/>
    <w:rsid w:val="00216DE5"/>
    <w:rsid w:val="00217E98"/>
    <w:rsid w:val="002202E1"/>
    <w:rsid w:val="00221339"/>
    <w:rsid w:val="0022146E"/>
    <w:rsid w:val="00222B19"/>
    <w:rsid w:val="00222CF9"/>
    <w:rsid w:val="00223A62"/>
    <w:rsid w:val="0022549A"/>
    <w:rsid w:val="00225E2A"/>
    <w:rsid w:val="00226978"/>
    <w:rsid w:val="00226C47"/>
    <w:rsid w:val="00231F14"/>
    <w:rsid w:val="0023210C"/>
    <w:rsid w:val="00232386"/>
    <w:rsid w:val="00232613"/>
    <w:rsid w:val="00232A55"/>
    <w:rsid w:val="00233083"/>
    <w:rsid w:val="00236533"/>
    <w:rsid w:val="002400EA"/>
    <w:rsid w:val="0024055D"/>
    <w:rsid w:val="00240888"/>
    <w:rsid w:val="002417A4"/>
    <w:rsid w:val="00241DA4"/>
    <w:rsid w:val="00242361"/>
    <w:rsid w:val="002440FD"/>
    <w:rsid w:val="00247688"/>
    <w:rsid w:val="002477FC"/>
    <w:rsid w:val="00251168"/>
    <w:rsid w:val="002535A6"/>
    <w:rsid w:val="0025455D"/>
    <w:rsid w:val="00260101"/>
    <w:rsid w:val="00260F68"/>
    <w:rsid w:val="00263A7E"/>
    <w:rsid w:val="002701A3"/>
    <w:rsid w:val="00270CB5"/>
    <w:rsid w:val="00270E90"/>
    <w:rsid w:val="00271072"/>
    <w:rsid w:val="002710DF"/>
    <w:rsid w:val="0027207A"/>
    <w:rsid w:val="0028068B"/>
    <w:rsid w:val="002806A2"/>
    <w:rsid w:val="00280F13"/>
    <w:rsid w:val="0028137C"/>
    <w:rsid w:val="00281C26"/>
    <w:rsid w:val="00283B94"/>
    <w:rsid w:val="002842DD"/>
    <w:rsid w:val="00284C24"/>
    <w:rsid w:val="00285847"/>
    <w:rsid w:val="00286BDD"/>
    <w:rsid w:val="00287C13"/>
    <w:rsid w:val="0029018F"/>
    <w:rsid w:val="00293A43"/>
    <w:rsid w:val="002941C8"/>
    <w:rsid w:val="00294AD3"/>
    <w:rsid w:val="002950E4"/>
    <w:rsid w:val="002961FB"/>
    <w:rsid w:val="0029780C"/>
    <w:rsid w:val="002A09F2"/>
    <w:rsid w:val="002A1A2F"/>
    <w:rsid w:val="002A35E2"/>
    <w:rsid w:val="002A3A3A"/>
    <w:rsid w:val="002A40E0"/>
    <w:rsid w:val="002A448A"/>
    <w:rsid w:val="002A44D9"/>
    <w:rsid w:val="002A4593"/>
    <w:rsid w:val="002A4633"/>
    <w:rsid w:val="002A4C73"/>
    <w:rsid w:val="002A4FD2"/>
    <w:rsid w:val="002A5E2C"/>
    <w:rsid w:val="002A6924"/>
    <w:rsid w:val="002A7A54"/>
    <w:rsid w:val="002B0364"/>
    <w:rsid w:val="002B06D0"/>
    <w:rsid w:val="002B2E8B"/>
    <w:rsid w:val="002B3AA6"/>
    <w:rsid w:val="002B4BA4"/>
    <w:rsid w:val="002B5C9A"/>
    <w:rsid w:val="002B69AF"/>
    <w:rsid w:val="002B6F7D"/>
    <w:rsid w:val="002B73B2"/>
    <w:rsid w:val="002C1201"/>
    <w:rsid w:val="002C495F"/>
    <w:rsid w:val="002C54FD"/>
    <w:rsid w:val="002C6443"/>
    <w:rsid w:val="002C7E6F"/>
    <w:rsid w:val="002D00D4"/>
    <w:rsid w:val="002D2C02"/>
    <w:rsid w:val="002D502E"/>
    <w:rsid w:val="002D5656"/>
    <w:rsid w:val="002E48D2"/>
    <w:rsid w:val="002F2333"/>
    <w:rsid w:val="002F2EA3"/>
    <w:rsid w:val="002F41ED"/>
    <w:rsid w:val="002F4E13"/>
    <w:rsid w:val="002F642C"/>
    <w:rsid w:val="002F647C"/>
    <w:rsid w:val="002F673C"/>
    <w:rsid w:val="002F6DDB"/>
    <w:rsid w:val="0030090E"/>
    <w:rsid w:val="00301040"/>
    <w:rsid w:val="00301398"/>
    <w:rsid w:val="003032DB"/>
    <w:rsid w:val="00303E58"/>
    <w:rsid w:val="00304F20"/>
    <w:rsid w:val="0030544B"/>
    <w:rsid w:val="00306601"/>
    <w:rsid w:val="00306F7D"/>
    <w:rsid w:val="00311FF8"/>
    <w:rsid w:val="00312871"/>
    <w:rsid w:val="00312945"/>
    <w:rsid w:val="00312D4B"/>
    <w:rsid w:val="00312E6E"/>
    <w:rsid w:val="00312F46"/>
    <w:rsid w:val="0031540D"/>
    <w:rsid w:val="00315827"/>
    <w:rsid w:val="0031658A"/>
    <w:rsid w:val="00322F18"/>
    <w:rsid w:val="00323C9A"/>
    <w:rsid w:val="00324AE6"/>
    <w:rsid w:val="003253F4"/>
    <w:rsid w:val="00325671"/>
    <w:rsid w:val="003260F8"/>
    <w:rsid w:val="003272E5"/>
    <w:rsid w:val="00327C8D"/>
    <w:rsid w:val="003317B2"/>
    <w:rsid w:val="00332B29"/>
    <w:rsid w:val="0033371D"/>
    <w:rsid w:val="003338FF"/>
    <w:rsid w:val="00333B83"/>
    <w:rsid w:val="00334835"/>
    <w:rsid w:val="00335658"/>
    <w:rsid w:val="00335C21"/>
    <w:rsid w:val="003362FA"/>
    <w:rsid w:val="003412C3"/>
    <w:rsid w:val="00341C2B"/>
    <w:rsid w:val="00342170"/>
    <w:rsid w:val="0034338A"/>
    <w:rsid w:val="003439CF"/>
    <w:rsid w:val="00343A67"/>
    <w:rsid w:val="00344D38"/>
    <w:rsid w:val="00346418"/>
    <w:rsid w:val="003529AD"/>
    <w:rsid w:val="003532DD"/>
    <w:rsid w:val="00353B81"/>
    <w:rsid w:val="00353E86"/>
    <w:rsid w:val="0035494B"/>
    <w:rsid w:val="00354AF5"/>
    <w:rsid w:val="00355468"/>
    <w:rsid w:val="00356215"/>
    <w:rsid w:val="00357BE5"/>
    <w:rsid w:val="003601AC"/>
    <w:rsid w:val="003612EB"/>
    <w:rsid w:val="00361ABA"/>
    <w:rsid w:val="00361B04"/>
    <w:rsid w:val="0036350C"/>
    <w:rsid w:val="00365905"/>
    <w:rsid w:val="003700C5"/>
    <w:rsid w:val="0037042B"/>
    <w:rsid w:val="00371082"/>
    <w:rsid w:val="003722D0"/>
    <w:rsid w:val="00372780"/>
    <w:rsid w:val="00374B9B"/>
    <w:rsid w:val="00375084"/>
    <w:rsid w:val="00375185"/>
    <w:rsid w:val="003778CD"/>
    <w:rsid w:val="0038250E"/>
    <w:rsid w:val="00383A6C"/>
    <w:rsid w:val="00383CEC"/>
    <w:rsid w:val="00383E23"/>
    <w:rsid w:val="00384A88"/>
    <w:rsid w:val="00385CF5"/>
    <w:rsid w:val="00387B4E"/>
    <w:rsid w:val="00391316"/>
    <w:rsid w:val="0039133F"/>
    <w:rsid w:val="00391C62"/>
    <w:rsid w:val="003935E0"/>
    <w:rsid w:val="00393FE8"/>
    <w:rsid w:val="0039404A"/>
    <w:rsid w:val="00396752"/>
    <w:rsid w:val="003976E4"/>
    <w:rsid w:val="003A04B0"/>
    <w:rsid w:val="003A0A4E"/>
    <w:rsid w:val="003A0A59"/>
    <w:rsid w:val="003A2767"/>
    <w:rsid w:val="003A292F"/>
    <w:rsid w:val="003A441B"/>
    <w:rsid w:val="003A5998"/>
    <w:rsid w:val="003A5B03"/>
    <w:rsid w:val="003A63A8"/>
    <w:rsid w:val="003A6696"/>
    <w:rsid w:val="003A6D68"/>
    <w:rsid w:val="003A79A2"/>
    <w:rsid w:val="003B1268"/>
    <w:rsid w:val="003B1C2E"/>
    <w:rsid w:val="003B2CCF"/>
    <w:rsid w:val="003B2EB5"/>
    <w:rsid w:val="003B3897"/>
    <w:rsid w:val="003B4CFA"/>
    <w:rsid w:val="003B5054"/>
    <w:rsid w:val="003B5AAF"/>
    <w:rsid w:val="003B5E96"/>
    <w:rsid w:val="003B5EC8"/>
    <w:rsid w:val="003B6C0A"/>
    <w:rsid w:val="003C101E"/>
    <w:rsid w:val="003C35F4"/>
    <w:rsid w:val="003C3763"/>
    <w:rsid w:val="003C3FE1"/>
    <w:rsid w:val="003C4604"/>
    <w:rsid w:val="003C6108"/>
    <w:rsid w:val="003C7A19"/>
    <w:rsid w:val="003D1B62"/>
    <w:rsid w:val="003D1F1E"/>
    <w:rsid w:val="003D2457"/>
    <w:rsid w:val="003D2CD7"/>
    <w:rsid w:val="003D2CDB"/>
    <w:rsid w:val="003D3065"/>
    <w:rsid w:val="003D3067"/>
    <w:rsid w:val="003D4271"/>
    <w:rsid w:val="003D46BF"/>
    <w:rsid w:val="003D594A"/>
    <w:rsid w:val="003D5B54"/>
    <w:rsid w:val="003D6168"/>
    <w:rsid w:val="003D6B2B"/>
    <w:rsid w:val="003D7333"/>
    <w:rsid w:val="003D7957"/>
    <w:rsid w:val="003E0316"/>
    <w:rsid w:val="003E499B"/>
    <w:rsid w:val="003E4A9B"/>
    <w:rsid w:val="003E6002"/>
    <w:rsid w:val="003E60D1"/>
    <w:rsid w:val="003E6A40"/>
    <w:rsid w:val="003E7046"/>
    <w:rsid w:val="003E7573"/>
    <w:rsid w:val="003F009F"/>
    <w:rsid w:val="003F1FA8"/>
    <w:rsid w:val="003F23F9"/>
    <w:rsid w:val="003F3453"/>
    <w:rsid w:val="003F3B7C"/>
    <w:rsid w:val="003F51F4"/>
    <w:rsid w:val="003F5432"/>
    <w:rsid w:val="003F5D87"/>
    <w:rsid w:val="003F78BB"/>
    <w:rsid w:val="003F7CD3"/>
    <w:rsid w:val="00402993"/>
    <w:rsid w:val="00405202"/>
    <w:rsid w:val="00406F75"/>
    <w:rsid w:val="00407E6B"/>
    <w:rsid w:val="00410302"/>
    <w:rsid w:val="00410912"/>
    <w:rsid w:val="0041193C"/>
    <w:rsid w:val="00411B6D"/>
    <w:rsid w:val="00412C6B"/>
    <w:rsid w:val="00412F6B"/>
    <w:rsid w:val="00417629"/>
    <w:rsid w:val="004203E6"/>
    <w:rsid w:val="00421B68"/>
    <w:rsid w:val="00422619"/>
    <w:rsid w:val="0042492D"/>
    <w:rsid w:val="00425325"/>
    <w:rsid w:val="004260E8"/>
    <w:rsid w:val="0043125A"/>
    <w:rsid w:val="00431BAF"/>
    <w:rsid w:val="004320EF"/>
    <w:rsid w:val="004322B1"/>
    <w:rsid w:val="00432A85"/>
    <w:rsid w:val="004333F8"/>
    <w:rsid w:val="004352B1"/>
    <w:rsid w:val="00437FEE"/>
    <w:rsid w:val="0044215E"/>
    <w:rsid w:val="004426E9"/>
    <w:rsid w:val="00442EC6"/>
    <w:rsid w:val="0044471D"/>
    <w:rsid w:val="00445168"/>
    <w:rsid w:val="00446DE3"/>
    <w:rsid w:val="00446E0F"/>
    <w:rsid w:val="004510E8"/>
    <w:rsid w:val="00451248"/>
    <w:rsid w:val="0045232E"/>
    <w:rsid w:val="00453025"/>
    <w:rsid w:val="004534B4"/>
    <w:rsid w:val="0045447C"/>
    <w:rsid w:val="00454BF5"/>
    <w:rsid w:val="0045590A"/>
    <w:rsid w:val="004560DD"/>
    <w:rsid w:val="004569D6"/>
    <w:rsid w:val="0046005D"/>
    <w:rsid w:val="004608D3"/>
    <w:rsid w:val="00460B20"/>
    <w:rsid w:val="00460BE6"/>
    <w:rsid w:val="00461D04"/>
    <w:rsid w:val="00463602"/>
    <w:rsid w:val="00464717"/>
    <w:rsid w:val="00464A3E"/>
    <w:rsid w:val="004661CD"/>
    <w:rsid w:val="004664FE"/>
    <w:rsid w:val="00466BEC"/>
    <w:rsid w:val="00467692"/>
    <w:rsid w:val="00470135"/>
    <w:rsid w:val="004702A1"/>
    <w:rsid w:val="00470F7C"/>
    <w:rsid w:val="0047166F"/>
    <w:rsid w:val="00472F94"/>
    <w:rsid w:val="00474598"/>
    <w:rsid w:val="00475C3C"/>
    <w:rsid w:val="00475D3A"/>
    <w:rsid w:val="0047662A"/>
    <w:rsid w:val="00477D5B"/>
    <w:rsid w:val="00481191"/>
    <w:rsid w:val="00485302"/>
    <w:rsid w:val="004861F1"/>
    <w:rsid w:val="004900BA"/>
    <w:rsid w:val="0049157D"/>
    <w:rsid w:val="004919FD"/>
    <w:rsid w:val="00491BD3"/>
    <w:rsid w:val="00492428"/>
    <w:rsid w:val="00493E99"/>
    <w:rsid w:val="00494706"/>
    <w:rsid w:val="00494A33"/>
    <w:rsid w:val="00495426"/>
    <w:rsid w:val="004A0154"/>
    <w:rsid w:val="004A0773"/>
    <w:rsid w:val="004A07A7"/>
    <w:rsid w:val="004A19AB"/>
    <w:rsid w:val="004A1DC8"/>
    <w:rsid w:val="004A704F"/>
    <w:rsid w:val="004A7A48"/>
    <w:rsid w:val="004B06FC"/>
    <w:rsid w:val="004B0D81"/>
    <w:rsid w:val="004B183F"/>
    <w:rsid w:val="004B2274"/>
    <w:rsid w:val="004B2B0E"/>
    <w:rsid w:val="004B32F5"/>
    <w:rsid w:val="004B400A"/>
    <w:rsid w:val="004B4653"/>
    <w:rsid w:val="004B6BC3"/>
    <w:rsid w:val="004C0601"/>
    <w:rsid w:val="004C10C6"/>
    <w:rsid w:val="004C14B1"/>
    <w:rsid w:val="004C1530"/>
    <w:rsid w:val="004C1C23"/>
    <w:rsid w:val="004C3472"/>
    <w:rsid w:val="004C407E"/>
    <w:rsid w:val="004C40E2"/>
    <w:rsid w:val="004C5256"/>
    <w:rsid w:val="004C528E"/>
    <w:rsid w:val="004C7253"/>
    <w:rsid w:val="004C7AB1"/>
    <w:rsid w:val="004D0173"/>
    <w:rsid w:val="004D1124"/>
    <w:rsid w:val="004D156A"/>
    <w:rsid w:val="004D3795"/>
    <w:rsid w:val="004D46DE"/>
    <w:rsid w:val="004D4847"/>
    <w:rsid w:val="004D5C6A"/>
    <w:rsid w:val="004D763F"/>
    <w:rsid w:val="004D77FA"/>
    <w:rsid w:val="004E1F5E"/>
    <w:rsid w:val="004E3E72"/>
    <w:rsid w:val="004E49D9"/>
    <w:rsid w:val="004E4A04"/>
    <w:rsid w:val="004E5BFB"/>
    <w:rsid w:val="004E6AE2"/>
    <w:rsid w:val="004F1360"/>
    <w:rsid w:val="004F1F96"/>
    <w:rsid w:val="004F4835"/>
    <w:rsid w:val="004F60BE"/>
    <w:rsid w:val="004F68A4"/>
    <w:rsid w:val="005008A7"/>
    <w:rsid w:val="00501572"/>
    <w:rsid w:val="00501C20"/>
    <w:rsid w:val="00502C35"/>
    <w:rsid w:val="0050705F"/>
    <w:rsid w:val="00511408"/>
    <w:rsid w:val="00511446"/>
    <w:rsid w:val="00512A0F"/>
    <w:rsid w:val="00512C3C"/>
    <w:rsid w:val="00512D55"/>
    <w:rsid w:val="00513D99"/>
    <w:rsid w:val="0051421A"/>
    <w:rsid w:val="005149B9"/>
    <w:rsid w:val="00515299"/>
    <w:rsid w:val="005176BA"/>
    <w:rsid w:val="00517BA9"/>
    <w:rsid w:val="00520732"/>
    <w:rsid w:val="00521012"/>
    <w:rsid w:val="0052130D"/>
    <w:rsid w:val="00522B44"/>
    <w:rsid w:val="00522FA2"/>
    <w:rsid w:val="005230AD"/>
    <w:rsid w:val="00524249"/>
    <w:rsid w:val="00524369"/>
    <w:rsid w:val="00524E09"/>
    <w:rsid w:val="005252D1"/>
    <w:rsid w:val="0052722E"/>
    <w:rsid w:val="00530B26"/>
    <w:rsid w:val="005313CD"/>
    <w:rsid w:val="00532434"/>
    <w:rsid w:val="0053300B"/>
    <w:rsid w:val="00533764"/>
    <w:rsid w:val="00533F39"/>
    <w:rsid w:val="00534DD7"/>
    <w:rsid w:val="00535AB0"/>
    <w:rsid w:val="00535BC8"/>
    <w:rsid w:val="00535FA6"/>
    <w:rsid w:val="00537398"/>
    <w:rsid w:val="00537BE9"/>
    <w:rsid w:val="005403EF"/>
    <w:rsid w:val="00543B6E"/>
    <w:rsid w:val="00544268"/>
    <w:rsid w:val="0054426B"/>
    <w:rsid w:val="00545D70"/>
    <w:rsid w:val="005508BD"/>
    <w:rsid w:val="005509A2"/>
    <w:rsid w:val="00554730"/>
    <w:rsid w:val="005562BA"/>
    <w:rsid w:val="00557483"/>
    <w:rsid w:val="00557C37"/>
    <w:rsid w:val="0056086E"/>
    <w:rsid w:val="00560920"/>
    <w:rsid w:val="00561266"/>
    <w:rsid w:val="005617E7"/>
    <w:rsid w:val="00562183"/>
    <w:rsid w:val="005627A2"/>
    <w:rsid w:val="00562B3C"/>
    <w:rsid w:val="0056330B"/>
    <w:rsid w:val="00570434"/>
    <w:rsid w:val="005727FD"/>
    <w:rsid w:val="00573D4C"/>
    <w:rsid w:val="00575C30"/>
    <w:rsid w:val="0058395B"/>
    <w:rsid w:val="005844F1"/>
    <w:rsid w:val="00585861"/>
    <w:rsid w:val="0058682E"/>
    <w:rsid w:val="00586E9C"/>
    <w:rsid w:val="00587DA1"/>
    <w:rsid w:val="00591D9A"/>
    <w:rsid w:val="00593CCF"/>
    <w:rsid w:val="00594DED"/>
    <w:rsid w:val="00595A33"/>
    <w:rsid w:val="00596F8F"/>
    <w:rsid w:val="005A24EA"/>
    <w:rsid w:val="005A54F8"/>
    <w:rsid w:val="005A6A00"/>
    <w:rsid w:val="005A72F2"/>
    <w:rsid w:val="005B0638"/>
    <w:rsid w:val="005B0A57"/>
    <w:rsid w:val="005B1307"/>
    <w:rsid w:val="005B1A53"/>
    <w:rsid w:val="005B1A65"/>
    <w:rsid w:val="005B2C5E"/>
    <w:rsid w:val="005B47DE"/>
    <w:rsid w:val="005B5E99"/>
    <w:rsid w:val="005B61BB"/>
    <w:rsid w:val="005C002F"/>
    <w:rsid w:val="005C06FF"/>
    <w:rsid w:val="005C2F38"/>
    <w:rsid w:val="005C42D8"/>
    <w:rsid w:val="005C562E"/>
    <w:rsid w:val="005C6EA0"/>
    <w:rsid w:val="005D0713"/>
    <w:rsid w:val="005D1B50"/>
    <w:rsid w:val="005D23D5"/>
    <w:rsid w:val="005D2EFB"/>
    <w:rsid w:val="005D3884"/>
    <w:rsid w:val="005D4250"/>
    <w:rsid w:val="005D4467"/>
    <w:rsid w:val="005D5A03"/>
    <w:rsid w:val="005D77B5"/>
    <w:rsid w:val="005E068C"/>
    <w:rsid w:val="005E32F3"/>
    <w:rsid w:val="005E3FEE"/>
    <w:rsid w:val="005E62D2"/>
    <w:rsid w:val="005E66C5"/>
    <w:rsid w:val="005F1301"/>
    <w:rsid w:val="005F32CA"/>
    <w:rsid w:val="005F6836"/>
    <w:rsid w:val="005F6B29"/>
    <w:rsid w:val="00601EBC"/>
    <w:rsid w:val="006029B4"/>
    <w:rsid w:val="00603C9B"/>
    <w:rsid w:val="00604D90"/>
    <w:rsid w:val="00605742"/>
    <w:rsid w:val="006059B7"/>
    <w:rsid w:val="00606403"/>
    <w:rsid w:val="00606A74"/>
    <w:rsid w:val="00606B59"/>
    <w:rsid w:val="00606B66"/>
    <w:rsid w:val="00606C1E"/>
    <w:rsid w:val="00606C66"/>
    <w:rsid w:val="0061015C"/>
    <w:rsid w:val="00610A2C"/>
    <w:rsid w:val="00610ECE"/>
    <w:rsid w:val="00611FE7"/>
    <w:rsid w:val="00612719"/>
    <w:rsid w:val="00615699"/>
    <w:rsid w:val="00615A5E"/>
    <w:rsid w:val="0061619E"/>
    <w:rsid w:val="00617856"/>
    <w:rsid w:val="0061787E"/>
    <w:rsid w:val="00620A9E"/>
    <w:rsid w:val="00620AFE"/>
    <w:rsid w:val="00621405"/>
    <w:rsid w:val="006216E6"/>
    <w:rsid w:val="006240A9"/>
    <w:rsid w:val="0062410E"/>
    <w:rsid w:val="00624155"/>
    <w:rsid w:val="006246CC"/>
    <w:rsid w:val="00624D60"/>
    <w:rsid w:val="00626939"/>
    <w:rsid w:val="0062718C"/>
    <w:rsid w:val="00630569"/>
    <w:rsid w:val="00634B61"/>
    <w:rsid w:val="00635DE6"/>
    <w:rsid w:val="00640948"/>
    <w:rsid w:val="0064228D"/>
    <w:rsid w:val="006422C9"/>
    <w:rsid w:val="006427C8"/>
    <w:rsid w:val="006430C2"/>
    <w:rsid w:val="0064613A"/>
    <w:rsid w:val="006527B6"/>
    <w:rsid w:val="006530B1"/>
    <w:rsid w:val="006542CC"/>
    <w:rsid w:val="00654319"/>
    <w:rsid w:val="00654883"/>
    <w:rsid w:val="00656785"/>
    <w:rsid w:val="00656E21"/>
    <w:rsid w:val="00656F03"/>
    <w:rsid w:val="00657810"/>
    <w:rsid w:val="006600BB"/>
    <w:rsid w:val="00660822"/>
    <w:rsid w:val="006635CC"/>
    <w:rsid w:val="00663BA7"/>
    <w:rsid w:val="00664425"/>
    <w:rsid w:val="00666666"/>
    <w:rsid w:val="0067058B"/>
    <w:rsid w:val="0067132C"/>
    <w:rsid w:val="00674B7E"/>
    <w:rsid w:val="0067541F"/>
    <w:rsid w:val="00676AF0"/>
    <w:rsid w:val="00677844"/>
    <w:rsid w:val="00680107"/>
    <w:rsid w:val="00682025"/>
    <w:rsid w:val="00683FE6"/>
    <w:rsid w:val="00685265"/>
    <w:rsid w:val="00687070"/>
    <w:rsid w:val="00687562"/>
    <w:rsid w:val="00687959"/>
    <w:rsid w:val="00690767"/>
    <w:rsid w:val="00690AED"/>
    <w:rsid w:val="00691798"/>
    <w:rsid w:val="00691AD1"/>
    <w:rsid w:val="00691E79"/>
    <w:rsid w:val="00694FF6"/>
    <w:rsid w:val="006961BF"/>
    <w:rsid w:val="006965D9"/>
    <w:rsid w:val="006970BA"/>
    <w:rsid w:val="006977EF"/>
    <w:rsid w:val="006A07FE"/>
    <w:rsid w:val="006A0A8E"/>
    <w:rsid w:val="006A2230"/>
    <w:rsid w:val="006A22A1"/>
    <w:rsid w:val="006A39DB"/>
    <w:rsid w:val="006A3B5E"/>
    <w:rsid w:val="006A638E"/>
    <w:rsid w:val="006A6A59"/>
    <w:rsid w:val="006A7868"/>
    <w:rsid w:val="006B102C"/>
    <w:rsid w:val="006B27C0"/>
    <w:rsid w:val="006B5F1B"/>
    <w:rsid w:val="006B6443"/>
    <w:rsid w:val="006C06A8"/>
    <w:rsid w:val="006C0B58"/>
    <w:rsid w:val="006C11D9"/>
    <w:rsid w:val="006C1C62"/>
    <w:rsid w:val="006C1DB8"/>
    <w:rsid w:val="006C3CB4"/>
    <w:rsid w:val="006C3D50"/>
    <w:rsid w:val="006C5155"/>
    <w:rsid w:val="006C52EB"/>
    <w:rsid w:val="006C6E3A"/>
    <w:rsid w:val="006C7BB2"/>
    <w:rsid w:val="006D20FD"/>
    <w:rsid w:val="006D22FB"/>
    <w:rsid w:val="006D28FF"/>
    <w:rsid w:val="006D3797"/>
    <w:rsid w:val="006D41F6"/>
    <w:rsid w:val="006D6AC4"/>
    <w:rsid w:val="006E0B62"/>
    <w:rsid w:val="006E0F1B"/>
    <w:rsid w:val="006E3033"/>
    <w:rsid w:val="006E3305"/>
    <w:rsid w:val="006E5742"/>
    <w:rsid w:val="006E6BEE"/>
    <w:rsid w:val="006E7C55"/>
    <w:rsid w:val="006F0063"/>
    <w:rsid w:val="006F0C61"/>
    <w:rsid w:val="006F2940"/>
    <w:rsid w:val="006F4101"/>
    <w:rsid w:val="006F5763"/>
    <w:rsid w:val="006F5B8E"/>
    <w:rsid w:val="006F5C2C"/>
    <w:rsid w:val="00700892"/>
    <w:rsid w:val="00700AAF"/>
    <w:rsid w:val="0070177C"/>
    <w:rsid w:val="00701989"/>
    <w:rsid w:val="00702C5D"/>
    <w:rsid w:val="00703262"/>
    <w:rsid w:val="00703546"/>
    <w:rsid w:val="007036B5"/>
    <w:rsid w:val="00704BE5"/>
    <w:rsid w:val="00704EB7"/>
    <w:rsid w:val="007056F7"/>
    <w:rsid w:val="00706E04"/>
    <w:rsid w:val="007100CD"/>
    <w:rsid w:val="0071019A"/>
    <w:rsid w:val="00710B21"/>
    <w:rsid w:val="00711D8B"/>
    <w:rsid w:val="00715540"/>
    <w:rsid w:val="00717051"/>
    <w:rsid w:val="00717299"/>
    <w:rsid w:val="007249E6"/>
    <w:rsid w:val="0073195C"/>
    <w:rsid w:val="00731BD9"/>
    <w:rsid w:val="00732E93"/>
    <w:rsid w:val="00734792"/>
    <w:rsid w:val="00736211"/>
    <w:rsid w:val="00740146"/>
    <w:rsid w:val="007411F7"/>
    <w:rsid w:val="00741CC8"/>
    <w:rsid w:val="00742B29"/>
    <w:rsid w:val="00744414"/>
    <w:rsid w:val="007458B1"/>
    <w:rsid w:val="007517A0"/>
    <w:rsid w:val="00752B47"/>
    <w:rsid w:val="00753605"/>
    <w:rsid w:val="00754B4B"/>
    <w:rsid w:val="00754E8F"/>
    <w:rsid w:val="00755C72"/>
    <w:rsid w:val="007569FD"/>
    <w:rsid w:val="00756E44"/>
    <w:rsid w:val="00760035"/>
    <w:rsid w:val="00760B9C"/>
    <w:rsid w:val="00763C6F"/>
    <w:rsid w:val="0076603E"/>
    <w:rsid w:val="0076791B"/>
    <w:rsid w:val="00770E55"/>
    <w:rsid w:val="007718FE"/>
    <w:rsid w:val="00771D36"/>
    <w:rsid w:val="007807E7"/>
    <w:rsid w:val="00780F53"/>
    <w:rsid w:val="00781356"/>
    <w:rsid w:val="00781DF3"/>
    <w:rsid w:val="00782050"/>
    <w:rsid w:val="00782F8B"/>
    <w:rsid w:val="007840B6"/>
    <w:rsid w:val="00784D84"/>
    <w:rsid w:val="00784DB4"/>
    <w:rsid w:val="00786F0B"/>
    <w:rsid w:val="00787082"/>
    <w:rsid w:val="00787860"/>
    <w:rsid w:val="00790DAD"/>
    <w:rsid w:val="00792760"/>
    <w:rsid w:val="00794A91"/>
    <w:rsid w:val="00794D1E"/>
    <w:rsid w:val="007A0122"/>
    <w:rsid w:val="007A22AF"/>
    <w:rsid w:val="007A2439"/>
    <w:rsid w:val="007A29AD"/>
    <w:rsid w:val="007A34DE"/>
    <w:rsid w:val="007A3510"/>
    <w:rsid w:val="007A50A5"/>
    <w:rsid w:val="007A50B8"/>
    <w:rsid w:val="007A65D8"/>
    <w:rsid w:val="007A6879"/>
    <w:rsid w:val="007A7233"/>
    <w:rsid w:val="007A7A90"/>
    <w:rsid w:val="007B0A28"/>
    <w:rsid w:val="007B0A3A"/>
    <w:rsid w:val="007B4C99"/>
    <w:rsid w:val="007B6919"/>
    <w:rsid w:val="007C0963"/>
    <w:rsid w:val="007C0E88"/>
    <w:rsid w:val="007C0F84"/>
    <w:rsid w:val="007C3D82"/>
    <w:rsid w:val="007C46CC"/>
    <w:rsid w:val="007C4F55"/>
    <w:rsid w:val="007C50EA"/>
    <w:rsid w:val="007C6ABB"/>
    <w:rsid w:val="007D1AF2"/>
    <w:rsid w:val="007D2289"/>
    <w:rsid w:val="007D24B1"/>
    <w:rsid w:val="007D28CE"/>
    <w:rsid w:val="007D3612"/>
    <w:rsid w:val="007D383B"/>
    <w:rsid w:val="007D4774"/>
    <w:rsid w:val="007D727D"/>
    <w:rsid w:val="007E2F0C"/>
    <w:rsid w:val="007E3BBA"/>
    <w:rsid w:val="007E5136"/>
    <w:rsid w:val="007E57EF"/>
    <w:rsid w:val="007E707F"/>
    <w:rsid w:val="007E7681"/>
    <w:rsid w:val="007F13D4"/>
    <w:rsid w:val="007F14A9"/>
    <w:rsid w:val="007F1752"/>
    <w:rsid w:val="007F18F8"/>
    <w:rsid w:val="007F2FF8"/>
    <w:rsid w:val="007F4619"/>
    <w:rsid w:val="007F656C"/>
    <w:rsid w:val="008005BD"/>
    <w:rsid w:val="00800775"/>
    <w:rsid w:val="00800838"/>
    <w:rsid w:val="008016FA"/>
    <w:rsid w:val="008021E9"/>
    <w:rsid w:val="00804323"/>
    <w:rsid w:val="008060B8"/>
    <w:rsid w:val="00806AA9"/>
    <w:rsid w:val="00807FF9"/>
    <w:rsid w:val="00810C82"/>
    <w:rsid w:val="00811144"/>
    <w:rsid w:val="00812255"/>
    <w:rsid w:val="00812567"/>
    <w:rsid w:val="00812CE8"/>
    <w:rsid w:val="00812DD4"/>
    <w:rsid w:val="0081485B"/>
    <w:rsid w:val="00816CF6"/>
    <w:rsid w:val="00816D9C"/>
    <w:rsid w:val="008212C1"/>
    <w:rsid w:val="00823531"/>
    <w:rsid w:val="00824802"/>
    <w:rsid w:val="00825121"/>
    <w:rsid w:val="008254BE"/>
    <w:rsid w:val="00825607"/>
    <w:rsid w:val="008262F1"/>
    <w:rsid w:val="00826987"/>
    <w:rsid w:val="008312E6"/>
    <w:rsid w:val="00832D42"/>
    <w:rsid w:val="008353AD"/>
    <w:rsid w:val="00835F8F"/>
    <w:rsid w:val="008364C6"/>
    <w:rsid w:val="008378EC"/>
    <w:rsid w:val="00837CA4"/>
    <w:rsid w:val="008402DF"/>
    <w:rsid w:val="00840544"/>
    <w:rsid w:val="00841575"/>
    <w:rsid w:val="0084179A"/>
    <w:rsid w:val="008437E8"/>
    <w:rsid w:val="00843866"/>
    <w:rsid w:val="00845862"/>
    <w:rsid w:val="008462D7"/>
    <w:rsid w:val="00846425"/>
    <w:rsid w:val="00846F89"/>
    <w:rsid w:val="00847E3D"/>
    <w:rsid w:val="00851CB6"/>
    <w:rsid w:val="00852499"/>
    <w:rsid w:val="008524F5"/>
    <w:rsid w:val="00853140"/>
    <w:rsid w:val="008540FB"/>
    <w:rsid w:val="00854B71"/>
    <w:rsid w:val="0085526E"/>
    <w:rsid w:val="00855B7F"/>
    <w:rsid w:val="00856619"/>
    <w:rsid w:val="00856701"/>
    <w:rsid w:val="0085743A"/>
    <w:rsid w:val="00861A5E"/>
    <w:rsid w:val="00862C0B"/>
    <w:rsid w:val="0086315F"/>
    <w:rsid w:val="00864313"/>
    <w:rsid w:val="00865031"/>
    <w:rsid w:val="0086521F"/>
    <w:rsid w:val="00867E2F"/>
    <w:rsid w:val="00870C0E"/>
    <w:rsid w:val="008717DB"/>
    <w:rsid w:val="0087397F"/>
    <w:rsid w:val="00873C3F"/>
    <w:rsid w:val="00875522"/>
    <w:rsid w:val="00880876"/>
    <w:rsid w:val="00881512"/>
    <w:rsid w:val="0088156E"/>
    <w:rsid w:val="00883932"/>
    <w:rsid w:val="00885AF1"/>
    <w:rsid w:val="00887353"/>
    <w:rsid w:val="00890144"/>
    <w:rsid w:val="00893695"/>
    <w:rsid w:val="00894E9D"/>
    <w:rsid w:val="008969F4"/>
    <w:rsid w:val="008A0105"/>
    <w:rsid w:val="008A06AB"/>
    <w:rsid w:val="008A1B59"/>
    <w:rsid w:val="008A2472"/>
    <w:rsid w:val="008A2C05"/>
    <w:rsid w:val="008A2E27"/>
    <w:rsid w:val="008A4292"/>
    <w:rsid w:val="008A4BAD"/>
    <w:rsid w:val="008A53D2"/>
    <w:rsid w:val="008A7A73"/>
    <w:rsid w:val="008B0A5D"/>
    <w:rsid w:val="008B11E2"/>
    <w:rsid w:val="008B43E3"/>
    <w:rsid w:val="008B62F4"/>
    <w:rsid w:val="008B6994"/>
    <w:rsid w:val="008B7DB0"/>
    <w:rsid w:val="008C0464"/>
    <w:rsid w:val="008C1569"/>
    <w:rsid w:val="008C16FB"/>
    <w:rsid w:val="008C26EE"/>
    <w:rsid w:val="008C27FE"/>
    <w:rsid w:val="008C2E08"/>
    <w:rsid w:val="008C33FD"/>
    <w:rsid w:val="008C4BC1"/>
    <w:rsid w:val="008C5EE7"/>
    <w:rsid w:val="008C5EEB"/>
    <w:rsid w:val="008C701B"/>
    <w:rsid w:val="008D0B90"/>
    <w:rsid w:val="008D1FF2"/>
    <w:rsid w:val="008D25C0"/>
    <w:rsid w:val="008D2E89"/>
    <w:rsid w:val="008D45FA"/>
    <w:rsid w:val="008E0681"/>
    <w:rsid w:val="008E08B1"/>
    <w:rsid w:val="008E0D86"/>
    <w:rsid w:val="008E5C8C"/>
    <w:rsid w:val="008E753C"/>
    <w:rsid w:val="008E7D9B"/>
    <w:rsid w:val="008F25F5"/>
    <w:rsid w:val="008F271F"/>
    <w:rsid w:val="008F452C"/>
    <w:rsid w:val="008F47A4"/>
    <w:rsid w:val="008F7368"/>
    <w:rsid w:val="008F73B1"/>
    <w:rsid w:val="008F77B4"/>
    <w:rsid w:val="008F7A69"/>
    <w:rsid w:val="008F7DC2"/>
    <w:rsid w:val="009014FD"/>
    <w:rsid w:val="00901E7A"/>
    <w:rsid w:val="00902F40"/>
    <w:rsid w:val="00903D99"/>
    <w:rsid w:val="00906073"/>
    <w:rsid w:val="0090647E"/>
    <w:rsid w:val="00907783"/>
    <w:rsid w:val="00907B9D"/>
    <w:rsid w:val="00910EAB"/>
    <w:rsid w:val="009125D3"/>
    <w:rsid w:val="00912FDF"/>
    <w:rsid w:val="00913A4D"/>
    <w:rsid w:val="0091405D"/>
    <w:rsid w:val="00917AB4"/>
    <w:rsid w:val="0092299D"/>
    <w:rsid w:val="00923B8D"/>
    <w:rsid w:val="00924352"/>
    <w:rsid w:val="009248AF"/>
    <w:rsid w:val="009253A7"/>
    <w:rsid w:val="009256F5"/>
    <w:rsid w:val="009262FB"/>
    <w:rsid w:val="00926662"/>
    <w:rsid w:val="00927111"/>
    <w:rsid w:val="00927F2D"/>
    <w:rsid w:val="00930BE8"/>
    <w:rsid w:val="00930EAF"/>
    <w:rsid w:val="009326AD"/>
    <w:rsid w:val="009334C8"/>
    <w:rsid w:val="009339D2"/>
    <w:rsid w:val="009342A7"/>
    <w:rsid w:val="0093443D"/>
    <w:rsid w:val="009347D5"/>
    <w:rsid w:val="0093501D"/>
    <w:rsid w:val="00936008"/>
    <w:rsid w:val="00936334"/>
    <w:rsid w:val="00936D0C"/>
    <w:rsid w:val="00937682"/>
    <w:rsid w:val="00937DF9"/>
    <w:rsid w:val="009417D6"/>
    <w:rsid w:val="00942A65"/>
    <w:rsid w:val="0094365B"/>
    <w:rsid w:val="00943BAA"/>
    <w:rsid w:val="00945984"/>
    <w:rsid w:val="009463D4"/>
    <w:rsid w:val="00947022"/>
    <w:rsid w:val="00947B83"/>
    <w:rsid w:val="00950C24"/>
    <w:rsid w:val="00951177"/>
    <w:rsid w:val="009529F9"/>
    <w:rsid w:val="00952DA7"/>
    <w:rsid w:val="00953D7F"/>
    <w:rsid w:val="00954D2A"/>
    <w:rsid w:val="00954F38"/>
    <w:rsid w:val="00955209"/>
    <w:rsid w:val="009560F6"/>
    <w:rsid w:val="009641D9"/>
    <w:rsid w:val="0096538A"/>
    <w:rsid w:val="00967413"/>
    <w:rsid w:val="0096757E"/>
    <w:rsid w:val="0097195D"/>
    <w:rsid w:val="00972B8B"/>
    <w:rsid w:val="00974FB6"/>
    <w:rsid w:val="00975F57"/>
    <w:rsid w:val="009776CF"/>
    <w:rsid w:val="009807A2"/>
    <w:rsid w:val="00981431"/>
    <w:rsid w:val="00981F29"/>
    <w:rsid w:val="00981F94"/>
    <w:rsid w:val="009823DF"/>
    <w:rsid w:val="0098327F"/>
    <w:rsid w:val="00984B41"/>
    <w:rsid w:val="00985B51"/>
    <w:rsid w:val="00986914"/>
    <w:rsid w:val="009873F7"/>
    <w:rsid w:val="00992D09"/>
    <w:rsid w:val="00992FA0"/>
    <w:rsid w:val="00993397"/>
    <w:rsid w:val="00994619"/>
    <w:rsid w:val="00995828"/>
    <w:rsid w:val="00997DE0"/>
    <w:rsid w:val="00997E35"/>
    <w:rsid w:val="009A1CA8"/>
    <w:rsid w:val="009A3DA9"/>
    <w:rsid w:val="009A5FFD"/>
    <w:rsid w:val="009A638D"/>
    <w:rsid w:val="009A6D73"/>
    <w:rsid w:val="009A75EE"/>
    <w:rsid w:val="009A77BD"/>
    <w:rsid w:val="009A7B30"/>
    <w:rsid w:val="009B07C1"/>
    <w:rsid w:val="009B0AD1"/>
    <w:rsid w:val="009B0EC8"/>
    <w:rsid w:val="009B15C2"/>
    <w:rsid w:val="009B1F21"/>
    <w:rsid w:val="009B2BAF"/>
    <w:rsid w:val="009B2F43"/>
    <w:rsid w:val="009B33F2"/>
    <w:rsid w:val="009B3992"/>
    <w:rsid w:val="009B40A0"/>
    <w:rsid w:val="009B42EB"/>
    <w:rsid w:val="009B4B67"/>
    <w:rsid w:val="009B5110"/>
    <w:rsid w:val="009B614B"/>
    <w:rsid w:val="009B67A2"/>
    <w:rsid w:val="009B68B8"/>
    <w:rsid w:val="009B7846"/>
    <w:rsid w:val="009C08B2"/>
    <w:rsid w:val="009C0DD7"/>
    <w:rsid w:val="009C151B"/>
    <w:rsid w:val="009C3FEC"/>
    <w:rsid w:val="009C472A"/>
    <w:rsid w:val="009C6129"/>
    <w:rsid w:val="009C7447"/>
    <w:rsid w:val="009D04DF"/>
    <w:rsid w:val="009D10B9"/>
    <w:rsid w:val="009D154F"/>
    <w:rsid w:val="009E078E"/>
    <w:rsid w:val="009E1579"/>
    <w:rsid w:val="009E1F2A"/>
    <w:rsid w:val="009E2A96"/>
    <w:rsid w:val="009E30F0"/>
    <w:rsid w:val="009E3ED9"/>
    <w:rsid w:val="009E417E"/>
    <w:rsid w:val="009E437D"/>
    <w:rsid w:val="009E7D17"/>
    <w:rsid w:val="009F2BF6"/>
    <w:rsid w:val="009F2EA3"/>
    <w:rsid w:val="009F355A"/>
    <w:rsid w:val="009F451F"/>
    <w:rsid w:val="009F7796"/>
    <w:rsid w:val="00A01179"/>
    <w:rsid w:val="00A0150E"/>
    <w:rsid w:val="00A01528"/>
    <w:rsid w:val="00A02C1A"/>
    <w:rsid w:val="00A0403D"/>
    <w:rsid w:val="00A049AB"/>
    <w:rsid w:val="00A06FAE"/>
    <w:rsid w:val="00A07652"/>
    <w:rsid w:val="00A07AD1"/>
    <w:rsid w:val="00A125E2"/>
    <w:rsid w:val="00A12898"/>
    <w:rsid w:val="00A13F74"/>
    <w:rsid w:val="00A171C7"/>
    <w:rsid w:val="00A20629"/>
    <w:rsid w:val="00A20E10"/>
    <w:rsid w:val="00A21D62"/>
    <w:rsid w:val="00A22B34"/>
    <w:rsid w:val="00A22B9C"/>
    <w:rsid w:val="00A23110"/>
    <w:rsid w:val="00A24574"/>
    <w:rsid w:val="00A24B26"/>
    <w:rsid w:val="00A26697"/>
    <w:rsid w:val="00A3023C"/>
    <w:rsid w:val="00A30906"/>
    <w:rsid w:val="00A31149"/>
    <w:rsid w:val="00A31D95"/>
    <w:rsid w:val="00A328BE"/>
    <w:rsid w:val="00A35151"/>
    <w:rsid w:val="00A3732E"/>
    <w:rsid w:val="00A430EF"/>
    <w:rsid w:val="00A43CCB"/>
    <w:rsid w:val="00A5240D"/>
    <w:rsid w:val="00A53F6D"/>
    <w:rsid w:val="00A55AC0"/>
    <w:rsid w:val="00A56BB2"/>
    <w:rsid w:val="00A56E7F"/>
    <w:rsid w:val="00A57928"/>
    <w:rsid w:val="00A60793"/>
    <w:rsid w:val="00A60A97"/>
    <w:rsid w:val="00A6151A"/>
    <w:rsid w:val="00A6229A"/>
    <w:rsid w:val="00A65741"/>
    <w:rsid w:val="00A65BFB"/>
    <w:rsid w:val="00A675DC"/>
    <w:rsid w:val="00A717D5"/>
    <w:rsid w:val="00A72824"/>
    <w:rsid w:val="00A7375A"/>
    <w:rsid w:val="00A74F42"/>
    <w:rsid w:val="00A7521E"/>
    <w:rsid w:val="00A756B8"/>
    <w:rsid w:val="00A80DA1"/>
    <w:rsid w:val="00A8133B"/>
    <w:rsid w:val="00A81CA4"/>
    <w:rsid w:val="00A82C0B"/>
    <w:rsid w:val="00A8338C"/>
    <w:rsid w:val="00A86498"/>
    <w:rsid w:val="00A87F52"/>
    <w:rsid w:val="00A9095B"/>
    <w:rsid w:val="00A90BBC"/>
    <w:rsid w:val="00A90F20"/>
    <w:rsid w:val="00A91F00"/>
    <w:rsid w:val="00A92F61"/>
    <w:rsid w:val="00A9498D"/>
    <w:rsid w:val="00A974CF"/>
    <w:rsid w:val="00AA0252"/>
    <w:rsid w:val="00AA03E2"/>
    <w:rsid w:val="00AA079F"/>
    <w:rsid w:val="00AA27DD"/>
    <w:rsid w:val="00AA2B18"/>
    <w:rsid w:val="00AA4297"/>
    <w:rsid w:val="00AA4D34"/>
    <w:rsid w:val="00AA4E80"/>
    <w:rsid w:val="00AA555B"/>
    <w:rsid w:val="00AA61D4"/>
    <w:rsid w:val="00AA7682"/>
    <w:rsid w:val="00AB119D"/>
    <w:rsid w:val="00AB249E"/>
    <w:rsid w:val="00AB3764"/>
    <w:rsid w:val="00AB4DF2"/>
    <w:rsid w:val="00AB6721"/>
    <w:rsid w:val="00AC059F"/>
    <w:rsid w:val="00AC0635"/>
    <w:rsid w:val="00AC11DA"/>
    <w:rsid w:val="00AC156B"/>
    <w:rsid w:val="00AC36B4"/>
    <w:rsid w:val="00AC43AE"/>
    <w:rsid w:val="00AC4AD0"/>
    <w:rsid w:val="00AC4FA4"/>
    <w:rsid w:val="00AC6A51"/>
    <w:rsid w:val="00AC7753"/>
    <w:rsid w:val="00AC7C1D"/>
    <w:rsid w:val="00AC7C25"/>
    <w:rsid w:val="00AD074E"/>
    <w:rsid w:val="00AD1798"/>
    <w:rsid w:val="00AD1F71"/>
    <w:rsid w:val="00AD2CA0"/>
    <w:rsid w:val="00AD4166"/>
    <w:rsid w:val="00AD4C84"/>
    <w:rsid w:val="00AD5218"/>
    <w:rsid w:val="00AD7185"/>
    <w:rsid w:val="00AD744A"/>
    <w:rsid w:val="00AD77D9"/>
    <w:rsid w:val="00AE0173"/>
    <w:rsid w:val="00AE0A87"/>
    <w:rsid w:val="00AE2514"/>
    <w:rsid w:val="00AE321A"/>
    <w:rsid w:val="00AE6164"/>
    <w:rsid w:val="00AE6F77"/>
    <w:rsid w:val="00AF01E8"/>
    <w:rsid w:val="00AF2BFB"/>
    <w:rsid w:val="00AF37B2"/>
    <w:rsid w:val="00AF56EA"/>
    <w:rsid w:val="00B0076A"/>
    <w:rsid w:val="00B01338"/>
    <w:rsid w:val="00B02591"/>
    <w:rsid w:val="00B02E3F"/>
    <w:rsid w:val="00B03AFF"/>
    <w:rsid w:val="00B040ED"/>
    <w:rsid w:val="00B05902"/>
    <w:rsid w:val="00B06263"/>
    <w:rsid w:val="00B06319"/>
    <w:rsid w:val="00B07610"/>
    <w:rsid w:val="00B111EB"/>
    <w:rsid w:val="00B121A4"/>
    <w:rsid w:val="00B122F4"/>
    <w:rsid w:val="00B127CF"/>
    <w:rsid w:val="00B12D72"/>
    <w:rsid w:val="00B15FD7"/>
    <w:rsid w:val="00B1749F"/>
    <w:rsid w:val="00B21A15"/>
    <w:rsid w:val="00B26692"/>
    <w:rsid w:val="00B34929"/>
    <w:rsid w:val="00B35908"/>
    <w:rsid w:val="00B37CCA"/>
    <w:rsid w:val="00B405AB"/>
    <w:rsid w:val="00B40D33"/>
    <w:rsid w:val="00B41CE6"/>
    <w:rsid w:val="00B41E01"/>
    <w:rsid w:val="00B45C65"/>
    <w:rsid w:val="00B46258"/>
    <w:rsid w:val="00B468E7"/>
    <w:rsid w:val="00B47E10"/>
    <w:rsid w:val="00B512CC"/>
    <w:rsid w:val="00B519AB"/>
    <w:rsid w:val="00B53806"/>
    <w:rsid w:val="00B5572F"/>
    <w:rsid w:val="00B57F42"/>
    <w:rsid w:val="00B60F6D"/>
    <w:rsid w:val="00B626F8"/>
    <w:rsid w:val="00B62D59"/>
    <w:rsid w:val="00B62E31"/>
    <w:rsid w:val="00B6302B"/>
    <w:rsid w:val="00B63948"/>
    <w:rsid w:val="00B6618A"/>
    <w:rsid w:val="00B66B5F"/>
    <w:rsid w:val="00B671EA"/>
    <w:rsid w:val="00B7310D"/>
    <w:rsid w:val="00B74232"/>
    <w:rsid w:val="00B7429B"/>
    <w:rsid w:val="00B749D1"/>
    <w:rsid w:val="00B759B8"/>
    <w:rsid w:val="00B75C75"/>
    <w:rsid w:val="00B75CF6"/>
    <w:rsid w:val="00B76757"/>
    <w:rsid w:val="00B773C4"/>
    <w:rsid w:val="00B80DB2"/>
    <w:rsid w:val="00B84DE3"/>
    <w:rsid w:val="00B8550D"/>
    <w:rsid w:val="00B91EFF"/>
    <w:rsid w:val="00B93820"/>
    <w:rsid w:val="00B95C59"/>
    <w:rsid w:val="00B97AA6"/>
    <w:rsid w:val="00BA0290"/>
    <w:rsid w:val="00BA086E"/>
    <w:rsid w:val="00BA1202"/>
    <w:rsid w:val="00BA2EDA"/>
    <w:rsid w:val="00BA38F8"/>
    <w:rsid w:val="00BA3E07"/>
    <w:rsid w:val="00BA5446"/>
    <w:rsid w:val="00BA6E51"/>
    <w:rsid w:val="00BA773F"/>
    <w:rsid w:val="00BB2B98"/>
    <w:rsid w:val="00BB3A27"/>
    <w:rsid w:val="00BB3E7C"/>
    <w:rsid w:val="00BB422A"/>
    <w:rsid w:val="00BB43A7"/>
    <w:rsid w:val="00BB44F3"/>
    <w:rsid w:val="00BB6C0E"/>
    <w:rsid w:val="00BC11C6"/>
    <w:rsid w:val="00BC5B2B"/>
    <w:rsid w:val="00BC7AD2"/>
    <w:rsid w:val="00BD0760"/>
    <w:rsid w:val="00BD0C2B"/>
    <w:rsid w:val="00BD1D67"/>
    <w:rsid w:val="00BD39A4"/>
    <w:rsid w:val="00BD442B"/>
    <w:rsid w:val="00BD4829"/>
    <w:rsid w:val="00BD49B6"/>
    <w:rsid w:val="00BD4E1E"/>
    <w:rsid w:val="00BD514B"/>
    <w:rsid w:val="00BD5B72"/>
    <w:rsid w:val="00BD6BBC"/>
    <w:rsid w:val="00BE0AA5"/>
    <w:rsid w:val="00BE0BA9"/>
    <w:rsid w:val="00BE2AE4"/>
    <w:rsid w:val="00BE5F59"/>
    <w:rsid w:val="00BE5FD0"/>
    <w:rsid w:val="00BE6740"/>
    <w:rsid w:val="00BF1AC8"/>
    <w:rsid w:val="00BF28B4"/>
    <w:rsid w:val="00BF4D0A"/>
    <w:rsid w:val="00C02271"/>
    <w:rsid w:val="00C030CE"/>
    <w:rsid w:val="00C03975"/>
    <w:rsid w:val="00C03B25"/>
    <w:rsid w:val="00C04C25"/>
    <w:rsid w:val="00C056E7"/>
    <w:rsid w:val="00C05D39"/>
    <w:rsid w:val="00C06FEF"/>
    <w:rsid w:val="00C07293"/>
    <w:rsid w:val="00C07A40"/>
    <w:rsid w:val="00C121D5"/>
    <w:rsid w:val="00C12D73"/>
    <w:rsid w:val="00C13200"/>
    <w:rsid w:val="00C1320C"/>
    <w:rsid w:val="00C132EE"/>
    <w:rsid w:val="00C147D6"/>
    <w:rsid w:val="00C148DC"/>
    <w:rsid w:val="00C14DA5"/>
    <w:rsid w:val="00C15055"/>
    <w:rsid w:val="00C160E4"/>
    <w:rsid w:val="00C16557"/>
    <w:rsid w:val="00C1661B"/>
    <w:rsid w:val="00C16CC6"/>
    <w:rsid w:val="00C1765A"/>
    <w:rsid w:val="00C21511"/>
    <w:rsid w:val="00C2316E"/>
    <w:rsid w:val="00C23390"/>
    <w:rsid w:val="00C23541"/>
    <w:rsid w:val="00C23661"/>
    <w:rsid w:val="00C30450"/>
    <w:rsid w:val="00C36098"/>
    <w:rsid w:val="00C363C4"/>
    <w:rsid w:val="00C37CD5"/>
    <w:rsid w:val="00C41EFB"/>
    <w:rsid w:val="00C42D09"/>
    <w:rsid w:val="00C42D7D"/>
    <w:rsid w:val="00C43474"/>
    <w:rsid w:val="00C44441"/>
    <w:rsid w:val="00C45711"/>
    <w:rsid w:val="00C45DB4"/>
    <w:rsid w:val="00C462B1"/>
    <w:rsid w:val="00C50028"/>
    <w:rsid w:val="00C50068"/>
    <w:rsid w:val="00C514C8"/>
    <w:rsid w:val="00C5169A"/>
    <w:rsid w:val="00C51908"/>
    <w:rsid w:val="00C51FC8"/>
    <w:rsid w:val="00C52750"/>
    <w:rsid w:val="00C53EBF"/>
    <w:rsid w:val="00C542C3"/>
    <w:rsid w:val="00C552FE"/>
    <w:rsid w:val="00C606F5"/>
    <w:rsid w:val="00C60F78"/>
    <w:rsid w:val="00C63576"/>
    <w:rsid w:val="00C6578C"/>
    <w:rsid w:val="00C666D5"/>
    <w:rsid w:val="00C6678B"/>
    <w:rsid w:val="00C74E9F"/>
    <w:rsid w:val="00C7554A"/>
    <w:rsid w:val="00C8007F"/>
    <w:rsid w:val="00C8037A"/>
    <w:rsid w:val="00C825AB"/>
    <w:rsid w:val="00C82B68"/>
    <w:rsid w:val="00C82C8B"/>
    <w:rsid w:val="00C84232"/>
    <w:rsid w:val="00C87915"/>
    <w:rsid w:val="00C90794"/>
    <w:rsid w:val="00C9178F"/>
    <w:rsid w:val="00C9285B"/>
    <w:rsid w:val="00C945D7"/>
    <w:rsid w:val="00C96F49"/>
    <w:rsid w:val="00C9780D"/>
    <w:rsid w:val="00C97C24"/>
    <w:rsid w:val="00CA0043"/>
    <w:rsid w:val="00CA13AA"/>
    <w:rsid w:val="00CA18A4"/>
    <w:rsid w:val="00CA2C92"/>
    <w:rsid w:val="00CA2E0E"/>
    <w:rsid w:val="00CA3456"/>
    <w:rsid w:val="00CA385F"/>
    <w:rsid w:val="00CA4164"/>
    <w:rsid w:val="00CA4949"/>
    <w:rsid w:val="00CA4E24"/>
    <w:rsid w:val="00CA5791"/>
    <w:rsid w:val="00CA7D13"/>
    <w:rsid w:val="00CB0505"/>
    <w:rsid w:val="00CB3FAE"/>
    <w:rsid w:val="00CB5A7D"/>
    <w:rsid w:val="00CC21AA"/>
    <w:rsid w:val="00CC26D6"/>
    <w:rsid w:val="00CC34E0"/>
    <w:rsid w:val="00CC3648"/>
    <w:rsid w:val="00CC55B7"/>
    <w:rsid w:val="00CC654D"/>
    <w:rsid w:val="00CC76A9"/>
    <w:rsid w:val="00CC77DF"/>
    <w:rsid w:val="00CD127D"/>
    <w:rsid w:val="00CD375E"/>
    <w:rsid w:val="00CD5388"/>
    <w:rsid w:val="00CD5A52"/>
    <w:rsid w:val="00CD6959"/>
    <w:rsid w:val="00CE0710"/>
    <w:rsid w:val="00CE1584"/>
    <w:rsid w:val="00CE21C7"/>
    <w:rsid w:val="00CE3592"/>
    <w:rsid w:val="00CE4F19"/>
    <w:rsid w:val="00CE54FE"/>
    <w:rsid w:val="00CE5956"/>
    <w:rsid w:val="00CE5987"/>
    <w:rsid w:val="00CE5A91"/>
    <w:rsid w:val="00CE5EC3"/>
    <w:rsid w:val="00CE6847"/>
    <w:rsid w:val="00CE6BE3"/>
    <w:rsid w:val="00CE79D0"/>
    <w:rsid w:val="00CF2F05"/>
    <w:rsid w:val="00CF497E"/>
    <w:rsid w:val="00CF4FEB"/>
    <w:rsid w:val="00CF524E"/>
    <w:rsid w:val="00CF53AA"/>
    <w:rsid w:val="00CF6476"/>
    <w:rsid w:val="00CF6479"/>
    <w:rsid w:val="00CF6ABA"/>
    <w:rsid w:val="00D004F1"/>
    <w:rsid w:val="00D0146F"/>
    <w:rsid w:val="00D01793"/>
    <w:rsid w:val="00D0234C"/>
    <w:rsid w:val="00D02AF7"/>
    <w:rsid w:val="00D0466A"/>
    <w:rsid w:val="00D061A7"/>
    <w:rsid w:val="00D06DA2"/>
    <w:rsid w:val="00D0702F"/>
    <w:rsid w:val="00D10795"/>
    <w:rsid w:val="00D1084A"/>
    <w:rsid w:val="00D11BC2"/>
    <w:rsid w:val="00D12959"/>
    <w:rsid w:val="00D1425D"/>
    <w:rsid w:val="00D145A8"/>
    <w:rsid w:val="00D14AC3"/>
    <w:rsid w:val="00D155E7"/>
    <w:rsid w:val="00D15A55"/>
    <w:rsid w:val="00D17184"/>
    <w:rsid w:val="00D208C3"/>
    <w:rsid w:val="00D23EB8"/>
    <w:rsid w:val="00D24322"/>
    <w:rsid w:val="00D24779"/>
    <w:rsid w:val="00D26280"/>
    <w:rsid w:val="00D26316"/>
    <w:rsid w:val="00D26EFA"/>
    <w:rsid w:val="00D27365"/>
    <w:rsid w:val="00D31184"/>
    <w:rsid w:val="00D32833"/>
    <w:rsid w:val="00D3399A"/>
    <w:rsid w:val="00D355F7"/>
    <w:rsid w:val="00D36C19"/>
    <w:rsid w:val="00D37352"/>
    <w:rsid w:val="00D421A1"/>
    <w:rsid w:val="00D42EEC"/>
    <w:rsid w:val="00D43031"/>
    <w:rsid w:val="00D4448A"/>
    <w:rsid w:val="00D4550D"/>
    <w:rsid w:val="00D47253"/>
    <w:rsid w:val="00D475D5"/>
    <w:rsid w:val="00D479DD"/>
    <w:rsid w:val="00D508DE"/>
    <w:rsid w:val="00D51291"/>
    <w:rsid w:val="00D51902"/>
    <w:rsid w:val="00D51A1B"/>
    <w:rsid w:val="00D53ACE"/>
    <w:rsid w:val="00D55788"/>
    <w:rsid w:val="00D56226"/>
    <w:rsid w:val="00D563B7"/>
    <w:rsid w:val="00D56DD8"/>
    <w:rsid w:val="00D61F5A"/>
    <w:rsid w:val="00D62BB1"/>
    <w:rsid w:val="00D62CB1"/>
    <w:rsid w:val="00D6451D"/>
    <w:rsid w:val="00D6470D"/>
    <w:rsid w:val="00D657F9"/>
    <w:rsid w:val="00D660E5"/>
    <w:rsid w:val="00D7057A"/>
    <w:rsid w:val="00D712C5"/>
    <w:rsid w:val="00D71ECC"/>
    <w:rsid w:val="00D7437F"/>
    <w:rsid w:val="00D744B1"/>
    <w:rsid w:val="00D744CA"/>
    <w:rsid w:val="00D74562"/>
    <w:rsid w:val="00D755C7"/>
    <w:rsid w:val="00D765DE"/>
    <w:rsid w:val="00D809C7"/>
    <w:rsid w:val="00D81901"/>
    <w:rsid w:val="00D81F49"/>
    <w:rsid w:val="00D824C3"/>
    <w:rsid w:val="00D835FB"/>
    <w:rsid w:val="00D83808"/>
    <w:rsid w:val="00D845EB"/>
    <w:rsid w:val="00D84748"/>
    <w:rsid w:val="00D85CE2"/>
    <w:rsid w:val="00D85DE9"/>
    <w:rsid w:val="00D85E8E"/>
    <w:rsid w:val="00D861FD"/>
    <w:rsid w:val="00D86B91"/>
    <w:rsid w:val="00D87C1E"/>
    <w:rsid w:val="00D90146"/>
    <w:rsid w:val="00D90BDB"/>
    <w:rsid w:val="00D91021"/>
    <w:rsid w:val="00D91263"/>
    <w:rsid w:val="00D91E9A"/>
    <w:rsid w:val="00D95148"/>
    <w:rsid w:val="00D9589D"/>
    <w:rsid w:val="00D9604F"/>
    <w:rsid w:val="00D96A20"/>
    <w:rsid w:val="00D970D7"/>
    <w:rsid w:val="00D971AB"/>
    <w:rsid w:val="00D97280"/>
    <w:rsid w:val="00D978FC"/>
    <w:rsid w:val="00D97AED"/>
    <w:rsid w:val="00DA0ACF"/>
    <w:rsid w:val="00DA13B5"/>
    <w:rsid w:val="00DA19BA"/>
    <w:rsid w:val="00DA3997"/>
    <w:rsid w:val="00DA4338"/>
    <w:rsid w:val="00DA723A"/>
    <w:rsid w:val="00DA75FD"/>
    <w:rsid w:val="00DA7630"/>
    <w:rsid w:val="00DB3A51"/>
    <w:rsid w:val="00DB56CD"/>
    <w:rsid w:val="00DB642D"/>
    <w:rsid w:val="00DB7924"/>
    <w:rsid w:val="00DB79CA"/>
    <w:rsid w:val="00DB7D63"/>
    <w:rsid w:val="00DC02FB"/>
    <w:rsid w:val="00DC03C9"/>
    <w:rsid w:val="00DC191A"/>
    <w:rsid w:val="00DC4FC8"/>
    <w:rsid w:val="00DC5301"/>
    <w:rsid w:val="00DC5742"/>
    <w:rsid w:val="00DC618A"/>
    <w:rsid w:val="00DD040B"/>
    <w:rsid w:val="00DD12A3"/>
    <w:rsid w:val="00DD430C"/>
    <w:rsid w:val="00DD4950"/>
    <w:rsid w:val="00DD5247"/>
    <w:rsid w:val="00DD5A23"/>
    <w:rsid w:val="00DD5CAF"/>
    <w:rsid w:val="00DD60F6"/>
    <w:rsid w:val="00DD6268"/>
    <w:rsid w:val="00DD730E"/>
    <w:rsid w:val="00DE1019"/>
    <w:rsid w:val="00DE2488"/>
    <w:rsid w:val="00DE3E17"/>
    <w:rsid w:val="00DE4F76"/>
    <w:rsid w:val="00DE74CA"/>
    <w:rsid w:val="00DE78A5"/>
    <w:rsid w:val="00DF0F03"/>
    <w:rsid w:val="00DF1272"/>
    <w:rsid w:val="00DF2DA8"/>
    <w:rsid w:val="00E013AC"/>
    <w:rsid w:val="00E040B1"/>
    <w:rsid w:val="00E04737"/>
    <w:rsid w:val="00E06807"/>
    <w:rsid w:val="00E06B5C"/>
    <w:rsid w:val="00E079C9"/>
    <w:rsid w:val="00E07DB5"/>
    <w:rsid w:val="00E103D7"/>
    <w:rsid w:val="00E113F3"/>
    <w:rsid w:val="00E1325F"/>
    <w:rsid w:val="00E1477C"/>
    <w:rsid w:val="00E14BB1"/>
    <w:rsid w:val="00E16BE1"/>
    <w:rsid w:val="00E17AF6"/>
    <w:rsid w:val="00E20A19"/>
    <w:rsid w:val="00E20F4D"/>
    <w:rsid w:val="00E22999"/>
    <w:rsid w:val="00E23662"/>
    <w:rsid w:val="00E24709"/>
    <w:rsid w:val="00E24D28"/>
    <w:rsid w:val="00E251B2"/>
    <w:rsid w:val="00E25DF0"/>
    <w:rsid w:val="00E264E9"/>
    <w:rsid w:val="00E2657A"/>
    <w:rsid w:val="00E308E2"/>
    <w:rsid w:val="00E3188D"/>
    <w:rsid w:val="00E32C20"/>
    <w:rsid w:val="00E341DD"/>
    <w:rsid w:val="00E346B6"/>
    <w:rsid w:val="00E35088"/>
    <w:rsid w:val="00E3601D"/>
    <w:rsid w:val="00E360CE"/>
    <w:rsid w:val="00E36D7D"/>
    <w:rsid w:val="00E405E0"/>
    <w:rsid w:val="00E40D94"/>
    <w:rsid w:val="00E43D1A"/>
    <w:rsid w:val="00E45558"/>
    <w:rsid w:val="00E465FF"/>
    <w:rsid w:val="00E46857"/>
    <w:rsid w:val="00E50E1D"/>
    <w:rsid w:val="00E511B7"/>
    <w:rsid w:val="00E5188C"/>
    <w:rsid w:val="00E51D98"/>
    <w:rsid w:val="00E51E2D"/>
    <w:rsid w:val="00E523F6"/>
    <w:rsid w:val="00E5371C"/>
    <w:rsid w:val="00E5456C"/>
    <w:rsid w:val="00E553E9"/>
    <w:rsid w:val="00E56AA1"/>
    <w:rsid w:val="00E56FA4"/>
    <w:rsid w:val="00E57F09"/>
    <w:rsid w:val="00E61181"/>
    <w:rsid w:val="00E62F1B"/>
    <w:rsid w:val="00E62F24"/>
    <w:rsid w:val="00E651DF"/>
    <w:rsid w:val="00E65437"/>
    <w:rsid w:val="00E6671C"/>
    <w:rsid w:val="00E72DEC"/>
    <w:rsid w:val="00E75FEC"/>
    <w:rsid w:val="00E7796C"/>
    <w:rsid w:val="00E80350"/>
    <w:rsid w:val="00E81487"/>
    <w:rsid w:val="00E8216A"/>
    <w:rsid w:val="00E8252E"/>
    <w:rsid w:val="00E8328E"/>
    <w:rsid w:val="00E835D9"/>
    <w:rsid w:val="00E852C3"/>
    <w:rsid w:val="00E85F5B"/>
    <w:rsid w:val="00E86279"/>
    <w:rsid w:val="00E900BB"/>
    <w:rsid w:val="00E92ADC"/>
    <w:rsid w:val="00E93995"/>
    <w:rsid w:val="00E94C01"/>
    <w:rsid w:val="00E96586"/>
    <w:rsid w:val="00E96793"/>
    <w:rsid w:val="00E97402"/>
    <w:rsid w:val="00EA24F3"/>
    <w:rsid w:val="00EA29DE"/>
    <w:rsid w:val="00EA4CA8"/>
    <w:rsid w:val="00EA5126"/>
    <w:rsid w:val="00EA5E49"/>
    <w:rsid w:val="00EA6738"/>
    <w:rsid w:val="00EB0D27"/>
    <w:rsid w:val="00EB10E2"/>
    <w:rsid w:val="00EB37BC"/>
    <w:rsid w:val="00EB3A6A"/>
    <w:rsid w:val="00EB3D0A"/>
    <w:rsid w:val="00EB522E"/>
    <w:rsid w:val="00EB546F"/>
    <w:rsid w:val="00EB69E9"/>
    <w:rsid w:val="00EB6CAD"/>
    <w:rsid w:val="00EC01E2"/>
    <w:rsid w:val="00EC0A9B"/>
    <w:rsid w:val="00EC0AF7"/>
    <w:rsid w:val="00EC2465"/>
    <w:rsid w:val="00EC2B83"/>
    <w:rsid w:val="00EC2D88"/>
    <w:rsid w:val="00EC3BE5"/>
    <w:rsid w:val="00EC3C98"/>
    <w:rsid w:val="00EC42A2"/>
    <w:rsid w:val="00EC449D"/>
    <w:rsid w:val="00EC4B0E"/>
    <w:rsid w:val="00EC5373"/>
    <w:rsid w:val="00EC5541"/>
    <w:rsid w:val="00EC721B"/>
    <w:rsid w:val="00EC75A5"/>
    <w:rsid w:val="00EC76B7"/>
    <w:rsid w:val="00EC78C2"/>
    <w:rsid w:val="00ED065F"/>
    <w:rsid w:val="00ED5F3B"/>
    <w:rsid w:val="00EE27A4"/>
    <w:rsid w:val="00EE3875"/>
    <w:rsid w:val="00EE43A0"/>
    <w:rsid w:val="00EE4925"/>
    <w:rsid w:val="00EE558B"/>
    <w:rsid w:val="00EE7D72"/>
    <w:rsid w:val="00EF08B8"/>
    <w:rsid w:val="00EF0B33"/>
    <w:rsid w:val="00EF1D3D"/>
    <w:rsid w:val="00EF1F1A"/>
    <w:rsid w:val="00EF4A7D"/>
    <w:rsid w:val="00EF566D"/>
    <w:rsid w:val="00EF5A5B"/>
    <w:rsid w:val="00EF62CB"/>
    <w:rsid w:val="00F00011"/>
    <w:rsid w:val="00F00437"/>
    <w:rsid w:val="00F0316D"/>
    <w:rsid w:val="00F032AD"/>
    <w:rsid w:val="00F039C7"/>
    <w:rsid w:val="00F03DE4"/>
    <w:rsid w:val="00F042F1"/>
    <w:rsid w:val="00F0494C"/>
    <w:rsid w:val="00F04DDD"/>
    <w:rsid w:val="00F05651"/>
    <w:rsid w:val="00F05E1C"/>
    <w:rsid w:val="00F06768"/>
    <w:rsid w:val="00F068A3"/>
    <w:rsid w:val="00F06915"/>
    <w:rsid w:val="00F071A5"/>
    <w:rsid w:val="00F1001F"/>
    <w:rsid w:val="00F100AB"/>
    <w:rsid w:val="00F10591"/>
    <w:rsid w:val="00F1088D"/>
    <w:rsid w:val="00F1218E"/>
    <w:rsid w:val="00F12244"/>
    <w:rsid w:val="00F13A34"/>
    <w:rsid w:val="00F154DA"/>
    <w:rsid w:val="00F1594F"/>
    <w:rsid w:val="00F172FE"/>
    <w:rsid w:val="00F17B8C"/>
    <w:rsid w:val="00F20946"/>
    <w:rsid w:val="00F221F6"/>
    <w:rsid w:val="00F22B1A"/>
    <w:rsid w:val="00F238A0"/>
    <w:rsid w:val="00F23C55"/>
    <w:rsid w:val="00F23F88"/>
    <w:rsid w:val="00F24BB4"/>
    <w:rsid w:val="00F2578C"/>
    <w:rsid w:val="00F2707B"/>
    <w:rsid w:val="00F30CFF"/>
    <w:rsid w:val="00F30D9B"/>
    <w:rsid w:val="00F3314D"/>
    <w:rsid w:val="00F33B2B"/>
    <w:rsid w:val="00F33B98"/>
    <w:rsid w:val="00F34159"/>
    <w:rsid w:val="00F34EBE"/>
    <w:rsid w:val="00F35A56"/>
    <w:rsid w:val="00F35DAA"/>
    <w:rsid w:val="00F36379"/>
    <w:rsid w:val="00F37425"/>
    <w:rsid w:val="00F37BDF"/>
    <w:rsid w:val="00F407F7"/>
    <w:rsid w:val="00F42139"/>
    <w:rsid w:val="00F44785"/>
    <w:rsid w:val="00F465D1"/>
    <w:rsid w:val="00F4674F"/>
    <w:rsid w:val="00F4756C"/>
    <w:rsid w:val="00F47AC2"/>
    <w:rsid w:val="00F47C65"/>
    <w:rsid w:val="00F52015"/>
    <w:rsid w:val="00F5235B"/>
    <w:rsid w:val="00F559F7"/>
    <w:rsid w:val="00F55E56"/>
    <w:rsid w:val="00F571D9"/>
    <w:rsid w:val="00F575BB"/>
    <w:rsid w:val="00F576D3"/>
    <w:rsid w:val="00F60618"/>
    <w:rsid w:val="00F606DE"/>
    <w:rsid w:val="00F60F27"/>
    <w:rsid w:val="00F643F5"/>
    <w:rsid w:val="00F66E34"/>
    <w:rsid w:val="00F673A3"/>
    <w:rsid w:val="00F7275F"/>
    <w:rsid w:val="00F72E08"/>
    <w:rsid w:val="00F73D7E"/>
    <w:rsid w:val="00F74A46"/>
    <w:rsid w:val="00F75073"/>
    <w:rsid w:val="00F757D8"/>
    <w:rsid w:val="00F759AB"/>
    <w:rsid w:val="00F77A84"/>
    <w:rsid w:val="00F77CF3"/>
    <w:rsid w:val="00F8021F"/>
    <w:rsid w:val="00F808B5"/>
    <w:rsid w:val="00F816E3"/>
    <w:rsid w:val="00F8227C"/>
    <w:rsid w:val="00F82290"/>
    <w:rsid w:val="00F83951"/>
    <w:rsid w:val="00F83AD3"/>
    <w:rsid w:val="00F83CDE"/>
    <w:rsid w:val="00F843C5"/>
    <w:rsid w:val="00F8459D"/>
    <w:rsid w:val="00F904F0"/>
    <w:rsid w:val="00F905BA"/>
    <w:rsid w:val="00F92A33"/>
    <w:rsid w:val="00F92C0A"/>
    <w:rsid w:val="00F93D4A"/>
    <w:rsid w:val="00F95288"/>
    <w:rsid w:val="00F9758D"/>
    <w:rsid w:val="00F979F6"/>
    <w:rsid w:val="00FA32A0"/>
    <w:rsid w:val="00FA3352"/>
    <w:rsid w:val="00FA4620"/>
    <w:rsid w:val="00FA5FF5"/>
    <w:rsid w:val="00FA6508"/>
    <w:rsid w:val="00FA68EC"/>
    <w:rsid w:val="00FA7153"/>
    <w:rsid w:val="00FA77C2"/>
    <w:rsid w:val="00FB0D34"/>
    <w:rsid w:val="00FB1FBD"/>
    <w:rsid w:val="00FB3A2E"/>
    <w:rsid w:val="00FB3F8E"/>
    <w:rsid w:val="00FB46B9"/>
    <w:rsid w:val="00FB513B"/>
    <w:rsid w:val="00FB51F0"/>
    <w:rsid w:val="00FB5C62"/>
    <w:rsid w:val="00FB666E"/>
    <w:rsid w:val="00FC2AD1"/>
    <w:rsid w:val="00FC32F0"/>
    <w:rsid w:val="00FC4B46"/>
    <w:rsid w:val="00FC6C6A"/>
    <w:rsid w:val="00FD1B17"/>
    <w:rsid w:val="00FD2AB4"/>
    <w:rsid w:val="00FD3C57"/>
    <w:rsid w:val="00FD3CFC"/>
    <w:rsid w:val="00FD4DCC"/>
    <w:rsid w:val="00FD5341"/>
    <w:rsid w:val="00FD5695"/>
    <w:rsid w:val="00FD7DFE"/>
    <w:rsid w:val="00FE0917"/>
    <w:rsid w:val="00FE0A4C"/>
    <w:rsid w:val="00FE3009"/>
    <w:rsid w:val="00FE30E0"/>
    <w:rsid w:val="00FE4337"/>
    <w:rsid w:val="00FE4D8D"/>
    <w:rsid w:val="00FE5469"/>
    <w:rsid w:val="00FE5B3B"/>
    <w:rsid w:val="00FE6F47"/>
    <w:rsid w:val="00FE75C7"/>
    <w:rsid w:val="00FE77AE"/>
    <w:rsid w:val="00FE7AA7"/>
    <w:rsid w:val="00FF0CB9"/>
    <w:rsid w:val="00FF4338"/>
    <w:rsid w:val="00FF4EF2"/>
    <w:rsid w:val="00FF7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AA899-B76E-4D23-9BE3-D6854EF6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DE3"/>
  </w:style>
  <w:style w:type="paragraph" w:styleId="1">
    <w:name w:val="heading 1"/>
    <w:basedOn w:val="a"/>
    <w:next w:val="a"/>
    <w:link w:val="10"/>
    <w:uiPriority w:val="9"/>
    <w:qFormat/>
    <w:rsid w:val="00CE6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CE6847"/>
    <w:pPr>
      <w:keepNext w:val="0"/>
      <w:keepLines w:val="0"/>
      <w:widowControl w:val="0"/>
      <w:autoSpaceDE w:val="0"/>
      <w:autoSpaceDN w:val="0"/>
      <w:adjustRightInd w:val="0"/>
      <w:spacing w:before="0" w:line="240" w:lineRule="auto"/>
      <w:jc w:val="both"/>
      <w:outlineLvl w:val="1"/>
    </w:pPr>
    <w:rPr>
      <w:rFonts w:ascii="Arial" w:eastAsia="Times New Roman" w:hAnsi="Arial" w:cs="Arial"/>
      <w:b w:val="0"/>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0507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AB4DF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856701"/>
    <w:pPr>
      <w:spacing w:after="0" w:line="240" w:lineRule="auto"/>
    </w:pPr>
  </w:style>
  <w:style w:type="character" w:customStyle="1" w:styleId="a6">
    <w:name w:val="Основной текст_"/>
    <w:link w:val="11"/>
    <w:uiPriority w:val="99"/>
    <w:locked/>
    <w:rsid w:val="00F47C65"/>
    <w:rPr>
      <w:rFonts w:ascii="Times New Roman" w:hAnsi="Times New Roman" w:cs="Times New Roman"/>
      <w:sz w:val="26"/>
      <w:shd w:val="clear" w:color="auto" w:fill="FFFFFF"/>
    </w:rPr>
  </w:style>
  <w:style w:type="paragraph" w:customStyle="1" w:styleId="11">
    <w:name w:val="Основной текст1"/>
    <w:basedOn w:val="a"/>
    <w:link w:val="a6"/>
    <w:uiPriority w:val="99"/>
    <w:rsid w:val="00F47C65"/>
    <w:pPr>
      <w:shd w:val="clear" w:color="auto" w:fill="FFFFFF"/>
      <w:spacing w:after="480" w:line="322" w:lineRule="exact"/>
      <w:jc w:val="center"/>
    </w:pPr>
    <w:rPr>
      <w:rFonts w:ascii="Times New Roman" w:hAnsi="Times New Roman" w:cs="Times New Roman"/>
      <w:sz w:val="26"/>
    </w:rPr>
  </w:style>
  <w:style w:type="paragraph" w:styleId="a7">
    <w:name w:val="Normal (Web)"/>
    <w:basedOn w:val="a"/>
    <w:uiPriority w:val="99"/>
    <w:unhideWhenUsed/>
    <w:rsid w:val="00754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rsid w:val="00D475D5"/>
    <w:pPr>
      <w:autoSpaceDE w:val="0"/>
      <w:autoSpaceDN w:val="0"/>
      <w:adjustRightInd w:val="0"/>
      <w:spacing w:after="0" w:line="240" w:lineRule="auto"/>
      <w:jc w:val="both"/>
    </w:pPr>
    <w:rPr>
      <w:rFonts w:ascii="Arial" w:eastAsia="Times New Roman" w:hAnsi="Arial" w:cs="Arial"/>
      <w:color w:val="000080"/>
      <w:lang w:eastAsia="ru-RU"/>
    </w:rPr>
  </w:style>
  <w:style w:type="character" w:customStyle="1" w:styleId="a9">
    <w:name w:val="Основной текст Знак"/>
    <w:basedOn w:val="a0"/>
    <w:link w:val="a8"/>
    <w:rsid w:val="00D475D5"/>
    <w:rPr>
      <w:rFonts w:ascii="Arial" w:eastAsia="Times New Roman" w:hAnsi="Arial" w:cs="Arial"/>
      <w:color w:val="000080"/>
      <w:lang w:eastAsia="ru-RU"/>
    </w:rPr>
  </w:style>
  <w:style w:type="paragraph" w:styleId="aa">
    <w:name w:val="Balloon Text"/>
    <w:basedOn w:val="a"/>
    <w:link w:val="ab"/>
    <w:uiPriority w:val="99"/>
    <w:semiHidden/>
    <w:unhideWhenUsed/>
    <w:rsid w:val="00CF524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524E"/>
    <w:rPr>
      <w:rFonts w:ascii="Tahoma" w:hAnsi="Tahoma" w:cs="Tahoma"/>
      <w:sz w:val="16"/>
      <w:szCs w:val="16"/>
    </w:rPr>
  </w:style>
  <w:style w:type="character" w:styleId="ac">
    <w:name w:val="Hyperlink"/>
    <w:basedOn w:val="a0"/>
    <w:uiPriority w:val="99"/>
    <w:unhideWhenUsed/>
    <w:rsid w:val="00D83808"/>
    <w:rPr>
      <w:color w:val="0000FF" w:themeColor="hyperlink"/>
      <w:u w:val="single"/>
    </w:rPr>
  </w:style>
  <w:style w:type="paragraph" w:customStyle="1" w:styleId="21">
    <w:name w:val="Знак2 Знак Знак Знак Знак Знак Знак Знак Знак Знак Знак"/>
    <w:basedOn w:val="a"/>
    <w:rsid w:val="00446E0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2">
    <w:name w:val="Body Text Indent 2"/>
    <w:basedOn w:val="a"/>
    <w:link w:val="23"/>
    <w:uiPriority w:val="99"/>
    <w:semiHidden/>
    <w:unhideWhenUsed/>
    <w:rsid w:val="00446E0F"/>
    <w:pPr>
      <w:spacing w:after="120" w:line="480" w:lineRule="auto"/>
      <w:ind w:left="283"/>
    </w:pPr>
  </w:style>
  <w:style w:type="character" w:customStyle="1" w:styleId="23">
    <w:name w:val="Основной текст с отступом 2 Знак"/>
    <w:basedOn w:val="a0"/>
    <w:link w:val="22"/>
    <w:uiPriority w:val="99"/>
    <w:semiHidden/>
    <w:rsid w:val="00446E0F"/>
  </w:style>
  <w:style w:type="character" w:customStyle="1" w:styleId="20">
    <w:name w:val="Заголовок 2 Знак"/>
    <w:basedOn w:val="a0"/>
    <w:link w:val="2"/>
    <w:uiPriority w:val="99"/>
    <w:rsid w:val="00CE6847"/>
    <w:rPr>
      <w:rFonts w:ascii="Arial" w:eastAsia="Times New Roman" w:hAnsi="Arial" w:cs="Arial"/>
      <w:sz w:val="24"/>
      <w:szCs w:val="24"/>
      <w:lang w:eastAsia="ru-RU"/>
    </w:rPr>
  </w:style>
  <w:style w:type="character" w:customStyle="1" w:styleId="10">
    <w:name w:val="Заголовок 1 Знак"/>
    <w:basedOn w:val="a0"/>
    <w:link w:val="1"/>
    <w:uiPriority w:val="9"/>
    <w:rsid w:val="00CE6847"/>
    <w:rPr>
      <w:rFonts w:asciiTheme="majorHAnsi" w:eastAsiaTheme="majorEastAsia" w:hAnsiTheme="majorHAnsi" w:cstheme="majorBidi"/>
      <w:b/>
      <w:bCs/>
      <w:color w:val="365F91" w:themeColor="accent1" w:themeShade="BF"/>
      <w:sz w:val="28"/>
      <w:szCs w:val="28"/>
    </w:rPr>
  </w:style>
  <w:style w:type="paragraph" w:styleId="ad">
    <w:name w:val="header"/>
    <w:basedOn w:val="a"/>
    <w:link w:val="ae"/>
    <w:uiPriority w:val="99"/>
    <w:unhideWhenUsed/>
    <w:rsid w:val="004B2B0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B2B0E"/>
  </w:style>
  <w:style w:type="paragraph" w:styleId="af">
    <w:name w:val="footer"/>
    <w:basedOn w:val="a"/>
    <w:link w:val="af0"/>
    <w:uiPriority w:val="99"/>
    <w:unhideWhenUsed/>
    <w:rsid w:val="004B2B0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B2B0E"/>
  </w:style>
  <w:style w:type="paragraph" w:styleId="af1">
    <w:name w:val="Body Text Indent"/>
    <w:basedOn w:val="a"/>
    <w:link w:val="af2"/>
    <w:uiPriority w:val="99"/>
    <w:semiHidden/>
    <w:unhideWhenUsed/>
    <w:rsid w:val="00306601"/>
    <w:pPr>
      <w:spacing w:after="120"/>
      <w:ind w:left="283"/>
    </w:pPr>
  </w:style>
  <w:style w:type="character" w:customStyle="1" w:styleId="af2">
    <w:name w:val="Основной текст с отступом Знак"/>
    <w:basedOn w:val="a0"/>
    <w:link w:val="af1"/>
    <w:uiPriority w:val="99"/>
    <w:semiHidden/>
    <w:rsid w:val="00306601"/>
  </w:style>
  <w:style w:type="character" w:customStyle="1" w:styleId="ConsPlusNormal0">
    <w:name w:val="ConsPlusNormal Знак"/>
    <w:link w:val="ConsPlusNormal"/>
    <w:locked/>
    <w:rsid w:val="00AA7682"/>
    <w:rPr>
      <w:rFonts w:ascii="Arial" w:eastAsia="Times New Roman" w:hAnsi="Arial" w:cs="Arial"/>
      <w:sz w:val="20"/>
      <w:szCs w:val="20"/>
      <w:lang w:eastAsia="ru-RU"/>
    </w:rPr>
  </w:style>
  <w:style w:type="paragraph" w:customStyle="1" w:styleId="12">
    <w:name w:val="Знак1 Знак Знак Знак"/>
    <w:basedOn w:val="a"/>
    <w:rsid w:val="008D45FA"/>
    <w:pPr>
      <w:spacing w:after="0" w:line="240" w:lineRule="auto"/>
    </w:pPr>
    <w:rPr>
      <w:rFonts w:ascii="Verdana" w:eastAsia="Times New Roman" w:hAnsi="Verdana" w:cs="Verdana"/>
      <w:sz w:val="20"/>
      <w:szCs w:val="20"/>
      <w:lang w:val="en-US"/>
    </w:rPr>
  </w:style>
  <w:style w:type="paragraph" w:customStyle="1" w:styleId="af3">
    <w:name w:val="Знак Знак Знак Знак Знак Знак"/>
    <w:basedOn w:val="a"/>
    <w:rsid w:val="00477D5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
    <w:name w:val="Основной текст (4)_"/>
    <w:link w:val="40"/>
    <w:rsid w:val="00477D5B"/>
    <w:rPr>
      <w:sz w:val="27"/>
      <w:szCs w:val="27"/>
      <w:shd w:val="clear" w:color="auto" w:fill="FFFFFF"/>
    </w:rPr>
  </w:style>
  <w:style w:type="paragraph" w:customStyle="1" w:styleId="40">
    <w:name w:val="Основной текст (4)"/>
    <w:basedOn w:val="a"/>
    <w:link w:val="4"/>
    <w:rsid w:val="00477D5B"/>
    <w:pPr>
      <w:shd w:val="clear" w:color="auto" w:fill="FFFFFF"/>
      <w:spacing w:after="180" w:line="0" w:lineRule="atLeast"/>
      <w:jc w:val="both"/>
    </w:pPr>
    <w:rPr>
      <w:sz w:val="27"/>
      <w:szCs w:val="27"/>
    </w:rPr>
  </w:style>
  <w:style w:type="paragraph" w:customStyle="1" w:styleId="Default">
    <w:name w:val="Default"/>
    <w:rsid w:val="00105E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rsid w:val="0067132C"/>
    <w:pPr>
      <w:widowControl w:val="0"/>
      <w:autoSpaceDE w:val="0"/>
      <w:autoSpaceDN w:val="0"/>
      <w:adjustRightInd w:val="0"/>
      <w:spacing w:after="0" w:line="240" w:lineRule="auto"/>
    </w:pPr>
    <w:rPr>
      <w:rFonts w:ascii="Arial" w:eastAsia="PMingLiU" w:hAnsi="Arial" w:cs="Arial"/>
      <w:sz w:val="20"/>
      <w:szCs w:val="20"/>
      <w:lang w:eastAsia="zh-TW"/>
    </w:rPr>
  </w:style>
  <w:style w:type="character" w:styleId="af4">
    <w:name w:val="Strong"/>
    <w:uiPriority w:val="22"/>
    <w:qFormat/>
    <w:rsid w:val="0067132C"/>
    <w:rPr>
      <w:b/>
      <w:bCs/>
    </w:rPr>
  </w:style>
  <w:style w:type="paragraph" w:customStyle="1" w:styleId="font8">
    <w:name w:val="font_8"/>
    <w:basedOn w:val="a"/>
    <w:rsid w:val="00A02C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4311">
      <w:bodyDiv w:val="1"/>
      <w:marLeft w:val="0"/>
      <w:marRight w:val="0"/>
      <w:marTop w:val="0"/>
      <w:marBottom w:val="0"/>
      <w:divBdr>
        <w:top w:val="none" w:sz="0" w:space="0" w:color="auto"/>
        <w:left w:val="none" w:sz="0" w:space="0" w:color="auto"/>
        <w:bottom w:val="none" w:sz="0" w:space="0" w:color="auto"/>
        <w:right w:val="none" w:sz="0" w:space="0" w:color="auto"/>
      </w:divBdr>
      <w:divsChild>
        <w:div w:id="1965312539">
          <w:marLeft w:val="0"/>
          <w:marRight w:val="0"/>
          <w:marTop w:val="0"/>
          <w:marBottom w:val="0"/>
          <w:divBdr>
            <w:top w:val="none" w:sz="0" w:space="0" w:color="auto"/>
            <w:left w:val="none" w:sz="0" w:space="0" w:color="auto"/>
            <w:bottom w:val="none" w:sz="0" w:space="0" w:color="auto"/>
            <w:right w:val="none" w:sz="0" w:space="0" w:color="auto"/>
          </w:divBdr>
          <w:divsChild>
            <w:div w:id="1721858933">
              <w:marLeft w:val="0"/>
              <w:marRight w:val="0"/>
              <w:marTop w:val="0"/>
              <w:marBottom w:val="0"/>
              <w:divBdr>
                <w:top w:val="none" w:sz="0" w:space="0" w:color="auto"/>
                <w:left w:val="none" w:sz="0" w:space="0" w:color="auto"/>
                <w:bottom w:val="none" w:sz="0" w:space="0" w:color="auto"/>
                <w:right w:val="none" w:sz="0" w:space="0" w:color="auto"/>
              </w:divBdr>
              <w:divsChild>
                <w:div w:id="8205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5531">
      <w:bodyDiv w:val="1"/>
      <w:marLeft w:val="0"/>
      <w:marRight w:val="0"/>
      <w:marTop w:val="0"/>
      <w:marBottom w:val="0"/>
      <w:divBdr>
        <w:top w:val="none" w:sz="0" w:space="0" w:color="auto"/>
        <w:left w:val="none" w:sz="0" w:space="0" w:color="auto"/>
        <w:bottom w:val="none" w:sz="0" w:space="0" w:color="auto"/>
        <w:right w:val="none" w:sz="0" w:space="0" w:color="auto"/>
      </w:divBdr>
    </w:div>
    <w:div w:id="201283127">
      <w:bodyDiv w:val="1"/>
      <w:marLeft w:val="0"/>
      <w:marRight w:val="0"/>
      <w:marTop w:val="0"/>
      <w:marBottom w:val="0"/>
      <w:divBdr>
        <w:top w:val="none" w:sz="0" w:space="0" w:color="auto"/>
        <w:left w:val="none" w:sz="0" w:space="0" w:color="auto"/>
        <w:bottom w:val="none" w:sz="0" w:space="0" w:color="auto"/>
        <w:right w:val="none" w:sz="0" w:space="0" w:color="auto"/>
      </w:divBdr>
    </w:div>
    <w:div w:id="272978839">
      <w:bodyDiv w:val="1"/>
      <w:marLeft w:val="0"/>
      <w:marRight w:val="0"/>
      <w:marTop w:val="0"/>
      <w:marBottom w:val="0"/>
      <w:divBdr>
        <w:top w:val="none" w:sz="0" w:space="0" w:color="auto"/>
        <w:left w:val="none" w:sz="0" w:space="0" w:color="auto"/>
        <w:bottom w:val="none" w:sz="0" w:space="0" w:color="auto"/>
        <w:right w:val="none" w:sz="0" w:space="0" w:color="auto"/>
      </w:divBdr>
    </w:div>
    <w:div w:id="431779455">
      <w:bodyDiv w:val="1"/>
      <w:marLeft w:val="0"/>
      <w:marRight w:val="0"/>
      <w:marTop w:val="0"/>
      <w:marBottom w:val="0"/>
      <w:divBdr>
        <w:top w:val="none" w:sz="0" w:space="0" w:color="auto"/>
        <w:left w:val="none" w:sz="0" w:space="0" w:color="auto"/>
        <w:bottom w:val="none" w:sz="0" w:space="0" w:color="auto"/>
        <w:right w:val="none" w:sz="0" w:space="0" w:color="auto"/>
      </w:divBdr>
    </w:div>
    <w:div w:id="501549739">
      <w:bodyDiv w:val="1"/>
      <w:marLeft w:val="0"/>
      <w:marRight w:val="0"/>
      <w:marTop w:val="0"/>
      <w:marBottom w:val="0"/>
      <w:divBdr>
        <w:top w:val="none" w:sz="0" w:space="0" w:color="auto"/>
        <w:left w:val="none" w:sz="0" w:space="0" w:color="auto"/>
        <w:bottom w:val="none" w:sz="0" w:space="0" w:color="auto"/>
        <w:right w:val="none" w:sz="0" w:space="0" w:color="auto"/>
      </w:divBdr>
    </w:div>
    <w:div w:id="510729374">
      <w:bodyDiv w:val="1"/>
      <w:marLeft w:val="0"/>
      <w:marRight w:val="0"/>
      <w:marTop w:val="0"/>
      <w:marBottom w:val="0"/>
      <w:divBdr>
        <w:top w:val="none" w:sz="0" w:space="0" w:color="auto"/>
        <w:left w:val="none" w:sz="0" w:space="0" w:color="auto"/>
        <w:bottom w:val="none" w:sz="0" w:space="0" w:color="auto"/>
        <w:right w:val="none" w:sz="0" w:space="0" w:color="auto"/>
      </w:divBdr>
    </w:div>
    <w:div w:id="528645354">
      <w:bodyDiv w:val="1"/>
      <w:marLeft w:val="0"/>
      <w:marRight w:val="0"/>
      <w:marTop w:val="0"/>
      <w:marBottom w:val="0"/>
      <w:divBdr>
        <w:top w:val="none" w:sz="0" w:space="0" w:color="auto"/>
        <w:left w:val="none" w:sz="0" w:space="0" w:color="auto"/>
        <w:bottom w:val="none" w:sz="0" w:space="0" w:color="auto"/>
        <w:right w:val="none" w:sz="0" w:space="0" w:color="auto"/>
      </w:divBdr>
      <w:divsChild>
        <w:div w:id="1015307981">
          <w:marLeft w:val="0"/>
          <w:marRight w:val="0"/>
          <w:marTop w:val="0"/>
          <w:marBottom w:val="0"/>
          <w:divBdr>
            <w:top w:val="none" w:sz="0" w:space="0" w:color="auto"/>
            <w:left w:val="none" w:sz="0" w:space="0" w:color="auto"/>
            <w:bottom w:val="none" w:sz="0" w:space="0" w:color="auto"/>
            <w:right w:val="none" w:sz="0" w:space="0" w:color="auto"/>
          </w:divBdr>
        </w:div>
        <w:div w:id="263152369">
          <w:marLeft w:val="0"/>
          <w:marRight w:val="0"/>
          <w:marTop w:val="0"/>
          <w:marBottom w:val="0"/>
          <w:divBdr>
            <w:top w:val="none" w:sz="0" w:space="0" w:color="auto"/>
            <w:left w:val="none" w:sz="0" w:space="0" w:color="auto"/>
            <w:bottom w:val="none" w:sz="0" w:space="0" w:color="auto"/>
            <w:right w:val="none" w:sz="0" w:space="0" w:color="auto"/>
          </w:divBdr>
        </w:div>
        <w:div w:id="1586841489">
          <w:marLeft w:val="0"/>
          <w:marRight w:val="0"/>
          <w:marTop w:val="0"/>
          <w:marBottom w:val="0"/>
          <w:divBdr>
            <w:top w:val="none" w:sz="0" w:space="0" w:color="auto"/>
            <w:left w:val="none" w:sz="0" w:space="0" w:color="auto"/>
            <w:bottom w:val="none" w:sz="0" w:space="0" w:color="auto"/>
            <w:right w:val="none" w:sz="0" w:space="0" w:color="auto"/>
          </w:divBdr>
        </w:div>
      </w:divsChild>
    </w:div>
    <w:div w:id="628701556">
      <w:bodyDiv w:val="1"/>
      <w:marLeft w:val="0"/>
      <w:marRight w:val="0"/>
      <w:marTop w:val="0"/>
      <w:marBottom w:val="0"/>
      <w:divBdr>
        <w:top w:val="none" w:sz="0" w:space="0" w:color="auto"/>
        <w:left w:val="none" w:sz="0" w:space="0" w:color="auto"/>
        <w:bottom w:val="none" w:sz="0" w:space="0" w:color="auto"/>
        <w:right w:val="none" w:sz="0" w:space="0" w:color="auto"/>
      </w:divBdr>
    </w:div>
    <w:div w:id="705715405">
      <w:bodyDiv w:val="1"/>
      <w:marLeft w:val="0"/>
      <w:marRight w:val="0"/>
      <w:marTop w:val="0"/>
      <w:marBottom w:val="0"/>
      <w:divBdr>
        <w:top w:val="none" w:sz="0" w:space="0" w:color="auto"/>
        <w:left w:val="none" w:sz="0" w:space="0" w:color="auto"/>
        <w:bottom w:val="none" w:sz="0" w:space="0" w:color="auto"/>
        <w:right w:val="none" w:sz="0" w:space="0" w:color="auto"/>
      </w:divBdr>
    </w:div>
    <w:div w:id="875391036">
      <w:bodyDiv w:val="1"/>
      <w:marLeft w:val="0"/>
      <w:marRight w:val="0"/>
      <w:marTop w:val="0"/>
      <w:marBottom w:val="0"/>
      <w:divBdr>
        <w:top w:val="none" w:sz="0" w:space="0" w:color="auto"/>
        <w:left w:val="none" w:sz="0" w:space="0" w:color="auto"/>
        <w:bottom w:val="none" w:sz="0" w:space="0" w:color="auto"/>
        <w:right w:val="none" w:sz="0" w:space="0" w:color="auto"/>
      </w:divBdr>
    </w:div>
    <w:div w:id="962274741">
      <w:bodyDiv w:val="1"/>
      <w:marLeft w:val="0"/>
      <w:marRight w:val="0"/>
      <w:marTop w:val="0"/>
      <w:marBottom w:val="0"/>
      <w:divBdr>
        <w:top w:val="none" w:sz="0" w:space="0" w:color="auto"/>
        <w:left w:val="none" w:sz="0" w:space="0" w:color="auto"/>
        <w:bottom w:val="none" w:sz="0" w:space="0" w:color="auto"/>
        <w:right w:val="none" w:sz="0" w:space="0" w:color="auto"/>
      </w:divBdr>
    </w:div>
    <w:div w:id="992678410">
      <w:bodyDiv w:val="1"/>
      <w:marLeft w:val="0"/>
      <w:marRight w:val="0"/>
      <w:marTop w:val="0"/>
      <w:marBottom w:val="0"/>
      <w:divBdr>
        <w:top w:val="none" w:sz="0" w:space="0" w:color="auto"/>
        <w:left w:val="none" w:sz="0" w:space="0" w:color="auto"/>
        <w:bottom w:val="none" w:sz="0" w:space="0" w:color="auto"/>
        <w:right w:val="none" w:sz="0" w:space="0" w:color="auto"/>
      </w:divBdr>
    </w:div>
    <w:div w:id="1008868286">
      <w:bodyDiv w:val="1"/>
      <w:marLeft w:val="0"/>
      <w:marRight w:val="0"/>
      <w:marTop w:val="0"/>
      <w:marBottom w:val="0"/>
      <w:divBdr>
        <w:top w:val="none" w:sz="0" w:space="0" w:color="auto"/>
        <w:left w:val="none" w:sz="0" w:space="0" w:color="auto"/>
        <w:bottom w:val="none" w:sz="0" w:space="0" w:color="auto"/>
        <w:right w:val="none" w:sz="0" w:space="0" w:color="auto"/>
      </w:divBdr>
    </w:div>
    <w:div w:id="1016419468">
      <w:bodyDiv w:val="1"/>
      <w:marLeft w:val="0"/>
      <w:marRight w:val="0"/>
      <w:marTop w:val="0"/>
      <w:marBottom w:val="0"/>
      <w:divBdr>
        <w:top w:val="none" w:sz="0" w:space="0" w:color="auto"/>
        <w:left w:val="none" w:sz="0" w:space="0" w:color="auto"/>
        <w:bottom w:val="none" w:sz="0" w:space="0" w:color="auto"/>
        <w:right w:val="none" w:sz="0" w:space="0" w:color="auto"/>
      </w:divBdr>
    </w:div>
    <w:div w:id="1048802489">
      <w:bodyDiv w:val="1"/>
      <w:marLeft w:val="0"/>
      <w:marRight w:val="0"/>
      <w:marTop w:val="0"/>
      <w:marBottom w:val="0"/>
      <w:divBdr>
        <w:top w:val="none" w:sz="0" w:space="0" w:color="auto"/>
        <w:left w:val="none" w:sz="0" w:space="0" w:color="auto"/>
        <w:bottom w:val="none" w:sz="0" w:space="0" w:color="auto"/>
        <w:right w:val="none" w:sz="0" w:space="0" w:color="auto"/>
      </w:divBdr>
    </w:div>
    <w:div w:id="1159073691">
      <w:bodyDiv w:val="1"/>
      <w:marLeft w:val="0"/>
      <w:marRight w:val="0"/>
      <w:marTop w:val="0"/>
      <w:marBottom w:val="0"/>
      <w:divBdr>
        <w:top w:val="none" w:sz="0" w:space="0" w:color="auto"/>
        <w:left w:val="none" w:sz="0" w:space="0" w:color="auto"/>
        <w:bottom w:val="none" w:sz="0" w:space="0" w:color="auto"/>
        <w:right w:val="none" w:sz="0" w:space="0" w:color="auto"/>
      </w:divBdr>
    </w:div>
    <w:div w:id="1221088119">
      <w:bodyDiv w:val="1"/>
      <w:marLeft w:val="0"/>
      <w:marRight w:val="0"/>
      <w:marTop w:val="0"/>
      <w:marBottom w:val="0"/>
      <w:divBdr>
        <w:top w:val="none" w:sz="0" w:space="0" w:color="auto"/>
        <w:left w:val="none" w:sz="0" w:space="0" w:color="auto"/>
        <w:bottom w:val="none" w:sz="0" w:space="0" w:color="auto"/>
        <w:right w:val="none" w:sz="0" w:space="0" w:color="auto"/>
      </w:divBdr>
    </w:div>
    <w:div w:id="1250774601">
      <w:bodyDiv w:val="1"/>
      <w:marLeft w:val="0"/>
      <w:marRight w:val="0"/>
      <w:marTop w:val="0"/>
      <w:marBottom w:val="0"/>
      <w:divBdr>
        <w:top w:val="none" w:sz="0" w:space="0" w:color="auto"/>
        <w:left w:val="none" w:sz="0" w:space="0" w:color="auto"/>
        <w:bottom w:val="none" w:sz="0" w:space="0" w:color="auto"/>
        <w:right w:val="none" w:sz="0" w:space="0" w:color="auto"/>
      </w:divBdr>
    </w:div>
    <w:div w:id="1281259827">
      <w:bodyDiv w:val="1"/>
      <w:marLeft w:val="0"/>
      <w:marRight w:val="0"/>
      <w:marTop w:val="0"/>
      <w:marBottom w:val="0"/>
      <w:divBdr>
        <w:top w:val="none" w:sz="0" w:space="0" w:color="auto"/>
        <w:left w:val="none" w:sz="0" w:space="0" w:color="auto"/>
        <w:bottom w:val="none" w:sz="0" w:space="0" w:color="auto"/>
        <w:right w:val="none" w:sz="0" w:space="0" w:color="auto"/>
      </w:divBdr>
    </w:div>
    <w:div w:id="1283420387">
      <w:bodyDiv w:val="1"/>
      <w:marLeft w:val="0"/>
      <w:marRight w:val="0"/>
      <w:marTop w:val="0"/>
      <w:marBottom w:val="0"/>
      <w:divBdr>
        <w:top w:val="none" w:sz="0" w:space="0" w:color="auto"/>
        <w:left w:val="none" w:sz="0" w:space="0" w:color="auto"/>
        <w:bottom w:val="none" w:sz="0" w:space="0" w:color="auto"/>
        <w:right w:val="none" w:sz="0" w:space="0" w:color="auto"/>
      </w:divBdr>
    </w:div>
    <w:div w:id="1324579473">
      <w:bodyDiv w:val="1"/>
      <w:marLeft w:val="0"/>
      <w:marRight w:val="0"/>
      <w:marTop w:val="0"/>
      <w:marBottom w:val="0"/>
      <w:divBdr>
        <w:top w:val="none" w:sz="0" w:space="0" w:color="auto"/>
        <w:left w:val="none" w:sz="0" w:space="0" w:color="auto"/>
        <w:bottom w:val="none" w:sz="0" w:space="0" w:color="auto"/>
        <w:right w:val="none" w:sz="0" w:space="0" w:color="auto"/>
      </w:divBdr>
    </w:div>
    <w:div w:id="1377705515">
      <w:bodyDiv w:val="1"/>
      <w:marLeft w:val="0"/>
      <w:marRight w:val="0"/>
      <w:marTop w:val="0"/>
      <w:marBottom w:val="0"/>
      <w:divBdr>
        <w:top w:val="none" w:sz="0" w:space="0" w:color="auto"/>
        <w:left w:val="none" w:sz="0" w:space="0" w:color="auto"/>
        <w:bottom w:val="none" w:sz="0" w:space="0" w:color="auto"/>
        <w:right w:val="none" w:sz="0" w:space="0" w:color="auto"/>
      </w:divBdr>
    </w:div>
    <w:div w:id="1389374150">
      <w:bodyDiv w:val="1"/>
      <w:marLeft w:val="0"/>
      <w:marRight w:val="0"/>
      <w:marTop w:val="0"/>
      <w:marBottom w:val="0"/>
      <w:divBdr>
        <w:top w:val="none" w:sz="0" w:space="0" w:color="auto"/>
        <w:left w:val="none" w:sz="0" w:space="0" w:color="auto"/>
        <w:bottom w:val="none" w:sz="0" w:space="0" w:color="auto"/>
        <w:right w:val="none" w:sz="0" w:space="0" w:color="auto"/>
      </w:divBdr>
    </w:div>
    <w:div w:id="1454790680">
      <w:bodyDiv w:val="1"/>
      <w:marLeft w:val="0"/>
      <w:marRight w:val="0"/>
      <w:marTop w:val="0"/>
      <w:marBottom w:val="0"/>
      <w:divBdr>
        <w:top w:val="none" w:sz="0" w:space="0" w:color="auto"/>
        <w:left w:val="none" w:sz="0" w:space="0" w:color="auto"/>
        <w:bottom w:val="none" w:sz="0" w:space="0" w:color="auto"/>
        <w:right w:val="none" w:sz="0" w:space="0" w:color="auto"/>
      </w:divBdr>
    </w:div>
    <w:div w:id="1503004555">
      <w:bodyDiv w:val="1"/>
      <w:marLeft w:val="0"/>
      <w:marRight w:val="0"/>
      <w:marTop w:val="0"/>
      <w:marBottom w:val="0"/>
      <w:divBdr>
        <w:top w:val="none" w:sz="0" w:space="0" w:color="auto"/>
        <w:left w:val="none" w:sz="0" w:space="0" w:color="auto"/>
        <w:bottom w:val="none" w:sz="0" w:space="0" w:color="auto"/>
        <w:right w:val="none" w:sz="0" w:space="0" w:color="auto"/>
      </w:divBdr>
    </w:div>
    <w:div w:id="1614551886">
      <w:bodyDiv w:val="1"/>
      <w:marLeft w:val="0"/>
      <w:marRight w:val="0"/>
      <w:marTop w:val="0"/>
      <w:marBottom w:val="0"/>
      <w:divBdr>
        <w:top w:val="none" w:sz="0" w:space="0" w:color="auto"/>
        <w:left w:val="none" w:sz="0" w:space="0" w:color="auto"/>
        <w:bottom w:val="none" w:sz="0" w:space="0" w:color="auto"/>
        <w:right w:val="none" w:sz="0" w:space="0" w:color="auto"/>
      </w:divBdr>
    </w:div>
    <w:div w:id="1619068743">
      <w:bodyDiv w:val="1"/>
      <w:marLeft w:val="0"/>
      <w:marRight w:val="0"/>
      <w:marTop w:val="0"/>
      <w:marBottom w:val="0"/>
      <w:divBdr>
        <w:top w:val="none" w:sz="0" w:space="0" w:color="auto"/>
        <w:left w:val="none" w:sz="0" w:space="0" w:color="auto"/>
        <w:bottom w:val="none" w:sz="0" w:space="0" w:color="auto"/>
        <w:right w:val="none" w:sz="0" w:space="0" w:color="auto"/>
      </w:divBdr>
    </w:div>
    <w:div w:id="1682315176">
      <w:bodyDiv w:val="1"/>
      <w:marLeft w:val="0"/>
      <w:marRight w:val="0"/>
      <w:marTop w:val="0"/>
      <w:marBottom w:val="0"/>
      <w:divBdr>
        <w:top w:val="none" w:sz="0" w:space="0" w:color="auto"/>
        <w:left w:val="none" w:sz="0" w:space="0" w:color="auto"/>
        <w:bottom w:val="none" w:sz="0" w:space="0" w:color="auto"/>
        <w:right w:val="none" w:sz="0" w:space="0" w:color="auto"/>
      </w:divBdr>
    </w:div>
    <w:div w:id="1804806954">
      <w:bodyDiv w:val="1"/>
      <w:marLeft w:val="0"/>
      <w:marRight w:val="0"/>
      <w:marTop w:val="0"/>
      <w:marBottom w:val="0"/>
      <w:divBdr>
        <w:top w:val="none" w:sz="0" w:space="0" w:color="auto"/>
        <w:left w:val="none" w:sz="0" w:space="0" w:color="auto"/>
        <w:bottom w:val="none" w:sz="0" w:space="0" w:color="auto"/>
        <w:right w:val="none" w:sz="0" w:space="0" w:color="auto"/>
      </w:divBdr>
    </w:div>
    <w:div w:id="1931966778">
      <w:bodyDiv w:val="1"/>
      <w:marLeft w:val="0"/>
      <w:marRight w:val="0"/>
      <w:marTop w:val="0"/>
      <w:marBottom w:val="0"/>
      <w:divBdr>
        <w:top w:val="none" w:sz="0" w:space="0" w:color="auto"/>
        <w:left w:val="none" w:sz="0" w:space="0" w:color="auto"/>
        <w:bottom w:val="none" w:sz="0" w:space="0" w:color="auto"/>
        <w:right w:val="none" w:sz="0" w:space="0" w:color="auto"/>
      </w:divBdr>
    </w:div>
    <w:div w:id="1944726067">
      <w:bodyDiv w:val="1"/>
      <w:marLeft w:val="0"/>
      <w:marRight w:val="0"/>
      <w:marTop w:val="0"/>
      <w:marBottom w:val="0"/>
      <w:divBdr>
        <w:top w:val="none" w:sz="0" w:space="0" w:color="auto"/>
        <w:left w:val="none" w:sz="0" w:space="0" w:color="auto"/>
        <w:bottom w:val="none" w:sz="0" w:space="0" w:color="auto"/>
        <w:right w:val="none" w:sz="0" w:space="0" w:color="auto"/>
      </w:divBdr>
      <w:divsChild>
        <w:div w:id="1524828604">
          <w:marLeft w:val="0"/>
          <w:marRight w:val="0"/>
          <w:marTop w:val="0"/>
          <w:marBottom w:val="0"/>
          <w:divBdr>
            <w:top w:val="none" w:sz="0" w:space="0" w:color="auto"/>
            <w:left w:val="none" w:sz="0" w:space="0" w:color="auto"/>
            <w:bottom w:val="none" w:sz="0" w:space="0" w:color="auto"/>
            <w:right w:val="none" w:sz="0" w:space="0" w:color="auto"/>
          </w:divBdr>
          <w:divsChild>
            <w:div w:id="898590576">
              <w:marLeft w:val="0"/>
              <w:marRight w:val="0"/>
              <w:marTop w:val="0"/>
              <w:marBottom w:val="0"/>
              <w:divBdr>
                <w:top w:val="none" w:sz="0" w:space="0" w:color="auto"/>
                <w:left w:val="none" w:sz="0" w:space="0" w:color="auto"/>
                <w:bottom w:val="none" w:sz="0" w:space="0" w:color="auto"/>
                <w:right w:val="none" w:sz="0" w:space="0" w:color="auto"/>
              </w:divBdr>
              <w:divsChild>
                <w:div w:id="1982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7850">
      <w:bodyDiv w:val="1"/>
      <w:marLeft w:val="0"/>
      <w:marRight w:val="0"/>
      <w:marTop w:val="0"/>
      <w:marBottom w:val="0"/>
      <w:divBdr>
        <w:top w:val="none" w:sz="0" w:space="0" w:color="auto"/>
        <w:left w:val="none" w:sz="0" w:space="0" w:color="auto"/>
        <w:bottom w:val="none" w:sz="0" w:space="0" w:color="auto"/>
        <w:right w:val="none" w:sz="0" w:space="0" w:color="auto"/>
      </w:divBdr>
    </w:div>
    <w:div w:id="2095934846">
      <w:bodyDiv w:val="1"/>
      <w:marLeft w:val="0"/>
      <w:marRight w:val="0"/>
      <w:marTop w:val="0"/>
      <w:marBottom w:val="0"/>
      <w:divBdr>
        <w:top w:val="none" w:sz="0" w:space="0" w:color="auto"/>
        <w:left w:val="none" w:sz="0" w:space="0" w:color="auto"/>
        <w:bottom w:val="none" w:sz="0" w:space="0" w:color="auto"/>
        <w:right w:val="none" w:sz="0" w:space="0" w:color="auto"/>
      </w:divBdr>
    </w:div>
    <w:div w:id="21242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chatka.gov.ru/?cont=podved&amp;act=info&amp;id=198"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onomy.gov35.ru/docs/Poryadok_formirovaniya_torgovogo_reestra_subekta_Rossiyskoy_Federatsii_42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mgov.ru/minecon/document/file/download?id=79955" TargetMode="External"/><Relationship Id="rId5" Type="http://schemas.openxmlformats.org/officeDocument/2006/relationships/webSettings" Target="webSettings.xml"/><Relationship Id="rId15" Type="http://schemas.openxmlformats.org/officeDocument/2006/relationships/hyperlink" Target="http://asi.ru/investclimate/practices_sed/" TargetMode="External"/><Relationship Id="rId10" Type="http://schemas.openxmlformats.org/officeDocument/2006/relationships/hyperlink" Target="consultantplus://offline/ref=115DBCB02EC2BC61E1BFCF211F4022D242CAC3D9F788300BD6B5FBDAEDDDAAEE1E0829FAF36C477B2A84231160AC4B17A6BD4AE8DF37IDR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E56C2FDE8FF934DC10C049A89419FCAAF8F20D76B221F923CE6F8189F05F3D17B346F707D331B140F0BB80EC86FB32764B584C55C8Eh2fCD"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A24CF-2991-4670-A97F-B325020D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34303</Words>
  <Characters>195531</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Рожкова Марина Анатольевна</dc:creator>
  <cp:lastModifiedBy>Зуева Инга Николаевна</cp:lastModifiedBy>
  <cp:revision>3</cp:revision>
  <cp:lastPrinted>2019-01-31T00:51:00Z</cp:lastPrinted>
  <dcterms:created xsi:type="dcterms:W3CDTF">2020-10-20T00:43:00Z</dcterms:created>
  <dcterms:modified xsi:type="dcterms:W3CDTF">2020-10-20T00:43:00Z</dcterms:modified>
</cp:coreProperties>
</file>