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A" w:rsidRDefault="00556815" w:rsidP="0088671A">
      <w:pPr>
        <w:pStyle w:val="ConsPlusTitle"/>
        <w:widowControl/>
        <w:jc w:val="center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</w:t>
      </w:r>
    </w:p>
    <w:p w:rsidR="0088671A" w:rsidRDefault="0088671A" w:rsidP="0088671A">
      <w:pPr>
        <w:pStyle w:val="2"/>
        <w:rPr>
          <w:sz w:val="10"/>
          <w:szCs w:val="10"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5DE57D99" wp14:editId="48102C4D">
            <wp:extent cx="647700" cy="80010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1A" w:rsidRDefault="0088671A" w:rsidP="0088671A">
      <w:pPr>
        <w:autoSpaceDE w:val="0"/>
        <w:autoSpaceDN w:val="0"/>
        <w:adjustRightInd w:val="0"/>
        <w:jc w:val="both"/>
      </w:pPr>
      <w: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671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sz w:val="28"/>
          <w:szCs w:val="28"/>
        </w:rPr>
        <w:t>ПРАВИТЕЛЬСТВА</w:t>
      </w:r>
      <w:r w:rsidRPr="00886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8867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8671A" w:rsidTr="00DE369D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Default="0088671A" w:rsidP="00DE369D">
            <w:pPr>
              <w:jc w:val="both"/>
            </w:pPr>
            <w:r>
              <w:t xml:space="preserve">            </w:t>
            </w:r>
          </w:p>
        </w:tc>
        <w:tc>
          <w:tcPr>
            <w:tcW w:w="425" w:type="dxa"/>
          </w:tcPr>
          <w:p w:rsidR="0088671A" w:rsidRDefault="0088671A" w:rsidP="00DE369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Pr="000064D6" w:rsidRDefault="0088671A" w:rsidP="00DE369D">
            <w:pPr>
              <w:jc w:val="both"/>
              <w:rPr>
                <w:bCs/>
              </w:rPr>
            </w:pPr>
          </w:p>
        </w:tc>
      </w:tr>
    </w:tbl>
    <w:p w:rsidR="0088671A" w:rsidRDefault="0088671A" w:rsidP="0088671A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p w:rsidR="0088671A" w:rsidRDefault="0088671A" w:rsidP="0088671A">
      <w:pPr>
        <w:pStyle w:val="ConsPlusNormal"/>
        <w:ind w:firstLine="0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88671A" w:rsidTr="00DE369D">
        <w:tc>
          <w:tcPr>
            <w:tcW w:w="4219" w:type="dxa"/>
          </w:tcPr>
          <w:p w:rsidR="0088671A" w:rsidRDefault="0088671A" w:rsidP="00B746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30A6">
              <w:rPr>
                <w:szCs w:val="28"/>
              </w:rPr>
              <w:t xml:space="preserve">О </w:t>
            </w:r>
            <w:r>
              <w:rPr>
                <w:szCs w:val="28"/>
              </w:rPr>
              <w:t>внесении изменений в государственную программу Камчатского края «Развитие культуры</w:t>
            </w:r>
            <w:r w:rsidRPr="007504FC">
              <w:rPr>
                <w:szCs w:val="28"/>
              </w:rPr>
              <w:t xml:space="preserve"> </w:t>
            </w:r>
            <w:r>
              <w:rPr>
                <w:szCs w:val="28"/>
              </w:rPr>
              <w:t>в Камчатском крае  на 2014-2018 годы», утвержденную постановлением Пра</w:t>
            </w:r>
            <w:bookmarkStart w:id="0" w:name="_GoBack"/>
            <w:bookmarkEnd w:id="0"/>
            <w:r>
              <w:rPr>
                <w:szCs w:val="28"/>
              </w:rPr>
              <w:t>вительства Камчатского края от 29.11.2013 № 545-П</w:t>
            </w:r>
          </w:p>
        </w:tc>
      </w:tr>
    </w:tbl>
    <w:p w:rsidR="0088671A" w:rsidRDefault="0088671A" w:rsidP="0088671A">
      <w:pPr>
        <w:pStyle w:val="ConsPlusTitle"/>
        <w:widowControl/>
        <w:jc w:val="center"/>
        <w:rPr>
          <w:sz w:val="28"/>
          <w:szCs w:val="28"/>
        </w:rPr>
      </w:pPr>
    </w:p>
    <w:p w:rsidR="0088671A" w:rsidRPr="002029AF" w:rsidRDefault="0088671A" w:rsidP="008867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8671A" w:rsidRDefault="0088671A" w:rsidP="008867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88671A" w:rsidRDefault="0088671A" w:rsidP="0088671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8671A" w:rsidRPr="002029AF" w:rsidRDefault="0088671A" w:rsidP="0088671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029AF">
        <w:rPr>
          <w:szCs w:val="28"/>
        </w:rPr>
        <w:t xml:space="preserve">1. </w:t>
      </w:r>
      <w:r>
        <w:rPr>
          <w:szCs w:val="28"/>
        </w:rPr>
        <w:t>Внести в государственную программу Камчатского края «Развитие культуры в Камчатском крае на 2014</w:t>
      </w:r>
      <w:r w:rsidRPr="00E00DD1">
        <w:rPr>
          <w:szCs w:val="28"/>
        </w:rPr>
        <w:t>-2018 годы»,</w:t>
      </w:r>
      <w:r>
        <w:rPr>
          <w:szCs w:val="28"/>
        </w:rPr>
        <w:t xml:space="preserve"> утвержденную постановлением Правительства Камчатского края от 29.11.2013 № 545-П, изменения согласно приложению.</w:t>
      </w:r>
    </w:p>
    <w:p w:rsidR="0088671A" w:rsidRDefault="0088671A" w:rsidP="0088671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2. Настоящее п</w:t>
      </w:r>
      <w:r w:rsidRPr="00D26D13">
        <w:rPr>
          <w:szCs w:val="28"/>
        </w:rPr>
        <w:t xml:space="preserve">остановление вступает в силу </w:t>
      </w:r>
      <w:r>
        <w:rPr>
          <w:szCs w:val="28"/>
        </w:rPr>
        <w:t xml:space="preserve">через </w:t>
      </w:r>
      <w:r w:rsidRPr="00804F05">
        <w:rPr>
          <w:szCs w:val="28"/>
        </w:rPr>
        <w:t>10 дней после дня его официального опубликования</w:t>
      </w:r>
      <w:r>
        <w:rPr>
          <w:szCs w:val="28"/>
        </w:rPr>
        <w:t xml:space="preserve"> и распространяется на правоотно</w:t>
      </w:r>
      <w:r w:rsidR="00E019DA">
        <w:rPr>
          <w:szCs w:val="28"/>
        </w:rPr>
        <w:t>шения, возникшие с 1 января 2016</w:t>
      </w:r>
      <w:r>
        <w:rPr>
          <w:szCs w:val="28"/>
        </w:rPr>
        <w:t xml:space="preserve"> года.</w:t>
      </w:r>
    </w:p>
    <w:p w:rsidR="00556815" w:rsidRDefault="00556815" w:rsidP="00556815">
      <w:pPr>
        <w:ind w:firstLine="709"/>
        <w:jc w:val="both"/>
        <w:rPr>
          <w:szCs w:val="28"/>
        </w:rPr>
      </w:pPr>
    </w:p>
    <w:p w:rsidR="006F22AE" w:rsidRDefault="006F22AE" w:rsidP="00556815">
      <w:pPr>
        <w:ind w:firstLine="709"/>
        <w:jc w:val="both"/>
        <w:rPr>
          <w:szCs w:val="28"/>
        </w:rPr>
      </w:pPr>
    </w:p>
    <w:p w:rsidR="006F22AE" w:rsidRPr="006F22AE" w:rsidRDefault="006F22AE" w:rsidP="006F22AE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56815" w:rsidRPr="00F2254D" w:rsidRDefault="00CF6C5F" w:rsidP="00516C5C">
      <w:pPr>
        <w:jc w:val="both"/>
        <w:rPr>
          <w:szCs w:val="28"/>
        </w:rPr>
      </w:pPr>
      <w:bookmarkStart w:id="1" w:name="sub_5"/>
      <w:r>
        <w:rPr>
          <w:szCs w:val="28"/>
        </w:rPr>
        <w:t xml:space="preserve">         </w:t>
      </w:r>
      <w:bookmarkEnd w:id="1"/>
    </w:p>
    <w:p w:rsidR="00556815" w:rsidRPr="00404A08" w:rsidRDefault="00556815" w:rsidP="00556815">
      <w:pPr>
        <w:outlineLvl w:val="0"/>
        <w:rPr>
          <w:color w:val="FF0000"/>
          <w:szCs w:val="28"/>
        </w:rPr>
      </w:pPr>
      <w:r w:rsidRPr="00404A08">
        <w:rPr>
          <w:color w:val="FF0000"/>
          <w:szCs w:val="28"/>
        </w:rPr>
        <w:tab/>
      </w:r>
    </w:p>
    <w:p w:rsidR="00422D12" w:rsidRDefault="00422D12" w:rsidP="00B11658">
      <w:pPr>
        <w:outlineLvl w:val="0"/>
        <w:rPr>
          <w:bCs/>
          <w:szCs w:val="28"/>
        </w:rPr>
      </w:pPr>
    </w:p>
    <w:p w:rsidR="00556815" w:rsidRDefault="006F22AE" w:rsidP="00556815">
      <w:pPr>
        <w:outlineLvl w:val="0"/>
        <w:sectPr w:rsidR="00556815" w:rsidSect="002115C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bCs/>
          <w:szCs w:val="28"/>
        </w:rPr>
        <w:t>Губернатор</w:t>
      </w:r>
      <w:r w:rsidR="00B11658" w:rsidRPr="00B11658">
        <w:rPr>
          <w:bCs/>
          <w:szCs w:val="28"/>
        </w:rPr>
        <w:t xml:space="preserve"> Камчатского края</w:t>
      </w:r>
      <w:r w:rsidR="00B11658" w:rsidRPr="00B11658">
        <w:rPr>
          <w:bCs/>
          <w:szCs w:val="28"/>
        </w:rPr>
        <w:tab/>
      </w:r>
      <w:r w:rsidR="00B11658">
        <w:rPr>
          <w:bCs/>
          <w:szCs w:val="28"/>
        </w:rPr>
        <w:t xml:space="preserve">                                                 </w:t>
      </w:r>
      <w:r w:rsidR="00D52DEF">
        <w:rPr>
          <w:bCs/>
          <w:szCs w:val="28"/>
        </w:rPr>
        <w:t xml:space="preserve"> </w:t>
      </w:r>
      <w:r w:rsidR="00B11658" w:rsidRPr="00B11658">
        <w:rPr>
          <w:bCs/>
          <w:szCs w:val="28"/>
        </w:rPr>
        <w:t>В.И.</w:t>
      </w:r>
      <w:r w:rsidR="00B11658" w:rsidRPr="00B11658">
        <w:rPr>
          <w:bCs/>
          <w:szCs w:val="28"/>
          <w:lang w:val="en-US"/>
        </w:rPr>
        <w:t> </w:t>
      </w:r>
      <w:proofErr w:type="spellStart"/>
      <w:r w:rsidR="00B11658" w:rsidRPr="00B11658">
        <w:rPr>
          <w:bCs/>
          <w:szCs w:val="28"/>
        </w:rPr>
        <w:t>Илюхин</w:t>
      </w:r>
      <w:proofErr w:type="spellEnd"/>
      <w:r w:rsidR="00B11658" w:rsidRPr="00B11658">
        <w:rPr>
          <w:bCs/>
          <w:szCs w:val="28"/>
        </w:rPr>
        <w:t xml:space="preserve">                                                     </w:t>
      </w:r>
    </w:p>
    <w:p w:rsidR="00B94968" w:rsidRDefault="00B94968" w:rsidP="00556815">
      <w:pPr>
        <w:jc w:val="both"/>
        <w:rPr>
          <w:szCs w:val="28"/>
        </w:rPr>
      </w:pPr>
    </w:p>
    <w:p w:rsidR="000463B1" w:rsidRDefault="004B31A4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СОГЛАСОВАНО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Первый вице-губернатор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                                     </w:t>
      </w:r>
      <w:r w:rsidR="006F75FD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 И.Л. </w:t>
      </w:r>
      <w:proofErr w:type="spellStart"/>
      <w:r>
        <w:rPr>
          <w:color w:val="000000"/>
          <w:szCs w:val="28"/>
        </w:rPr>
        <w:t>Унтилова</w:t>
      </w:r>
      <w:proofErr w:type="spellEnd"/>
    </w:p>
    <w:p w:rsidR="00B17C51" w:rsidRDefault="00B17C5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B17C51" w:rsidRDefault="00B17C51" w:rsidP="00B17C5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Заместитель</w:t>
      </w:r>
      <w:r w:rsidRPr="008B275E">
        <w:rPr>
          <w:bCs/>
          <w:color w:val="000000"/>
          <w:szCs w:val="28"/>
        </w:rPr>
        <w:t xml:space="preserve"> Председателя Правительства Камчатского края </w:t>
      </w:r>
    </w:p>
    <w:p w:rsidR="00B17C51" w:rsidRDefault="00B17C51" w:rsidP="00B17C5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</w:t>
      </w:r>
      <w:r w:rsidRPr="008B275E">
        <w:rPr>
          <w:bCs/>
          <w:color w:val="000000"/>
          <w:szCs w:val="28"/>
        </w:rPr>
        <w:t xml:space="preserve"> руководитель Аппарата Губернатора и </w:t>
      </w:r>
    </w:p>
    <w:p w:rsidR="00B17C51" w:rsidRDefault="00B17C51" w:rsidP="00B17C5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 w:rsidRPr="008B275E">
        <w:rPr>
          <w:bCs/>
          <w:color w:val="000000"/>
          <w:szCs w:val="28"/>
        </w:rPr>
        <w:t>Правительства Камчатского края</w:t>
      </w:r>
      <w:r>
        <w:rPr>
          <w:bCs/>
          <w:color w:val="000000"/>
          <w:szCs w:val="28"/>
        </w:rPr>
        <w:t xml:space="preserve">                                                         А.Ю. Войтов  </w:t>
      </w:r>
    </w:p>
    <w:p w:rsidR="00B17C51" w:rsidRDefault="00B17C5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Министр экономического развития,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и торговли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                                 </w:t>
      </w:r>
      <w:r w:rsidR="006F75FD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 Д.А. Коростелев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Министр финансов Камчатского края                                  </w:t>
      </w:r>
      <w:r w:rsidR="006F75FD">
        <w:rPr>
          <w:color w:val="000000"/>
          <w:szCs w:val="28"/>
        </w:rPr>
        <w:t xml:space="preserve">            </w:t>
      </w:r>
      <w:r w:rsidR="00B17C51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>С.Г. Филатов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E019DA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И.о.</w:t>
      </w:r>
      <w:r w:rsidR="000463B1">
        <w:rPr>
          <w:color w:val="000000"/>
          <w:szCs w:val="28"/>
        </w:rPr>
        <w:t>Министр</w:t>
      </w:r>
      <w:r>
        <w:rPr>
          <w:color w:val="000000"/>
          <w:szCs w:val="28"/>
        </w:rPr>
        <w:t>а</w:t>
      </w:r>
      <w:proofErr w:type="spellEnd"/>
      <w:r w:rsidR="000463B1">
        <w:rPr>
          <w:color w:val="000000"/>
          <w:szCs w:val="28"/>
        </w:rPr>
        <w:t xml:space="preserve"> культуры Камчатского края                                  </w:t>
      </w:r>
      <w:r>
        <w:rPr>
          <w:color w:val="000000"/>
          <w:szCs w:val="28"/>
        </w:rPr>
        <w:t xml:space="preserve">   Е.А. Большакова</w:t>
      </w:r>
    </w:p>
    <w:p w:rsidR="000105A3" w:rsidRDefault="000105A3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105A3" w:rsidRDefault="000105A3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105A3" w:rsidRDefault="00B17C51" w:rsidP="000105A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Министр</w:t>
      </w:r>
      <w:r w:rsidR="000105A3">
        <w:rPr>
          <w:color w:val="000000"/>
          <w:szCs w:val="28"/>
        </w:rPr>
        <w:t xml:space="preserve"> строительства Камчатского края               </w:t>
      </w:r>
      <w:r>
        <w:rPr>
          <w:color w:val="000000"/>
          <w:szCs w:val="28"/>
        </w:rPr>
        <w:t xml:space="preserve">                           </w:t>
      </w:r>
      <w:proofErr w:type="spellStart"/>
      <w:r>
        <w:rPr>
          <w:color w:val="000000"/>
          <w:szCs w:val="28"/>
        </w:rPr>
        <w:t>Т.Ю.Смирнов</w:t>
      </w:r>
      <w:proofErr w:type="spellEnd"/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главного правового управления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Губернатора и Правительства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                                    </w:t>
      </w:r>
      <w:r w:rsidR="006F75FD">
        <w:rPr>
          <w:color w:val="000000"/>
          <w:szCs w:val="28"/>
        </w:rPr>
        <w:t xml:space="preserve">            </w:t>
      </w:r>
      <w:r w:rsidR="004B31A4">
        <w:rPr>
          <w:color w:val="000000"/>
          <w:szCs w:val="28"/>
        </w:rPr>
        <w:t xml:space="preserve">     С.Н. </w:t>
      </w:r>
      <w:proofErr w:type="spellStart"/>
      <w:r w:rsidR="004B31A4">
        <w:rPr>
          <w:color w:val="000000"/>
          <w:szCs w:val="28"/>
        </w:rPr>
        <w:t>Гуди</w:t>
      </w:r>
      <w:r>
        <w:rPr>
          <w:color w:val="000000"/>
          <w:szCs w:val="28"/>
        </w:rPr>
        <w:t>н</w:t>
      </w:r>
      <w:proofErr w:type="spellEnd"/>
    </w:p>
    <w:p w:rsidR="000463B1" w:rsidRDefault="000463B1" w:rsidP="000463B1">
      <w:pPr>
        <w:contextualSpacing/>
        <w:jc w:val="center"/>
        <w:rPr>
          <w:szCs w:val="28"/>
        </w:rPr>
      </w:pPr>
      <w:r w:rsidRPr="003353BE">
        <w:rPr>
          <w:szCs w:val="28"/>
        </w:rPr>
        <w:t xml:space="preserve"> </w:t>
      </w: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4B31A4">
      <w:pPr>
        <w:contextualSpacing/>
        <w:rPr>
          <w:szCs w:val="28"/>
        </w:rPr>
      </w:pPr>
    </w:p>
    <w:p w:rsidR="000463B1" w:rsidRDefault="004B31A4" w:rsidP="004B31A4">
      <w:pPr>
        <w:contextualSpacing/>
        <w:rPr>
          <w:sz w:val="20"/>
        </w:rPr>
      </w:pPr>
      <w:r>
        <w:rPr>
          <w:sz w:val="20"/>
        </w:rPr>
        <w:t>Исп. Министерство культуры Камчатского края</w:t>
      </w:r>
    </w:p>
    <w:p w:rsidR="004B31A4" w:rsidRPr="004B31A4" w:rsidRDefault="0088671A" w:rsidP="004B31A4">
      <w:pPr>
        <w:contextualSpacing/>
        <w:rPr>
          <w:sz w:val="20"/>
        </w:rPr>
      </w:pPr>
      <w:r>
        <w:rPr>
          <w:sz w:val="20"/>
        </w:rPr>
        <w:t xml:space="preserve">Совкова Марина Викторовна </w:t>
      </w:r>
      <w:r w:rsidR="004B31A4">
        <w:rPr>
          <w:sz w:val="20"/>
        </w:rPr>
        <w:t>41-05-40</w:t>
      </w: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88671A" w:rsidRDefault="0088671A" w:rsidP="0088671A">
      <w:pPr>
        <w:ind w:left="4956"/>
        <w:jc w:val="both"/>
        <w:rPr>
          <w:szCs w:val="28"/>
        </w:rPr>
      </w:pPr>
      <w:r>
        <w:rPr>
          <w:szCs w:val="28"/>
        </w:rPr>
        <w:t xml:space="preserve">Приложение к </w:t>
      </w:r>
      <w:hyperlink r:id="rId7" w:anchor="sub_0" w:history="1">
        <w:r w:rsidRPr="0088671A">
          <w:rPr>
            <w:rStyle w:val="a4"/>
            <w:color w:val="auto"/>
            <w:szCs w:val="28"/>
            <w:u w:val="none"/>
          </w:rPr>
          <w:t>постановлению</w:t>
        </w:r>
      </w:hyperlink>
    </w:p>
    <w:p w:rsidR="0088671A" w:rsidRDefault="0088671A" w:rsidP="0088671A">
      <w:pPr>
        <w:autoSpaceDE w:val="0"/>
        <w:autoSpaceDN w:val="0"/>
        <w:adjustRightInd w:val="0"/>
        <w:ind w:left="4248" w:firstLine="708"/>
        <w:jc w:val="both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88671A" w:rsidRDefault="0088671A" w:rsidP="0088671A">
      <w:pPr>
        <w:autoSpaceDE w:val="0"/>
        <w:autoSpaceDN w:val="0"/>
        <w:adjustRightInd w:val="0"/>
        <w:ind w:left="4248" w:firstLine="708"/>
        <w:jc w:val="both"/>
        <w:rPr>
          <w:szCs w:val="28"/>
          <w:u w:val="single"/>
        </w:rPr>
      </w:pPr>
      <w:r>
        <w:rPr>
          <w:szCs w:val="28"/>
        </w:rPr>
        <w:t>от__________№ __________</w:t>
      </w:r>
    </w:p>
    <w:p w:rsidR="0088671A" w:rsidRDefault="0088671A" w:rsidP="0088671A">
      <w:pPr>
        <w:tabs>
          <w:tab w:val="left" w:pos="-4395"/>
        </w:tabs>
        <w:autoSpaceDE w:val="0"/>
        <w:autoSpaceDN w:val="0"/>
        <w:adjustRightInd w:val="0"/>
        <w:jc w:val="both"/>
        <w:rPr>
          <w:szCs w:val="28"/>
        </w:rPr>
      </w:pPr>
    </w:p>
    <w:p w:rsidR="00774B1F" w:rsidRDefault="00774B1F" w:rsidP="00774B1F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774B1F" w:rsidRDefault="00774B1F" w:rsidP="00774B1F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774B1F" w:rsidRDefault="00774B1F" w:rsidP="00774B1F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774B1F" w:rsidRPr="0009161B" w:rsidRDefault="00774B1F" w:rsidP="00774B1F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 </w:t>
      </w:r>
    </w:p>
    <w:p w:rsidR="00774B1F" w:rsidRDefault="00774B1F" w:rsidP="00774B1F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(далее </w:t>
      </w:r>
      <w:r w:rsidRPr="00045E26">
        <w:rPr>
          <w:szCs w:val="28"/>
        </w:rPr>
        <w:t>-</w:t>
      </w:r>
      <w:r>
        <w:rPr>
          <w:szCs w:val="28"/>
        </w:rPr>
        <w:t xml:space="preserve"> Программа)</w:t>
      </w:r>
    </w:p>
    <w:p w:rsidR="00774B1F" w:rsidRDefault="00774B1F" w:rsidP="00774B1F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774B1F" w:rsidRPr="00ED305A" w:rsidRDefault="00774B1F" w:rsidP="00774B1F">
      <w:pPr>
        <w:pStyle w:val="a3"/>
        <w:numPr>
          <w:ilvl w:val="0"/>
          <w:numId w:val="6"/>
        </w:numPr>
        <w:tabs>
          <w:tab w:val="left" w:pos="-4395"/>
        </w:tabs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ED305A">
        <w:rPr>
          <w:szCs w:val="28"/>
        </w:rPr>
        <w:t xml:space="preserve">В </w:t>
      </w:r>
      <w:r w:rsidRPr="00ED305A">
        <w:rPr>
          <w:szCs w:val="28"/>
          <w:lang w:eastAsia="en-US"/>
        </w:rPr>
        <w:t>паспорте Программы:</w:t>
      </w:r>
    </w:p>
    <w:p w:rsidR="00774B1F" w:rsidRPr="00147222" w:rsidRDefault="00774B1F" w:rsidP="00774B1F">
      <w:pPr>
        <w:tabs>
          <w:tab w:val="left" w:pos="-4395"/>
        </w:tabs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</w:t>
      </w:r>
    </w:p>
    <w:p w:rsidR="00774B1F" w:rsidRPr="00BA0D73" w:rsidRDefault="00774B1F" w:rsidP="00774B1F">
      <w:pPr>
        <w:tabs>
          <w:tab w:val="left" w:pos="-4395"/>
        </w:tabs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</w:rPr>
        <w:t xml:space="preserve">     1) р</w:t>
      </w:r>
      <w:r w:rsidRPr="00BA0D73">
        <w:rPr>
          <w:szCs w:val="28"/>
        </w:rPr>
        <w:t xml:space="preserve">аздел </w:t>
      </w:r>
      <w:r w:rsidRPr="00BA0D73">
        <w:rPr>
          <w:szCs w:val="28"/>
          <w:lang w:eastAsia="en-US"/>
        </w:rPr>
        <w:t>«Объемы бюджетных ассигнований Программы» изложить в следующей редакции:</w:t>
      </w:r>
    </w:p>
    <w:p w:rsidR="00774B1F" w:rsidRDefault="00774B1F" w:rsidP="00774B1F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both"/>
        <w:rPr>
          <w:szCs w:val="28"/>
        </w:rPr>
      </w:pPr>
      <w:bookmarkStart w:id="2" w:name="_MON_1505218070"/>
      <w:bookmarkEnd w:id="2"/>
      <w:r>
        <w:rPr>
          <w:szCs w:val="28"/>
        </w:rPr>
        <w:t>«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774B1F" w:rsidTr="001672DA"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74B1F" w:rsidRDefault="00774B1F" w:rsidP="001672DA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>
              <w:rPr>
                <w:szCs w:val="28"/>
                <w:lang w:eastAsia="en-US"/>
              </w:rPr>
              <w:t>Объемы  бюджетных ассигнований Программы</w:t>
            </w:r>
          </w:p>
        </w:tc>
        <w:tc>
          <w:tcPr>
            <w:tcW w:w="5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Общий объем финансирования Программы за счет всех источников составляет</w:t>
            </w:r>
            <w:r w:rsidRPr="005E2C67">
              <w:t xml:space="preserve"> -            </w:t>
            </w:r>
            <w:r w:rsidRPr="005E2C67">
              <w:rPr>
                <w:szCs w:val="28"/>
              </w:rPr>
              <w:t>6 013 131,15572  тыс. руб., из них по годам: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- 2 143 718,78219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- 933 564,48631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- 1 091 557,29722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- 1 100 219,47000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- 744 071,12000 тыс. руб.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По источникам финансирования Программы денежные средства распределяются: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за счет средств федерального бюджета                 (по согласованию) – 42 213,10380 тыс. руб., из них по годам: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- 22 030,73000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- 15 815,61380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- 1 779,80000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- 1 276,40000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- 1 310,56000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за счет сре</w:t>
            </w:r>
            <w:proofErr w:type="gramStart"/>
            <w:r w:rsidRPr="005E2C67">
              <w:rPr>
                <w:szCs w:val="28"/>
              </w:rPr>
              <w:t>дств кр</w:t>
            </w:r>
            <w:proofErr w:type="gramEnd"/>
            <w:r w:rsidRPr="005E2C67">
              <w:rPr>
                <w:szCs w:val="28"/>
              </w:rPr>
              <w:t>аевого бюджета -  5 106 180,83492 тыс. руб., из них по годам: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2014 год - 1 399 147,20219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- 873 148,87251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2016 год - 1 040 300,93022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- 1 052 912,57000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- 740 671,26000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за счет средств местных бюджетов (по согласованию) - 724 704,71700 тыс. руб., из них по годам:</w:t>
            </w:r>
          </w:p>
          <w:p w:rsidR="00774B1F" w:rsidRPr="005E2C67" w:rsidRDefault="00774B1F" w:rsidP="001672DA">
            <w:pPr>
              <w:ind w:right="-285"/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- 721 340,85000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lastRenderedPageBreak/>
              <w:t xml:space="preserve">2015 год - 1 365,00000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– 814,56700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- 925,00000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- 259,30000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за счет средств внебюджетных источников (по согласованию) - 140 032,50000 тыс. руб., из них по годам: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- 1 200,00000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- 43 235,00000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- 48 662,00000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- 45 105,50000 тыс. руб.;</w:t>
            </w:r>
          </w:p>
          <w:p w:rsidR="00774B1F" w:rsidRDefault="00774B1F" w:rsidP="001672DA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- 1 830,00000 тыс. руб.»;</w:t>
            </w:r>
            <w:r>
              <w:rPr>
                <w:szCs w:val="28"/>
              </w:rPr>
              <w:t xml:space="preserve">                                                      </w:t>
            </w:r>
          </w:p>
          <w:p w:rsidR="00774B1F" w:rsidRDefault="00774B1F" w:rsidP="001672DA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</w:tr>
    </w:tbl>
    <w:p w:rsidR="00774B1F" w:rsidRPr="00DF584D" w:rsidRDefault="00774B1F" w:rsidP="00774B1F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</w:p>
    <w:p w:rsidR="00774B1F" w:rsidRPr="005E2C67" w:rsidRDefault="00774B1F" w:rsidP="00774B1F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 xml:space="preserve">           </w:t>
      </w:r>
      <w:r w:rsidRPr="005E2C67">
        <w:rPr>
          <w:szCs w:val="28"/>
        </w:rPr>
        <w:t>2. Раздел «Объемы бюджетных ассигнований Подпрограммы 1»  паспорта Подпрограммы 1 «Наследие» изложить в следующей редакции:</w:t>
      </w:r>
    </w:p>
    <w:p w:rsidR="00774B1F" w:rsidRPr="005E2C67" w:rsidRDefault="00774B1F" w:rsidP="00774B1F">
      <w:pPr>
        <w:pStyle w:val="a3"/>
        <w:tabs>
          <w:tab w:val="left" w:pos="-4395"/>
        </w:tabs>
        <w:autoSpaceDE w:val="0"/>
        <w:autoSpaceDN w:val="0"/>
        <w:adjustRightInd w:val="0"/>
        <w:spacing w:after="120"/>
        <w:ind w:left="0"/>
        <w:jc w:val="both"/>
        <w:rPr>
          <w:szCs w:val="28"/>
        </w:rPr>
      </w:pPr>
      <w:r w:rsidRPr="005E2C67">
        <w:rPr>
          <w:szCs w:val="28"/>
        </w:rPr>
        <w:t>«</w:t>
      </w:r>
    </w:p>
    <w:tbl>
      <w:tblPr>
        <w:tblW w:w="9360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9"/>
        <w:gridCol w:w="5171"/>
      </w:tblGrid>
      <w:tr w:rsidR="00774B1F" w:rsidRPr="005E2C67" w:rsidTr="001672DA">
        <w:tc>
          <w:tcPr>
            <w:tcW w:w="4189" w:type="dxa"/>
            <w:shd w:val="clear" w:color="auto" w:fill="FFFFFF"/>
          </w:tcPr>
          <w:p w:rsidR="00774B1F" w:rsidRPr="005E2C67" w:rsidRDefault="00774B1F" w:rsidP="001672DA">
            <w:pPr>
              <w:rPr>
                <w:szCs w:val="28"/>
              </w:rPr>
            </w:pPr>
            <w:r w:rsidRPr="005E2C67">
              <w:rPr>
                <w:szCs w:val="28"/>
              </w:rPr>
              <w:t>Объемы бюджетных ассигнований Подпрограммы 1</w:t>
            </w:r>
          </w:p>
          <w:p w:rsidR="00774B1F" w:rsidRPr="005E2C67" w:rsidRDefault="00774B1F" w:rsidP="001672DA">
            <w:pPr>
              <w:rPr>
                <w:szCs w:val="28"/>
              </w:rPr>
            </w:pPr>
          </w:p>
        </w:tc>
        <w:tc>
          <w:tcPr>
            <w:tcW w:w="5171" w:type="dxa"/>
            <w:shd w:val="clear" w:color="auto" w:fill="FFFFFF"/>
            <w:hideMark/>
          </w:tcPr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Общий объем финансирования  Подпрограммы 1 составляет  -                      993 972,34900 тыс. руб., из них по годам: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- 182 507,72900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- 188 039,57000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- 193 359,16000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- 204 953,56000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- 225 112,33000 тыс. руб.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По источникам финансирования Подпрограммы 1 денежные средства распределяются: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за счет средств федерального бюджета                     (по согласованию) - 317,00000 тыс. руб., из них по годам: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- 0,00000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2015 год - 99,00000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- 108,00000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- 110,00000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- 0,00000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за счет сре</w:t>
            </w:r>
            <w:proofErr w:type="gramStart"/>
            <w:r w:rsidRPr="005E2C67">
              <w:rPr>
                <w:szCs w:val="28"/>
              </w:rPr>
              <w:t>дств кр</w:t>
            </w:r>
            <w:proofErr w:type="gramEnd"/>
            <w:r w:rsidRPr="005E2C67">
              <w:rPr>
                <w:szCs w:val="28"/>
              </w:rPr>
              <w:t>аевого бюджета                                        - 981 897,84900 тыс. руб., из них по годам: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- 182 507,72900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2015 год - 184 155,57000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- 189 314,16000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2017 год - 200 808,06000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- 225 112,33000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за счет средств внебюджетных источников        (по согласованию) -                11 757,50000 тыс. руб., из них по годам: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- 0,00000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lastRenderedPageBreak/>
              <w:t xml:space="preserve">2015 год - 3 785,00000 тыс. руб.; 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- 3 935,00000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- 4 035,50000 тыс. руб.;</w:t>
            </w:r>
          </w:p>
          <w:p w:rsidR="00774B1F" w:rsidRPr="005E2C67" w:rsidRDefault="00774B1F" w:rsidP="001672DA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2018 год - 0,00000 тыс. руб.».</w:t>
            </w:r>
          </w:p>
        </w:tc>
      </w:tr>
    </w:tbl>
    <w:p w:rsidR="00774B1F" w:rsidRPr="005E2C67" w:rsidRDefault="00774B1F" w:rsidP="00774B1F">
      <w:pPr>
        <w:pStyle w:val="ConsPlusNormal"/>
        <w:jc w:val="both"/>
        <w:outlineLvl w:val="0"/>
        <w:rPr>
          <w:sz w:val="28"/>
          <w:szCs w:val="28"/>
        </w:rPr>
      </w:pPr>
      <w:r w:rsidRPr="005E2C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E2C67">
        <w:rPr>
          <w:sz w:val="28"/>
          <w:szCs w:val="28"/>
        </w:rPr>
        <w:tab/>
      </w:r>
    </w:p>
    <w:p w:rsidR="00774B1F" w:rsidRPr="005E2C67" w:rsidRDefault="00774B1F" w:rsidP="00774B1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B1F" w:rsidRPr="005E2C67" w:rsidRDefault="00774B1F" w:rsidP="00774B1F">
      <w:pPr>
        <w:tabs>
          <w:tab w:val="left" w:pos="1590"/>
        </w:tabs>
        <w:ind w:firstLine="567"/>
        <w:jc w:val="both"/>
        <w:rPr>
          <w:szCs w:val="28"/>
        </w:rPr>
      </w:pPr>
      <w:r w:rsidRPr="005E2C67">
        <w:rPr>
          <w:szCs w:val="28"/>
        </w:rPr>
        <w:t>3. Раздел «Объемы бюджетных ассигнований Подпрограммы 2» паспорта Подпрограммы 2 «Искусство» изложить в следующей редакции:</w:t>
      </w:r>
    </w:p>
    <w:p w:rsidR="00774B1F" w:rsidRPr="005E2C67" w:rsidRDefault="00774B1F" w:rsidP="00774B1F">
      <w:pPr>
        <w:tabs>
          <w:tab w:val="left" w:pos="1590"/>
        </w:tabs>
        <w:jc w:val="both"/>
        <w:rPr>
          <w:szCs w:val="28"/>
        </w:rPr>
      </w:pPr>
      <w:r w:rsidRPr="005E2C67">
        <w:rPr>
          <w:szCs w:val="28"/>
        </w:rPr>
        <w:t>«</w:t>
      </w:r>
    </w:p>
    <w:tbl>
      <w:tblPr>
        <w:tblW w:w="967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257"/>
        <w:gridCol w:w="5418"/>
      </w:tblGrid>
      <w:tr w:rsidR="00774B1F" w:rsidRPr="005E2C67" w:rsidTr="001672DA">
        <w:tc>
          <w:tcPr>
            <w:tcW w:w="4257" w:type="dxa"/>
            <w:shd w:val="clear" w:color="auto" w:fill="FFFFFF"/>
          </w:tcPr>
          <w:p w:rsidR="00774B1F" w:rsidRPr="005E2C67" w:rsidRDefault="00774B1F" w:rsidP="001672DA">
            <w:pPr>
              <w:pStyle w:val="a9"/>
            </w:pPr>
            <w:r w:rsidRPr="005E2C67">
              <w:t xml:space="preserve">Объемы бюджетных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ассигнова</w:t>
            </w:r>
            <w:r w:rsidRPr="005E2C67">
              <w:softHyphen/>
              <w:t>ний Подпрограммы 2</w:t>
            </w:r>
          </w:p>
          <w:p w:rsidR="00774B1F" w:rsidRPr="005E2C67" w:rsidRDefault="00774B1F" w:rsidP="001672DA">
            <w:pPr>
              <w:pStyle w:val="a9"/>
            </w:pPr>
          </w:p>
        </w:tc>
        <w:tc>
          <w:tcPr>
            <w:tcW w:w="5418" w:type="dxa"/>
            <w:shd w:val="clear" w:color="auto" w:fill="FFFFFF"/>
            <w:hideMark/>
          </w:tcPr>
          <w:p w:rsidR="00774B1F" w:rsidRPr="005E2C67" w:rsidRDefault="00774B1F" w:rsidP="001672DA">
            <w:pPr>
              <w:pStyle w:val="a9"/>
            </w:pPr>
            <w:r w:rsidRPr="005E2C67">
              <w:t>Общий объем финансирования Подпро</w:t>
            </w:r>
            <w:r w:rsidRPr="005E2C67">
              <w:softHyphen/>
              <w:t xml:space="preserve">граммы 2 составляет - 1 056 466,42800 тыс. руб., из них  по годам: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- 171 950,86800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- 218 679,12000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- 230 648,90000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- 227 248,34000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- 207 939,20000 тыс. руб.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По источникам финансирования Подпрограммы 2 денежные средства распределяются: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федерального бюджета                             (по согласованию) - 3 500,00000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2015 год - 3 500,00000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</w:t>
            </w:r>
            <w:proofErr w:type="gramStart"/>
            <w:r w:rsidRPr="005E2C67">
              <w:t>дств кр</w:t>
            </w:r>
            <w:proofErr w:type="gramEnd"/>
            <w:r w:rsidRPr="005E2C67">
              <w:t>аевого бюджета -           941 806,42800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- 170 950,86800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- 181 129,12000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- 191 498,75000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- 191 988,34000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- 206 239,20000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внебюджетных источников  (по согласованию) -  111 160,00000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- 1000,00000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- 34 050,00000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- 39 150,00000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- 35 260,00000 тыс. руб.;</w:t>
            </w:r>
          </w:p>
          <w:p w:rsidR="00774B1F" w:rsidRPr="005E2C67" w:rsidRDefault="00774B1F" w:rsidP="001672DA">
            <w:pPr>
              <w:pStyle w:val="a9"/>
              <w:rPr>
                <w:color w:val="000000"/>
              </w:rPr>
            </w:pPr>
            <w:r w:rsidRPr="005E2C67">
              <w:t>2018 год - 1 700,00000 тыс. руб.».</w:t>
            </w:r>
          </w:p>
        </w:tc>
      </w:tr>
    </w:tbl>
    <w:p w:rsidR="00774B1F" w:rsidRPr="005E2C67" w:rsidRDefault="00774B1F" w:rsidP="00774B1F">
      <w:pPr>
        <w:pStyle w:val="a9"/>
      </w:pPr>
      <w:r w:rsidRPr="005E2C67">
        <w:t xml:space="preserve">                                                                                                                             </w:t>
      </w:r>
    </w:p>
    <w:p w:rsidR="00774B1F" w:rsidRPr="005E2C67" w:rsidRDefault="00774B1F" w:rsidP="00774B1F">
      <w:pPr>
        <w:pStyle w:val="a9"/>
        <w:rPr>
          <w:color w:val="000000"/>
        </w:rPr>
      </w:pPr>
      <w:r w:rsidRPr="005E2C67">
        <w:rPr>
          <w:color w:val="000000"/>
        </w:rPr>
        <w:t xml:space="preserve">              4. Раздел «Объемы бюджетных ассигнований Подпрограммы 3» паспорта  Подпрограммы 3 «</w:t>
      </w:r>
      <w:r w:rsidRPr="005E2C67">
        <w:t>Традиционная культура и народное творчество</w:t>
      </w:r>
      <w:r w:rsidRPr="005E2C67">
        <w:rPr>
          <w:color w:val="000000"/>
        </w:rPr>
        <w:t>» изложить в следующей редакции:</w:t>
      </w:r>
    </w:p>
    <w:p w:rsidR="00774B1F" w:rsidRPr="005E2C67" w:rsidRDefault="00774B1F" w:rsidP="00774B1F">
      <w:pPr>
        <w:pStyle w:val="a9"/>
        <w:rPr>
          <w:color w:val="000000"/>
        </w:rPr>
      </w:pPr>
      <w:r w:rsidRPr="005E2C67">
        <w:rPr>
          <w:color w:val="000000"/>
        </w:rPr>
        <w:t>«</w:t>
      </w:r>
    </w:p>
    <w:tbl>
      <w:tblPr>
        <w:tblW w:w="967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257"/>
        <w:gridCol w:w="5418"/>
      </w:tblGrid>
      <w:tr w:rsidR="00774B1F" w:rsidRPr="005E2C67" w:rsidTr="001672DA">
        <w:tc>
          <w:tcPr>
            <w:tcW w:w="4257" w:type="dxa"/>
            <w:shd w:val="clear" w:color="auto" w:fill="FFFFFF"/>
          </w:tcPr>
          <w:p w:rsidR="00774B1F" w:rsidRPr="005E2C67" w:rsidRDefault="00774B1F" w:rsidP="001672DA">
            <w:pPr>
              <w:pStyle w:val="a9"/>
            </w:pPr>
            <w:r w:rsidRPr="005E2C67">
              <w:t xml:space="preserve">Объемы  </w:t>
            </w:r>
            <w:r w:rsidRPr="005E2C67">
              <w:rPr>
                <w:color w:val="000000"/>
              </w:rPr>
              <w:t xml:space="preserve">бюджетных </w:t>
            </w:r>
            <w:r w:rsidRPr="005E2C67">
              <w:rPr>
                <w:color w:val="000000"/>
              </w:rPr>
              <w:lastRenderedPageBreak/>
              <w:t xml:space="preserve">ассигнований </w:t>
            </w:r>
            <w:r w:rsidRPr="005E2C67">
              <w:t>Подпрограммы 3</w:t>
            </w:r>
          </w:p>
          <w:p w:rsidR="00774B1F" w:rsidRPr="005E2C67" w:rsidRDefault="00774B1F" w:rsidP="001672DA">
            <w:pPr>
              <w:pStyle w:val="a9"/>
            </w:pPr>
          </w:p>
        </w:tc>
        <w:tc>
          <w:tcPr>
            <w:tcW w:w="5418" w:type="dxa"/>
            <w:shd w:val="clear" w:color="auto" w:fill="FFFFFF"/>
            <w:hideMark/>
          </w:tcPr>
          <w:p w:rsidR="00774B1F" w:rsidRPr="005E2C67" w:rsidRDefault="00774B1F" w:rsidP="001672DA">
            <w:pPr>
              <w:pStyle w:val="a9"/>
            </w:pPr>
            <w:r w:rsidRPr="005E2C67">
              <w:rPr>
                <w:kern w:val="28"/>
              </w:rPr>
              <w:lastRenderedPageBreak/>
              <w:t xml:space="preserve">Общий объем финансирования </w:t>
            </w:r>
            <w:r w:rsidRPr="005E2C67">
              <w:rPr>
                <w:kern w:val="28"/>
              </w:rPr>
              <w:lastRenderedPageBreak/>
              <w:t xml:space="preserve">Подпрограммы 3 </w:t>
            </w:r>
            <w:r w:rsidRPr="005E2C67">
              <w:t>составляет -                         429 795,66000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- 81 040,12200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- 79 085,54800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- 83 233,75000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- 91 541,66000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- 94 894,58000 тыс. руб.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По источникам финансирования Подпрограммы 3 денежные средства распределяются: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федерального бюджета                       (по согласованию) - 2 300,00000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- 2 300,00000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- 0,00000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</w:t>
            </w:r>
            <w:proofErr w:type="gramStart"/>
            <w:r w:rsidRPr="005E2C67">
              <w:t>дств кр</w:t>
            </w:r>
            <w:proofErr w:type="gramEnd"/>
            <w:r w:rsidRPr="005E2C67">
              <w:t>аевого бюджета -                 417 140,66000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- 78 430,12200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- 75 935,54800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– 79 918,75000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- 88 131,66000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- 94 724,58000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местных бюджетов                                (по согласованию)  - 280,00000 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-110,00000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- 0,00000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- 60,00000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- 110,00000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внебюджетных источников                     (по согласованию) - 10 075,00000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- 200,00000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- 3 150,00000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- 3 255,00000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- 3 410,00000 тыс. руб.;</w:t>
            </w:r>
          </w:p>
          <w:p w:rsidR="00774B1F" w:rsidRPr="005E2C67" w:rsidRDefault="00774B1F" w:rsidP="001672DA">
            <w:pPr>
              <w:pStyle w:val="a9"/>
              <w:rPr>
                <w:color w:val="000000"/>
              </w:rPr>
            </w:pPr>
            <w:r w:rsidRPr="005E2C67">
              <w:t>2018 год - 60,00000 тыс. руб.</w:t>
            </w:r>
            <w:r w:rsidRPr="005E2C67">
              <w:rPr>
                <w:color w:val="000000"/>
              </w:rPr>
              <w:t>».</w:t>
            </w:r>
          </w:p>
        </w:tc>
      </w:tr>
    </w:tbl>
    <w:p w:rsidR="00774B1F" w:rsidRPr="005E2C67" w:rsidRDefault="00774B1F" w:rsidP="00774B1F">
      <w:pPr>
        <w:pStyle w:val="a9"/>
        <w:rPr>
          <w:color w:val="000000"/>
        </w:rPr>
      </w:pPr>
    </w:p>
    <w:p w:rsidR="00774B1F" w:rsidRPr="005E2C67" w:rsidRDefault="00774B1F" w:rsidP="00774B1F">
      <w:pPr>
        <w:pStyle w:val="a9"/>
        <w:rPr>
          <w:color w:val="000000"/>
        </w:rPr>
      </w:pPr>
      <w:r w:rsidRPr="005E2C67">
        <w:rPr>
          <w:color w:val="000000"/>
        </w:rPr>
        <w:t>5. Раздел «Объемы бюджетных ассигнований Подпрограммы 4» паспорта Подпрограммы 4 «</w:t>
      </w:r>
      <w:r w:rsidRPr="005E2C67">
        <w:rPr>
          <w:bCs/>
        </w:rPr>
        <w:t>Образование в сфере культуры</w:t>
      </w:r>
      <w:r w:rsidRPr="005E2C67">
        <w:rPr>
          <w:color w:val="000000"/>
        </w:rPr>
        <w:t>» изложить в следующей редакции:</w:t>
      </w:r>
    </w:p>
    <w:p w:rsidR="00774B1F" w:rsidRPr="005E2C67" w:rsidRDefault="00774B1F" w:rsidP="00774B1F">
      <w:pPr>
        <w:pStyle w:val="a9"/>
        <w:rPr>
          <w:color w:val="000000"/>
        </w:rPr>
      </w:pPr>
      <w:r w:rsidRPr="005E2C67">
        <w:rPr>
          <w:color w:val="000000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774B1F" w:rsidRPr="005E2C67" w:rsidTr="001672DA">
        <w:tc>
          <w:tcPr>
            <w:tcW w:w="4219" w:type="dxa"/>
            <w:hideMark/>
          </w:tcPr>
          <w:p w:rsidR="00774B1F" w:rsidRPr="005E2C67" w:rsidRDefault="00774B1F" w:rsidP="001672DA">
            <w:pPr>
              <w:pStyle w:val="a9"/>
              <w:rPr>
                <w:color w:val="000000"/>
              </w:rPr>
            </w:pPr>
            <w:r w:rsidRPr="005E2C67">
              <w:t xml:space="preserve">Объемы </w:t>
            </w:r>
            <w:r w:rsidRPr="005E2C67">
              <w:rPr>
                <w:color w:val="000000"/>
              </w:rPr>
              <w:t xml:space="preserve">бюджетных ассигнований </w:t>
            </w:r>
            <w:r w:rsidRPr="005E2C67">
              <w:t>Подпрограммы 4</w:t>
            </w:r>
          </w:p>
        </w:tc>
        <w:tc>
          <w:tcPr>
            <w:tcW w:w="5670" w:type="dxa"/>
            <w:hideMark/>
          </w:tcPr>
          <w:p w:rsidR="00774B1F" w:rsidRPr="005E2C67" w:rsidRDefault="00774B1F" w:rsidP="001672DA">
            <w:pPr>
              <w:pStyle w:val="a9"/>
            </w:pPr>
            <w:r w:rsidRPr="005E2C67">
              <w:rPr>
                <w:kern w:val="28"/>
              </w:rPr>
              <w:t>Общий объем финансирования Подпрограммы 4</w:t>
            </w:r>
            <w:r w:rsidRPr="005E2C67">
              <w:t xml:space="preserve"> составляет -                              758 376,29800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lastRenderedPageBreak/>
              <w:t>2014 год - 137 282,99000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- 150 794,89800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- 153 618,12000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- 154 944,94000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- 161 735,35000 тыс. руб.</w:t>
            </w:r>
          </w:p>
          <w:p w:rsidR="00774B1F" w:rsidRPr="005E2C67" w:rsidRDefault="00774B1F" w:rsidP="001672DA">
            <w:pPr>
              <w:pStyle w:val="a9"/>
            </w:pPr>
          </w:p>
          <w:p w:rsidR="00774B1F" w:rsidRPr="005E2C67" w:rsidRDefault="00774B1F" w:rsidP="001672DA">
            <w:pPr>
              <w:pStyle w:val="a9"/>
            </w:pPr>
            <w:r w:rsidRPr="005E2C67">
              <w:t>По источникам финансирования Подпрограммы 4 денежные средства распределяются: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</w:t>
            </w:r>
            <w:proofErr w:type="gramStart"/>
            <w:r w:rsidRPr="005E2C67">
              <w:t>дств кр</w:t>
            </w:r>
            <w:proofErr w:type="gramEnd"/>
            <w:r w:rsidRPr="005E2C67">
              <w:t>аевого бюджета -                     752 756,29800 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- 137 282,99000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- 148 994,89800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- 151 768,12000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- 153 044,94000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- 161 665,35000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внебюджетных источников                         (по согласованию) -  5 620,00000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2015 год - 1 800,00000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- 1 850,00000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- 1 900, 00000 тыс. руб.;</w:t>
            </w:r>
          </w:p>
          <w:p w:rsidR="00774B1F" w:rsidRPr="005E2C67" w:rsidRDefault="00774B1F" w:rsidP="001672DA">
            <w:pPr>
              <w:pStyle w:val="a9"/>
              <w:rPr>
                <w:kern w:val="28"/>
              </w:rPr>
            </w:pPr>
            <w:r w:rsidRPr="005E2C67">
              <w:t>2018 год - 70,00000 тыс. руб.</w:t>
            </w:r>
            <w:r w:rsidRPr="005E2C67">
              <w:rPr>
                <w:color w:val="000000"/>
              </w:rPr>
              <w:t>».</w:t>
            </w:r>
          </w:p>
        </w:tc>
      </w:tr>
      <w:tr w:rsidR="00774B1F" w:rsidRPr="005E2C67" w:rsidTr="001672DA">
        <w:tc>
          <w:tcPr>
            <w:tcW w:w="4219" w:type="dxa"/>
          </w:tcPr>
          <w:p w:rsidR="00774B1F" w:rsidRPr="005E2C67" w:rsidRDefault="00774B1F" w:rsidP="001672DA">
            <w:pPr>
              <w:pStyle w:val="a9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</w:tcPr>
          <w:p w:rsidR="00774B1F" w:rsidRPr="005E2C67" w:rsidRDefault="00774B1F" w:rsidP="001672DA">
            <w:pPr>
              <w:pStyle w:val="a9"/>
              <w:rPr>
                <w:color w:val="000000"/>
              </w:rPr>
            </w:pPr>
          </w:p>
        </w:tc>
      </w:tr>
    </w:tbl>
    <w:p w:rsidR="00774B1F" w:rsidRPr="005E2C67" w:rsidRDefault="00774B1F" w:rsidP="00774B1F">
      <w:pPr>
        <w:pStyle w:val="a9"/>
        <w:rPr>
          <w:color w:val="000000"/>
        </w:rPr>
      </w:pPr>
      <w:r w:rsidRPr="005E2C67">
        <w:rPr>
          <w:color w:val="000000"/>
        </w:rPr>
        <w:t>6. Раздел «Объемы бюджетных ассигнований Подпрограммы 5» паспорта Подпрограммы 5 «</w:t>
      </w:r>
      <w:r w:rsidRPr="005E2C67">
        <w:t>Обеспечение условий реализации Программы</w:t>
      </w:r>
      <w:r w:rsidRPr="005E2C67">
        <w:rPr>
          <w:color w:val="000000"/>
        </w:rPr>
        <w:t>» изложить в следующей редакции:</w:t>
      </w:r>
    </w:p>
    <w:p w:rsidR="00774B1F" w:rsidRPr="005E2C67" w:rsidRDefault="00774B1F" w:rsidP="00774B1F">
      <w:pPr>
        <w:pStyle w:val="a9"/>
        <w:rPr>
          <w:color w:val="000000"/>
        </w:rPr>
      </w:pPr>
      <w:r w:rsidRPr="005E2C67">
        <w:rPr>
          <w:color w:val="000000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74B1F" w:rsidRPr="005E2C67" w:rsidTr="001672DA">
        <w:tc>
          <w:tcPr>
            <w:tcW w:w="4219" w:type="dxa"/>
            <w:hideMark/>
          </w:tcPr>
          <w:p w:rsidR="00774B1F" w:rsidRPr="005E2C67" w:rsidRDefault="00774B1F" w:rsidP="001672DA">
            <w:pPr>
              <w:pStyle w:val="a9"/>
              <w:rPr>
                <w:color w:val="000000"/>
              </w:rPr>
            </w:pPr>
            <w:r w:rsidRPr="005E2C67">
              <w:t xml:space="preserve">Объемы </w:t>
            </w:r>
            <w:r w:rsidRPr="005E2C67">
              <w:rPr>
                <w:color w:val="000000"/>
              </w:rPr>
              <w:t xml:space="preserve">бюджетных ассигнований </w:t>
            </w:r>
            <w:r w:rsidRPr="005E2C67">
              <w:t>Подпрограммы 5</w:t>
            </w:r>
          </w:p>
        </w:tc>
        <w:tc>
          <w:tcPr>
            <w:tcW w:w="5351" w:type="dxa"/>
            <w:hideMark/>
          </w:tcPr>
          <w:p w:rsidR="00774B1F" w:rsidRPr="005E2C67" w:rsidRDefault="00774B1F" w:rsidP="001672DA">
            <w:pPr>
              <w:pStyle w:val="a9"/>
            </w:pPr>
            <w:r w:rsidRPr="005E2C67">
              <w:rPr>
                <w:kern w:val="28"/>
              </w:rPr>
              <w:t xml:space="preserve">Общий объем финансирования Подпрограммы 5 составляет -                       </w:t>
            </w:r>
            <w:r w:rsidRPr="005E2C67">
              <w:t>2 774 520,42072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- 1 570 937,07319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- 296 965,35031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– 430 697,36722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- 421 530,97000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- 54 389,66000 тыс. руб.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По источникам финансирования Подпрограммы 5 денежные средства распределяются: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федерального бюджета (по согласованию) – 36 096,10380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- 19 730,73000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- 12 216,61380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– 1 671,80000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- 1 166,40000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- 1 310,56000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lastRenderedPageBreak/>
              <w:t>за счет сре</w:t>
            </w:r>
            <w:proofErr w:type="gramStart"/>
            <w:r w:rsidRPr="005E2C67">
              <w:t>дств кр</w:t>
            </w:r>
            <w:proofErr w:type="gramEnd"/>
            <w:r w:rsidRPr="005E2C67">
              <w:t xml:space="preserve">аевого бюджета -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2 012 579,59992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- 829 975,49319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- 282 933,73651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– 427 801,00022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- 418 939,57000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- 52 929,80000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местных бюджетов (по согласованию) – 724 424,71700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- 721 230,85000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 xml:space="preserve">2015 год - 1 365,00000 тыс. руб.; 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– 754,56700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- 925,00000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- 149,30000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за счет средств внебюджетных источников (по согласованию)  -                1 420,00000 тыс. руб., из них по годам: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2014 год - 0,00000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2015 год - 450,00000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2016 год - 470,00000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2017 год - 500, 00000 тыс. руб.;</w:t>
            </w:r>
          </w:p>
          <w:p w:rsidR="00774B1F" w:rsidRPr="005E2C67" w:rsidRDefault="00774B1F" w:rsidP="001672DA">
            <w:pPr>
              <w:pStyle w:val="a9"/>
            </w:pPr>
            <w:r w:rsidRPr="005E2C67">
              <w:t>2018 год - 0,00000 тыс. руб.</w:t>
            </w:r>
            <w:r w:rsidRPr="005E2C67">
              <w:rPr>
                <w:color w:val="000000"/>
              </w:rPr>
              <w:t>».</w:t>
            </w:r>
          </w:p>
          <w:p w:rsidR="00774B1F" w:rsidRPr="005E2C67" w:rsidRDefault="00774B1F" w:rsidP="001672DA">
            <w:pPr>
              <w:pStyle w:val="a9"/>
              <w:rPr>
                <w:rFonts w:eastAsiaTheme="minorHAnsi"/>
                <w:lang w:eastAsia="en-US"/>
              </w:rPr>
            </w:pPr>
            <w:r w:rsidRPr="005E2C67">
              <w:rPr>
                <w:rFonts w:eastAsiaTheme="minorHAnsi"/>
                <w:lang w:eastAsia="en-US"/>
              </w:rPr>
              <w:t>";</w:t>
            </w:r>
          </w:p>
          <w:p w:rsidR="00774B1F" w:rsidRPr="005E2C67" w:rsidRDefault="00774B1F" w:rsidP="001672DA">
            <w:pPr>
              <w:pStyle w:val="a9"/>
              <w:rPr>
                <w:color w:val="000000"/>
              </w:rPr>
            </w:pPr>
            <w:r w:rsidRPr="005E2C67">
              <w:rPr>
                <w:color w:val="000000"/>
              </w:rPr>
              <w:t xml:space="preserve">                                                         </w:t>
            </w:r>
          </w:p>
          <w:p w:rsidR="00774B1F" w:rsidRPr="005E2C67" w:rsidRDefault="00774B1F" w:rsidP="001672DA">
            <w:pPr>
              <w:pStyle w:val="a9"/>
              <w:rPr>
                <w:color w:val="000000"/>
              </w:rPr>
            </w:pPr>
            <w:r w:rsidRPr="005E2C67">
              <w:rPr>
                <w:color w:val="000000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774B1F" w:rsidRPr="005E2C67" w:rsidRDefault="00774B1F" w:rsidP="00774B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C67">
        <w:rPr>
          <w:color w:val="000000"/>
          <w:szCs w:val="28"/>
        </w:rPr>
        <w:lastRenderedPageBreak/>
        <w:t xml:space="preserve">    </w:t>
      </w:r>
      <w:r w:rsidRPr="005E2C6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0A49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49BC" w:rsidRPr="005E2C67">
        <w:rPr>
          <w:rFonts w:ascii="Times New Roman" w:hAnsi="Times New Roman" w:cs="Times New Roman"/>
          <w:color w:val="000000"/>
          <w:sz w:val="28"/>
          <w:szCs w:val="28"/>
        </w:rPr>
        <w:t>одпункт «а»</w:t>
      </w:r>
      <w:r w:rsidR="000A4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9BC" w:rsidRPr="005E2C67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A49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49BC" w:rsidRPr="005E2C67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5E2C67">
        <w:rPr>
          <w:rFonts w:ascii="Times New Roman" w:hAnsi="Times New Roman" w:cs="Times New Roman"/>
          <w:color w:val="000000"/>
          <w:sz w:val="28"/>
          <w:szCs w:val="28"/>
        </w:rPr>
        <w:t>части 3.1 раздела 3 «Обобщенная характеристика основных мероприятий, реализуемых муниципальными образованиями в Камчатском крае» изложить в следующей редакции:</w:t>
      </w:r>
    </w:p>
    <w:p w:rsidR="00774B1F" w:rsidRPr="005E2C67" w:rsidRDefault="00774B1F" w:rsidP="00774B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C67">
        <w:rPr>
          <w:rFonts w:ascii="Times New Roman" w:hAnsi="Times New Roman" w:cs="Times New Roman"/>
          <w:color w:val="000000"/>
          <w:sz w:val="28"/>
          <w:szCs w:val="28"/>
        </w:rPr>
        <w:t xml:space="preserve">  «а) </w:t>
      </w:r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капитальных ремонтов, реконструкций муниципальных учреждений культуры и муниципальных учреждений дополнительного образования в сфере культуры</w:t>
      </w:r>
      <w:proofErr w:type="gramStart"/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74B1F" w:rsidRPr="005E2C67" w:rsidRDefault="00774B1F" w:rsidP="00774B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8.</w:t>
      </w:r>
      <w:r w:rsidRPr="005E2C67">
        <w:rPr>
          <w:rFonts w:eastAsiaTheme="minorHAnsi"/>
          <w:szCs w:val="28"/>
          <w:lang w:eastAsia="en-US"/>
        </w:rPr>
        <w:t xml:space="preserve"> </w:t>
      </w:r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«а» пункта 2 части 2 Приложения 1 к Подпрограмме 5 </w:t>
      </w:r>
      <w:r w:rsidRPr="005E2C67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74B1F" w:rsidRPr="005E2C67" w:rsidRDefault="00774B1F" w:rsidP="00774B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>«а) в части проведения капитальных ремонтов, реконструкций учреждений культуры и учреждений дополнительного образования в сфере культуры не менее 1 % от размера субсидий, предоставляемых из краевого бюджета</w:t>
      </w:r>
      <w:proofErr w:type="gramStart"/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45A5A" w:rsidRDefault="00045A5A" w:rsidP="00774B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B1F" w:rsidRPr="005E2C67" w:rsidRDefault="00774B1F" w:rsidP="00774B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C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9.</w:t>
      </w:r>
      <w:r w:rsidRPr="005E2C67">
        <w:t xml:space="preserve"> </w:t>
      </w:r>
      <w:hyperlink r:id="rId8" w:history="1">
        <w:r w:rsidRPr="005E2C6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Таблицу 5</w:t>
        </w:r>
      </w:hyperlink>
      <w:r w:rsidRPr="005E2C6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изложить в следующей редакции:</w:t>
      </w:r>
    </w:p>
    <w:p w:rsidR="00774B1F" w:rsidRPr="005E2C67" w:rsidRDefault="00774B1F" w:rsidP="00774B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E2C67">
        <w:rPr>
          <w:color w:val="000000"/>
          <w:szCs w:val="28"/>
        </w:rPr>
        <w:t xml:space="preserve">        10.Таблицу 8 Программы признать утратившей силу.</w:t>
      </w: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5E2C67">
        <w:rPr>
          <w:color w:val="000000"/>
          <w:szCs w:val="28"/>
        </w:rPr>
        <w:lastRenderedPageBreak/>
        <w:t>Пояснительная записка</w:t>
      </w: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5E2C67">
        <w:rPr>
          <w:color w:val="000000"/>
          <w:szCs w:val="28"/>
        </w:rPr>
        <w:t xml:space="preserve">  к проекту постановления Правительства Камчатского края </w:t>
      </w:r>
      <w:r w:rsidRPr="005E2C67">
        <w:rPr>
          <w:szCs w:val="28"/>
        </w:rPr>
        <w:t xml:space="preserve"> «О внесении изменений в постановление Пра</w:t>
      </w:r>
      <w:r w:rsidRPr="005E2C67">
        <w:rPr>
          <w:szCs w:val="28"/>
        </w:rPr>
        <w:softHyphen/>
        <w:t>вительства Камчатского края от 29.11.2013                  № 545-П «Об утверждении государственной программы Камчатского края «Развитие культуры в Камчатском крае  на 2014-2018 годы»</w:t>
      </w:r>
    </w:p>
    <w:p w:rsidR="00774B1F" w:rsidRPr="005E2C67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774B1F" w:rsidRPr="005E2C67" w:rsidRDefault="00774B1F" w:rsidP="00774B1F">
      <w:pPr>
        <w:pStyle w:val="11"/>
        <w:widowControl/>
        <w:spacing w:before="0" w:line="240" w:lineRule="auto"/>
        <w:ind w:firstLine="0"/>
        <w:rPr>
          <w:sz w:val="28"/>
          <w:szCs w:val="28"/>
        </w:rPr>
      </w:pPr>
      <w:r w:rsidRPr="005E2C67">
        <w:rPr>
          <w:szCs w:val="28"/>
        </w:rPr>
        <w:t xml:space="preserve">           </w:t>
      </w:r>
      <w:r w:rsidRPr="005E2C67">
        <w:rPr>
          <w:sz w:val="28"/>
          <w:szCs w:val="28"/>
        </w:rPr>
        <w:t>Представленный проект постановления Правительства Камчатского края разработан в целях приведения в соответствие отдельных мероприятий и объемов финансирования государственной программы «Развитие культуры в Камчатском крае на 2014-2018 годы», утвержденной постановлением Пра</w:t>
      </w:r>
      <w:r w:rsidRPr="005E2C67">
        <w:rPr>
          <w:sz w:val="28"/>
          <w:szCs w:val="28"/>
        </w:rPr>
        <w:softHyphen/>
        <w:t xml:space="preserve">вительства Камчатского края от 29.11.2013 № 545-П, с бюджетом Камчатского края. </w:t>
      </w:r>
    </w:p>
    <w:p w:rsidR="00774B1F" w:rsidRPr="00E1316B" w:rsidRDefault="00774B1F" w:rsidP="00774B1F">
      <w:pPr>
        <w:tabs>
          <w:tab w:val="left" w:pos="567"/>
        </w:tabs>
        <w:ind w:firstLine="709"/>
        <w:jc w:val="both"/>
      </w:pPr>
      <w:r w:rsidRPr="005E2C67">
        <w:rPr>
          <w:szCs w:val="28"/>
        </w:rPr>
        <w:t>Проект постановления размещен 24.03.2016 на официальном сайте исполни</w:t>
      </w:r>
      <w:r w:rsidRPr="005E2C67">
        <w:rPr>
          <w:szCs w:val="28"/>
        </w:rPr>
        <w:softHyphen/>
        <w:t>тельных органов государственной власти Камчатского края в сети Ин</w:t>
      </w:r>
      <w:r w:rsidRPr="005E2C67">
        <w:rPr>
          <w:szCs w:val="28"/>
        </w:rPr>
        <w:softHyphen/>
        <w:t>тернет для проведения в срок до 04.04.2016 независимой антикоррупционной экспертизы.</w:t>
      </w:r>
    </w:p>
    <w:p w:rsidR="00774B1F" w:rsidRPr="009F2832" w:rsidRDefault="00774B1F" w:rsidP="00774B1F">
      <w:pPr>
        <w:pStyle w:val="11"/>
        <w:widowControl/>
        <w:spacing w:before="0" w:line="240" w:lineRule="auto"/>
        <w:ind w:firstLine="851"/>
        <w:rPr>
          <w:snapToGrid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5A5A" w:rsidRPr="00726F54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726F54">
        <w:rPr>
          <w:szCs w:val="28"/>
        </w:rPr>
        <w:t>Изменения, внесенные в проект.</w:t>
      </w:r>
    </w:p>
    <w:p w:rsidR="00045A5A" w:rsidRDefault="00045A5A" w:rsidP="00045A5A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045A5A" w:rsidRPr="00FB25A1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FB25A1">
        <w:rPr>
          <w:szCs w:val="28"/>
        </w:rPr>
        <w:t>Подпрограмма 5 «Обеспечение условий реализации  Программы»:</w:t>
      </w:r>
    </w:p>
    <w:p w:rsidR="00045A5A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FB25A1">
        <w:rPr>
          <w:szCs w:val="28"/>
        </w:rPr>
        <w:t>Общ</w:t>
      </w:r>
      <w:r>
        <w:rPr>
          <w:szCs w:val="28"/>
        </w:rPr>
        <w:t>ий объем подпрограммы увеличился на</w:t>
      </w:r>
      <w:r w:rsidRPr="00FB25A1">
        <w:rPr>
          <w:szCs w:val="28"/>
        </w:rPr>
        <w:t xml:space="preserve"> </w:t>
      </w:r>
      <w:r w:rsidRPr="0052699A">
        <w:t>36899,15622</w:t>
      </w:r>
      <w:r>
        <w:rPr>
          <w:b/>
        </w:rPr>
        <w:t xml:space="preserve"> </w:t>
      </w:r>
      <w:r w:rsidRPr="00FB25A1">
        <w:rPr>
          <w:szCs w:val="28"/>
        </w:rPr>
        <w:t xml:space="preserve"> </w:t>
      </w:r>
      <w:proofErr w:type="spellStart"/>
      <w:r w:rsidRPr="00FB25A1">
        <w:rPr>
          <w:szCs w:val="28"/>
        </w:rPr>
        <w:t>тыс</w:t>
      </w:r>
      <w:proofErr w:type="gramStart"/>
      <w:r w:rsidRPr="00FB25A1">
        <w:rPr>
          <w:szCs w:val="28"/>
        </w:rPr>
        <w:t>.р</w:t>
      </w:r>
      <w:proofErr w:type="gramEnd"/>
      <w:r w:rsidRPr="00FB25A1">
        <w:rPr>
          <w:szCs w:val="28"/>
        </w:rPr>
        <w:t>уб</w:t>
      </w:r>
      <w:proofErr w:type="spellEnd"/>
      <w:r w:rsidRPr="00FB25A1">
        <w:rPr>
          <w:szCs w:val="28"/>
        </w:rPr>
        <w:t>., в том числе</w:t>
      </w:r>
      <w:r>
        <w:rPr>
          <w:szCs w:val="28"/>
        </w:rPr>
        <w:t>:</w:t>
      </w:r>
      <w:r w:rsidRPr="00FB25A1">
        <w:rPr>
          <w:szCs w:val="28"/>
        </w:rPr>
        <w:t xml:space="preserve"> федеральный бюджет у</w:t>
      </w:r>
      <w:r>
        <w:rPr>
          <w:szCs w:val="28"/>
        </w:rPr>
        <w:t>величен на 400,000 тыс. руб.; краевой бюджет увеличен на 36254,58922; местный бюджет увеличен на 244,56700 тыс. руб..</w:t>
      </w:r>
    </w:p>
    <w:p w:rsidR="00045A5A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 местный бюджет (ГРБС 812 ) увеличен на 244,566803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.;</w:t>
      </w:r>
    </w:p>
    <w:p w:rsidR="00045A5A" w:rsidRPr="00FB25A1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 краевой бюджет (ГРБС 816)  увеличен на 36654, 58922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045A5A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94F53">
        <w:rPr>
          <w:szCs w:val="28"/>
        </w:rPr>
        <w:t>Основное мероприятие 5.2 Развитие инфраструктуры в сфере культуры</w:t>
      </w:r>
      <w:r>
        <w:rPr>
          <w:szCs w:val="28"/>
        </w:rPr>
        <w:t>:</w:t>
      </w:r>
    </w:p>
    <w:p w:rsidR="00045A5A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7F3523">
        <w:rPr>
          <w:szCs w:val="28"/>
        </w:rPr>
        <w:t>Мероприятие 5.2.1  Осуществление инвестиций в строительство объектов культуры</w:t>
      </w:r>
      <w:r>
        <w:rPr>
          <w:szCs w:val="28"/>
        </w:rPr>
        <w:t xml:space="preserve"> (ГРБС 812) увеличен объем средств местных бюджетов на 244,56700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.. По условиям Соглашения, заключенного между Министерством строительства Камчатского края и администрацией Петропавловск-Камчатского городского округа на реконструкцию здания городского дома культуры СРВ,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из местного бюджета должно составлять не менее 1%.</w:t>
      </w:r>
    </w:p>
    <w:p w:rsidR="00045A5A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F94F53">
        <w:t xml:space="preserve"> </w:t>
      </w:r>
      <w:r>
        <w:rPr>
          <w:szCs w:val="28"/>
        </w:rPr>
        <w:t>Наименование мероприятия</w:t>
      </w:r>
      <w:r w:rsidRPr="00F94F53">
        <w:rPr>
          <w:szCs w:val="28"/>
        </w:rPr>
        <w:t xml:space="preserve"> 5.2.2 Проведение капитальных ремонтов и ремонтных работ в зданиях и помещениях краевых и муниципальных учрежд</w:t>
      </w:r>
      <w:r>
        <w:rPr>
          <w:szCs w:val="28"/>
        </w:rPr>
        <w:t xml:space="preserve">ений культуры изложить в следующей редакции </w:t>
      </w:r>
      <w:r w:rsidRPr="00712050">
        <w:rPr>
          <w:szCs w:val="28"/>
        </w:rPr>
        <w:t>«</w:t>
      </w:r>
      <w:r w:rsidRPr="00712050">
        <w:rPr>
          <w:color w:val="000000"/>
          <w:szCs w:val="28"/>
        </w:rPr>
        <w:t xml:space="preserve">Мероприятие 5.2.2 Проведение капитальных ремонтов, ремонтных работ в зданиях и помещениях краевых и муниципальных учреждений культуры и экспертизы выполненных </w:t>
      </w:r>
      <w:r w:rsidRPr="004137CD">
        <w:rPr>
          <w:color w:val="000000"/>
          <w:szCs w:val="28"/>
        </w:rPr>
        <w:t>работ». Объем</w:t>
      </w:r>
      <w:r>
        <w:rPr>
          <w:rFonts w:ascii="Segoe UI" w:hAnsi="Segoe UI" w:cs="Segoe UI"/>
          <w:color w:val="000000"/>
          <w:sz w:val="20"/>
        </w:rPr>
        <w:t xml:space="preserve"> </w:t>
      </w:r>
      <w:r w:rsidRPr="00731DC9">
        <w:rPr>
          <w:color w:val="000000"/>
          <w:szCs w:val="28"/>
        </w:rPr>
        <w:t xml:space="preserve">средств </w:t>
      </w:r>
      <w:r>
        <w:rPr>
          <w:szCs w:val="28"/>
        </w:rPr>
        <w:t xml:space="preserve">краевого бюджета по мероприятию увеличен на сумму 36654,58922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., средства предусмотрены на проведение ремонтных работ КГБУ ДО «Корякская школа искусств им. </w:t>
      </w:r>
      <w:proofErr w:type="spellStart"/>
      <w:r>
        <w:rPr>
          <w:szCs w:val="28"/>
        </w:rPr>
        <w:t>Д.Б.Кабалевского</w:t>
      </w:r>
      <w:proofErr w:type="spellEnd"/>
      <w:r>
        <w:rPr>
          <w:szCs w:val="28"/>
        </w:rPr>
        <w:t xml:space="preserve">» (36254,58922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.) и экспертизы выполненных работ (400,000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.).</w:t>
      </w:r>
    </w:p>
    <w:p w:rsidR="00045A5A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731DC9">
        <w:rPr>
          <w:szCs w:val="28"/>
        </w:rPr>
        <w:t xml:space="preserve">Мероприятие 5.2.3 Проведение мероприятий по укреплению материально-технической базы краевых и муниципальных учреждений культуры </w:t>
      </w:r>
      <w:r>
        <w:rPr>
          <w:szCs w:val="28"/>
        </w:rPr>
        <w:t xml:space="preserve">объем средств краевого бюджета уменьшен на 400,000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.. Перераспределение средств на проведение экспертизы выполненных работ (мероприятие 5.2.2).</w:t>
      </w:r>
    </w:p>
    <w:p w:rsidR="00045A5A" w:rsidRPr="00FB25A1" w:rsidRDefault="00045A5A" w:rsidP="00045A5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11739">
        <w:rPr>
          <w:szCs w:val="28"/>
        </w:rPr>
        <w:t>Мероприятие 5.3.2 Выполнение мероприятий, направленных на развитие кадрового потенциала учреждений культуры</w:t>
      </w:r>
      <w:r>
        <w:rPr>
          <w:szCs w:val="28"/>
        </w:rPr>
        <w:t xml:space="preserve"> -</w:t>
      </w:r>
      <w:r w:rsidRPr="00711739">
        <w:rPr>
          <w:szCs w:val="28"/>
        </w:rPr>
        <w:t xml:space="preserve"> увеличен объем средств федерального бюджета на 400,000</w:t>
      </w:r>
      <w:r>
        <w:rPr>
          <w:szCs w:val="28"/>
        </w:rPr>
        <w:t xml:space="preserve"> тыс.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..</w:t>
      </w:r>
      <w:r>
        <w:rPr>
          <w:rFonts w:eastAsiaTheme="minorHAnsi"/>
          <w:szCs w:val="28"/>
          <w:lang w:eastAsia="en-US"/>
        </w:rPr>
        <w:t>Предоставлены иные межбюджетные трансферты</w:t>
      </w:r>
      <w:r w:rsidRPr="00711739">
        <w:rPr>
          <w:rFonts w:eastAsiaTheme="minorHAnsi"/>
          <w:szCs w:val="28"/>
          <w:lang w:eastAsia="en-US"/>
        </w:rPr>
        <w:t xml:space="preserve"> на выплату денежного поощрения лучшим муниципальным </w:t>
      </w:r>
      <w:r w:rsidRPr="00711739">
        <w:rPr>
          <w:rFonts w:eastAsiaTheme="minorHAnsi"/>
          <w:szCs w:val="28"/>
          <w:lang w:eastAsia="en-US"/>
        </w:rPr>
        <w:lastRenderedPageBreak/>
        <w:t>учреждениям</w:t>
      </w:r>
      <w:r>
        <w:rPr>
          <w:rFonts w:eastAsiaTheme="minorHAnsi"/>
          <w:szCs w:val="28"/>
          <w:lang w:eastAsia="en-US"/>
        </w:rPr>
        <w:t xml:space="preserve"> </w:t>
      </w:r>
      <w:r w:rsidRPr="00711739">
        <w:rPr>
          <w:rFonts w:eastAsiaTheme="minorHAnsi"/>
          <w:szCs w:val="28"/>
          <w:lang w:eastAsia="en-US"/>
        </w:rPr>
        <w:t>культуры, находящимся на территориях сельских поселений, и их</w:t>
      </w:r>
      <w:r>
        <w:rPr>
          <w:rFonts w:eastAsiaTheme="minorHAnsi"/>
          <w:szCs w:val="28"/>
          <w:lang w:eastAsia="en-US"/>
        </w:rPr>
        <w:t xml:space="preserve"> </w:t>
      </w:r>
      <w:r w:rsidRPr="00711739">
        <w:rPr>
          <w:rFonts w:eastAsiaTheme="minorHAnsi"/>
          <w:szCs w:val="28"/>
          <w:lang w:eastAsia="en-US"/>
        </w:rPr>
        <w:t>работникам</w:t>
      </w:r>
      <w:r>
        <w:rPr>
          <w:rFonts w:ascii="TimesNewRomanPSMT" w:eastAsiaTheme="minorHAnsi" w:hAnsi="TimesNewRomanPSMT" w:cs="TimesNewRomanPSMT"/>
          <w:szCs w:val="28"/>
          <w:lang w:eastAsia="en-US"/>
        </w:rPr>
        <w:t>.</w:t>
      </w:r>
    </w:p>
    <w:p w:rsidR="00045A5A" w:rsidRPr="00FB25A1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045A5A" w:rsidRPr="00726F54" w:rsidRDefault="00045A5A" w:rsidP="00045A5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726F54">
        <w:rPr>
          <w:szCs w:val="28"/>
        </w:rPr>
        <w:t>Изменения, внесенные в проект.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8046"/>
        <w:gridCol w:w="1985"/>
      </w:tblGrid>
      <w:tr w:rsidR="00045A5A" w:rsidRPr="00726F54" w:rsidTr="001672DA">
        <w:tc>
          <w:tcPr>
            <w:tcW w:w="8046" w:type="dxa"/>
            <w:vAlign w:val="center"/>
          </w:tcPr>
          <w:p w:rsidR="00045A5A" w:rsidRPr="00726F54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26F54"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045A5A" w:rsidRPr="00726F54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26F54">
              <w:t>Изменения, тыс. рублей</w:t>
            </w:r>
          </w:p>
        </w:tc>
      </w:tr>
      <w:tr w:rsidR="00045A5A" w:rsidRPr="00FB25A1" w:rsidTr="001672DA">
        <w:tc>
          <w:tcPr>
            <w:tcW w:w="10031" w:type="dxa"/>
            <w:gridSpan w:val="2"/>
          </w:tcPr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25A1">
              <w:rPr>
                <w:b/>
              </w:rPr>
              <w:t xml:space="preserve">Подпрограмма 5 «Обеспечение  условий реализации  Программы», </w:t>
            </w: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A1">
              <w:rPr>
                <w:b/>
              </w:rPr>
              <w:t xml:space="preserve">сего </w:t>
            </w:r>
            <w:r>
              <w:rPr>
                <w:b/>
              </w:rPr>
              <w:t xml:space="preserve">+36899,15622 </w:t>
            </w:r>
            <w:proofErr w:type="spellStart"/>
            <w:r w:rsidRPr="00FB25A1">
              <w:rPr>
                <w:b/>
              </w:rPr>
              <w:t>тыс</w:t>
            </w:r>
            <w:proofErr w:type="gramStart"/>
            <w:r w:rsidRPr="00FB25A1">
              <w:rPr>
                <w:b/>
              </w:rPr>
              <w:t>.р</w:t>
            </w:r>
            <w:proofErr w:type="gramEnd"/>
            <w:r w:rsidRPr="00FB25A1">
              <w:rPr>
                <w:b/>
              </w:rPr>
              <w:t>уб</w:t>
            </w:r>
            <w:proofErr w:type="spellEnd"/>
            <w:r w:rsidRPr="00FB25A1">
              <w:rPr>
                <w:b/>
              </w:rPr>
              <w:t xml:space="preserve">., </w:t>
            </w:r>
          </w:p>
        </w:tc>
      </w:tr>
      <w:tr w:rsidR="00045A5A" w:rsidRPr="00FB25A1" w:rsidTr="001672DA">
        <w:tc>
          <w:tcPr>
            <w:tcW w:w="8046" w:type="dxa"/>
          </w:tcPr>
          <w:p w:rsidR="00045A5A" w:rsidRPr="000B1518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szCs w:val="28"/>
              </w:rPr>
            </w:pPr>
            <w:r w:rsidRPr="000B1518">
              <w:rPr>
                <w:b/>
                <w:szCs w:val="28"/>
              </w:rPr>
              <w:t>Основное мероприятие 5.2 Развитие инфраструктуры в сфере культуры</w:t>
            </w:r>
            <w:r>
              <w:rPr>
                <w:b/>
                <w:szCs w:val="28"/>
              </w:rPr>
              <w:t xml:space="preserve">  всего, в том числе:</w:t>
            </w: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szCs w:val="28"/>
              </w:rPr>
              <w:t xml:space="preserve"> </w:t>
            </w:r>
            <w:r w:rsidRPr="007F3523">
              <w:rPr>
                <w:szCs w:val="28"/>
              </w:rPr>
              <w:t>Мероприятие 5.2.1  Осуществление инвестиций в строительство объектов культуры</w:t>
            </w:r>
            <w:r>
              <w:rPr>
                <w:szCs w:val="28"/>
              </w:rPr>
              <w:t xml:space="preserve"> (ГРБС 812) увеличен объем средств </w:t>
            </w: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FB25A1">
              <w:t xml:space="preserve">                                        </w:t>
            </w:r>
            <w:r>
              <w:t xml:space="preserve"> в том числе: </w:t>
            </w:r>
            <w:r w:rsidRPr="00FB25A1">
              <w:t xml:space="preserve">                                           </w:t>
            </w:r>
            <w:r>
              <w:t xml:space="preserve">                  </w:t>
            </w: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                                                            местный</w:t>
            </w:r>
            <w:r w:rsidRPr="00FB25A1">
              <w:t xml:space="preserve"> бюджет</w:t>
            </w:r>
            <w:r>
              <w:t xml:space="preserve"> ГРБС 812 </w:t>
            </w:r>
          </w:p>
        </w:tc>
        <w:tc>
          <w:tcPr>
            <w:tcW w:w="1985" w:type="dxa"/>
            <w:vAlign w:val="center"/>
          </w:tcPr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+36499,15622</w:t>
            </w: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+244,56700</w:t>
            </w:r>
          </w:p>
        </w:tc>
      </w:tr>
      <w:tr w:rsidR="00045A5A" w:rsidRPr="00FB25A1" w:rsidTr="001672DA">
        <w:tc>
          <w:tcPr>
            <w:tcW w:w="8046" w:type="dxa"/>
          </w:tcPr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12050">
              <w:rPr>
                <w:color w:val="000000"/>
                <w:szCs w:val="28"/>
              </w:rPr>
              <w:t xml:space="preserve">Мероприятие 5.2.2 Проведение капитальных ремонтов, ремонтных работ в зданиях и помещениях краевых и муниципальных учреждений культуры и экспертизы выполненных </w:t>
            </w:r>
            <w:r w:rsidRPr="004137CD">
              <w:rPr>
                <w:color w:val="000000"/>
                <w:szCs w:val="28"/>
              </w:rPr>
              <w:t>работ</w:t>
            </w: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 xml:space="preserve">                                                                Краевой бюджет ГРБС 816</w:t>
            </w:r>
          </w:p>
        </w:tc>
        <w:tc>
          <w:tcPr>
            <w:tcW w:w="1985" w:type="dxa"/>
            <w:vAlign w:val="center"/>
          </w:tcPr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+36654,58922</w:t>
            </w:r>
          </w:p>
        </w:tc>
      </w:tr>
      <w:tr w:rsidR="00045A5A" w:rsidRPr="00FB25A1" w:rsidTr="001672DA">
        <w:tc>
          <w:tcPr>
            <w:tcW w:w="8046" w:type="dxa"/>
          </w:tcPr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731DC9">
              <w:rPr>
                <w:szCs w:val="28"/>
              </w:rPr>
              <w:t>Мероприятие 5.2.3 Проведение мероприятий по укреплению материально-технической базы краевых и муниципальных учреждений культуры</w:t>
            </w: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 xml:space="preserve">                                                               Краевой бюджет ГРБС 816</w:t>
            </w:r>
          </w:p>
        </w:tc>
        <w:tc>
          <w:tcPr>
            <w:tcW w:w="1985" w:type="dxa"/>
            <w:vAlign w:val="center"/>
          </w:tcPr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- 400,000</w:t>
            </w:r>
          </w:p>
        </w:tc>
      </w:tr>
      <w:tr w:rsidR="00045A5A" w:rsidRPr="00C9773A" w:rsidTr="001672DA">
        <w:tc>
          <w:tcPr>
            <w:tcW w:w="8046" w:type="dxa"/>
          </w:tcPr>
          <w:p w:rsidR="00045A5A" w:rsidRPr="000B1518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B1518">
              <w:rPr>
                <w:b/>
                <w:szCs w:val="28"/>
              </w:rPr>
              <w:t>Основное мероприятие 5.3 Развитие кадрового потенциала в учреждениях культуры Камчатского края</w:t>
            </w:r>
            <w:r>
              <w:rPr>
                <w:b/>
                <w:szCs w:val="28"/>
              </w:rPr>
              <w:t xml:space="preserve"> всего, в том числе:</w:t>
            </w:r>
            <w:r w:rsidRPr="000B1518">
              <w:rPr>
                <w:b/>
                <w:szCs w:val="28"/>
              </w:rPr>
              <w:t xml:space="preserve"> </w:t>
            </w: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711739">
              <w:rPr>
                <w:szCs w:val="28"/>
              </w:rPr>
              <w:t>Мероприятие 5.3.2 Выполнение мероприятий, направленных на развитие кадрового потенциала учреждений культуры</w:t>
            </w: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szCs w:val="28"/>
              </w:rPr>
              <w:t xml:space="preserve">                                                       Федеральный бюджет  ГРБС 816</w:t>
            </w:r>
          </w:p>
        </w:tc>
        <w:tc>
          <w:tcPr>
            <w:tcW w:w="1985" w:type="dxa"/>
            <w:vAlign w:val="center"/>
          </w:tcPr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</w:t>
            </w: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 +400,000</w:t>
            </w: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 </w:t>
            </w:r>
          </w:p>
          <w:p w:rsidR="00045A5A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45A5A" w:rsidRPr="00FB25A1" w:rsidRDefault="00045A5A" w:rsidP="00167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 +400,000</w:t>
            </w:r>
          </w:p>
        </w:tc>
      </w:tr>
    </w:tbl>
    <w:p w:rsidR="00774B1F" w:rsidRPr="0071233D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</w:p>
    <w:p w:rsidR="00774B1F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Pr="002C561B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74B1F" w:rsidRDefault="00774B1F" w:rsidP="00774B1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8671A" w:rsidRDefault="0088671A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sectPr w:rsidR="0088671A" w:rsidSect="00245467">
      <w:pgSz w:w="11906" w:h="16838"/>
      <w:pgMar w:top="567" w:right="73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5"/>
    <w:rsid w:val="000105A3"/>
    <w:rsid w:val="00014785"/>
    <w:rsid w:val="00014F66"/>
    <w:rsid w:val="00020C4D"/>
    <w:rsid w:val="00035E55"/>
    <w:rsid w:val="00045A5A"/>
    <w:rsid w:val="000463B1"/>
    <w:rsid w:val="00064867"/>
    <w:rsid w:val="0009150E"/>
    <w:rsid w:val="000A49BC"/>
    <w:rsid w:val="000A7E9D"/>
    <w:rsid w:val="000E4D08"/>
    <w:rsid w:val="000E568C"/>
    <w:rsid w:val="000F3DC1"/>
    <w:rsid w:val="001142F2"/>
    <w:rsid w:val="0012315F"/>
    <w:rsid w:val="001341C4"/>
    <w:rsid w:val="00177BEA"/>
    <w:rsid w:val="001B1F16"/>
    <w:rsid w:val="001C4467"/>
    <w:rsid w:val="001D1D70"/>
    <w:rsid w:val="001E66F1"/>
    <w:rsid w:val="001F1BEE"/>
    <w:rsid w:val="001F3276"/>
    <w:rsid w:val="001F597F"/>
    <w:rsid w:val="00225483"/>
    <w:rsid w:val="002274B7"/>
    <w:rsid w:val="00245467"/>
    <w:rsid w:val="002557FE"/>
    <w:rsid w:val="002559D2"/>
    <w:rsid w:val="00262E53"/>
    <w:rsid w:val="00272870"/>
    <w:rsid w:val="0027316C"/>
    <w:rsid w:val="002748E6"/>
    <w:rsid w:val="00280BB9"/>
    <w:rsid w:val="0028681B"/>
    <w:rsid w:val="00293680"/>
    <w:rsid w:val="00297F92"/>
    <w:rsid w:val="002D188F"/>
    <w:rsid w:val="002D3191"/>
    <w:rsid w:val="002E504A"/>
    <w:rsid w:val="00312308"/>
    <w:rsid w:val="003353BE"/>
    <w:rsid w:val="00372863"/>
    <w:rsid w:val="00380107"/>
    <w:rsid w:val="003A6918"/>
    <w:rsid w:val="003D3559"/>
    <w:rsid w:val="004035FC"/>
    <w:rsid w:val="00403AA4"/>
    <w:rsid w:val="00404A08"/>
    <w:rsid w:val="004137CD"/>
    <w:rsid w:val="00422D12"/>
    <w:rsid w:val="00422DF4"/>
    <w:rsid w:val="00444DF8"/>
    <w:rsid w:val="0045214F"/>
    <w:rsid w:val="0046045D"/>
    <w:rsid w:val="004614F5"/>
    <w:rsid w:val="004620CA"/>
    <w:rsid w:val="00475F3C"/>
    <w:rsid w:val="004811FB"/>
    <w:rsid w:val="00481F4C"/>
    <w:rsid w:val="00493266"/>
    <w:rsid w:val="004B31A4"/>
    <w:rsid w:val="004C295F"/>
    <w:rsid w:val="004E20BE"/>
    <w:rsid w:val="004E49AA"/>
    <w:rsid w:val="004F5BEC"/>
    <w:rsid w:val="004F610C"/>
    <w:rsid w:val="00502084"/>
    <w:rsid w:val="00503379"/>
    <w:rsid w:val="005067F1"/>
    <w:rsid w:val="00506E0D"/>
    <w:rsid w:val="00507B61"/>
    <w:rsid w:val="005116B9"/>
    <w:rsid w:val="00516C5C"/>
    <w:rsid w:val="00523B0B"/>
    <w:rsid w:val="00532B0B"/>
    <w:rsid w:val="00532FEC"/>
    <w:rsid w:val="00535716"/>
    <w:rsid w:val="00546A2B"/>
    <w:rsid w:val="00552F80"/>
    <w:rsid w:val="0055531F"/>
    <w:rsid w:val="00556815"/>
    <w:rsid w:val="005572CE"/>
    <w:rsid w:val="00561789"/>
    <w:rsid w:val="00567FF7"/>
    <w:rsid w:val="005A600F"/>
    <w:rsid w:val="005B640D"/>
    <w:rsid w:val="005B7B1F"/>
    <w:rsid w:val="005E1A0D"/>
    <w:rsid w:val="0060066D"/>
    <w:rsid w:val="00602772"/>
    <w:rsid w:val="00613BAE"/>
    <w:rsid w:val="00615565"/>
    <w:rsid w:val="00635FED"/>
    <w:rsid w:val="00640EFA"/>
    <w:rsid w:val="00651162"/>
    <w:rsid w:val="0069052D"/>
    <w:rsid w:val="00690D60"/>
    <w:rsid w:val="00692754"/>
    <w:rsid w:val="0069701D"/>
    <w:rsid w:val="006A475B"/>
    <w:rsid w:val="006B505B"/>
    <w:rsid w:val="006C1A7E"/>
    <w:rsid w:val="006C49D0"/>
    <w:rsid w:val="006D22E1"/>
    <w:rsid w:val="006D38FF"/>
    <w:rsid w:val="006E3BC3"/>
    <w:rsid w:val="006E48C7"/>
    <w:rsid w:val="006F22AE"/>
    <w:rsid w:val="006F40BB"/>
    <w:rsid w:val="006F75FD"/>
    <w:rsid w:val="007109FD"/>
    <w:rsid w:val="00711739"/>
    <w:rsid w:val="00712050"/>
    <w:rsid w:val="0071233D"/>
    <w:rsid w:val="00726F54"/>
    <w:rsid w:val="00730F9B"/>
    <w:rsid w:val="00731DC9"/>
    <w:rsid w:val="0073417C"/>
    <w:rsid w:val="00737CF4"/>
    <w:rsid w:val="00737FEC"/>
    <w:rsid w:val="00755E31"/>
    <w:rsid w:val="0075686D"/>
    <w:rsid w:val="00774B1F"/>
    <w:rsid w:val="00786C23"/>
    <w:rsid w:val="007B1A1E"/>
    <w:rsid w:val="007C0DB1"/>
    <w:rsid w:val="007D221C"/>
    <w:rsid w:val="007E2898"/>
    <w:rsid w:val="007F3523"/>
    <w:rsid w:val="007F5FFC"/>
    <w:rsid w:val="00812283"/>
    <w:rsid w:val="0082224D"/>
    <w:rsid w:val="00841BC6"/>
    <w:rsid w:val="00843361"/>
    <w:rsid w:val="008764E4"/>
    <w:rsid w:val="00877766"/>
    <w:rsid w:val="0088365A"/>
    <w:rsid w:val="0088671A"/>
    <w:rsid w:val="00914BC3"/>
    <w:rsid w:val="00923831"/>
    <w:rsid w:val="0093553A"/>
    <w:rsid w:val="00936EA4"/>
    <w:rsid w:val="00961938"/>
    <w:rsid w:val="009639E2"/>
    <w:rsid w:val="00965964"/>
    <w:rsid w:val="009867D9"/>
    <w:rsid w:val="009C1A1F"/>
    <w:rsid w:val="00A06C3F"/>
    <w:rsid w:val="00A0760F"/>
    <w:rsid w:val="00A22B49"/>
    <w:rsid w:val="00A35C35"/>
    <w:rsid w:val="00A55E53"/>
    <w:rsid w:val="00A65B86"/>
    <w:rsid w:val="00AB7FA2"/>
    <w:rsid w:val="00AC3B22"/>
    <w:rsid w:val="00AD1C70"/>
    <w:rsid w:val="00AD4EFA"/>
    <w:rsid w:val="00AE70D0"/>
    <w:rsid w:val="00AF1DF9"/>
    <w:rsid w:val="00AF3E03"/>
    <w:rsid w:val="00B11658"/>
    <w:rsid w:val="00B13E79"/>
    <w:rsid w:val="00B17C51"/>
    <w:rsid w:val="00B331A4"/>
    <w:rsid w:val="00B363F7"/>
    <w:rsid w:val="00B51754"/>
    <w:rsid w:val="00B638CF"/>
    <w:rsid w:val="00B71B17"/>
    <w:rsid w:val="00B7466F"/>
    <w:rsid w:val="00B85181"/>
    <w:rsid w:val="00B854F2"/>
    <w:rsid w:val="00B86D3A"/>
    <w:rsid w:val="00B94968"/>
    <w:rsid w:val="00BB5B86"/>
    <w:rsid w:val="00BE5041"/>
    <w:rsid w:val="00C33AA5"/>
    <w:rsid w:val="00C456B5"/>
    <w:rsid w:val="00C46B59"/>
    <w:rsid w:val="00C47078"/>
    <w:rsid w:val="00C615DD"/>
    <w:rsid w:val="00C65D4D"/>
    <w:rsid w:val="00C75778"/>
    <w:rsid w:val="00C85846"/>
    <w:rsid w:val="00C978A3"/>
    <w:rsid w:val="00CA23FE"/>
    <w:rsid w:val="00CD6426"/>
    <w:rsid w:val="00CF3619"/>
    <w:rsid w:val="00CF6C5F"/>
    <w:rsid w:val="00D102E7"/>
    <w:rsid w:val="00D13F65"/>
    <w:rsid w:val="00D508BB"/>
    <w:rsid w:val="00D50CAF"/>
    <w:rsid w:val="00D52DEF"/>
    <w:rsid w:val="00D56616"/>
    <w:rsid w:val="00D73EAE"/>
    <w:rsid w:val="00D805FE"/>
    <w:rsid w:val="00D904F1"/>
    <w:rsid w:val="00D9354A"/>
    <w:rsid w:val="00DA0192"/>
    <w:rsid w:val="00DC2F6B"/>
    <w:rsid w:val="00DD1DEA"/>
    <w:rsid w:val="00DD2A2F"/>
    <w:rsid w:val="00E019DA"/>
    <w:rsid w:val="00E05C2D"/>
    <w:rsid w:val="00E1316B"/>
    <w:rsid w:val="00E14362"/>
    <w:rsid w:val="00E16D5E"/>
    <w:rsid w:val="00E172B7"/>
    <w:rsid w:val="00E33595"/>
    <w:rsid w:val="00E44510"/>
    <w:rsid w:val="00E718FB"/>
    <w:rsid w:val="00E810B3"/>
    <w:rsid w:val="00E963A4"/>
    <w:rsid w:val="00EC41D7"/>
    <w:rsid w:val="00ED4319"/>
    <w:rsid w:val="00ED65A7"/>
    <w:rsid w:val="00F130DD"/>
    <w:rsid w:val="00F1594B"/>
    <w:rsid w:val="00F2254D"/>
    <w:rsid w:val="00F37EB8"/>
    <w:rsid w:val="00F418F2"/>
    <w:rsid w:val="00F44E8D"/>
    <w:rsid w:val="00F66B25"/>
    <w:rsid w:val="00F66E1A"/>
    <w:rsid w:val="00F81254"/>
    <w:rsid w:val="00F94F53"/>
    <w:rsid w:val="00F966E2"/>
    <w:rsid w:val="00FA4C0D"/>
    <w:rsid w:val="00FA6711"/>
    <w:rsid w:val="00FB1980"/>
    <w:rsid w:val="00FC6533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uiPriority w:val="99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774B1F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774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uiPriority w:val="99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774B1F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774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9C1AACEEA77CDAD873C3CE92E29A149BE48BD12AF9025FA6BB8AD51FC2C93C423520m6G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8;&#1079;&#1084;&#1077;&#1085;&#1077;&#1085;&#1080;&#1103;%20%20&#1074;%20&#1043;&#1055;%20&#1086;&#1082;&#1086;&#1085;&#1095;&#1072;&#1090;\&#1055;&#1088;&#1086;&#1077;&#1082;&#1090;%20&#1080;&#1079;&#1084;&#1077;&#1085;&#1077;&#1085;&#1080;&#1081;%20&#1074;%20&#1043;&#1055;%20&#1087;&#1086;%20&#1082;&#1091;&#1083;&#1100;&#1090;&#1091;&#1088;&#1077;.do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Лебедева Марина Еркиновна</cp:lastModifiedBy>
  <cp:revision>7</cp:revision>
  <cp:lastPrinted>2016-03-18T03:17:00Z</cp:lastPrinted>
  <dcterms:created xsi:type="dcterms:W3CDTF">2016-03-23T04:17:00Z</dcterms:created>
  <dcterms:modified xsi:type="dcterms:W3CDTF">2016-03-23T23:28:00Z</dcterms:modified>
</cp:coreProperties>
</file>