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РОССИЙСКАЯ ФЕДЕРАЦИЯ</w:t>
      </w:r>
    </w:p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КАМЧАТСКИЙ КРАЙ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КАРАГИНСКИЙ РАЙОН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СЕЛЬСКОЕ ПОСЕЛЕНИЕ «СЕЛО КАРАГА»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F7D61" w:rsidP="00F227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55A14BD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8E28A3" w:rsidRDefault="008E28A3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p w:rsidR="00F22794" w:rsidRPr="008E28A3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  <w:r w:rsidRPr="008E28A3">
        <w:rPr>
          <w:rFonts w:eastAsia="Times New Roman"/>
          <w:b/>
          <w:color w:val="auto"/>
          <w:lang w:eastAsia="ru-RU"/>
        </w:rPr>
        <w:t>ПОСТАНОВЛЕНИЕ</w:t>
      </w:r>
    </w:p>
    <w:p w:rsidR="00F22794" w:rsidRPr="008E28A3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p w:rsidR="00F22794" w:rsidRPr="008E28A3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993"/>
        <w:gridCol w:w="3432"/>
        <w:gridCol w:w="2097"/>
      </w:tblGrid>
      <w:tr w:rsidR="00F22794" w:rsidRPr="008E28A3" w:rsidTr="00806F2D">
        <w:tc>
          <w:tcPr>
            <w:tcW w:w="532" w:type="dxa"/>
            <w:shd w:val="clear" w:color="auto" w:fill="auto"/>
          </w:tcPr>
          <w:p w:rsidR="00F22794" w:rsidRPr="008E28A3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8E28A3">
              <w:rPr>
                <w:rFonts w:eastAsia="Times New Roman"/>
                <w:b/>
                <w:color w:val="auto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F22794" w:rsidRPr="008E28A3" w:rsidRDefault="00F22794" w:rsidP="009D43A0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8E28A3">
              <w:rPr>
                <w:rFonts w:eastAsia="Times New Roman"/>
                <w:b/>
                <w:color w:val="auto"/>
                <w:lang w:eastAsia="ru-RU"/>
              </w:rPr>
              <w:t>«</w:t>
            </w:r>
            <w:r w:rsidR="009D43A0">
              <w:rPr>
                <w:rFonts w:eastAsia="Times New Roman"/>
                <w:b/>
                <w:color w:val="auto"/>
                <w:lang w:eastAsia="ru-RU"/>
              </w:rPr>
              <w:t>14</w:t>
            </w:r>
            <w:r w:rsidRPr="008E28A3">
              <w:rPr>
                <w:rFonts w:eastAsia="Times New Roman"/>
                <w:b/>
                <w:color w:val="auto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F22794" w:rsidRPr="008E28A3" w:rsidRDefault="003E37B8" w:rsidP="003E37B8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8E28A3">
              <w:rPr>
                <w:rFonts w:eastAsia="Times New Roman"/>
                <w:b/>
                <w:color w:val="auto"/>
                <w:lang w:eastAsia="ru-RU"/>
              </w:rPr>
              <w:t>февраля</w:t>
            </w:r>
          </w:p>
        </w:tc>
        <w:tc>
          <w:tcPr>
            <w:tcW w:w="992" w:type="dxa"/>
            <w:shd w:val="clear" w:color="auto" w:fill="auto"/>
          </w:tcPr>
          <w:p w:rsidR="00F22794" w:rsidRPr="008E28A3" w:rsidRDefault="00F22794" w:rsidP="00136DEF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8E28A3">
              <w:rPr>
                <w:rFonts w:eastAsia="Times New Roman"/>
                <w:b/>
                <w:color w:val="auto"/>
                <w:lang w:eastAsia="ru-RU"/>
              </w:rPr>
              <w:t>202</w:t>
            </w:r>
            <w:r w:rsidR="00136DEF" w:rsidRPr="008E28A3">
              <w:rPr>
                <w:rFonts w:eastAsia="Times New Roman"/>
                <w:b/>
                <w:color w:val="auto"/>
                <w:lang w:eastAsia="ru-RU"/>
              </w:rPr>
              <w:t>4</w:t>
            </w:r>
            <w:r w:rsidRPr="008E28A3">
              <w:rPr>
                <w:rFonts w:eastAsia="Times New Roman"/>
                <w:b/>
                <w:color w:val="auto"/>
                <w:lang w:eastAsia="ru-RU"/>
              </w:rPr>
              <w:t>г.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F22794" w:rsidRPr="008E28A3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F22794" w:rsidRPr="008E28A3" w:rsidRDefault="00F22794" w:rsidP="009D43A0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val="en-US" w:eastAsia="ru-RU"/>
              </w:rPr>
            </w:pPr>
            <w:r w:rsidRPr="008E28A3">
              <w:rPr>
                <w:rFonts w:eastAsia="Times New Roman"/>
                <w:b/>
                <w:color w:val="auto"/>
                <w:lang w:eastAsia="ru-RU"/>
              </w:rPr>
              <w:t>№</w:t>
            </w:r>
            <w:r w:rsidR="00EC3B69" w:rsidRPr="008E28A3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="009D43A0">
              <w:rPr>
                <w:rFonts w:eastAsia="Times New Roman"/>
                <w:b/>
                <w:color w:val="auto"/>
                <w:lang w:eastAsia="ru-RU"/>
              </w:rPr>
              <w:t>19</w:t>
            </w:r>
            <w:r w:rsidRPr="008E28A3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</w:p>
        </w:tc>
      </w:tr>
      <w:tr w:rsidR="00F22794" w:rsidRPr="008E28A3" w:rsidTr="00806F2D">
        <w:tc>
          <w:tcPr>
            <w:tcW w:w="4503" w:type="dxa"/>
            <w:gridSpan w:val="5"/>
            <w:shd w:val="clear" w:color="auto" w:fill="auto"/>
          </w:tcPr>
          <w:p w:rsidR="00F22794" w:rsidRPr="008E28A3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8E28A3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F22794" w:rsidRPr="008E28A3" w:rsidTr="00806F2D">
        <w:tc>
          <w:tcPr>
            <w:tcW w:w="4503" w:type="dxa"/>
            <w:gridSpan w:val="5"/>
            <w:shd w:val="clear" w:color="auto" w:fill="auto"/>
          </w:tcPr>
          <w:p w:rsidR="00F22794" w:rsidRPr="008E28A3" w:rsidRDefault="00D5134E" w:rsidP="005C50D1">
            <w:pPr>
              <w:shd w:val="clear" w:color="auto" w:fill="FFFFFF"/>
              <w:tabs>
                <w:tab w:val="left" w:pos="686"/>
              </w:tabs>
              <w:spacing w:line="269" w:lineRule="exact"/>
              <w:ind w:right="169"/>
              <w:jc w:val="both"/>
              <w:rPr>
                <w:rFonts w:eastAsia="Times New Roman"/>
                <w:color w:val="auto"/>
                <w:lang w:eastAsia="ru-RU"/>
              </w:rPr>
            </w:pPr>
            <w:r w:rsidRPr="008E28A3">
              <w:rPr>
                <w:b/>
              </w:rPr>
              <w:t>О создании межведомственной комиссии по признанию помещения муниципального жил</w:t>
            </w:r>
            <w:r w:rsidR="005C50D1" w:rsidRPr="008E28A3">
              <w:rPr>
                <w:b/>
              </w:rPr>
              <w:t>ищного</w:t>
            </w:r>
            <w:r w:rsidRPr="008E28A3">
              <w:rPr>
                <w:b/>
              </w:rPr>
              <w:t xml:space="preserve"> фонда жилым помещением, жилого помещения пригодным (непригодным) для проживания и многоквартирного дома аварийным и подлежащим сносу при администрации сельского поселения «село Карага</w:t>
            </w:r>
            <w:r w:rsidR="00806F2D" w:rsidRPr="008E28A3">
              <w:t>»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8E28A3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F22794" w:rsidRPr="008E28A3" w:rsidRDefault="00F22794" w:rsidP="00C20131">
      <w:pPr>
        <w:jc w:val="both"/>
      </w:pPr>
    </w:p>
    <w:p w:rsidR="00060F15" w:rsidRPr="008E28A3" w:rsidRDefault="00D5134E" w:rsidP="000F7D6E">
      <w:pPr>
        <w:ind w:firstLine="708"/>
        <w:jc w:val="both"/>
      </w:pPr>
      <w:proofErr w:type="gramStart"/>
      <w:r w:rsidRPr="008E28A3">
        <w:t>В соответствии со статьей 14, 32  Жилищного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пригодным (непригодным) для проживания и многоквартирного дома аварийным и подлежащим сносу»</w:t>
      </w:r>
      <w:r w:rsidR="003E37B8" w:rsidRPr="008E28A3">
        <w:rPr>
          <w:kern w:val="2"/>
        </w:rPr>
        <w:t xml:space="preserve">, </w:t>
      </w:r>
      <w:r w:rsidR="00806F2D" w:rsidRPr="008E28A3">
        <w:t>Уставом муниципального</w:t>
      </w:r>
      <w:proofErr w:type="gramEnd"/>
      <w:r w:rsidR="00806F2D" w:rsidRPr="008E28A3">
        <w:t xml:space="preserve"> образования сельского поселения «село Карага», </w:t>
      </w:r>
    </w:p>
    <w:p w:rsidR="008E2630" w:rsidRPr="008E28A3" w:rsidRDefault="008E2630" w:rsidP="00060F15">
      <w:pPr>
        <w:jc w:val="center"/>
      </w:pPr>
    </w:p>
    <w:p w:rsidR="00060F15" w:rsidRPr="008E28A3" w:rsidRDefault="00060F15" w:rsidP="00F22794">
      <w:r w:rsidRPr="008E28A3">
        <w:t>ПОСТАНОВЛЯ</w:t>
      </w:r>
      <w:r w:rsidR="00806F2D" w:rsidRPr="008E28A3">
        <w:t>Ю</w:t>
      </w:r>
      <w:r w:rsidRPr="008E28A3">
        <w:t>:</w:t>
      </w:r>
      <w:r w:rsidR="003210B5" w:rsidRPr="008E28A3">
        <w:t xml:space="preserve"> </w:t>
      </w:r>
    </w:p>
    <w:p w:rsidR="008E2630" w:rsidRPr="008E28A3" w:rsidRDefault="008E2630" w:rsidP="008E2630"/>
    <w:p w:rsidR="00D5134E" w:rsidRPr="008E28A3" w:rsidRDefault="00D5134E" w:rsidP="00D5134E">
      <w:pPr>
        <w:pStyle w:val="a8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E28A3">
        <w:t>Утвердить состав межведомственной комиссии по признанию помещения муниципального жилищного фонда жилым помещением, жилого помещения пригодным (непригодным) для проживания и многоквартирного дома аварийным и подлежащим сносу согласно приложению №1;</w:t>
      </w:r>
    </w:p>
    <w:p w:rsidR="00D5134E" w:rsidRPr="008E28A3" w:rsidRDefault="00D5134E" w:rsidP="00D5134E">
      <w:pPr>
        <w:pStyle w:val="a8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E28A3">
        <w:t xml:space="preserve"> Утвердить Положение о межведомственной комиссии по признанию помещения муниципального жилищного фонда жилым помещением, жилого помещения пригодным (непригодным) для проживания и многоквартирного дома аварийным и подлежащим сносу согласно приложению №2;</w:t>
      </w:r>
    </w:p>
    <w:p w:rsidR="00D5134E" w:rsidRPr="008E28A3" w:rsidRDefault="00D5134E" w:rsidP="00D5134E">
      <w:pPr>
        <w:pStyle w:val="a8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E28A3">
        <w:t xml:space="preserve">Утвердить примерную форму распоряжения администрации сельского поселения «село Карага»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согласно приложению №3; </w:t>
      </w:r>
    </w:p>
    <w:p w:rsidR="00D5134E" w:rsidRPr="008E28A3" w:rsidRDefault="00D5134E" w:rsidP="00D5134E">
      <w:pPr>
        <w:pStyle w:val="a8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E28A3">
        <w:t>Утвердить форму заявления о признании помещения жилым помещением, жилого помещения пригодным (непригодным) для проживания согласно приложению №4;</w:t>
      </w:r>
    </w:p>
    <w:p w:rsidR="00B206F9" w:rsidRPr="008E28A3" w:rsidRDefault="0015709A" w:rsidP="00D5134E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gramStart"/>
      <w:r w:rsidRPr="008E28A3">
        <w:t>Контроль за</w:t>
      </w:r>
      <w:proofErr w:type="gramEnd"/>
      <w:r w:rsidRPr="008E28A3">
        <w:t xml:space="preserve"> исполнением настоящего постановления возложить на заместителя главы </w:t>
      </w:r>
      <w:r w:rsidR="00B206F9" w:rsidRPr="008E28A3">
        <w:t>администрации МО СП «с.</w:t>
      </w:r>
      <w:r w:rsidR="00D5134E" w:rsidRPr="008E28A3">
        <w:t xml:space="preserve"> </w:t>
      </w:r>
      <w:r w:rsidR="00B206F9" w:rsidRPr="008E28A3">
        <w:t>Карага».</w:t>
      </w:r>
    </w:p>
    <w:p w:rsidR="00B206F9" w:rsidRPr="008E28A3" w:rsidRDefault="00111348" w:rsidP="00D5134E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E28A3">
        <w:t>Настоящее постановл</w:t>
      </w:r>
      <w:r w:rsidR="00401DC0" w:rsidRPr="008E28A3">
        <w:t>е</w:t>
      </w:r>
      <w:r w:rsidR="00B206F9" w:rsidRPr="008E28A3">
        <w:t>ние вступает в силу после его официального опубликования (обнародования) в соответствии с Уставом МО СП «с.</w:t>
      </w:r>
      <w:r w:rsidR="00D5134E" w:rsidRPr="008E28A3">
        <w:t xml:space="preserve"> </w:t>
      </w:r>
      <w:r w:rsidR="00B206F9" w:rsidRPr="008E28A3">
        <w:t>Карага».</w:t>
      </w:r>
    </w:p>
    <w:p w:rsidR="005C50D1" w:rsidRPr="008E28A3" w:rsidRDefault="005C50D1" w:rsidP="005C50D1">
      <w:pPr>
        <w:tabs>
          <w:tab w:val="left" w:pos="993"/>
        </w:tabs>
        <w:ind w:left="709"/>
        <w:jc w:val="both"/>
      </w:pPr>
    </w:p>
    <w:p w:rsidR="005C50D1" w:rsidRPr="008E28A3" w:rsidRDefault="005C50D1" w:rsidP="005C50D1">
      <w:pPr>
        <w:tabs>
          <w:tab w:val="left" w:pos="993"/>
        </w:tabs>
        <w:ind w:left="709"/>
        <w:jc w:val="both"/>
      </w:pPr>
    </w:p>
    <w:p w:rsidR="0026083B" w:rsidRPr="008E28A3" w:rsidRDefault="00D5134E" w:rsidP="00D5134E">
      <w:pPr>
        <w:tabs>
          <w:tab w:val="left" w:pos="2880"/>
        </w:tabs>
        <w:jc w:val="both"/>
      </w:pPr>
      <w:r w:rsidRPr="008E28A3">
        <w:t>Глава сельского поселения</w:t>
      </w:r>
    </w:p>
    <w:p w:rsidR="00D5134E" w:rsidRDefault="00D5134E" w:rsidP="00D5134E">
      <w:pPr>
        <w:tabs>
          <w:tab w:val="left" w:pos="2880"/>
        </w:tabs>
        <w:jc w:val="both"/>
      </w:pPr>
      <w:r w:rsidRPr="008E28A3">
        <w:t>«село Карага»</w:t>
      </w:r>
      <w:r w:rsidRPr="008E28A3">
        <w:tab/>
      </w:r>
      <w:r w:rsidRPr="008E28A3">
        <w:tab/>
      </w:r>
      <w:r w:rsidRPr="008E28A3">
        <w:tab/>
      </w:r>
      <w:r w:rsidRPr="008E28A3">
        <w:tab/>
      </w:r>
      <w:r w:rsidRPr="008E28A3">
        <w:tab/>
      </w:r>
      <w:r w:rsidRPr="008E28A3">
        <w:tab/>
      </w:r>
      <w:r w:rsidRPr="008E28A3">
        <w:tab/>
      </w:r>
      <w:r w:rsidR="005C50D1" w:rsidRPr="008E28A3">
        <w:t xml:space="preserve">         </w:t>
      </w:r>
      <w:r w:rsidRPr="008E28A3">
        <w:t>Н.В. Шафранская</w:t>
      </w:r>
      <w:r>
        <w:br w:type="page"/>
      </w:r>
    </w:p>
    <w:p w:rsidR="00D5134E" w:rsidRPr="00C32334" w:rsidRDefault="00D5134E" w:rsidP="00D5134E">
      <w:pPr>
        <w:widowControl/>
        <w:shd w:val="clear" w:color="auto" w:fill="FFFFFF"/>
        <w:ind w:left="6096" w:right="-221"/>
        <w:jc w:val="right"/>
        <w:rPr>
          <w:bCs/>
        </w:rPr>
      </w:pPr>
      <w:r w:rsidRPr="00C32334">
        <w:rPr>
          <w:bCs/>
        </w:rPr>
        <w:lastRenderedPageBreak/>
        <w:t xml:space="preserve">Приложение № 1 </w:t>
      </w:r>
      <w:r w:rsidRPr="00C32334">
        <w:t>к Постановлению</w:t>
      </w:r>
    </w:p>
    <w:p w:rsidR="00D5134E" w:rsidRPr="00C32334" w:rsidRDefault="00D5134E" w:rsidP="00D5134E">
      <w:pPr>
        <w:widowControl/>
        <w:shd w:val="clear" w:color="auto" w:fill="FFFFFF"/>
        <w:ind w:left="6096" w:right="-221"/>
        <w:jc w:val="right"/>
      </w:pPr>
      <w:r w:rsidRPr="00C32334">
        <w:t xml:space="preserve">администрации </w:t>
      </w:r>
      <w:r>
        <w:t>сельского поселения «село Карага»</w:t>
      </w:r>
    </w:p>
    <w:p w:rsidR="00D5134E" w:rsidRPr="00C32334" w:rsidRDefault="00D5134E" w:rsidP="00D5134E">
      <w:pPr>
        <w:widowControl/>
        <w:shd w:val="clear" w:color="auto" w:fill="FFFFFF"/>
        <w:ind w:left="6096" w:right="-221"/>
        <w:jc w:val="right"/>
        <w:rPr>
          <w:u w:val="single"/>
        </w:rPr>
      </w:pPr>
      <w:r w:rsidRPr="00C32334">
        <w:rPr>
          <w:u w:val="single"/>
        </w:rPr>
        <w:t>от «</w:t>
      </w:r>
      <w:r w:rsidR="009D43A0">
        <w:rPr>
          <w:u w:val="single"/>
        </w:rPr>
        <w:t>14</w:t>
      </w:r>
      <w:r w:rsidRPr="00C32334">
        <w:rPr>
          <w:u w:val="single"/>
        </w:rPr>
        <w:t xml:space="preserve">» </w:t>
      </w:r>
      <w:r>
        <w:rPr>
          <w:u w:val="single"/>
        </w:rPr>
        <w:t>феврал</w:t>
      </w:r>
      <w:r w:rsidRPr="00C32334">
        <w:rPr>
          <w:u w:val="single"/>
        </w:rPr>
        <w:t>я 202</w:t>
      </w:r>
      <w:r>
        <w:rPr>
          <w:u w:val="single"/>
        </w:rPr>
        <w:t>4</w:t>
      </w:r>
      <w:r w:rsidRPr="00C32334">
        <w:rPr>
          <w:u w:val="single"/>
        </w:rPr>
        <w:t>г. №</w:t>
      </w:r>
      <w:r>
        <w:rPr>
          <w:u w:val="single"/>
        </w:rPr>
        <w:t xml:space="preserve"> </w:t>
      </w:r>
      <w:r w:rsidR="009D43A0">
        <w:rPr>
          <w:u w:val="single"/>
        </w:rPr>
        <w:t>19</w:t>
      </w:r>
    </w:p>
    <w:p w:rsidR="00D5134E" w:rsidRPr="00C32334" w:rsidRDefault="00D5134E" w:rsidP="00D5134E">
      <w:pPr>
        <w:widowControl/>
        <w:jc w:val="center"/>
      </w:pPr>
    </w:p>
    <w:p w:rsidR="00D5134E" w:rsidRPr="00C32334" w:rsidRDefault="00D5134E" w:rsidP="00D5134E">
      <w:pPr>
        <w:widowControl/>
        <w:jc w:val="center"/>
        <w:rPr>
          <w:b/>
        </w:rPr>
      </w:pPr>
      <w:r w:rsidRPr="00C32334">
        <w:rPr>
          <w:b/>
        </w:rPr>
        <w:t>СОСТАВ</w:t>
      </w:r>
    </w:p>
    <w:p w:rsidR="00D5134E" w:rsidRPr="00C32334" w:rsidRDefault="00D5134E" w:rsidP="00D5134E">
      <w:pPr>
        <w:widowControl/>
        <w:jc w:val="center"/>
        <w:rPr>
          <w:b/>
        </w:rPr>
      </w:pPr>
      <w:r w:rsidRPr="00C32334">
        <w:rPr>
          <w:b/>
        </w:rPr>
        <w:t xml:space="preserve">межведомственной комиссии по признанию жилого помещения пригодным (непригодным) для проживания и многоквартирного дома аварийным и подлежащим сносу </w:t>
      </w:r>
    </w:p>
    <w:p w:rsidR="00D5134E" w:rsidRPr="00C32334" w:rsidRDefault="00D5134E" w:rsidP="00D5134E">
      <w:pPr>
        <w:widowControl/>
        <w:jc w:val="center"/>
        <w:rPr>
          <w:b/>
        </w:rPr>
      </w:pPr>
    </w:p>
    <w:p w:rsidR="00D5134E" w:rsidRPr="00C32334" w:rsidRDefault="00D5134E" w:rsidP="00D5134E">
      <w:pPr>
        <w:widowControl/>
        <w:jc w:val="both"/>
      </w:pPr>
      <w:r w:rsidRPr="00C32334">
        <w:t xml:space="preserve">Председатель комиссии: </w:t>
      </w:r>
    </w:p>
    <w:p w:rsidR="00D5134E" w:rsidRPr="00C32334" w:rsidRDefault="00D5134E" w:rsidP="00D5134E">
      <w:pPr>
        <w:widowControl/>
        <w:ind w:left="708" w:firstLine="708"/>
        <w:jc w:val="both"/>
        <w:textAlignment w:val="baseline"/>
      </w:pPr>
      <w:r>
        <w:t>Г</w:t>
      </w:r>
      <w:r w:rsidRPr="00C32334">
        <w:t>лав</w:t>
      </w:r>
      <w:r>
        <w:t>а</w:t>
      </w:r>
      <w:r w:rsidRPr="00C32334">
        <w:t xml:space="preserve"> </w:t>
      </w:r>
      <w:r>
        <w:t>сельского поселения «село Карага»</w:t>
      </w:r>
    </w:p>
    <w:p w:rsidR="00D5134E" w:rsidRPr="00C32334" w:rsidRDefault="00D5134E" w:rsidP="00D5134E">
      <w:pPr>
        <w:widowControl/>
        <w:ind w:left="708" w:firstLine="708"/>
        <w:jc w:val="both"/>
        <w:textAlignment w:val="baseline"/>
      </w:pPr>
    </w:p>
    <w:p w:rsidR="00D5134E" w:rsidRPr="00C32334" w:rsidRDefault="00D5134E" w:rsidP="00D5134E">
      <w:pPr>
        <w:widowControl/>
        <w:jc w:val="both"/>
        <w:textAlignment w:val="baseline"/>
      </w:pPr>
      <w:r w:rsidRPr="00C32334">
        <w:t xml:space="preserve">Заместитель председателя комиссии: </w:t>
      </w:r>
    </w:p>
    <w:p w:rsidR="00D5134E" w:rsidRPr="00C32334" w:rsidRDefault="00D5134E" w:rsidP="00D5134E">
      <w:pPr>
        <w:widowControl/>
        <w:ind w:left="708" w:firstLine="708"/>
        <w:jc w:val="both"/>
        <w:textAlignment w:val="baseline"/>
      </w:pPr>
      <w:r w:rsidRPr="00C32334">
        <w:t>Заместитель главы администрации</w:t>
      </w:r>
      <w:r>
        <w:t xml:space="preserve"> сельского поселения «село Карага»</w:t>
      </w:r>
    </w:p>
    <w:p w:rsidR="00D5134E" w:rsidRPr="00C32334" w:rsidRDefault="00D5134E" w:rsidP="00D5134E">
      <w:pPr>
        <w:widowControl/>
        <w:ind w:left="708" w:firstLine="708"/>
        <w:jc w:val="both"/>
        <w:textAlignment w:val="baseline"/>
      </w:pPr>
    </w:p>
    <w:p w:rsidR="00D5134E" w:rsidRPr="00C32334" w:rsidRDefault="00D5134E" w:rsidP="00D5134E">
      <w:pPr>
        <w:widowControl/>
        <w:jc w:val="both"/>
        <w:textAlignment w:val="baseline"/>
      </w:pPr>
    </w:p>
    <w:p w:rsidR="00D5134E" w:rsidRPr="00C32334" w:rsidRDefault="00D5134E" w:rsidP="00D5134E">
      <w:pPr>
        <w:widowControl/>
        <w:jc w:val="both"/>
        <w:textAlignment w:val="baseline"/>
      </w:pPr>
      <w:r w:rsidRPr="00C32334">
        <w:t>Секретарь комиссии:</w:t>
      </w:r>
    </w:p>
    <w:p w:rsidR="00D5134E" w:rsidRPr="00C32334" w:rsidRDefault="00D5134E" w:rsidP="00D5134E">
      <w:pPr>
        <w:widowControl/>
        <w:ind w:left="1418" w:hanging="2"/>
        <w:jc w:val="both"/>
        <w:textAlignment w:val="baseline"/>
      </w:pPr>
      <w:r w:rsidRPr="00C32334">
        <w:t xml:space="preserve">Специалист по вопросам ЖКХ </w:t>
      </w:r>
      <w:r>
        <w:t>и благоустройства администрации сельского поселения «село Карага»</w:t>
      </w:r>
    </w:p>
    <w:p w:rsidR="00D5134E" w:rsidRPr="00C32334" w:rsidRDefault="00D5134E" w:rsidP="00D5134E">
      <w:pPr>
        <w:widowControl/>
        <w:jc w:val="both"/>
        <w:textAlignment w:val="baseline"/>
      </w:pPr>
    </w:p>
    <w:p w:rsidR="00D5134E" w:rsidRPr="00C32334" w:rsidRDefault="00D5134E" w:rsidP="00D5134E">
      <w:pPr>
        <w:widowControl/>
        <w:jc w:val="both"/>
        <w:textAlignment w:val="baseline"/>
      </w:pPr>
      <w:r w:rsidRPr="00C32334">
        <w:t>Члены комиссии:</w:t>
      </w:r>
    </w:p>
    <w:p w:rsidR="00D5134E" w:rsidRPr="00C32334" w:rsidRDefault="005C50D1" w:rsidP="00D5134E">
      <w:pPr>
        <w:widowControl/>
        <w:ind w:left="1418" w:hanging="2"/>
        <w:jc w:val="both"/>
        <w:textAlignment w:val="baseline"/>
      </w:pPr>
      <w:r>
        <w:t>Главный специалист-</w:t>
      </w:r>
      <w:r w:rsidR="00D5134E" w:rsidRPr="00C32334">
        <w:t xml:space="preserve">эксперт </w:t>
      </w:r>
      <w:r w:rsidR="00D5134E">
        <w:t>администрации сельского поселения «село Карага»</w:t>
      </w:r>
    </w:p>
    <w:p w:rsidR="00D5134E" w:rsidRPr="00C32334" w:rsidRDefault="00D5134E" w:rsidP="00D5134E">
      <w:pPr>
        <w:widowControl/>
        <w:jc w:val="both"/>
        <w:textAlignment w:val="baseline"/>
      </w:pPr>
    </w:p>
    <w:p w:rsidR="00D5134E" w:rsidRPr="00C32334" w:rsidRDefault="00D5134E" w:rsidP="00D5134E">
      <w:pPr>
        <w:widowControl/>
        <w:ind w:left="1418" w:hanging="2"/>
        <w:jc w:val="both"/>
        <w:textAlignment w:val="baseline"/>
      </w:pPr>
      <w:r>
        <w:t>По согласованию</w:t>
      </w:r>
      <w:r w:rsidRPr="00C32334">
        <w:t xml:space="preserve"> – представитель Филиала ФБУЗ «Центр гигиены и эпидемиологии в Камчатском крае в Карагинском, </w:t>
      </w:r>
      <w:proofErr w:type="spellStart"/>
      <w:r w:rsidRPr="00C32334">
        <w:t>Пенжинском</w:t>
      </w:r>
      <w:proofErr w:type="spellEnd"/>
      <w:r w:rsidRPr="00C32334">
        <w:t xml:space="preserve"> и </w:t>
      </w:r>
      <w:proofErr w:type="spellStart"/>
      <w:r w:rsidRPr="00C32334">
        <w:t>Олюторском</w:t>
      </w:r>
      <w:proofErr w:type="spellEnd"/>
      <w:r w:rsidRPr="00C32334">
        <w:t xml:space="preserve"> районах»;</w:t>
      </w:r>
    </w:p>
    <w:p w:rsidR="00D5134E" w:rsidRPr="00C32334" w:rsidRDefault="00D5134E" w:rsidP="00D5134E">
      <w:pPr>
        <w:widowControl/>
        <w:ind w:left="1418" w:hanging="2"/>
        <w:jc w:val="both"/>
        <w:textAlignment w:val="baseline"/>
      </w:pPr>
    </w:p>
    <w:p w:rsidR="00D5134E" w:rsidRPr="00C32334" w:rsidRDefault="00D5134E" w:rsidP="00EB4262">
      <w:pPr>
        <w:widowControl/>
        <w:ind w:left="1418" w:hanging="2"/>
        <w:jc w:val="both"/>
        <w:textAlignment w:val="baseline"/>
        <w:sectPr w:rsidR="00D5134E" w:rsidRPr="00C32334" w:rsidSect="009D43A0">
          <w:pgSz w:w="11906" w:h="16838" w:code="9"/>
          <w:pgMar w:top="851" w:right="567" w:bottom="567" w:left="1276" w:header="709" w:footer="709" w:gutter="0"/>
          <w:cols w:space="708"/>
          <w:titlePg/>
          <w:docGrid w:linePitch="360"/>
        </w:sectPr>
      </w:pPr>
      <w:r w:rsidRPr="00C32334">
        <w:t xml:space="preserve">По согласованию – представитель </w:t>
      </w:r>
      <w:r>
        <w:t>пожарного поста сельского поселения «село Карага»</w:t>
      </w:r>
      <w:r w:rsidRPr="00C32334">
        <w:t>.</w:t>
      </w:r>
    </w:p>
    <w:p w:rsidR="00D5134E" w:rsidRPr="00C32334" w:rsidRDefault="00D5134E" w:rsidP="00D5134E">
      <w:pPr>
        <w:widowControl/>
        <w:shd w:val="clear" w:color="auto" w:fill="FFFFFF"/>
        <w:ind w:left="6096" w:right="-221"/>
        <w:jc w:val="right"/>
        <w:rPr>
          <w:bCs/>
        </w:rPr>
      </w:pPr>
      <w:r w:rsidRPr="00C32334">
        <w:rPr>
          <w:bCs/>
        </w:rPr>
        <w:lastRenderedPageBreak/>
        <w:t xml:space="preserve">Приложение № 2 </w:t>
      </w:r>
      <w:r w:rsidRPr="00C32334">
        <w:t>к Постановлению</w:t>
      </w:r>
    </w:p>
    <w:p w:rsidR="00D5134E" w:rsidRPr="00C32334" w:rsidRDefault="00D5134E" w:rsidP="00D5134E">
      <w:pPr>
        <w:widowControl/>
        <w:shd w:val="clear" w:color="auto" w:fill="FFFFFF"/>
        <w:ind w:left="6096" w:right="-221"/>
        <w:jc w:val="right"/>
      </w:pPr>
      <w:r w:rsidRPr="00C32334">
        <w:t xml:space="preserve">администрации </w:t>
      </w:r>
      <w:r>
        <w:t>сельского поселения «село Карага»</w:t>
      </w:r>
    </w:p>
    <w:p w:rsidR="00D5134E" w:rsidRDefault="00D5134E" w:rsidP="00D5134E">
      <w:pPr>
        <w:widowControl/>
        <w:shd w:val="clear" w:color="auto" w:fill="FFFFFF"/>
        <w:ind w:left="6096" w:right="-221"/>
        <w:jc w:val="right"/>
        <w:rPr>
          <w:u w:val="single"/>
        </w:rPr>
      </w:pPr>
      <w:r w:rsidRPr="00C32334">
        <w:rPr>
          <w:u w:val="single"/>
        </w:rPr>
        <w:t>от «</w:t>
      </w:r>
      <w:r w:rsidR="009D43A0">
        <w:rPr>
          <w:u w:val="single"/>
        </w:rPr>
        <w:t>14</w:t>
      </w:r>
      <w:r w:rsidRPr="00C32334">
        <w:rPr>
          <w:u w:val="single"/>
        </w:rPr>
        <w:t xml:space="preserve">» </w:t>
      </w:r>
      <w:r>
        <w:rPr>
          <w:u w:val="single"/>
        </w:rPr>
        <w:t>феврал</w:t>
      </w:r>
      <w:r w:rsidRPr="00C32334">
        <w:rPr>
          <w:u w:val="single"/>
        </w:rPr>
        <w:t>я 202</w:t>
      </w:r>
      <w:r>
        <w:rPr>
          <w:u w:val="single"/>
        </w:rPr>
        <w:t>4</w:t>
      </w:r>
      <w:r w:rsidRPr="00C32334">
        <w:rPr>
          <w:u w:val="single"/>
        </w:rPr>
        <w:t>г. №</w:t>
      </w:r>
      <w:r w:rsidR="009D43A0">
        <w:rPr>
          <w:u w:val="single"/>
        </w:rPr>
        <w:t xml:space="preserve"> 19</w:t>
      </w:r>
    </w:p>
    <w:p w:rsidR="005C50D1" w:rsidRDefault="005C50D1" w:rsidP="00EB4262">
      <w:pPr>
        <w:widowControl/>
        <w:jc w:val="center"/>
        <w:rPr>
          <w:b/>
        </w:rPr>
      </w:pPr>
    </w:p>
    <w:p w:rsidR="00EB4262" w:rsidRDefault="00EB4262" w:rsidP="00EB4262">
      <w:pPr>
        <w:widowControl/>
        <w:jc w:val="center"/>
        <w:rPr>
          <w:b/>
        </w:rPr>
      </w:pPr>
      <w:r>
        <w:rPr>
          <w:b/>
        </w:rPr>
        <w:t>ПОЛОЖЕНИЕ</w:t>
      </w:r>
    </w:p>
    <w:p w:rsidR="00EB4262" w:rsidRDefault="00EB4262" w:rsidP="00EB4262">
      <w:pPr>
        <w:widowControl/>
        <w:jc w:val="center"/>
        <w:rPr>
          <w:b/>
        </w:rPr>
      </w:pPr>
      <w:r>
        <w:rPr>
          <w:b/>
        </w:rPr>
        <w:t xml:space="preserve">О межведомственной комиссии по признанию помещения муниципального жилищного фонда жилым помещением, жилого помещения пригодным (непригодным) для проживания и многоквартирного дома аварийным и подлежащим сносу </w:t>
      </w:r>
    </w:p>
    <w:p w:rsidR="00EB4262" w:rsidRDefault="00EB4262" w:rsidP="00EB4262">
      <w:pPr>
        <w:widowControl/>
        <w:jc w:val="center"/>
        <w:rPr>
          <w:b/>
        </w:rPr>
      </w:pPr>
    </w:p>
    <w:p w:rsidR="00EB4262" w:rsidRDefault="00EB4262" w:rsidP="00EB4262">
      <w:pPr>
        <w:widowControl/>
        <w:tabs>
          <w:tab w:val="left" w:pos="284"/>
        </w:tabs>
        <w:jc w:val="center"/>
        <w:rPr>
          <w:b/>
        </w:rPr>
      </w:pPr>
      <w:r>
        <w:rPr>
          <w:b/>
        </w:rPr>
        <w:t>1. Общие положения</w:t>
      </w:r>
    </w:p>
    <w:p w:rsidR="00EB4262" w:rsidRDefault="00EB4262" w:rsidP="00EB4262">
      <w:pPr>
        <w:widowControl/>
        <w:tabs>
          <w:tab w:val="left" w:pos="993"/>
        </w:tabs>
        <w:ind w:left="1080"/>
        <w:contextualSpacing/>
      </w:pPr>
    </w:p>
    <w:p w:rsidR="00EB4262" w:rsidRDefault="00EB4262" w:rsidP="00B529DA">
      <w:pPr>
        <w:widowControl/>
        <w:tabs>
          <w:tab w:val="left" w:pos="851"/>
        </w:tabs>
        <w:ind w:firstLine="851"/>
        <w:jc w:val="both"/>
      </w:pPr>
      <w:r>
        <w:t>1.1 Межведомственная комиссия по признанию помещения муниципального жилищного фонда жилым помещением, жилого помещения пригодным (непригодным) для проживания и многоквартирного дома аварийным и подлежащим сносу (далее - комиссия) создается в целях решения вопросов оценки жилых помещений муниципального жилищного фонда, о признании помещения муниципального жилищного фонда жилым помещением, жилого помещения пригодным (непригодным) для проживания и многоквартирного дома аварийным и подлежащим сносу.</w:t>
      </w:r>
    </w:p>
    <w:p w:rsidR="00EB4262" w:rsidRDefault="00EB4262" w:rsidP="00B529DA">
      <w:pPr>
        <w:widowControl/>
        <w:tabs>
          <w:tab w:val="left" w:pos="851"/>
        </w:tabs>
        <w:ind w:firstLine="851"/>
        <w:jc w:val="both"/>
      </w:pPr>
      <w:r>
        <w:t>1.2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и настоящим Положением.</w:t>
      </w:r>
    </w:p>
    <w:p w:rsidR="00EB4262" w:rsidRDefault="00EB4262" w:rsidP="00B529DA">
      <w:pPr>
        <w:widowControl/>
        <w:tabs>
          <w:tab w:val="left" w:pos="851"/>
        </w:tabs>
        <w:ind w:firstLine="851"/>
        <w:jc w:val="both"/>
      </w:pPr>
      <w:r>
        <w:t>1.3 Действие настоящего Положения распространяется на находящиеся в эксплуатации жилые помещения, независимо от форм собственности, расположенные на территории сельского поселения «село Карага».</w:t>
      </w:r>
    </w:p>
    <w:p w:rsidR="00EB4262" w:rsidRDefault="00EB4262" w:rsidP="00B529DA">
      <w:pPr>
        <w:widowControl/>
        <w:tabs>
          <w:tab w:val="left" w:pos="851"/>
        </w:tabs>
        <w:ind w:firstLine="851"/>
        <w:jc w:val="both"/>
      </w:pPr>
      <w:r>
        <w:t>1.4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муниципальный учет не осуществлены в соответствии с Градостроительным кодексом Российской Федерации.</w:t>
      </w:r>
    </w:p>
    <w:p w:rsidR="005C50D1" w:rsidRDefault="005C50D1" w:rsidP="00EB4262">
      <w:pPr>
        <w:widowControl/>
        <w:jc w:val="center"/>
        <w:rPr>
          <w:b/>
        </w:rPr>
      </w:pPr>
    </w:p>
    <w:p w:rsidR="00EB4262" w:rsidRDefault="00EB4262" w:rsidP="00EB4262">
      <w:pPr>
        <w:widowControl/>
        <w:jc w:val="center"/>
        <w:rPr>
          <w:b/>
        </w:rPr>
      </w:pPr>
      <w:r>
        <w:rPr>
          <w:b/>
        </w:rPr>
        <w:t>2. Состав комиссии</w:t>
      </w:r>
    </w:p>
    <w:p w:rsidR="00EB4262" w:rsidRDefault="00EB4262" w:rsidP="00EB4262">
      <w:pPr>
        <w:widowControl/>
        <w:rPr>
          <w:b/>
        </w:rPr>
      </w:pPr>
    </w:p>
    <w:p w:rsidR="00EB4262" w:rsidRPr="002931C6" w:rsidRDefault="00EB4262" w:rsidP="00B529DA">
      <w:pPr>
        <w:widowControl/>
        <w:ind w:firstLine="851"/>
        <w:jc w:val="both"/>
      </w:pPr>
      <w:r w:rsidRPr="002931C6">
        <w:t xml:space="preserve">2.1. Состав Комиссии утверждается постановлением главы </w:t>
      </w:r>
      <w:r>
        <w:t>администрации сельского поселения «село Карага»</w:t>
      </w:r>
      <w:r w:rsidRPr="002931C6">
        <w:t>.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2.2. Председатель комиссии: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- осуществляет общий контроль за реализацией принятых Комиссией решений, обеспечивает регулярный созыв заседаний Комиссии;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- руководит деятельностью Комиссии;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- председательствует на заседаниях Комиссии, координирует ее действия, дает рекомендации;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- формирует повестку дня заседания Комиссии, исходя из предложений членов Комиссии.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2.3. Заместитель председателя Комиссии выполняет организационно-методическую работу и исполняет обязанности председателя Комиссии во время его отсутствия.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2.4. Секретарь Комиссии: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- ведет прием документов и их регистрацию;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- не позднее 3 дней до даты проведения очередного заседания оповещает членов Комиссии;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- проводит работу, связанную с организацией заседаний Комиссии;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- подготавливает на заседание Комиссии пакет документов;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lastRenderedPageBreak/>
        <w:t>- оформляет протоколы заседаний Комиссии.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 xml:space="preserve">2.5. В состав комиссии включаются также представители Филиала ФБУЗ «Центр гигиены и эпидемиологии в Камчатском крае в Карагинском, </w:t>
      </w:r>
      <w:proofErr w:type="spellStart"/>
      <w:r w:rsidRPr="002931C6">
        <w:t>Пенжинском</w:t>
      </w:r>
      <w:proofErr w:type="spellEnd"/>
      <w:r w:rsidRPr="002931C6">
        <w:t xml:space="preserve"> и </w:t>
      </w:r>
      <w:proofErr w:type="spellStart"/>
      <w:r w:rsidRPr="002931C6">
        <w:t>Олюторском</w:t>
      </w:r>
      <w:proofErr w:type="spellEnd"/>
      <w:r w:rsidRPr="002931C6">
        <w:t xml:space="preserve"> районах».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2.6. К работе в Комиссии привлекаются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2.7. Решения (заключения) подписывают все члены комиссии, входящие в состав межведомственной комиссии по признанию жилого помещения пригодным (непригодным) для проживания и многоквартирного дома аварийным и подлежащим сносу (Приложение 1).</w:t>
      </w:r>
    </w:p>
    <w:p w:rsidR="00EB4262" w:rsidRPr="002931C6" w:rsidRDefault="00EB4262" w:rsidP="00EB4262">
      <w:pPr>
        <w:widowControl/>
        <w:ind w:left="360"/>
        <w:contextualSpacing/>
      </w:pPr>
    </w:p>
    <w:p w:rsidR="00EB4262" w:rsidRPr="002931C6" w:rsidRDefault="00EB4262" w:rsidP="00EB4262">
      <w:pPr>
        <w:widowControl/>
        <w:jc w:val="center"/>
        <w:rPr>
          <w:b/>
        </w:rPr>
      </w:pPr>
      <w:r w:rsidRPr="002931C6">
        <w:rPr>
          <w:b/>
        </w:rPr>
        <w:t>3. Полномочия Комиссии</w:t>
      </w:r>
    </w:p>
    <w:p w:rsidR="00EB4262" w:rsidRPr="002931C6" w:rsidRDefault="00EB4262" w:rsidP="00EB4262">
      <w:pPr>
        <w:widowControl/>
        <w:ind w:left="360"/>
        <w:contextualSpacing/>
      </w:pPr>
    </w:p>
    <w:p w:rsidR="00EB4262" w:rsidRPr="002931C6" w:rsidRDefault="00EB4262" w:rsidP="00B529DA">
      <w:pPr>
        <w:widowControl/>
        <w:ind w:firstLine="851"/>
        <w:jc w:val="both"/>
      </w:pPr>
      <w:r w:rsidRPr="002931C6">
        <w:t>3.1. Комиссия является постоянно действующей и обеспечивает решение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B4262" w:rsidRPr="002931C6" w:rsidRDefault="00EB4262" w:rsidP="00B529DA">
      <w:pPr>
        <w:widowControl/>
        <w:ind w:left="360" w:firstLine="491"/>
        <w:contextualSpacing/>
        <w:jc w:val="both"/>
      </w:pPr>
      <w:r w:rsidRPr="002931C6">
        <w:t>3.2. Комиссия имеет право: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- взаимодействовать с организациями, учреждениями, предприятиями, независимо от формы собственности и подчиненности, для решения вопросов, относящихся к компетенции Комиссии;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- запрашивать в установленном порядке необходимую информацию по вопросам, относящимся к компетенции Комиссии;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- назначить дополнительные обследования и испытания, по результатам которых составляются соответствующие акты, которые приобщаются к документам, ранее представленным на рассмотрение Комиссии.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3.3. Комиссия принимает решения: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- о соответствии помещения требованиям, предъявляемым к жилому помещению, и его пригодности для проживания;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- о выявлении оснований для признания помещения непригодным для проживания;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- об отсутствии оснований для признания жилого помещения непригодным для проживания;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- о выявлении оснований для признания многоквартирного дома аварийным и подлежащим реконструкции;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- о выявлении оснований для признания многоквартирного дома аварийным и подлежащим сносу;</w:t>
      </w:r>
    </w:p>
    <w:p w:rsidR="00EB4262" w:rsidRPr="002931C6" w:rsidRDefault="00EB4262" w:rsidP="00B529DA">
      <w:pPr>
        <w:widowControl/>
        <w:ind w:firstLine="851"/>
        <w:jc w:val="both"/>
      </w:pPr>
      <w:r w:rsidRPr="002931C6">
        <w:t>- об отсутствии оснований для признания многоквартирного дома аварийным и подлежащим сносу или реконструкции.</w:t>
      </w:r>
    </w:p>
    <w:p w:rsidR="00EB4262" w:rsidRPr="002931C6" w:rsidRDefault="00EB4262" w:rsidP="00EB4262">
      <w:pPr>
        <w:widowControl/>
        <w:ind w:firstLine="360"/>
      </w:pPr>
    </w:p>
    <w:p w:rsidR="00EB4262" w:rsidRPr="002931C6" w:rsidRDefault="00EB4262" w:rsidP="00EB4262">
      <w:pPr>
        <w:widowControl/>
        <w:jc w:val="center"/>
        <w:rPr>
          <w:b/>
        </w:rPr>
      </w:pPr>
      <w:r w:rsidRPr="002931C6">
        <w:rPr>
          <w:b/>
        </w:rPr>
        <w:t>4. Порядок работы Комиссии</w:t>
      </w:r>
    </w:p>
    <w:p w:rsidR="00EB4262" w:rsidRPr="002931C6" w:rsidRDefault="00EB4262" w:rsidP="00EB4262">
      <w:pPr>
        <w:widowControl/>
        <w:ind w:left="360"/>
        <w:contextualSpacing/>
      </w:pPr>
    </w:p>
    <w:p w:rsidR="00EB4262" w:rsidRPr="002931C6" w:rsidRDefault="00EB4262" w:rsidP="00B529DA">
      <w:pPr>
        <w:ind w:firstLine="851"/>
        <w:jc w:val="both"/>
      </w:pPr>
      <w:r w:rsidRPr="002931C6">
        <w:t xml:space="preserve">4.1.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Постановлением Правительства Российской Федерации от 28.01.2006 № 47 «Об утверждении Положения о </w:t>
      </w:r>
      <w:r w:rsidRPr="002931C6">
        <w:lastRenderedPageBreak/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требованиям и принимает решения в порядке, предусмотренном пунктом 3.3 настоящего Положения.</w:t>
      </w:r>
    </w:p>
    <w:p w:rsidR="00EB4262" w:rsidRPr="002931C6" w:rsidRDefault="00EB4262" w:rsidP="00B529DA">
      <w:pPr>
        <w:ind w:firstLine="851"/>
        <w:jc w:val="both"/>
      </w:pPr>
      <w:r w:rsidRPr="002931C6">
        <w:t xml:space="preserve">4.2. </w:t>
      </w:r>
      <w:r w:rsidRPr="00B529DA">
        <w:t>Заседания Комиссии проводятся по мере необходимости на основании поступивших заявлений.</w:t>
      </w:r>
    </w:p>
    <w:p w:rsidR="00EB4262" w:rsidRPr="002931C6" w:rsidRDefault="00EB4262" w:rsidP="00B529DA">
      <w:pPr>
        <w:ind w:firstLine="851"/>
        <w:jc w:val="both"/>
      </w:pPr>
      <w:r w:rsidRPr="002931C6">
        <w:t>4.3. Заседание Комиссии считается правомочным, если принимают участие не менее половины общего числа ее членов.</w:t>
      </w:r>
    </w:p>
    <w:p w:rsidR="00EB4262" w:rsidRPr="002931C6" w:rsidRDefault="00EB4262" w:rsidP="00B529DA">
      <w:pPr>
        <w:ind w:firstLine="851"/>
        <w:jc w:val="both"/>
      </w:pPr>
      <w:r w:rsidRPr="002931C6">
        <w:t>4.4.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 </w:t>
      </w:r>
      <w:hyperlink r:id="rId6" w:anchor="/document/99/901966282/" w:history="1">
        <w:r w:rsidRPr="00B529DA">
          <w:rPr>
            <w:rStyle w:val="a7"/>
            <w:color w:val="000000"/>
            <w:u w:val="none"/>
          </w:rPr>
  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</w:r>
      </w:hyperlink>
      <w:r w:rsidRPr="00B529DA">
        <w:t> </w:t>
      </w:r>
      <w:r w:rsidRPr="002931C6">
        <w:t>требованиям и принимает решение, указанное в </w:t>
      </w:r>
      <w:hyperlink r:id="rId7" w:anchor="/document/81/442682/Nov_31764/" w:history="1">
        <w:r w:rsidRPr="00B529DA">
          <w:rPr>
            <w:rStyle w:val="a7"/>
            <w:color w:val="000000"/>
            <w:u w:val="none"/>
          </w:rPr>
          <w:t>3.3.</w:t>
        </w:r>
      </w:hyperlink>
      <w:r w:rsidRPr="002931C6">
        <w:t xml:space="preserve"> настоящего Положения, либо решение о проведении дополнительного обследования оцениваемого помещения.</w:t>
      </w:r>
    </w:p>
    <w:p w:rsidR="00EB4262" w:rsidRPr="002931C6" w:rsidRDefault="00EB4262" w:rsidP="00B529DA">
      <w:pPr>
        <w:ind w:firstLine="851"/>
        <w:jc w:val="both"/>
      </w:pPr>
      <w:r w:rsidRPr="002931C6">
        <w:t>Комиссия рассматривает поступившее заявление или заключение органа государственного надзора (контроля) в течение 30 календарных дней с даты регистрации и принимает решение (в виде заключения) либо решение о проведении дополнительного обследования оцениваемого помещения.</w:t>
      </w:r>
    </w:p>
    <w:p w:rsidR="00EB4262" w:rsidRPr="002931C6" w:rsidRDefault="00EB4262" w:rsidP="00B529DA">
      <w:pPr>
        <w:ind w:firstLine="851"/>
        <w:jc w:val="both"/>
      </w:pPr>
      <w:r w:rsidRPr="002931C6"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EB4262" w:rsidRPr="002931C6" w:rsidRDefault="00EB4262" w:rsidP="00B529DA">
      <w:pPr>
        <w:ind w:firstLine="851"/>
        <w:jc w:val="both"/>
      </w:pPr>
      <w:r w:rsidRPr="002931C6">
        <w:t>В случае непредставления заявителем документов, предусмотренных </w:t>
      </w:r>
      <w:hyperlink r:id="rId8" w:anchor="/document/99/901966282/ZAP251S3G2/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 w:rsidRPr="00B529DA">
          <w:rPr>
            <w:rStyle w:val="a7"/>
            <w:color w:val="000000"/>
            <w:u w:val="none"/>
          </w:rPr>
          <w:t>пунктом 45</w:t>
        </w:r>
      </w:hyperlink>
      <w:r w:rsidRPr="002931C6">
        <w:t> Постановления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срока.</w:t>
      </w:r>
    </w:p>
    <w:p w:rsidR="00EB4262" w:rsidRPr="002931C6" w:rsidRDefault="00EB4262" w:rsidP="00B529DA">
      <w:pPr>
        <w:ind w:firstLine="851"/>
        <w:jc w:val="both"/>
      </w:pPr>
      <w:r w:rsidRPr="002931C6">
        <w:t>4.5.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мнение в письменной форме и приложить его к заключению.</w:t>
      </w:r>
    </w:p>
    <w:p w:rsidR="00EB4262" w:rsidRPr="002931C6" w:rsidRDefault="00EB4262" w:rsidP="00B529DA">
      <w:pPr>
        <w:ind w:firstLine="851"/>
        <w:jc w:val="both"/>
      </w:pPr>
      <w:r w:rsidRPr="002931C6">
        <w:t>4.6. По результатам работы комиссия принимает одно из решений, в соответствии с п. 3.3. статьи 3 настоящего порядка.</w:t>
      </w:r>
    </w:p>
    <w:p w:rsidR="00EB4262" w:rsidRDefault="00EB4262" w:rsidP="00B529DA">
      <w:pPr>
        <w:ind w:firstLine="851"/>
        <w:jc w:val="both"/>
      </w:pPr>
      <w:r w:rsidRPr="002931C6">
        <w:t>4.7. Перечень дополнительных документов (заключения, 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 </w:t>
      </w:r>
      <w:hyperlink r:id="rId9" w:anchor="/document/99/901966282/" w:history="1">
        <w:r w:rsidRPr="00B529DA">
          <w:rPr>
            <w:rStyle w:val="a7"/>
            <w:color w:val="000000"/>
            <w:u w:val="none"/>
          </w:rPr>
  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</w:r>
      </w:hyperlink>
      <w:r w:rsidRPr="002931C6">
        <w:t> требованиям</w:t>
      </w:r>
      <w:r>
        <w:t xml:space="preserve"> определяется по предложению членов комиссии и оформляется решением комиссии.</w:t>
      </w:r>
    </w:p>
    <w:p w:rsidR="00EB4262" w:rsidRDefault="00EB4262" w:rsidP="00B529DA">
      <w:pPr>
        <w:ind w:firstLine="851"/>
        <w:jc w:val="both"/>
      </w:pPr>
      <w:r>
        <w:t>4.8. Определение состава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оформляется решением комиссии.</w:t>
      </w:r>
    </w:p>
    <w:p w:rsidR="00EB4262" w:rsidRDefault="00EB4262" w:rsidP="00B529DA">
      <w:pPr>
        <w:ind w:firstLine="851"/>
        <w:jc w:val="both"/>
      </w:pPr>
      <w:r>
        <w:lastRenderedPageBreak/>
        <w:t xml:space="preserve">4.9. В случае обследования помещения комиссия составляет акт обследования помещения по форме в 3 экземплярах (форма приведена </w:t>
      </w:r>
      <w:r w:rsidRPr="002931C6">
        <w:t>в </w:t>
      </w:r>
      <w:hyperlink r:id="rId10" w:anchor="/document/99/901966282/ZAP2F283NJ/" w:tooltip="АКТ обследования помещения" w:history="1">
        <w:r w:rsidRPr="00B529DA">
          <w:rPr>
            <w:rStyle w:val="a7"/>
            <w:color w:val="000000"/>
            <w:u w:val="none"/>
          </w:rPr>
          <w:t>приложении № 2</w:t>
        </w:r>
      </w:hyperlink>
      <w:r w:rsidRPr="002931C6">
        <w:t xml:space="preserve"> к</w:t>
      </w:r>
      <w:r>
        <w:t xml:space="preserve"> Постановлению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реконструкции»).</w:t>
      </w:r>
    </w:p>
    <w:p w:rsidR="00EB4262" w:rsidRDefault="00EB4262" w:rsidP="00B529DA">
      <w:pPr>
        <w:ind w:firstLine="851"/>
        <w:jc w:val="both"/>
      </w:pPr>
      <w:r>
        <w:t>На основании полученного заключения Администрация сельского поселения «село Карага» в течение 30 дней со дня получения заключения в установленном порядке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распоряжение с указанием о дальнейшем использовании помещений,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B4262" w:rsidRDefault="00EB4262" w:rsidP="00B529DA">
      <w:pPr>
        <w:ind w:firstLine="851"/>
        <w:jc w:val="both"/>
      </w:pPr>
      <w:r>
        <w:t xml:space="preserve">4.10. Секретарь комиссии в 5-дневный срок со дня принятия решения, предусмотренного п. 3.3. статьи 3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по 1 экземпляру 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контроля). </w:t>
      </w:r>
    </w:p>
    <w:p w:rsidR="00EB4262" w:rsidRDefault="00EB4262" w:rsidP="00EB4262">
      <w:pPr>
        <w:widowControl/>
        <w:sectPr w:rsidR="00EB4262">
          <w:pgSz w:w="11906" w:h="16838"/>
          <w:pgMar w:top="1134" w:right="567" w:bottom="1134" w:left="1701" w:header="709" w:footer="709" w:gutter="0"/>
          <w:cols w:space="720"/>
        </w:sectPr>
      </w:pPr>
    </w:p>
    <w:p w:rsidR="00EB4262" w:rsidRDefault="00EB4262" w:rsidP="00EB4262">
      <w:pPr>
        <w:widowControl/>
        <w:shd w:val="clear" w:color="auto" w:fill="FFFFFF"/>
        <w:ind w:left="6096" w:right="-221"/>
        <w:jc w:val="right"/>
        <w:rPr>
          <w:bCs/>
        </w:rPr>
      </w:pPr>
      <w:r>
        <w:rPr>
          <w:bCs/>
        </w:rPr>
        <w:lastRenderedPageBreak/>
        <w:t xml:space="preserve">Приложение № 3 </w:t>
      </w:r>
      <w:r>
        <w:t>к Постановлению</w:t>
      </w:r>
    </w:p>
    <w:p w:rsidR="00EB4262" w:rsidRDefault="00EB4262" w:rsidP="00EB4262">
      <w:pPr>
        <w:widowControl/>
        <w:shd w:val="clear" w:color="auto" w:fill="FFFFFF"/>
        <w:ind w:left="6096" w:right="-221"/>
        <w:jc w:val="right"/>
      </w:pPr>
      <w:r>
        <w:t>администрации сельского поселения «село Карага»</w:t>
      </w:r>
    </w:p>
    <w:p w:rsidR="00EB4262" w:rsidRDefault="00EB4262" w:rsidP="00EB4262">
      <w:pPr>
        <w:widowControl/>
        <w:shd w:val="clear" w:color="auto" w:fill="FFFFFF"/>
        <w:ind w:left="6096" w:right="-221"/>
        <w:jc w:val="right"/>
        <w:rPr>
          <w:u w:val="single"/>
        </w:rPr>
      </w:pPr>
      <w:r>
        <w:rPr>
          <w:u w:val="single"/>
        </w:rPr>
        <w:t>от «</w:t>
      </w:r>
      <w:r w:rsidR="009D43A0">
        <w:rPr>
          <w:u w:val="single"/>
        </w:rPr>
        <w:t>14</w:t>
      </w:r>
      <w:r>
        <w:rPr>
          <w:u w:val="single"/>
        </w:rPr>
        <w:t xml:space="preserve">» февраля 2024г. № </w:t>
      </w:r>
      <w:r w:rsidR="009D43A0">
        <w:rPr>
          <w:u w:val="single"/>
        </w:rPr>
        <w:t>19</w:t>
      </w:r>
    </w:p>
    <w:p w:rsidR="00EB4262" w:rsidRDefault="00EB4262" w:rsidP="00EB4262">
      <w:pPr>
        <w:widowControl/>
        <w:spacing w:before="168" w:after="168"/>
        <w:textAlignment w:val="baseline"/>
      </w:pPr>
    </w:p>
    <w:p w:rsidR="00EB4262" w:rsidRDefault="00EB4262" w:rsidP="00EB4262">
      <w:pPr>
        <w:widowControl/>
        <w:jc w:val="center"/>
        <w:rPr>
          <w:rFonts w:eastAsia="Calibri"/>
        </w:rPr>
      </w:pPr>
      <w:r>
        <w:rPr>
          <w:rFonts w:eastAsia="Calibri"/>
        </w:rPr>
        <w:t>Примерная форма распоряжения администрации</w:t>
      </w:r>
    </w:p>
    <w:p w:rsidR="00EB4262" w:rsidRDefault="00EB4262" w:rsidP="00EB4262">
      <w:pPr>
        <w:widowControl/>
        <w:jc w:val="center"/>
        <w:rPr>
          <w:rFonts w:eastAsia="Calibri"/>
        </w:rPr>
      </w:pPr>
      <w:r>
        <w:rPr>
          <w:rFonts w:eastAsia="Calibri"/>
        </w:rPr>
        <w:t>сельского поселения «село Карага» Камчатского края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EB4262" w:rsidRDefault="00EB4262" w:rsidP="00EB4262">
      <w:pPr>
        <w:widowControl/>
        <w:jc w:val="center"/>
        <w:rPr>
          <w:rFonts w:eastAsia="Calibri"/>
        </w:rPr>
      </w:pPr>
      <w:r>
        <w:rPr>
          <w:rFonts w:eastAsia="Calibri"/>
        </w:rPr>
        <w:t>(оформляется на бланке)</w:t>
      </w:r>
    </w:p>
    <w:p w:rsidR="00EB4262" w:rsidRDefault="00EB4262" w:rsidP="00EB4262">
      <w:pPr>
        <w:widowControl/>
        <w:spacing w:before="168" w:after="168"/>
        <w:textAlignment w:val="baseline"/>
      </w:pP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О признании помещения, расположенного по адресу: _________________________________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______________________________________________________________________________,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жилым помещением, жилого помещения пригодным (непригодным) для проживания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На основании ___________________________ и в связи с обращением __________________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_______________________________________________________________________________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(</w:t>
      </w:r>
      <w:r w:rsidR="009D43A0">
        <w:rPr>
          <w:rFonts w:eastAsia="Calibri"/>
        </w:rPr>
        <w:t>Ф.И.О.</w:t>
      </w:r>
      <w:r>
        <w:rPr>
          <w:rFonts w:eastAsia="Calibri"/>
        </w:rPr>
        <w:t xml:space="preserve"> или наименование юридического лица)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1. Признать помещение, расположенное по адресу: __________________________________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жилым помещением, жилого помещения пригодным (непригодным) для проживания.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2._____________________________________________________________________________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(указать кому, какие действия выполнить и в какие сроки)</w:t>
      </w:r>
    </w:p>
    <w:p w:rsidR="00EB4262" w:rsidRDefault="00EB4262" w:rsidP="00EB4262">
      <w:pPr>
        <w:widowControl/>
        <w:numPr>
          <w:ilvl w:val="0"/>
          <w:numId w:val="8"/>
        </w:numPr>
        <w:suppressAutoHyphens w:val="0"/>
        <w:autoSpaceDN w:val="0"/>
        <w:ind w:firstLine="0"/>
        <w:jc w:val="both"/>
        <w:rPr>
          <w:rFonts w:eastAsia="Calibri"/>
        </w:rPr>
      </w:pPr>
      <w:r>
        <w:rPr>
          <w:rFonts w:eastAsia="Calibri"/>
        </w:rPr>
        <w:t>Контроль за выполнением настоящего распоряжения возложить на _________________</w:t>
      </w:r>
    </w:p>
    <w:p w:rsidR="00EB4262" w:rsidRDefault="00EB4262" w:rsidP="00EB4262">
      <w:pPr>
        <w:widowControl/>
        <w:ind w:left="360"/>
        <w:rPr>
          <w:rFonts w:eastAsia="Calibri"/>
        </w:rPr>
      </w:pPr>
      <w:r>
        <w:rPr>
          <w:rFonts w:eastAsia="Calibri"/>
        </w:rPr>
        <w:t>____________________________________________________________________________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 xml:space="preserve">(должность, </w:t>
      </w:r>
      <w:r w:rsidR="009D43A0">
        <w:rPr>
          <w:rFonts w:eastAsia="Calibri"/>
        </w:rPr>
        <w:t>Ф.И.О.</w:t>
      </w:r>
      <w:r>
        <w:rPr>
          <w:rFonts w:eastAsia="Calibri"/>
        </w:rPr>
        <w:t xml:space="preserve"> уполномоченного лица)</w:t>
      </w:r>
    </w:p>
    <w:p w:rsidR="00EB4262" w:rsidRDefault="00EB4262" w:rsidP="00EB4262">
      <w:pPr>
        <w:widowControl/>
        <w:rPr>
          <w:rFonts w:eastAsia="Calibri"/>
        </w:rPr>
      </w:pPr>
    </w:p>
    <w:p w:rsidR="00EB4262" w:rsidRDefault="00EB4262" w:rsidP="00EB4262">
      <w:pPr>
        <w:widowControl/>
        <w:rPr>
          <w:rFonts w:eastAsia="Calibri"/>
        </w:rPr>
      </w:pPr>
    </w:p>
    <w:p w:rsidR="00EB4262" w:rsidRDefault="00EB4262" w:rsidP="00EB4262">
      <w:pPr>
        <w:widowControl/>
        <w:rPr>
          <w:rFonts w:eastAsia="Calibri"/>
        </w:rPr>
      </w:pPr>
    </w:p>
    <w:p w:rsidR="00EB4262" w:rsidRDefault="00EB4262" w:rsidP="00EB4262">
      <w:pPr>
        <w:widowControl/>
        <w:rPr>
          <w:rFonts w:eastAsia="Calibri"/>
        </w:rPr>
      </w:pPr>
    </w:p>
    <w:p w:rsidR="00EB4262" w:rsidRDefault="00EB4262" w:rsidP="00EB4262">
      <w:pPr>
        <w:widowControl/>
        <w:rPr>
          <w:rFonts w:eastAsia="Calibri"/>
        </w:rPr>
      </w:pP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Глава МО СП «с. Карага»                   _____________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_______________</w:t>
      </w:r>
    </w:p>
    <w:p w:rsidR="00EB4262" w:rsidRDefault="00EB4262" w:rsidP="00EB4262">
      <w:pPr>
        <w:widowControl/>
        <w:ind w:firstLine="3828"/>
        <w:rPr>
          <w:rFonts w:eastAsia="Calibri"/>
        </w:rPr>
      </w:pPr>
      <w:r>
        <w:rPr>
          <w:rFonts w:eastAsia="Calibri"/>
        </w:rPr>
        <w:t>(подпись)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(расшифровка подписи)</w:t>
      </w:r>
    </w:p>
    <w:p w:rsidR="00EB4262" w:rsidRDefault="00EB4262" w:rsidP="00EB4262">
      <w:pPr>
        <w:widowControl/>
        <w:spacing w:before="168" w:after="168"/>
        <w:textAlignment w:val="baseline"/>
      </w:pPr>
    </w:p>
    <w:p w:rsidR="00EB4262" w:rsidRDefault="00EB4262" w:rsidP="00EB4262">
      <w:pPr>
        <w:widowControl/>
        <w:sectPr w:rsidR="00EB4262">
          <w:pgSz w:w="11906" w:h="16838"/>
          <w:pgMar w:top="1134" w:right="567" w:bottom="1134" w:left="1701" w:header="709" w:footer="709" w:gutter="0"/>
          <w:cols w:space="720"/>
        </w:sectPr>
      </w:pPr>
    </w:p>
    <w:p w:rsidR="00EB4262" w:rsidRDefault="00EB4262" w:rsidP="00EB4262">
      <w:pPr>
        <w:widowControl/>
        <w:shd w:val="clear" w:color="auto" w:fill="FFFFFF"/>
        <w:ind w:left="6096" w:right="-221"/>
        <w:jc w:val="right"/>
        <w:rPr>
          <w:bCs/>
        </w:rPr>
      </w:pPr>
      <w:r>
        <w:rPr>
          <w:bCs/>
        </w:rPr>
        <w:lastRenderedPageBreak/>
        <w:t xml:space="preserve">Приложение № 4 </w:t>
      </w:r>
      <w:r>
        <w:t>к Постановлению</w:t>
      </w:r>
    </w:p>
    <w:p w:rsidR="00EB4262" w:rsidRDefault="00EB4262" w:rsidP="00EB4262">
      <w:pPr>
        <w:widowControl/>
        <w:shd w:val="clear" w:color="auto" w:fill="FFFFFF"/>
        <w:ind w:left="6096" w:right="-221"/>
        <w:jc w:val="right"/>
      </w:pPr>
      <w:r>
        <w:t>администрации сельского поселения «село Карага»</w:t>
      </w:r>
    </w:p>
    <w:p w:rsidR="00EB4262" w:rsidRDefault="00EB4262" w:rsidP="00EB4262">
      <w:pPr>
        <w:widowControl/>
        <w:shd w:val="clear" w:color="auto" w:fill="FFFFFF"/>
        <w:ind w:left="6096" w:right="-221"/>
        <w:jc w:val="right"/>
        <w:rPr>
          <w:u w:val="single"/>
        </w:rPr>
      </w:pPr>
      <w:r>
        <w:rPr>
          <w:u w:val="single"/>
        </w:rPr>
        <w:t>от «</w:t>
      </w:r>
      <w:r w:rsidR="009D43A0">
        <w:rPr>
          <w:u w:val="single"/>
        </w:rPr>
        <w:t>14</w:t>
      </w:r>
      <w:r>
        <w:rPr>
          <w:u w:val="single"/>
        </w:rPr>
        <w:t xml:space="preserve">» февраля 2024г. № </w:t>
      </w:r>
      <w:r w:rsidR="009D43A0">
        <w:rPr>
          <w:u w:val="single"/>
        </w:rPr>
        <w:t>19</w:t>
      </w:r>
      <w:bookmarkStart w:id="0" w:name="_GoBack"/>
      <w:bookmarkEnd w:id="0"/>
    </w:p>
    <w:p w:rsidR="00EB4262" w:rsidRDefault="00EB4262" w:rsidP="00EB4262">
      <w:pPr>
        <w:widowControl/>
        <w:spacing w:before="168" w:after="168"/>
        <w:textAlignment w:val="baseline"/>
      </w:pPr>
    </w:p>
    <w:p w:rsidR="00EB4262" w:rsidRDefault="00EB4262" w:rsidP="00EB4262">
      <w:pPr>
        <w:widowControl/>
        <w:spacing w:before="168" w:after="168"/>
        <w:textAlignment w:val="baseline"/>
      </w:pP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В _____________________________________________________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 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от _____________________________________________________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(указать статус заявителя: собственник  помещения, наниматель) 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_____________________________________________________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(фамилия, имя, отчество гражданина)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_____________________________________________________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(паспортные данные)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_____________________________________________________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(адрес проживания и регистрации)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________________________________________________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(контактный телефон)</w:t>
      </w:r>
    </w:p>
    <w:p w:rsidR="00EB4262" w:rsidRDefault="00EB4262" w:rsidP="00EB4262">
      <w:pPr>
        <w:widowControl/>
        <w:rPr>
          <w:rFonts w:eastAsia="Calibri"/>
        </w:rPr>
      </w:pPr>
      <w:r>
        <w:rPr>
          <w:rFonts w:eastAsia="Calibri"/>
        </w:rPr>
        <w:t> </w:t>
      </w:r>
    </w:p>
    <w:p w:rsidR="00EB4262" w:rsidRDefault="00EB4262" w:rsidP="00EB4262">
      <w:pPr>
        <w:widowControl/>
        <w:rPr>
          <w:rFonts w:eastAsia="Calibri"/>
        </w:rPr>
      </w:pPr>
    </w:p>
    <w:p w:rsidR="00EB4262" w:rsidRDefault="00EB4262" w:rsidP="00EB4262">
      <w:pPr>
        <w:widowControl/>
        <w:jc w:val="center"/>
        <w:rPr>
          <w:rFonts w:eastAsia="Calibri"/>
        </w:rPr>
      </w:pPr>
      <w:r>
        <w:rPr>
          <w:rFonts w:eastAsia="Calibri"/>
        </w:rPr>
        <w:t>ЗАЯВЛЕНИЕ</w:t>
      </w:r>
    </w:p>
    <w:p w:rsidR="00EB4262" w:rsidRDefault="00EB4262" w:rsidP="00EB4262">
      <w:pPr>
        <w:widowControl/>
        <w:rPr>
          <w:rFonts w:eastAsia="Calibri"/>
        </w:rPr>
      </w:pPr>
    </w:p>
    <w:p w:rsidR="00EB4262" w:rsidRDefault="00EB4262" w:rsidP="00EB4262">
      <w:pPr>
        <w:widowControl/>
        <w:ind w:firstLine="851"/>
        <w:rPr>
          <w:rFonts w:eastAsia="Calibri"/>
        </w:rPr>
      </w:pPr>
      <w:r>
        <w:rPr>
          <w:rFonts w:eastAsia="Calibri"/>
        </w:rPr>
        <w:t>Прошу провести оценку соответствия помещения, расположенного по адресу:</w:t>
      </w:r>
    </w:p>
    <w:p w:rsidR="00EB4262" w:rsidRDefault="00EB4262" w:rsidP="00EB4262">
      <w:pPr>
        <w:widowControl/>
        <w:ind w:firstLine="851"/>
        <w:rPr>
          <w:rFonts w:eastAsia="Calibri"/>
        </w:rPr>
      </w:pPr>
      <w:r>
        <w:rPr>
          <w:rFonts w:eastAsia="Calibri"/>
        </w:rPr>
        <w:t>_________________________________________________________________________</w:t>
      </w:r>
    </w:p>
    <w:p w:rsidR="00EB4262" w:rsidRDefault="00EB4262" w:rsidP="005C50D1">
      <w:pPr>
        <w:widowControl/>
        <w:jc w:val="both"/>
        <w:rPr>
          <w:rFonts w:eastAsia="Calibri"/>
        </w:rPr>
      </w:pPr>
      <w:r>
        <w:rPr>
          <w:rFonts w:eastAsia="Calibri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 января 2006 г. № 47.</w:t>
      </w:r>
    </w:p>
    <w:p w:rsidR="00EB4262" w:rsidRDefault="00EB4262" w:rsidP="00EB4262">
      <w:pPr>
        <w:widowControl/>
        <w:ind w:firstLine="851"/>
        <w:rPr>
          <w:rFonts w:eastAsia="Calibri"/>
        </w:rPr>
      </w:pPr>
      <w:r>
        <w:rPr>
          <w:rFonts w:eastAsia="Calibri"/>
        </w:rPr>
        <w:t>К заявлению прилагаются:</w:t>
      </w:r>
    </w:p>
    <w:p w:rsidR="00EB4262" w:rsidRDefault="00EB4262" w:rsidP="00EB4262">
      <w:pPr>
        <w:widowControl/>
        <w:ind w:firstLine="851"/>
        <w:rPr>
          <w:rFonts w:eastAsia="Calibri"/>
        </w:rPr>
      </w:pPr>
      <w:r>
        <w:rPr>
          <w:rFonts w:eastAsia="Calibri"/>
        </w:rPr>
        <w:t>1. Нотариально заверенные копии правоустанавливающих документов на жилое помещение, расположенное по адресу:____________________________________________</w:t>
      </w:r>
    </w:p>
    <w:p w:rsidR="00EB4262" w:rsidRDefault="00EB4262" w:rsidP="00EB4262">
      <w:pPr>
        <w:widowControl/>
        <w:ind w:firstLine="851"/>
        <w:rPr>
          <w:rFonts w:eastAsia="Calibri"/>
        </w:rPr>
      </w:pPr>
      <w:r>
        <w:rPr>
          <w:rFonts w:eastAsia="Calibri"/>
        </w:rPr>
        <w:t>2. План жилого помещения с его техническим паспортом по состоянию на «___»_____________ 20___г.</w:t>
      </w:r>
    </w:p>
    <w:p w:rsidR="00EB4262" w:rsidRDefault="00EB4262" w:rsidP="00EB4262">
      <w:pPr>
        <w:widowControl/>
        <w:ind w:firstLine="851"/>
        <w:rPr>
          <w:rFonts w:eastAsia="Calibri"/>
        </w:rPr>
      </w:pPr>
      <w:r>
        <w:rPr>
          <w:rFonts w:eastAsia="Calibri"/>
        </w:rPr>
        <w:t>3. Проект реконструкции нежилого помещения (для признания его в дальнейшем жилым помещением)  на _____  листах.</w:t>
      </w:r>
    </w:p>
    <w:p w:rsidR="00EB4262" w:rsidRDefault="00EB4262" w:rsidP="00EB4262">
      <w:pPr>
        <w:widowControl/>
        <w:ind w:firstLine="851"/>
        <w:rPr>
          <w:rFonts w:eastAsia="Calibri"/>
        </w:rPr>
      </w:pPr>
      <w:r>
        <w:rPr>
          <w:rFonts w:eastAsia="Calibri"/>
        </w:rPr>
        <w:t>4. Заключение специализированной организации, проводящей обследование этого дома (для признания многоквартирного дома аварийным) от  «____»____________20___г. №_____________</w:t>
      </w:r>
    </w:p>
    <w:p w:rsidR="00EB4262" w:rsidRDefault="00EB4262" w:rsidP="00EB4262">
      <w:pPr>
        <w:widowControl/>
        <w:ind w:firstLine="851"/>
        <w:rPr>
          <w:rFonts w:eastAsia="Calibri"/>
        </w:rPr>
      </w:pPr>
      <w:r>
        <w:rPr>
          <w:rFonts w:eastAsia="Calibri"/>
        </w:rPr>
        <w:t>5. Заявления, письма, жалобы граждан на неудовлетворительные условия проживания (по усмотрению заявителя)</w:t>
      </w:r>
    </w:p>
    <w:p w:rsidR="00EB4262" w:rsidRDefault="00EB4262" w:rsidP="00EB4262">
      <w:pPr>
        <w:widowControl/>
        <w:ind w:firstLine="851"/>
        <w:rPr>
          <w:rFonts w:eastAsia="Calibri"/>
        </w:rPr>
      </w:pPr>
      <w:r>
        <w:rPr>
          <w:rFonts w:eastAsia="Calibri"/>
        </w:rPr>
        <w:t>6. Дополнительные документы</w:t>
      </w:r>
    </w:p>
    <w:p w:rsidR="00EB4262" w:rsidRDefault="00EB4262" w:rsidP="00EB4262">
      <w:pPr>
        <w:widowControl/>
        <w:ind w:firstLine="851"/>
        <w:rPr>
          <w:rFonts w:eastAsia="Calibri"/>
        </w:rPr>
      </w:pPr>
    </w:p>
    <w:p w:rsidR="00EB4262" w:rsidRDefault="00EB4262" w:rsidP="00EB4262">
      <w:pPr>
        <w:widowControl/>
        <w:ind w:firstLine="851"/>
        <w:rPr>
          <w:rFonts w:eastAsia="Calibri"/>
        </w:rPr>
      </w:pPr>
    </w:p>
    <w:p w:rsidR="00EB4262" w:rsidRDefault="00EB4262" w:rsidP="00EB4262">
      <w:pPr>
        <w:widowControl/>
        <w:ind w:firstLine="851"/>
        <w:rPr>
          <w:rFonts w:eastAsia="Calibri"/>
        </w:rPr>
      </w:pPr>
    </w:p>
    <w:p w:rsidR="00EB4262" w:rsidRDefault="00EB4262" w:rsidP="00EB4262">
      <w:pPr>
        <w:widowControl/>
        <w:ind w:firstLine="851"/>
        <w:rPr>
          <w:rFonts w:eastAsia="Calibri"/>
        </w:rPr>
      </w:pPr>
      <w:r>
        <w:rPr>
          <w:rFonts w:eastAsia="Calibri"/>
        </w:rPr>
        <w:t>(дата)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(подпись)</w:t>
      </w:r>
    </w:p>
    <w:p w:rsidR="00EB4262" w:rsidRPr="00F8457E" w:rsidRDefault="00EB4262" w:rsidP="00EB4262"/>
    <w:p w:rsidR="00D5134E" w:rsidRPr="00D5134E" w:rsidRDefault="00D5134E" w:rsidP="00EB4262">
      <w:pPr>
        <w:widowControl/>
        <w:shd w:val="clear" w:color="auto" w:fill="FFFFFF"/>
        <w:ind w:left="6096" w:right="-221"/>
        <w:jc w:val="right"/>
      </w:pPr>
    </w:p>
    <w:sectPr w:rsidR="00D5134E" w:rsidRPr="00D5134E" w:rsidSect="00EB426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81F58"/>
    <w:multiLevelType w:val="multilevel"/>
    <w:tmpl w:val="618CD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3B"/>
    <w:rsid w:val="0000507E"/>
    <w:rsid w:val="00060F15"/>
    <w:rsid w:val="00080D55"/>
    <w:rsid w:val="000B03A7"/>
    <w:rsid w:val="000D32B4"/>
    <w:rsid w:val="000F7D6E"/>
    <w:rsid w:val="00111348"/>
    <w:rsid w:val="00121944"/>
    <w:rsid w:val="00136DEF"/>
    <w:rsid w:val="0015709A"/>
    <w:rsid w:val="00175BBD"/>
    <w:rsid w:val="00246992"/>
    <w:rsid w:val="002546BA"/>
    <w:rsid w:val="002579DD"/>
    <w:rsid w:val="0026083B"/>
    <w:rsid w:val="00262394"/>
    <w:rsid w:val="0028708D"/>
    <w:rsid w:val="002A21BF"/>
    <w:rsid w:val="002B166D"/>
    <w:rsid w:val="00300AF1"/>
    <w:rsid w:val="003210B5"/>
    <w:rsid w:val="00327A1A"/>
    <w:rsid w:val="00332C55"/>
    <w:rsid w:val="003A1608"/>
    <w:rsid w:val="003E37B8"/>
    <w:rsid w:val="00401DC0"/>
    <w:rsid w:val="00441C6C"/>
    <w:rsid w:val="00517D09"/>
    <w:rsid w:val="005267A2"/>
    <w:rsid w:val="005351A8"/>
    <w:rsid w:val="00547FAB"/>
    <w:rsid w:val="005774BE"/>
    <w:rsid w:val="005A2295"/>
    <w:rsid w:val="005C50D1"/>
    <w:rsid w:val="00661B06"/>
    <w:rsid w:val="006833B7"/>
    <w:rsid w:val="006A3EBC"/>
    <w:rsid w:val="006E2395"/>
    <w:rsid w:val="00701625"/>
    <w:rsid w:val="00707630"/>
    <w:rsid w:val="0077620C"/>
    <w:rsid w:val="007A6A28"/>
    <w:rsid w:val="007C733C"/>
    <w:rsid w:val="007F40BF"/>
    <w:rsid w:val="00806F2D"/>
    <w:rsid w:val="00807D96"/>
    <w:rsid w:val="00834133"/>
    <w:rsid w:val="008612E9"/>
    <w:rsid w:val="008C7FB7"/>
    <w:rsid w:val="008E2630"/>
    <w:rsid w:val="008E28A3"/>
    <w:rsid w:val="009363E6"/>
    <w:rsid w:val="00982C5A"/>
    <w:rsid w:val="009A6CFC"/>
    <w:rsid w:val="009B2D54"/>
    <w:rsid w:val="009D43A0"/>
    <w:rsid w:val="00A006E7"/>
    <w:rsid w:val="00A157DD"/>
    <w:rsid w:val="00A4123F"/>
    <w:rsid w:val="00AB4FF8"/>
    <w:rsid w:val="00AC030E"/>
    <w:rsid w:val="00AD7D20"/>
    <w:rsid w:val="00AE3218"/>
    <w:rsid w:val="00B2017F"/>
    <w:rsid w:val="00B206F9"/>
    <w:rsid w:val="00B3002F"/>
    <w:rsid w:val="00B33B6D"/>
    <w:rsid w:val="00B529DA"/>
    <w:rsid w:val="00B56403"/>
    <w:rsid w:val="00B63703"/>
    <w:rsid w:val="00B72A0D"/>
    <w:rsid w:val="00B9739D"/>
    <w:rsid w:val="00BE63CA"/>
    <w:rsid w:val="00BE695B"/>
    <w:rsid w:val="00C20131"/>
    <w:rsid w:val="00C75D79"/>
    <w:rsid w:val="00C96DB7"/>
    <w:rsid w:val="00C97344"/>
    <w:rsid w:val="00CB2D1D"/>
    <w:rsid w:val="00CB335B"/>
    <w:rsid w:val="00D42547"/>
    <w:rsid w:val="00D5134E"/>
    <w:rsid w:val="00D63D8C"/>
    <w:rsid w:val="00D9090F"/>
    <w:rsid w:val="00DA19FE"/>
    <w:rsid w:val="00DC071E"/>
    <w:rsid w:val="00DE6E4D"/>
    <w:rsid w:val="00E15442"/>
    <w:rsid w:val="00E16D97"/>
    <w:rsid w:val="00E53149"/>
    <w:rsid w:val="00EB4262"/>
    <w:rsid w:val="00EC0EEC"/>
    <w:rsid w:val="00EC3B69"/>
    <w:rsid w:val="00F07E6A"/>
    <w:rsid w:val="00F11953"/>
    <w:rsid w:val="00F163AF"/>
    <w:rsid w:val="00F22794"/>
    <w:rsid w:val="00F4354B"/>
    <w:rsid w:val="00F47C7F"/>
    <w:rsid w:val="00F8032D"/>
    <w:rsid w:val="00FD141A"/>
    <w:rsid w:val="00FD45AC"/>
    <w:rsid w:val="00FF2790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rsid w:val="0030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rsid w:val="0030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dget.1ju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ju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udget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1943</Words>
  <Characters>15774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17682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7</cp:revision>
  <cp:lastPrinted>2023-04-07T02:31:00Z</cp:lastPrinted>
  <dcterms:created xsi:type="dcterms:W3CDTF">2024-02-12T04:20:00Z</dcterms:created>
  <dcterms:modified xsi:type="dcterms:W3CDTF">2024-02-29T05:46:00Z</dcterms:modified>
</cp:coreProperties>
</file>