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9C" w:rsidRDefault="00590E9C" w:rsidP="00590E9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28.12.2013 N 414-ФЗ)</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p>
    <w:p w:rsidR="00590E9C" w:rsidRDefault="00590E9C" w:rsidP="00590E9C">
      <w:pPr>
        <w:autoSpaceDE w:val="0"/>
        <w:autoSpaceDN w:val="0"/>
        <w:adjustRightInd w:val="0"/>
        <w:spacing w:after="0" w:line="240" w:lineRule="auto"/>
        <w:ind w:firstLine="540"/>
        <w:jc w:val="both"/>
        <w:rPr>
          <w:rFonts w:ascii="Arial" w:hAnsi="Arial" w:cs="Arial"/>
          <w:sz w:val="20"/>
          <w:szCs w:val="20"/>
        </w:rPr>
      </w:pPr>
      <w:bookmarkStart w:id="0" w:name="Par3"/>
      <w:bookmarkEnd w:id="0"/>
      <w:r>
        <w:rPr>
          <w:rFonts w:ascii="Arial" w:hAnsi="Arial" w:cs="Arial"/>
          <w:sz w:val="20"/>
          <w:szCs w:val="20"/>
        </w:rP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орган:</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разрабатывает и издает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утверждает </w:t>
      </w:r>
      <w:hyperlink r:id="rId10" w:history="1">
        <w:r>
          <w:rPr>
            <w:rFonts w:ascii="Arial" w:hAnsi="Arial" w:cs="Arial"/>
            <w:color w:val="0000FF"/>
            <w:sz w:val="20"/>
            <w:szCs w:val="20"/>
          </w:rPr>
          <w:t>форму</w:t>
        </w:r>
      </w:hyperlink>
      <w:r>
        <w:rPr>
          <w:rFonts w:ascii="Arial" w:hAnsi="Arial" w:cs="Arial"/>
          <w:sz w:val="20"/>
          <w:szCs w:val="20"/>
        </w:rPr>
        <w:t xml:space="preserve"> проектной декларации;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утверждает форму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w:t>
      </w:r>
      <w:hyperlink w:anchor="Par122" w:history="1">
        <w:r>
          <w:rPr>
            <w:rFonts w:ascii="Arial" w:hAnsi="Arial" w:cs="Arial"/>
            <w:color w:val="0000FF"/>
            <w:sz w:val="20"/>
            <w:szCs w:val="20"/>
          </w:rPr>
          <w:t>статье 23.3</w:t>
        </w:r>
      </w:hyperlink>
      <w:r>
        <w:rPr>
          <w:rFonts w:ascii="Arial" w:hAnsi="Arial" w:cs="Arial"/>
          <w:sz w:val="20"/>
          <w:szCs w:val="20"/>
        </w:rPr>
        <w:t xml:space="preserve">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иные предусмотренные настоящим Федеральным законом полномочия.</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Уполномоченный орган осуществляет координацию деятельности федеральных органов исполнительной власти по вопросам реализации государственной политики в области долевого строительства многоквартирных домов и (или) иных объектов недвижимости, устанавливает </w:t>
      </w:r>
      <w:hyperlink r:id="rId15" w:history="1">
        <w:r>
          <w:rPr>
            <w:rFonts w:ascii="Arial" w:hAnsi="Arial" w:cs="Arial"/>
            <w:color w:val="0000FF"/>
            <w:sz w:val="20"/>
            <w:szCs w:val="20"/>
          </w:rPr>
          <w:t>критерии</w:t>
        </w:r>
      </w:hyperlink>
      <w:r>
        <w:rPr>
          <w:rFonts w:ascii="Arial" w:hAnsi="Arial" w:cs="Arial"/>
          <w:sz w:val="20"/>
          <w:szCs w:val="20"/>
        </w:rPr>
        <w:t xml:space="preserve">, в соответствии с которыми граждане, чьи денежные средства привлечены для строительства многоквартирных домов и чьи права нарушены, относятся к числу пострадавших, и </w:t>
      </w:r>
      <w:hyperlink r:id="rId16" w:history="1">
        <w:r>
          <w:rPr>
            <w:rFonts w:ascii="Arial" w:hAnsi="Arial" w:cs="Arial"/>
            <w:color w:val="0000FF"/>
            <w:sz w:val="20"/>
            <w:szCs w:val="20"/>
          </w:rPr>
          <w:t>правила</w:t>
        </w:r>
      </w:hyperlink>
      <w:r>
        <w:rPr>
          <w:rFonts w:ascii="Arial" w:hAnsi="Arial" w:cs="Arial"/>
          <w:sz w:val="20"/>
          <w:szCs w:val="20"/>
        </w:rPr>
        <w:t xml:space="preserve"> ведения контролирующим органом реестра таких граждан.</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7" w:history="1">
        <w:r>
          <w:rPr>
            <w:rFonts w:ascii="Arial" w:hAnsi="Arial" w:cs="Arial"/>
            <w:color w:val="0000FF"/>
            <w:sz w:val="20"/>
            <w:szCs w:val="20"/>
          </w:rPr>
          <w:t>Нормативы</w:t>
        </w:r>
      </w:hyperlink>
      <w:r>
        <w:rPr>
          <w:rFonts w:ascii="Arial" w:hAnsi="Arial" w:cs="Arial"/>
          <w:sz w:val="20"/>
          <w:szCs w:val="20"/>
        </w:rPr>
        <w:t xml:space="preserve"> оценки финансовой устойчивости деятельности застройщика устанавливаются Правительством Российской Федерации.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Контролирующий орган:</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осуществляет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осуществляет контроль за соблюдением застройщиком:</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установленных </w:t>
      </w:r>
      <w:hyperlink r:id="rId20" w:history="1">
        <w:r>
          <w:rPr>
            <w:rFonts w:ascii="Arial" w:hAnsi="Arial" w:cs="Arial"/>
            <w:color w:val="0000FF"/>
            <w:sz w:val="20"/>
            <w:szCs w:val="20"/>
          </w:rPr>
          <w:t>частью 2 статьи 3</w:t>
        </w:r>
      </w:hyperlink>
      <w:r>
        <w:rPr>
          <w:rFonts w:ascii="Arial" w:hAnsi="Arial" w:cs="Arial"/>
          <w:sz w:val="20"/>
          <w:szCs w:val="20"/>
        </w:rPr>
        <w:t xml:space="preserve"> настоящего Федерального закона требований к застройщику;</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установленных </w:t>
      </w:r>
      <w:hyperlink r:id="rId21" w:history="1">
        <w:r>
          <w:rPr>
            <w:rFonts w:ascii="Arial" w:hAnsi="Arial" w:cs="Arial"/>
            <w:color w:val="0000FF"/>
            <w:sz w:val="20"/>
            <w:szCs w:val="20"/>
          </w:rPr>
          <w:t>статьей 3.1</w:t>
        </w:r>
      </w:hyperlink>
      <w:r>
        <w:rPr>
          <w:rFonts w:ascii="Arial" w:hAnsi="Arial" w:cs="Arial"/>
          <w:sz w:val="20"/>
          <w:szCs w:val="20"/>
        </w:rPr>
        <w:t xml:space="preserve"> настоящего Федерального закона требований к раскрытию и размещению им информации;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примерных графиков реализации проектов строительства;</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установленных </w:t>
      </w:r>
      <w:hyperlink r:id="rId22" w:history="1">
        <w:r>
          <w:rPr>
            <w:rFonts w:ascii="Arial" w:hAnsi="Arial" w:cs="Arial"/>
            <w:color w:val="0000FF"/>
            <w:sz w:val="20"/>
            <w:szCs w:val="20"/>
          </w:rPr>
          <w:t>частью 1.2 статьи 18</w:t>
        </w:r>
      </w:hyperlink>
      <w:r>
        <w:rPr>
          <w:rFonts w:ascii="Arial" w:hAnsi="Arial" w:cs="Arial"/>
          <w:sz w:val="20"/>
          <w:szCs w:val="20"/>
        </w:rPr>
        <w:t xml:space="preserve"> настоящего Федерального закона требований к ведению учета денежных средств, уплачиваемых участниками долевого строительства;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выдает заключение о соответствии застройщика и проектной декларации требованиям, установленным </w:t>
      </w:r>
      <w:hyperlink r:id="rId24" w:history="1">
        <w:r>
          <w:rPr>
            <w:rFonts w:ascii="Arial" w:hAnsi="Arial" w:cs="Arial"/>
            <w:color w:val="0000FF"/>
            <w:sz w:val="20"/>
            <w:szCs w:val="20"/>
          </w:rPr>
          <w:t>частью 2 статьи 3</w:t>
        </w:r>
      </w:hyperlink>
      <w:r>
        <w:rPr>
          <w:rFonts w:ascii="Arial" w:hAnsi="Arial" w:cs="Arial"/>
          <w:sz w:val="20"/>
          <w:szCs w:val="20"/>
        </w:rPr>
        <w:t xml:space="preserve">, </w:t>
      </w:r>
      <w:hyperlink r:id="rId25" w:history="1">
        <w:r>
          <w:rPr>
            <w:rFonts w:ascii="Arial" w:hAnsi="Arial" w:cs="Arial"/>
            <w:color w:val="0000FF"/>
            <w:sz w:val="20"/>
            <w:szCs w:val="20"/>
          </w:rPr>
          <w:t>статьями 20</w:t>
        </w:r>
      </w:hyperlink>
      <w:r>
        <w:rPr>
          <w:rFonts w:ascii="Arial" w:hAnsi="Arial" w:cs="Arial"/>
          <w:sz w:val="20"/>
          <w:szCs w:val="20"/>
        </w:rPr>
        <w:t xml:space="preserve"> и </w:t>
      </w:r>
      <w:hyperlink r:id="rId26" w:history="1">
        <w:r>
          <w:rPr>
            <w:rFonts w:ascii="Arial" w:hAnsi="Arial" w:cs="Arial"/>
            <w:color w:val="0000FF"/>
            <w:sz w:val="20"/>
            <w:szCs w:val="20"/>
          </w:rPr>
          <w:t>21</w:t>
        </w:r>
      </w:hyperlink>
      <w:r>
        <w:rPr>
          <w:rFonts w:ascii="Arial" w:hAnsi="Arial" w:cs="Arial"/>
          <w:sz w:val="20"/>
          <w:szCs w:val="20"/>
        </w:rPr>
        <w:t xml:space="preserve"> настоящего Федерального закона, либо мотивированный отказ в выдаче такого заключения;</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получает от застройщика информацию о физическом лице,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вправе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r:id="rId31" w:history="1">
        <w:r>
          <w:rPr>
            <w:rFonts w:ascii="Arial" w:hAnsi="Arial" w:cs="Arial"/>
            <w:color w:val="0000FF"/>
            <w:sz w:val="20"/>
            <w:szCs w:val="20"/>
          </w:rPr>
          <w:t>пунктом 7 части 2 статьи 3</w:t>
        </w:r>
      </w:hyperlink>
      <w:r>
        <w:rPr>
          <w:rFonts w:ascii="Arial" w:hAnsi="Arial" w:cs="Arial"/>
          <w:sz w:val="20"/>
          <w:szCs w:val="20"/>
        </w:rPr>
        <w:t xml:space="preserve">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r:id="rId33" w:history="1">
        <w:r>
          <w:rPr>
            <w:rFonts w:ascii="Arial" w:hAnsi="Arial" w:cs="Arial"/>
            <w:color w:val="0000FF"/>
            <w:sz w:val="20"/>
            <w:szCs w:val="20"/>
          </w:rPr>
          <w:t>пунктом 8 части 2 статьи 3</w:t>
        </w:r>
      </w:hyperlink>
      <w:r>
        <w:rPr>
          <w:rFonts w:ascii="Arial" w:hAnsi="Arial" w:cs="Arial"/>
          <w:sz w:val="20"/>
          <w:szCs w:val="20"/>
        </w:rPr>
        <w:t xml:space="preserve">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35" w:history="1">
        <w:r>
          <w:rPr>
            <w:rFonts w:ascii="Arial" w:hAnsi="Arial" w:cs="Arial"/>
            <w:color w:val="0000FF"/>
            <w:sz w:val="20"/>
            <w:szCs w:val="20"/>
          </w:rPr>
          <w:t>N 304-ФЗ</w:t>
        </w:r>
      </w:hyperlink>
      <w:r>
        <w:rPr>
          <w:rFonts w:ascii="Arial" w:hAnsi="Arial" w:cs="Arial"/>
          <w:sz w:val="20"/>
          <w:szCs w:val="20"/>
        </w:rPr>
        <w:t xml:space="preserve">, от 29.07.2017 </w:t>
      </w:r>
      <w:hyperlink r:id="rId36" w:history="1">
        <w:r>
          <w:rPr>
            <w:rFonts w:ascii="Arial" w:hAnsi="Arial" w:cs="Arial"/>
            <w:color w:val="0000FF"/>
            <w:sz w:val="20"/>
            <w:szCs w:val="20"/>
          </w:rPr>
          <w:t>N 218-ФЗ</w:t>
        </w:r>
      </w:hyperlink>
      <w:r>
        <w:rPr>
          <w:rFonts w:ascii="Arial" w:hAnsi="Arial" w:cs="Arial"/>
          <w:sz w:val="20"/>
          <w:szCs w:val="20"/>
        </w:rPr>
        <w:t>)</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вправе получать от лиц, привлекающих денежные средства граждан для строительства, в определенный </w:t>
      </w:r>
      <w:hyperlink r:id="rId37"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осуществляет контроль за соблюдением требований настоящего Федерального закона,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42" w:history="1">
        <w:r>
          <w:rPr>
            <w:rFonts w:ascii="Arial" w:hAnsi="Arial" w:cs="Arial"/>
            <w:color w:val="0000FF"/>
            <w:sz w:val="20"/>
            <w:szCs w:val="20"/>
          </w:rPr>
          <w:t>N 236-ФЗ</w:t>
        </w:r>
      </w:hyperlink>
      <w:r>
        <w:rPr>
          <w:rFonts w:ascii="Arial" w:hAnsi="Arial" w:cs="Arial"/>
          <w:sz w:val="20"/>
          <w:szCs w:val="20"/>
        </w:rPr>
        <w:t xml:space="preserve">, от 03.07.2016 </w:t>
      </w:r>
      <w:hyperlink r:id="rId43" w:history="1">
        <w:r>
          <w:rPr>
            <w:rFonts w:ascii="Arial" w:hAnsi="Arial" w:cs="Arial"/>
            <w:color w:val="0000FF"/>
            <w:sz w:val="20"/>
            <w:szCs w:val="20"/>
          </w:rPr>
          <w:t>N 304-ФЗ</w:t>
        </w:r>
      </w:hyperlink>
      <w:r>
        <w:rPr>
          <w:rFonts w:ascii="Arial" w:hAnsi="Arial" w:cs="Arial"/>
          <w:sz w:val="20"/>
          <w:szCs w:val="20"/>
        </w:rPr>
        <w:t xml:space="preserve">, от 29.07.2017 </w:t>
      </w:r>
      <w:hyperlink r:id="rId44" w:history="1">
        <w:r>
          <w:rPr>
            <w:rFonts w:ascii="Arial" w:hAnsi="Arial" w:cs="Arial"/>
            <w:color w:val="0000FF"/>
            <w:sz w:val="20"/>
            <w:szCs w:val="20"/>
          </w:rPr>
          <w:t>N 218-ФЗ</w:t>
        </w:r>
      </w:hyperlink>
      <w:r>
        <w:rPr>
          <w:rFonts w:ascii="Arial" w:hAnsi="Arial" w:cs="Arial"/>
          <w:sz w:val="20"/>
          <w:szCs w:val="20"/>
        </w:rPr>
        <w:t>)</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bookmarkStart w:id="1" w:name="Par57"/>
      <w:bookmarkEnd w:id="1"/>
      <w:r>
        <w:rPr>
          <w:rFonts w:ascii="Arial" w:hAnsi="Arial" w:cs="Arial"/>
          <w:sz w:val="20"/>
          <w:szCs w:val="20"/>
        </w:rPr>
        <w:t>9)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устанавливает сроки устранения этих нарушений;</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45" w:history="1">
        <w:r>
          <w:rPr>
            <w:rFonts w:ascii="Arial" w:hAnsi="Arial" w:cs="Arial"/>
            <w:color w:val="0000FF"/>
            <w:sz w:val="20"/>
            <w:szCs w:val="20"/>
          </w:rPr>
          <w:t>N 304-ФЗ</w:t>
        </w:r>
      </w:hyperlink>
      <w:r>
        <w:rPr>
          <w:rFonts w:ascii="Arial" w:hAnsi="Arial" w:cs="Arial"/>
          <w:sz w:val="20"/>
          <w:szCs w:val="20"/>
        </w:rPr>
        <w:t xml:space="preserve">, от 29.07.2017 </w:t>
      </w:r>
      <w:hyperlink r:id="rId46" w:history="1">
        <w:r>
          <w:rPr>
            <w:rFonts w:ascii="Arial" w:hAnsi="Arial" w:cs="Arial"/>
            <w:color w:val="0000FF"/>
            <w:sz w:val="20"/>
            <w:szCs w:val="20"/>
          </w:rPr>
          <w:t>N 218-ФЗ</w:t>
        </w:r>
      </w:hyperlink>
      <w:r>
        <w:rPr>
          <w:rFonts w:ascii="Arial" w:hAnsi="Arial" w:cs="Arial"/>
          <w:sz w:val="20"/>
          <w:szCs w:val="20"/>
        </w:rPr>
        <w:t>)</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01.05.2016 </w:t>
      </w:r>
      <w:hyperlink r:id="rId48" w:history="1">
        <w:r>
          <w:rPr>
            <w:rFonts w:ascii="Arial" w:hAnsi="Arial" w:cs="Arial"/>
            <w:color w:val="0000FF"/>
            <w:sz w:val="20"/>
            <w:szCs w:val="20"/>
          </w:rPr>
          <w:t>N 139-ФЗ</w:t>
        </w:r>
      </w:hyperlink>
      <w:r>
        <w:rPr>
          <w:rFonts w:ascii="Arial" w:hAnsi="Arial" w:cs="Arial"/>
          <w:sz w:val="20"/>
          <w:szCs w:val="20"/>
        </w:rPr>
        <w:t xml:space="preserve">, от 03.07.2016 </w:t>
      </w:r>
      <w:hyperlink r:id="rId49" w:history="1">
        <w:r>
          <w:rPr>
            <w:rFonts w:ascii="Arial" w:hAnsi="Arial" w:cs="Arial"/>
            <w:color w:val="0000FF"/>
            <w:sz w:val="20"/>
            <w:szCs w:val="20"/>
          </w:rPr>
          <w:t>N 304-ФЗ</w:t>
        </w:r>
      </w:hyperlink>
      <w:r>
        <w:rPr>
          <w:rFonts w:ascii="Arial" w:hAnsi="Arial" w:cs="Arial"/>
          <w:sz w:val="20"/>
          <w:szCs w:val="20"/>
        </w:rPr>
        <w:t>)</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вправе обращаться в суд с заявлениями в защиту прав и законных интересов участников долевого строительства;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осуществляет иные предусмотренные настоящим Федеральным законом полномочия.</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Контролирующий орган признает в соответствии с установленными уполномоченным органом </w:t>
      </w:r>
      <w:hyperlink r:id="rId53" w:history="1">
        <w:r>
          <w:rPr>
            <w:rFonts w:ascii="Arial" w:hAnsi="Arial" w:cs="Arial"/>
            <w:color w:val="0000FF"/>
            <w:sz w:val="20"/>
            <w:szCs w:val="20"/>
          </w:rPr>
          <w:t>критериями</w:t>
        </w:r>
      </w:hyperlink>
      <w:r>
        <w:rPr>
          <w:rFonts w:ascii="Arial" w:hAnsi="Arial" w:cs="Arial"/>
          <w:sz w:val="20"/>
          <w:szCs w:val="20"/>
        </w:rPr>
        <w:t xml:space="preserve"> граждан, чьи денежные средства привлечены для строительства многоквартирных домов и чьи права нарушены, пострадавшими и ведет реестр таких граждан.</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Предметом проверки является соблюдение лицами, привлекающими денежные средства граждан для строительства,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Основанием для проведения внеплановой проверки является:</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указанной в </w:t>
      </w:r>
      <w:hyperlink w:anchor="Par118" w:history="1">
        <w:r>
          <w:rPr>
            <w:rFonts w:ascii="Arial" w:hAnsi="Arial" w:cs="Arial"/>
            <w:color w:val="0000FF"/>
            <w:sz w:val="20"/>
            <w:szCs w:val="20"/>
          </w:rPr>
          <w:t>части 1 статьи 23.2</w:t>
        </w:r>
      </w:hyperlink>
      <w:r>
        <w:rPr>
          <w:rFonts w:ascii="Arial" w:hAnsi="Arial" w:cs="Arial"/>
          <w:sz w:val="20"/>
          <w:szCs w:val="20"/>
        </w:rPr>
        <w:t xml:space="preserve"> настоящего Федерального закона </w:t>
      </w:r>
      <w:r>
        <w:rPr>
          <w:rFonts w:ascii="Arial" w:hAnsi="Arial" w:cs="Arial"/>
          <w:sz w:val="20"/>
          <w:szCs w:val="20"/>
        </w:rPr>
        <w:lastRenderedPageBreak/>
        <w:t>некоммерческой организации,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отклонение застройщика от примерного графика реализации проекта строительства на шесть и более месяцев;</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bookmarkStart w:id="2" w:name="Par81"/>
      <w:bookmarkEnd w:id="2"/>
      <w:r>
        <w:rPr>
          <w:rFonts w:ascii="Arial" w:hAnsi="Arial" w:cs="Arial"/>
          <w:sz w:val="20"/>
          <w:szCs w:val="20"/>
        </w:rP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Внеплановая выездная проверка по основанию, указанному в </w:t>
      </w:r>
      <w:hyperlink w:anchor="Par81" w:history="1">
        <w:r>
          <w:rPr>
            <w:rFonts w:ascii="Arial" w:hAnsi="Arial" w:cs="Arial"/>
            <w:color w:val="0000FF"/>
            <w:sz w:val="20"/>
            <w:szCs w:val="20"/>
          </w:rPr>
          <w:t>пункте 4 части 11</w:t>
        </w:r>
      </w:hyperlink>
      <w:r>
        <w:rPr>
          <w:rFonts w:ascii="Arial" w:hAnsi="Arial" w:cs="Arial"/>
          <w:sz w:val="20"/>
          <w:szCs w:val="20"/>
        </w:rP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58" w:history="1">
        <w:r>
          <w:rPr>
            <w:rFonts w:ascii="Arial" w:hAnsi="Arial" w:cs="Arial"/>
            <w:color w:val="0000FF"/>
            <w:sz w:val="20"/>
            <w:szCs w:val="20"/>
          </w:rPr>
          <w:t>частью 12 статьи 10</w:t>
        </w:r>
      </w:hyperlink>
      <w:r>
        <w:rPr>
          <w:rFonts w:ascii="Arial" w:hAnsi="Arial" w:cs="Arial"/>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w:anchor="Par81" w:history="1">
        <w:r>
          <w:rPr>
            <w:rFonts w:ascii="Arial" w:hAnsi="Arial" w:cs="Arial"/>
            <w:color w:val="0000FF"/>
            <w:sz w:val="20"/>
            <w:szCs w:val="20"/>
          </w:rPr>
          <w:t>пункте 4 части 11</w:t>
        </w:r>
      </w:hyperlink>
      <w:r>
        <w:rPr>
          <w:rFonts w:ascii="Arial" w:hAnsi="Arial" w:cs="Arial"/>
          <w:sz w:val="20"/>
          <w:szCs w:val="20"/>
        </w:rPr>
        <w:t xml:space="preserve"> настоящей статьи, не допускается.</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ar57" w:history="1">
        <w:r>
          <w:rPr>
            <w:rFonts w:ascii="Arial" w:hAnsi="Arial" w:cs="Arial"/>
            <w:color w:val="0000FF"/>
            <w:sz w:val="20"/>
            <w:szCs w:val="20"/>
          </w:rPr>
          <w:t>пунктом 9 части 6</w:t>
        </w:r>
      </w:hyperlink>
      <w:r>
        <w:rPr>
          <w:rFonts w:ascii="Arial" w:hAnsi="Arial" w:cs="Arial"/>
          <w:sz w:val="20"/>
          <w:szCs w:val="20"/>
        </w:rP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w:t>
      </w:r>
      <w:hyperlink r:id="rId59" w:history="1">
        <w:r>
          <w:rPr>
            <w:rFonts w:ascii="Arial" w:hAnsi="Arial" w:cs="Arial"/>
            <w:color w:val="0000FF"/>
            <w:sz w:val="20"/>
            <w:szCs w:val="20"/>
          </w:rPr>
          <w:t>Порядок</w:t>
        </w:r>
      </w:hyperlink>
      <w:r>
        <w:rPr>
          <w:rFonts w:ascii="Arial" w:hAnsi="Arial" w:cs="Arial"/>
          <w:sz w:val="20"/>
          <w:szCs w:val="20"/>
        </w:rP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bookmarkStart w:id="3" w:name="Par86"/>
      <w:bookmarkEnd w:id="3"/>
      <w:r>
        <w:rPr>
          <w:rFonts w:ascii="Arial" w:hAnsi="Arial" w:cs="Arial"/>
          <w:sz w:val="20"/>
          <w:szCs w:val="20"/>
        </w:rP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более чем на тридцать дней задержано представление отчетности, предусмотренной настоящим Федеральным законом;</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застройщиком не соблюдаются </w:t>
      </w:r>
      <w:hyperlink r:id="rId60" w:history="1">
        <w:r>
          <w:rPr>
            <w:rFonts w:ascii="Arial" w:hAnsi="Arial" w:cs="Arial"/>
            <w:color w:val="0000FF"/>
            <w:sz w:val="20"/>
            <w:szCs w:val="20"/>
          </w:rPr>
          <w:t>нормативы</w:t>
        </w:r>
      </w:hyperlink>
      <w:r>
        <w:rPr>
          <w:rFonts w:ascii="Arial" w:hAnsi="Arial" w:cs="Arial"/>
          <w:sz w:val="20"/>
          <w:szCs w:val="20"/>
        </w:rPr>
        <w:t xml:space="preserve"> финансовой устойчивости его деятельности, установленные Правительством Российской Федерации;</w:t>
      </w:r>
    </w:p>
    <w:p w:rsidR="00590E9C" w:rsidRDefault="00590E9C" w:rsidP="00590E9C">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0E9C">
        <w:trPr>
          <w:jc w:val="center"/>
        </w:trPr>
        <w:tc>
          <w:tcPr>
            <w:tcW w:w="10147" w:type="dxa"/>
            <w:tcBorders>
              <w:left w:val="single" w:sz="24" w:space="0" w:color="CED3F1"/>
              <w:right w:val="single" w:sz="24" w:space="0" w:color="F4F3F8"/>
            </w:tcBorders>
            <w:shd w:val="clear" w:color="auto" w:fill="F4F3F8"/>
          </w:tcPr>
          <w:p w:rsidR="00590E9C" w:rsidRDefault="00590E9C">
            <w:pPr>
              <w:autoSpaceDE w:val="0"/>
              <w:autoSpaceDN w:val="0"/>
              <w:adjustRightInd w:val="0"/>
              <w:spacing w:after="0" w:line="240" w:lineRule="auto"/>
              <w:jc w:val="both"/>
              <w:rPr>
                <w:rFonts w:ascii="Arial" w:hAnsi="Arial" w:cs="Arial"/>
                <w:color w:val="392C69"/>
                <w:sz w:val="20"/>
                <w:szCs w:val="20"/>
              </w:rPr>
            </w:pPr>
            <w:bookmarkStart w:id="4" w:name="_GoBack"/>
            <w:bookmarkEnd w:id="4"/>
            <w:r>
              <w:rPr>
                <w:rFonts w:ascii="Arial" w:hAnsi="Arial" w:cs="Arial"/>
                <w:color w:val="392C69"/>
                <w:sz w:val="20"/>
                <w:szCs w:val="20"/>
              </w:rPr>
              <w:t xml:space="preserve">Положение пункта 3 части 15 статьи 23 (в редакции Федерального закона от 28.12.2013 N 414-ФЗ) соответствует </w:t>
            </w:r>
            <w:hyperlink r:id="rId61" w:history="1">
              <w:r>
                <w:rPr>
                  <w:rFonts w:ascii="Arial" w:hAnsi="Arial" w:cs="Arial"/>
                  <w:color w:val="0000FF"/>
                  <w:sz w:val="20"/>
                  <w:szCs w:val="20"/>
                </w:rPr>
                <w:t>пункту 3 части 7 статьи 23</w:t>
              </w:r>
            </w:hyperlink>
            <w:r>
              <w:rPr>
                <w:rFonts w:ascii="Arial" w:hAnsi="Arial" w:cs="Arial"/>
                <w:color w:val="392C69"/>
                <w:sz w:val="20"/>
                <w:szCs w:val="20"/>
              </w:rPr>
              <w:t xml:space="preserve"> (в редакции Федерального закона от 30.12.2012 N 294-ФЗ). Действие этого положения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62" w:history="1">
              <w:r>
                <w:rPr>
                  <w:rFonts w:ascii="Arial" w:hAnsi="Arial" w:cs="Arial"/>
                  <w:color w:val="0000FF"/>
                  <w:sz w:val="20"/>
                  <w:szCs w:val="20"/>
                </w:rPr>
                <w:t>вступления</w:t>
              </w:r>
            </w:hyperlink>
            <w:r>
              <w:rPr>
                <w:rFonts w:ascii="Arial" w:hAnsi="Arial" w:cs="Arial"/>
                <w:color w:val="392C69"/>
                <w:sz w:val="20"/>
                <w:szCs w:val="20"/>
              </w:rPr>
              <w:t xml:space="preserve"> в силу </w:t>
            </w:r>
            <w:hyperlink r:id="rId63" w:history="1">
              <w:r>
                <w:rPr>
                  <w:rFonts w:ascii="Arial" w:hAnsi="Arial" w:cs="Arial"/>
                  <w:color w:val="0000FF"/>
                  <w:sz w:val="20"/>
                  <w:szCs w:val="20"/>
                </w:rPr>
                <w:t>статей 1</w:t>
              </w:r>
            </w:hyperlink>
            <w:r>
              <w:rPr>
                <w:rFonts w:ascii="Arial" w:hAnsi="Arial" w:cs="Arial"/>
                <w:color w:val="392C69"/>
                <w:sz w:val="20"/>
                <w:szCs w:val="20"/>
              </w:rPr>
              <w:t xml:space="preserve">, </w:t>
            </w:r>
            <w:hyperlink r:id="rId64" w:history="1">
              <w:r>
                <w:rPr>
                  <w:rFonts w:ascii="Arial" w:hAnsi="Arial" w:cs="Arial"/>
                  <w:color w:val="0000FF"/>
                  <w:sz w:val="20"/>
                  <w:szCs w:val="20"/>
                </w:rPr>
                <w:t>3</w:t>
              </w:r>
            </w:hyperlink>
            <w:r>
              <w:rPr>
                <w:rFonts w:ascii="Arial" w:hAnsi="Arial" w:cs="Arial"/>
                <w:color w:val="392C69"/>
                <w:sz w:val="20"/>
                <w:szCs w:val="20"/>
              </w:rPr>
              <w:t xml:space="preserve"> - </w:t>
            </w:r>
            <w:hyperlink r:id="rId65" w:history="1">
              <w:r>
                <w:rPr>
                  <w:rFonts w:ascii="Arial" w:hAnsi="Arial" w:cs="Arial"/>
                  <w:color w:val="0000FF"/>
                  <w:sz w:val="20"/>
                  <w:szCs w:val="20"/>
                </w:rPr>
                <w:t>5</w:t>
              </w:r>
            </w:hyperlink>
            <w:r>
              <w:rPr>
                <w:rFonts w:ascii="Arial" w:hAnsi="Arial" w:cs="Arial"/>
                <w:color w:val="392C69"/>
                <w:sz w:val="20"/>
                <w:szCs w:val="20"/>
              </w:rPr>
              <w:t xml:space="preserve"> Федерального закона от 30.12.2012 N 294-ФЗ (Федеральный </w:t>
            </w:r>
            <w:hyperlink r:id="rId66" w:history="1">
              <w:r>
                <w:rPr>
                  <w:rFonts w:ascii="Arial" w:hAnsi="Arial" w:cs="Arial"/>
                  <w:color w:val="0000FF"/>
                  <w:sz w:val="20"/>
                  <w:szCs w:val="20"/>
                </w:rPr>
                <w:t>закон</w:t>
              </w:r>
            </w:hyperlink>
            <w:r>
              <w:rPr>
                <w:rFonts w:ascii="Arial" w:hAnsi="Arial" w:cs="Arial"/>
                <w:color w:val="392C69"/>
                <w:sz w:val="20"/>
                <w:szCs w:val="20"/>
              </w:rPr>
              <w:t xml:space="preserve"> от 30.12.2012 N 294-ФЗ).</w:t>
            </w:r>
          </w:p>
        </w:tc>
      </w:tr>
    </w:tbl>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застройщик не удовлетворяет требования участников долевого строительства по денежным обязательствам, предусмотренным </w:t>
      </w:r>
      <w:hyperlink r:id="rId67" w:history="1">
        <w:r>
          <w:rPr>
            <w:rFonts w:ascii="Arial" w:hAnsi="Arial" w:cs="Arial"/>
            <w:color w:val="0000FF"/>
            <w:sz w:val="20"/>
            <w:szCs w:val="20"/>
          </w:rPr>
          <w:t>частью 1 статьи 12.1</w:t>
        </w:r>
      </w:hyperlink>
      <w:r>
        <w:rPr>
          <w:rFonts w:ascii="Arial" w:hAnsi="Arial" w:cs="Arial"/>
          <w:sz w:val="20"/>
          <w:szCs w:val="20"/>
        </w:rPr>
        <w:t xml:space="preserve"> настоящего Федерального закона, и (или) не </w:t>
      </w:r>
      <w:r>
        <w:rPr>
          <w:rFonts w:ascii="Arial" w:hAnsi="Arial" w:cs="Arial"/>
          <w:sz w:val="20"/>
          <w:szCs w:val="20"/>
        </w:rPr>
        <w:lastRenderedPageBreak/>
        <w:t>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r:id="rId68" w:history="1">
        <w:r>
          <w:rPr>
            <w:rFonts w:ascii="Arial" w:hAnsi="Arial" w:cs="Arial"/>
            <w:color w:val="0000FF"/>
            <w:sz w:val="20"/>
            <w:szCs w:val="20"/>
          </w:rPr>
          <w:t>частью 2 статьи 3</w:t>
        </w:r>
      </w:hyperlink>
      <w:r>
        <w:rPr>
          <w:rFonts w:ascii="Arial" w:hAnsi="Arial" w:cs="Arial"/>
          <w:sz w:val="20"/>
          <w:szCs w:val="20"/>
        </w:rPr>
        <w:t xml:space="preserve">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03.07.2016 N 304-ФЗ; 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 истечении трех месяцев со дня выдачи контролирующим органом предписания об устранении нарушения требований, указанных в </w:t>
      </w:r>
      <w:hyperlink r:id="rId71" w:history="1">
        <w:r>
          <w:rPr>
            <w:rFonts w:ascii="Arial" w:hAnsi="Arial" w:cs="Arial"/>
            <w:color w:val="0000FF"/>
            <w:sz w:val="20"/>
            <w:szCs w:val="20"/>
          </w:rPr>
          <w:t>части 2 статьи 3</w:t>
        </w:r>
      </w:hyperlink>
      <w:r>
        <w:rPr>
          <w:rFonts w:ascii="Arial" w:hAnsi="Arial" w:cs="Arial"/>
          <w:sz w:val="20"/>
          <w:szCs w:val="20"/>
        </w:rPr>
        <w:t xml:space="preserve"> настоящего Федерального закона, застройщиком не устранено нарушение таких требований.</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03.07.2016 N 304-ФЗ; 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bookmarkStart w:id="5" w:name="Par97"/>
      <w:bookmarkEnd w:id="5"/>
      <w:r>
        <w:rPr>
          <w:rFonts w:ascii="Arial" w:hAnsi="Arial" w:cs="Arial"/>
          <w:sz w:val="20"/>
          <w:szCs w:val="20"/>
        </w:rP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 случае обращения в арбитражный суд с заявлениями, предусмотренными </w:t>
      </w:r>
      <w:hyperlink w:anchor="Par86" w:history="1">
        <w:r>
          <w:rPr>
            <w:rFonts w:ascii="Arial" w:hAnsi="Arial" w:cs="Arial"/>
            <w:color w:val="0000FF"/>
            <w:sz w:val="20"/>
            <w:szCs w:val="20"/>
          </w:rPr>
          <w:t>частями 15</w:t>
        </w:r>
      </w:hyperlink>
      <w:r>
        <w:rPr>
          <w:rFonts w:ascii="Arial" w:hAnsi="Arial" w:cs="Arial"/>
          <w:sz w:val="20"/>
          <w:szCs w:val="20"/>
        </w:rPr>
        <w:t xml:space="preserve"> и </w:t>
      </w:r>
      <w:hyperlink w:anchor="Par97" w:history="1">
        <w:r>
          <w:rPr>
            <w:rFonts w:ascii="Arial" w:hAnsi="Arial" w:cs="Arial"/>
            <w:color w:val="0000FF"/>
            <w:sz w:val="20"/>
            <w:szCs w:val="20"/>
          </w:rPr>
          <w:t>16</w:t>
        </w:r>
      </w:hyperlink>
      <w:r>
        <w:rPr>
          <w:rFonts w:ascii="Arial" w:hAnsi="Arial" w:cs="Arial"/>
          <w:sz w:val="20"/>
          <w:szCs w:val="20"/>
        </w:rP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0E9C">
        <w:trPr>
          <w:jc w:val="center"/>
        </w:trPr>
        <w:tc>
          <w:tcPr>
            <w:tcW w:w="10147" w:type="dxa"/>
            <w:tcBorders>
              <w:left w:val="single" w:sz="24" w:space="0" w:color="CED3F1"/>
              <w:right w:val="single" w:sz="24" w:space="0" w:color="F4F3F8"/>
            </w:tcBorders>
            <w:shd w:val="clear" w:color="auto" w:fill="F4F3F8"/>
          </w:tcPr>
          <w:p w:rsidR="00590E9C" w:rsidRDefault="00590E9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Обязанность по размещению информации в единой информационной системе жилищного строительства, предусмотренная статьей 23.1 (в редакции Федерального закона от 29.07.2017 N 218-ФЗ), </w:t>
            </w:r>
            <w:hyperlink r:id="rId76" w:history="1">
              <w:r>
                <w:rPr>
                  <w:rFonts w:ascii="Arial" w:hAnsi="Arial" w:cs="Arial"/>
                  <w:color w:val="0000FF"/>
                  <w:sz w:val="20"/>
                  <w:szCs w:val="20"/>
                </w:rPr>
                <w:t>возникает</w:t>
              </w:r>
            </w:hyperlink>
            <w:r>
              <w:rPr>
                <w:rFonts w:ascii="Arial" w:hAnsi="Arial" w:cs="Arial"/>
                <w:color w:val="392C69"/>
                <w:sz w:val="20"/>
                <w:szCs w:val="20"/>
              </w:rPr>
              <w:t xml:space="preserve"> с 1 января 2018 года.</w:t>
            </w:r>
          </w:p>
        </w:tc>
      </w:tr>
    </w:tbl>
    <w:p w:rsidR="00590E9C" w:rsidRDefault="00590E9C" w:rsidP="00590E9C">
      <w:pPr>
        <w:keepNext w:val="0"/>
        <w:keepLines w:val="0"/>
        <w:autoSpaceDE w:val="0"/>
        <w:autoSpaceDN w:val="0"/>
        <w:adjustRightInd w:val="0"/>
        <w:spacing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23.1. Единый реестр застройщиков</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03.07.2016 N 304-ФЗ)</w:t>
      </w:r>
    </w:p>
    <w:p w:rsidR="00590E9C" w:rsidRDefault="00590E9C" w:rsidP="00590E9C">
      <w:pPr>
        <w:autoSpaceDE w:val="0"/>
        <w:autoSpaceDN w:val="0"/>
        <w:adjustRightInd w:val="0"/>
        <w:spacing w:after="0" w:line="240" w:lineRule="auto"/>
        <w:jc w:val="both"/>
        <w:rPr>
          <w:rFonts w:ascii="Arial" w:hAnsi="Arial" w:cs="Arial"/>
          <w:sz w:val="20"/>
          <w:szCs w:val="20"/>
        </w:rPr>
      </w:pPr>
    </w:p>
    <w:p w:rsidR="00590E9C" w:rsidRDefault="00590E9C" w:rsidP="00590E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r:id="rId78" w:history="1">
        <w:r>
          <w:rPr>
            <w:rFonts w:ascii="Arial" w:hAnsi="Arial" w:cs="Arial"/>
            <w:color w:val="0000FF"/>
            <w:sz w:val="20"/>
            <w:szCs w:val="20"/>
          </w:rPr>
          <w:t>пункте 1 статьи 2</w:t>
        </w:r>
      </w:hyperlink>
      <w:r>
        <w:rPr>
          <w:rFonts w:ascii="Arial" w:hAnsi="Arial" w:cs="Arial"/>
          <w:sz w:val="20"/>
          <w:szCs w:val="20"/>
        </w:rPr>
        <w:t xml:space="preserve"> настоящего Федерального закона и соответствующих требованиям настоящего Федерального закона.</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bookmarkStart w:id="6" w:name="Par109"/>
      <w:bookmarkEnd w:id="6"/>
      <w:r>
        <w:rPr>
          <w:rFonts w:ascii="Arial" w:hAnsi="Arial" w:cs="Arial"/>
          <w:sz w:val="20"/>
          <w:szCs w:val="20"/>
        </w:rPr>
        <w:t>2. Ведение единого реестра застройщиков осуществляется уполномоченным органом.</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Состав сведений единого реестра застройщиков и порядок его ведения устанавливаются уполномоченным федеральным органом исполнительной власти, указанным в </w:t>
      </w:r>
      <w:hyperlink w:anchor="Par3" w:history="1">
        <w:r>
          <w:rPr>
            <w:rFonts w:ascii="Arial" w:hAnsi="Arial" w:cs="Arial"/>
            <w:color w:val="0000FF"/>
            <w:sz w:val="20"/>
            <w:szCs w:val="20"/>
          </w:rPr>
          <w:t>части 1 статьи 23</w:t>
        </w:r>
      </w:hyperlink>
      <w:r>
        <w:rPr>
          <w:rFonts w:ascii="Arial" w:hAnsi="Arial" w:cs="Arial"/>
          <w:sz w:val="20"/>
          <w:szCs w:val="20"/>
        </w:rPr>
        <w:t xml:space="preserve"> настоящего Федерального закона.</w:t>
      </w:r>
    </w:p>
    <w:p w:rsidR="00590E9C" w:rsidRDefault="00590E9C" w:rsidP="00590E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содержащиеся в едином реестре застройщиков, являются открытыми, общедоступными и подлежат размещению на официальном сайте федерального органа исполнительной власти, указанного в </w:t>
      </w:r>
      <w:hyperlink w:anchor="Par109" w:history="1">
        <w:r>
          <w:rPr>
            <w:rFonts w:ascii="Arial" w:hAnsi="Arial" w:cs="Arial"/>
            <w:color w:val="0000FF"/>
            <w:sz w:val="20"/>
            <w:szCs w:val="20"/>
          </w:rPr>
          <w:t>части 2</w:t>
        </w:r>
      </w:hyperlink>
      <w:r>
        <w:rPr>
          <w:rFonts w:ascii="Arial" w:hAnsi="Arial" w:cs="Arial"/>
          <w:sz w:val="20"/>
          <w:szCs w:val="20"/>
        </w:rPr>
        <w:t xml:space="preserve"> настоящей статьи, в информационно-телекоммуникационной сети "Интернет", за исключением сведений, доступ к которым ограничен законодательством Российской Федерации.</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p>
    <w:p w:rsidR="00590E9C" w:rsidRDefault="00590E9C" w:rsidP="00590E9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23.2. Защита прав граждан - участников долевого строительства</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29.07.2017 N 218-ФЗ)</w:t>
      </w:r>
    </w:p>
    <w:p w:rsidR="00590E9C" w:rsidRDefault="00590E9C" w:rsidP="00590E9C">
      <w:pPr>
        <w:autoSpaceDE w:val="0"/>
        <w:autoSpaceDN w:val="0"/>
        <w:adjustRightInd w:val="0"/>
        <w:spacing w:after="0" w:line="240" w:lineRule="auto"/>
        <w:jc w:val="both"/>
        <w:rPr>
          <w:rFonts w:ascii="Arial" w:hAnsi="Arial" w:cs="Arial"/>
          <w:sz w:val="20"/>
          <w:szCs w:val="20"/>
        </w:rPr>
      </w:pPr>
    </w:p>
    <w:p w:rsidR="00590E9C" w:rsidRDefault="00590E9C" w:rsidP="00590E9C">
      <w:pPr>
        <w:autoSpaceDE w:val="0"/>
        <w:autoSpaceDN w:val="0"/>
        <w:adjustRightInd w:val="0"/>
        <w:spacing w:after="0" w:line="240" w:lineRule="auto"/>
        <w:ind w:firstLine="540"/>
        <w:jc w:val="both"/>
        <w:rPr>
          <w:rFonts w:ascii="Arial" w:hAnsi="Arial" w:cs="Arial"/>
          <w:sz w:val="20"/>
          <w:szCs w:val="20"/>
        </w:rPr>
      </w:pPr>
      <w:bookmarkStart w:id="7" w:name="Par118"/>
      <w:bookmarkEnd w:id="7"/>
      <w:r>
        <w:rPr>
          <w:rFonts w:ascii="Arial" w:hAnsi="Arial" w:cs="Arial"/>
          <w:sz w:val="20"/>
          <w:szCs w:val="20"/>
        </w:rP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p>
    <w:p w:rsidR="00590E9C" w:rsidRDefault="00590E9C" w:rsidP="00590E9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 w:name="Par122"/>
      <w:bookmarkEnd w:id="8"/>
      <w:r>
        <w:rPr>
          <w:rFonts w:ascii="Arial" w:eastAsiaTheme="minorHAnsi" w:hAnsi="Arial" w:cs="Arial"/>
          <w:color w:val="auto"/>
          <w:sz w:val="20"/>
          <w:szCs w:val="20"/>
        </w:rPr>
        <w:t>Статья 23.3. Единая информационная система жилищного строительства</w:t>
      </w:r>
    </w:p>
    <w:p w:rsidR="00590E9C" w:rsidRDefault="00590E9C" w:rsidP="00590E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29.07.2017 N 218-ФЗ)</w:t>
      </w:r>
    </w:p>
    <w:p w:rsidR="00590E9C" w:rsidRDefault="00590E9C" w:rsidP="00590E9C">
      <w:pPr>
        <w:autoSpaceDE w:val="0"/>
        <w:autoSpaceDN w:val="0"/>
        <w:adjustRightInd w:val="0"/>
        <w:spacing w:after="0" w:line="240" w:lineRule="auto"/>
        <w:jc w:val="both"/>
        <w:rPr>
          <w:rFonts w:ascii="Arial" w:hAnsi="Arial" w:cs="Arial"/>
          <w:sz w:val="20"/>
          <w:szCs w:val="20"/>
        </w:rPr>
      </w:pPr>
    </w:p>
    <w:p w:rsidR="00590E9C" w:rsidRDefault="00590E9C" w:rsidP="00590E9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Единый институт развития в жилищной сфере, определенный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Застройщики обязаны размещать в системе информацию, указанную в </w:t>
      </w:r>
      <w:hyperlink r:id="rId86" w:history="1">
        <w:r>
          <w:rPr>
            <w:rFonts w:ascii="Arial" w:hAnsi="Arial" w:cs="Arial"/>
            <w:color w:val="0000FF"/>
            <w:sz w:val="20"/>
            <w:szCs w:val="20"/>
          </w:rPr>
          <w:t>части 2 статьи 3.1</w:t>
        </w:r>
      </w:hyperlink>
      <w:r>
        <w:rPr>
          <w:rFonts w:ascii="Arial" w:hAnsi="Arial" w:cs="Arial"/>
          <w:sz w:val="20"/>
          <w:szCs w:val="20"/>
        </w:rPr>
        <w:t xml:space="preserve"> настоящего Федерального закона.</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Контролирующий орган размещает в системе:</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информацию о выданных заключениях о соответствии застройщика и проектной декларации требованиям, установленным </w:t>
      </w:r>
      <w:hyperlink r:id="rId87" w:history="1">
        <w:r>
          <w:rPr>
            <w:rFonts w:ascii="Arial" w:hAnsi="Arial" w:cs="Arial"/>
            <w:color w:val="0000FF"/>
            <w:sz w:val="20"/>
            <w:szCs w:val="20"/>
          </w:rPr>
          <w:t>частью 2 статьи 3</w:t>
        </w:r>
      </w:hyperlink>
      <w:r>
        <w:rPr>
          <w:rFonts w:ascii="Arial" w:hAnsi="Arial" w:cs="Arial"/>
          <w:sz w:val="20"/>
          <w:szCs w:val="20"/>
        </w:rPr>
        <w:t xml:space="preserve">, </w:t>
      </w:r>
      <w:hyperlink r:id="rId88" w:history="1">
        <w:r>
          <w:rPr>
            <w:rFonts w:ascii="Arial" w:hAnsi="Arial" w:cs="Arial"/>
            <w:color w:val="0000FF"/>
            <w:sz w:val="20"/>
            <w:szCs w:val="20"/>
          </w:rPr>
          <w:t>статьями 20</w:t>
        </w:r>
      </w:hyperlink>
      <w:r>
        <w:rPr>
          <w:rFonts w:ascii="Arial" w:hAnsi="Arial" w:cs="Arial"/>
          <w:sz w:val="20"/>
          <w:szCs w:val="20"/>
        </w:rPr>
        <w:t xml:space="preserve"> и </w:t>
      </w:r>
      <w:hyperlink r:id="rId89" w:history="1">
        <w:r>
          <w:rPr>
            <w:rFonts w:ascii="Arial" w:hAnsi="Arial" w:cs="Arial"/>
            <w:color w:val="0000FF"/>
            <w:sz w:val="20"/>
            <w:szCs w:val="20"/>
          </w:rPr>
          <w:t>21</w:t>
        </w:r>
      </w:hyperlink>
      <w:r>
        <w:rPr>
          <w:rFonts w:ascii="Arial" w:hAnsi="Arial" w:cs="Arial"/>
          <w:sz w:val="20"/>
          <w:szCs w:val="20"/>
        </w:rPr>
        <w:t xml:space="preserve"> настоящего Федерального закона, либо мотивированный отказ в выдаче таких заключений;</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Фонд размещает в системе информацию об уплате застройщиками обязательных отчислений (взносов) в компенсационный фонд в соответствии с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590E9C" w:rsidRDefault="00590E9C" w:rsidP="00590E9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3F712E" w:rsidRDefault="003F712E"/>
    <w:sectPr w:rsidR="003F712E" w:rsidSect="0098539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9C"/>
    <w:rsid w:val="003F712E"/>
    <w:rsid w:val="0059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61AFB16F696D9930C0156A2721575C0F4D9AF8B1469A099E39DB690F2AB0ADB0D7316FD8FCBC46tBVFD" TargetMode="External"/><Relationship Id="rId18" Type="http://schemas.openxmlformats.org/officeDocument/2006/relationships/hyperlink" Target="consultantplus://offline/ref=AB61AFB16F696D9930C0156A2721575C0F4D9AFCBE419A099E39DB690F2AB0ADB0D7316FD8FCBB4EtBV8D" TargetMode="External"/><Relationship Id="rId26" Type="http://schemas.openxmlformats.org/officeDocument/2006/relationships/hyperlink" Target="consultantplus://offline/ref=AB61AFB16F696D9930C0156A2721575C0F4D9AFDB2459A099E39DB690F2AB0ADB0D7316FD8FCB845tBVED" TargetMode="External"/><Relationship Id="rId39" Type="http://schemas.openxmlformats.org/officeDocument/2006/relationships/hyperlink" Target="consultantplus://offline/ref=AB61AFB16F696D9930C0156A2721575C0F4D9AFCBE419A099E39DB690F2AB0ADB0D7316FD8FCBA46tBV9D" TargetMode="External"/><Relationship Id="rId21" Type="http://schemas.openxmlformats.org/officeDocument/2006/relationships/hyperlink" Target="consultantplus://offline/ref=AB61AFB16F696D9930C0156A2721575C0F4D9AFDB2459A099E39DB690F2AB0ADB0D7316FDDtFV8D" TargetMode="External"/><Relationship Id="rId34" Type="http://schemas.openxmlformats.org/officeDocument/2006/relationships/hyperlink" Target="consultantplus://offline/ref=AB61AFB16F696D9930C0156A2721575C0F4D9AFCBE419A099E39DB690F2AB0ADB0D7316FD8FCBB4FtBVFD" TargetMode="External"/><Relationship Id="rId42" Type="http://schemas.openxmlformats.org/officeDocument/2006/relationships/hyperlink" Target="consultantplus://offline/ref=AB61AFB16F696D9930C0156A2721575C0F4D9AFAB14E9A099E39DB690F2AB0ADB0D7316FD8FCB844tBVCD" TargetMode="External"/><Relationship Id="rId47" Type="http://schemas.openxmlformats.org/officeDocument/2006/relationships/hyperlink" Target="consultantplus://offline/ref=AB61AFB16F696D9930C0156A2721575C0F4D9AFCBE419A099E39DB690F2AB0ADB0D7316FD8FCBA46tBVED" TargetMode="External"/><Relationship Id="rId50" Type="http://schemas.openxmlformats.org/officeDocument/2006/relationships/hyperlink" Target="consultantplus://offline/ref=AB61AFB16F696D9930C0156A2721575C0F4D9AFCBE419A099E39DB690F2AB0ADB0D7316FD8FCBA47tBV9D" TargetMode="External"/><Relationship Id="rId55" Type="http://schemas.openxmlformats.org/officeDocument/2006/relationships/hyperlink" Target="consultantplus://offline/ref=AB61AFB16F696D9930C0156A2721575C0F4D9AFCBE419A099E39DB690F2AB0ADB0D7316FD8FCBA47tBVCD" TargetMode="External"/><Relationship Id="rId63" Type="http://schemas.openxmlformats.org/officeDocument/2006/relationships/hyperlink" Target="consultantplus://offline/ref=AB61AFB16F696D9930C0156A2721575C0F4D9AF1B7449A099E39DB690F2AB0ADB0D7316FD8FCB946tBV1D" TargetMode="External"/><Relationship Id="rId68" Type="http://schemas.openxmlformats.org/officeDocument/2006/relationships/hyperlink" Target="consultantplus://offline/ref=AB61AFB16F696D9930C0156A2721575C0F4D9AFDB2459A099E39DB690F2AB0ADB0D7316FDAtFVBD" TargetMode="External"/><Relationship Id="rId76" Type="http://schemas.openxmlformats.org/officeDocument/2006/relationships/hyperlink" Target="consultantplus://offline/ref=AB61AFB16F696D9930C0156A2721575C0F4D9AF8B1469A099E39DB690F2AB0ADB0D7316FD8FCBF46tBVAD" TargetMode="External"/><Relationship Id="rId84" Type="http://schemas.openxmlformats.org/officeDocument/2006/relationships/hyperlink" Target="consultantplus://offline/ref=AB61AFB16F696D9930C0156A2721575C0F4D9AF8B1469A099E39DB690F2AB0ADB0D7316FD8FCBC44tBVED" TargetMode="External"/><Relationship Id="rId89" Type="http://schemas.openxmlformats.org/officeDocument/2006/relationships/hyperlink" Target="consultantplus://offline/ref=AB61AFB16F696D9930C0156A2721575C0F4D9AFDB2459A099E39DB690F2AB0ADB0D7316FD8FCB845tBVED" TargetMode="External"/><Relationship Id="rId7" Type="http://schemas.openxmlformats.org/officeDocument/2006/relationships/hyperlink" Target="consultantplus://offline/ref=AB61AFB16F696D9930C0156A2721575C0F4D9AFCBE419A099E39DB690F2AB0ADB0D7316FD8FCBB41tBVAD" TargetMode="External"/><Relationship Id="rId71" Type="http://schemas.openxmlformats.org/officeDocument/2006/relationships/hyperlink" Target="consultantplus://offline/ref=AB61AFB16F696D9930C0156A2721575C0F4D9AFDB2459A099E39DB690F2AB0ADB0D7316FD8FCBD45tBV9D"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B61AFB16F696D9930C0156A2721575C0F4E9BFBB6459A099E39DB690F2AB0ADB0D7316FD8FCB945tBVDD" TargetMode="External"/><Relationship Id="rId29" Type="http://schemas.openxmlformats.org/officeDocument/2006/relationships/hyperlink" Target="consultantplus://offline/ref=AB61AFB16F696D9930C0156A2721575C0F4D9AFCBE419A099E39DB690F2AB0ADB0D7316FD8FCBB4FtBV8D" TargetMode="External"/><Relationship Id="rId11" Type="http://schemas.openxmlformats.org/officeDocument/2006/relationships/hyperlink" Target="consultantplus://offline/ref=AB61AFB16F696D9930C0156A2721575C0F4D9AFCBE419A099E39DB690F2AB0ADB0D7316FD8FCBB41tBVFD" TargetMode="External"/><Relationship Id="rId24" Type="http://schemas.openxmlformats.org/officeDocument/2006/relationships/hyperlink" Target="consultantplus://offline/ref=AB61AFB16F696D9930C0156A2721575C0F4D9AFDB2459A099E39DB690F2AB0ADB0D7316FDAtFVBD" TargetMode="External"/><Relationship Id="rId32" Type="http://schemas.openxmlformats.org/officeDocument/2006/relationships/hyperlink" Target="consultantplus://offline/ref=AB61AFB16F696D9930C0156A2721575C0F4D9AFCBE419A099E39DB690F2AB0ADB0D7316FD8FCBB4FtBVDD" TargetMode="External"/><Relationship Id="rId37" Type="http://schemas.openxmlformats.org/officeDocument/2006/relationships/hyperlink" Target="consultantplus://offline/ref=AB61AFB16F696D9930C0156A2721575C0F4798FCB34E9A099E39DB690F2AB0ADB0D7316FD8FCB843tBVED" TargetMode="External"/><Relationship Id="rId40" Type="http://schemas.openxmlformats.org/officeDocument/2006/relationships/hyperlink" Target="consultantplus://offline/ref=AB61AFB16F696D9930C0156A2721575C0F4D9AFCBE419A099E39DB690F2AB0ADB0D7316FD8FCBA46tBV8D" TargetMode="External"/><Relationship Id="rId45" Type="http://schemas.openxmlformats.org/officeDocument/2006/relationships/hyperlink" Target="consultantplus://offline/ref=AB61AFB16F696D9930C0156A2721575C0F4D9AFCBE419A099E39DB690F2AB0ADB0D7316FD8FCBA46tBVCD" TargetMode="External"/><Relationship Id="rId53" Type="http://schemas.openxmlformats.org/officeDocument/2006/relationships/hyperlink" Target="consultantplus://offline/ref=AB61AFB16F696D9930C0156A2721575C0F4E9BFBB6459A099E39DB690F2AB0ADB0D7316FD8FCB947tBVFD" TargetMode="External"/><Relationship Id="rId58" Type="http://schemas.openxmlformats.org/officeDocument/2006/relationships/hyperlink" Target="consultantplus://offline/ref=AB61AFB16F696D9930C0156A2721575C0F4798FCB34E9A099E39DB690F2AB0ADB0D7316FD8FCBA45tBV1D" TargetMode="External"/><Relationship Id="rId66" Type="http://schemas.openxmlformats.org/officeDocument/2006/relationships/hyperlink" Target="consultantplus://offline/ref=AB61AFB16F696D9930C0156A2721575C0F4D9AF1B7449A099E39DB690F2AB0ADB0D7316FD8FCBB47tBVCD" TargetMode="External"/><Relationship Id="rId74" Type="http://schemas.openxmlformats.org/officeDocument/2006/relationships/hyperlink" Target="consultantplus://offline/ref=AB61AFB16F696D9930C0156A2721575C0F4D9AF8B1469A099E39DB690F2AB0ADB0D7316FD8FCBC47tBV1D" TargetMode="External"/><Relationship Id="rId79" Type="http://schemas.openxmlformats.org/officeDocument/2006/relationships/hyperlink" Target="consultantplus://offline/ref=AB61AFB16F696D9930C0156A2721575C0F4D9AF8B1469A099E39DB690F2AB0ADB0D7316FD8FCBC44tBV9D" TargetMode="External"/><Relationship Id="rId87" Type="http://schemas.openxmlformats.org/officeDocument/2006/relationships/hyperlink" Target="consultantplus://offline/ref=AB61AFB16F696D9930C0156A2721575C0F4D9AFDB2459A099E39DB690F2AB0ADB0D7316FD8FCBD45tBV9D" TargetMode="External"/><Relationship Id="rId5" Type="http://schemas.openxmlformats.org/officeDocument/2006/relationships/hyperlink" Target="consultantplus://offline/ref=AB61AFB16F696D9930C0156A2721575C0F4D9AFDB34E9A099E39DB690F2AB0ADB0D7316FD8FCB944tBV9D" TargetMode="External"/><Relationship Id="rId61" Type="http://schemas.openxmlformats.org/officeDocument/2006/relationships/hyperlink" Target="consultantplus://offline/ref=AB61AFB16F696D9930C0156A2721575C0C4B93FDB6469A099E39DB690F2AB0ADB0D73169tDVAD" TargetMode="External"/><Relationship Id="rId82" Type="http://schemas.openxmlformats.org/officeDocument/2006/relationships/hyperlink" Target="consultantplus://offline/ref=AB61AFB16F696D9930C0156A2721575C0F4D9AF8B1469A099E39DB690Ft2VAD" TargetMode="External"/><Relationship Id="rId90" Type="http://schemas.openxmlformats.org/officeDocument/2006/relationships/hyperlink" Target="consultantplus://offline/ref=AB61AFB16F696D9930C0156A2721575C0F4D9AF8B1469A099E39DB690Ft2VAD" TargetMode="External"/><Relationship Id="rId19" Type="http://schemas.openxmlformats.org/officeDocument/2006/relationships/hyperlink" Target="consultantplus://offline/ref=AB61AFB16F696D9930C0156A2721575C0F4D9AFCBE419A099E39DB690F2AB0ADB0D7316FD8FCBB4EtBVBD" TargetMode="External"/><Relationship Id="rId14" Type="http://schemas.openxmlformats.org/officeDocument/2006/relationships/hyperlink" Target="consultantplus://offline/ref=AB61AFB16F696D9930C0156A2721575C0F4D9AFCBE419A099E39DB690F2AB0ADB0D7316FD8FCBB41tBV0D" TargetMode="External"/><Relationship Id="rId22" Type="http://schemas.openxmlformats.org/officeDocument/2006/relationships/hyperlink" Target="consultantplus://offline/ref=AB61AFB16F696D9930C0156A2721575C0F4D9AFDB2459A099E39DB690F2AB0ADB0D7316CDFtFVED" TargetMode="External"/><Relationship Id="rId27" Type="http://schemas.openxmlformats.org/officeDocument/2006/relationships/hyperlink" Target="consultantplus://offline/ref=AB61AFB16F696D9930C0156A2721575C0F4D9AFCBE419A099E39DB690F2AB0ADB0D7316FD8FCBB4EtBV0D" TargetMode="External"/><Relationship Id="rId30" Type="http://schemas.openxmlformats.org/officeDocument/2006/relationships/hyperlink" Target="consultantplus://offline/ref=AB61AFB16F696D9930C0156A2721575C0F4D9AFCBE419A099E39DB690F2AB0ADB0D7316FD8FCBB4FtBVAD" TargetMode="External"/><Relationship Id="rId35" Type="http://schemas.openxmlformats.org/officeDocument/2006/relationships/hyperlink" Target="consultantplus://offline/ref=AB61AFB16F696D9930C0156A2721575C0F4D9AFCBE419A099E39DB690F2AB0ADB0D7316FD8FCBB4FtBV1D" TargetMode="External"/><Relationship Id="rId43" Type="http://schemas.openxmlformats.org/officeDocument/2006/relationships/hyperlink" Target="consultantplus://offline/ref=AB61AFB16F696D9930C0156A2721575C0F4D9AFCBE419A099E39DB690F2AB0ADB0D7316FD8FCBA46tBVDD" TargetMode="External"/><Relationship Id="rId48" Type="http://schemas.openxmlformats.org/officeDocument/2006/relationships/hyperlink" Target="consultantplus://offline/ref=AB61AFB16F696D9930C0156A2721575C0C469CFDB7449A099E39DB690F2AB0ADB0D7316FD8FCB944tBV1D" TargetMode="External"/><Relationship Id="rId56" Type="http://schemas.openxmlformats.org/officeDocument/2006/relationships/hyperlink" Target="consultantplus://offline/ref=AB61AFB16F696D9930C0156A2721575C0F4D9AF8B1469A099E39DB690F2AB0ADB0D7316FD8FCBC47tBVDD" TargetMode="External"/><Relationship Id="rId64" Type="http://schemas.openxmlformats.org/officeDocument/2006/relationships/hyperlink" Target="consultantplus://offline/ref=AB61AFB16F696D9930C0156A2721575C0F4D9AF1B7449A099E39DB690F2AB0ADB0D7316FD8FCB945tBV8D" TargetMode="External"/><Relationship Id="rId69" Type="http://schemas.openxmlformats.org/officeDocument/2006/relationships/hyperlink" Target="consultantplus://offline/ref=AB61AFB16F696D9930C0156A2721575C0F4D9AFCBE419A099E39DB690F2AB0ADB0D7316FD8FCBA47tBV0D" TargetMode="External"/><Relationship Id="rId77" Type="http://schemas.openxmlformats.org/officeDocument/2006/relationships/hyperlink" Target="consultantplus://offline/ref=AB61AFB16F696D9930C0156A2721575C0F4D9AFCBE419A099E39DB690F2AB0ADB0D7316FD8FCBA44tBVDD" TargetMode="External"/><Relationship Id="rId8" Type="http://schemas.openxmlformats.org/officeDocument/2006/relationships/hyperlink" Target="consultantplus://offline/ref=AB61AFB16F696D9930C0156A2721575C0F4D9AFCBE419A099E39DB690F2AB0ADB0D7316FD8FCBB41tBVDD" TargetMode="External"/><Relationship Id="rId51" Type="http://schemas.openxmlformats.org/officeDocument/2006/relationships/hyperlink" Target="consultantplus://offline/ref=AB61AFB16F696D9930C0156A2721575C0F4D9AF8B1469A099E39DB690F2AB0ADB0D7316FD8FCBC47tBVBD" TargetMode="External"/><Relationship Id="rId72" Type="http://schemas.openxmlformats.org/officeDocument/2006/relationships/hyperlink" Target="consultantplus://offline/ref=AB61AFB16F696D9930C0156A2721575C0F4D9AFCBE419A099E39DB690F2AB0ADB0D7316FD8FCBA44tBV8D" TargetMode="External"/><Relationship Id="rId80" Type="http://schemas.openxmlformats.org/officeDocument/2006/relationships/hyperlink" Target="consultantplus://offline/ref=AB61AFB16F696D9930C0156A2721575C0F4D9AF8B1469A099E39DB690F2AB0ADB0D7316FD8FCBC44tBV8D" TargetMode="External"/><Relationship Id="rId85" Type="http://schemas.openxmlformats.org/officeDocument/2006/relationships/hyperlink" Target="consultantplus://offline/ref=AB61AFB16F696D9930C0156A2721575C0F4D9AFABF409A099E39DB690Ft2VAD" TargetMode="External"/><Relationship Id="rId3" Type="http://schemas.openxmlformats.org/officeDocument/2006/relationships/settings" Target="settings.xml"/><Relationship Id="rId12" Type="http://schemas.openxmlformats.org/officeDocument/2006/relationships/hyperlink" Target="consultantplus://offline/ref=AB61AFB16F696D9930C0156A2721575C0F4D9AFCBE419A099E39DB690F2AB0ADB0D7316FD8FCBB41tBV1D" TargetMode="External"/><Relationship Id="rId17" Type="http://schemas.openxmlformats.org/officeDocument/2006/relationships/hyperlink" Target="consultantplus://offline/ref=AB61AFB16F696D9930C0156A2721575C0B4A98F1B04CC7039660D76B0825EFBAB79E3D6ED8FCBAt4V2D" TargetMode="External"/><Relationship Id="rId25" Type="http://schemas.openxmlformats.org/officeDocument/2006/relationships/hyperlink" Target="consultantplus://offline/ref=AB61AFB16F696D9930C0156A2721575C0F4D9AFDB2459A099E39DB690F2AB0ADB0D7316FD8FCB844tBVBD" TargetMode="External"/><Relationship Id="rId33" Type="http://schemas.openxmlformats.org/officeDocument/2006/relationships/hyperlink" Target="consultantplus://offline/ref=AB61AFB16F696D9930C0156A2721575C0F4D9AFDB2459A099E39DB690F2AB0ADB0D7316FDBtFV9D" TargetMode="External"/><Relationship Id="rId38" Type="http://schemas.openxmlformats.org/officeDocument/2006/relationships/hyperlink" Target="consultantplus://offline/ref=AB61AFB16F696D9930C0156A2721575C0F4D9AFCBE419A099E39DB690F2AB0ADB0D7316FD8FCBB4FtBV0D" TargetMode="External"/><Relationship Id="rId46" Type="http://schemas.openxmlformats.org/officeDocument/2006/relationships/hyperlink" Target="consultantplus://offline/ref=AB61AFB16F696D9930C0156A2721575C0F4D9AF8B1469A099E39DB690F2AB0ADB0D7316FD8FCBC47tBV8D" TargetMode="External"/><Relationship Id="rId59" Type="http://schemas.openxmlformats.org/officeDocument/2006/relationships/hyperlink" Target="consultantplus://offline/ref=AB61AFB16F696D9930C0156A2721575C0F4D9AFDB2479A099E39DB690F2AB0ADB0D7316DDEtFVAD" TargetMode="External"/><Relationship Id="rId67" Type="http://schemas.openxmlformats.org/officeDocument/2006/relationships/hyperlink" Target="consultantplus://offline/ref=AB61AFB16F696D9930C0156A2721575C0F4D9AFDB2459A099E39DB690F2AB0ADB0D7316DtDVCD" TargetMode="External"/><Relationship Id="rId20" Type="http://schemas.openxmlformats.org/officeDocument/2006/relationships/hyperlink" Target="consultantplus://offline/ref=AB61AFB16F696D9930C0156A2721575C0F4D9AFDB2459A099E39DB690F2AB0ADB0D7316FDAtFVBD" TargetMode="External"/><Relationship Id="rId41" Type="http://schemas.openxmlformats.org/officeDocument/2006/relationships/hyperlink" Target="consultantplus://offline/ref=AB61AFB16F696D9930C0156A2721575C0F4D9AFCBE419A099E39DB690F2AB0ADB0D7316FD8FCBA46tBVAD" TargetMode="External"/><Relationship Id="rId54" Type="http://schemas.openxmlformats.org/officeDocument/2006/relationships/hyperlink" Target="consultantplus://offline/ref=AB61AFB16F696D9930C0156A2721575C0F4798FCB34E9A099E39DB690Ft2VAD" TargetMode="External"/><Relationship Id="rId62" Type="http://schemas.openxmlformats.org/officeDocument/2006/relationships/hyperlink" Target="consultantplus://offline/ref=AB61AFB16F696D9930C0156A2721575C0F4D9AF1B7449A099E39DB690F2AB0ADB0D7316FD8FCB841tBV0D" TargetMode="External"/><Relationship Id="rId70" Type="http://schemas.openxmlformats.org/officeDocument/2006/relationships/hyperlink" Target="consultantplus://offline/ref=AB61AFB16F696D9930C0156A2721575C0F4D9AF8B1469A099E39DB690F2AB0ADB0D7316FD8FCBC47tBVFD" TargetMode="External"/><Relationship Id="rId75" Type="http://schemas.openxmlformats.org/officeDocument/2006/relationships/hyperlink" Target="consultantplus://offline/ref=AB61AFB16F696D9930C0156A2721575C0F4D9AFCBE419A099E39DB690F2AB0ADB0D7316FD8FCBA44tBVBD" TargetMode="External"/><Relationship Id="rId83" Type="http://schemas.openxmlformats.org/officeDocument/2006/relationships/hyperlink" Target="consultantplus://offline/ref=AB61AFB16F696D9930C0156A2721575C0F4D9AF8B1469A099E39DB690Ft2VAD" TargetMode="External"/><Relationship Id="rId88" Type="http://schemas.openxmlformats.org/officeDocument/2006/relationships/hyperlink" Target="consultantplus://offline/ref=AB61AFB16F696D9930C0156A2721575C0F4D9AFDB2459A099E39DB690F2AB0ADB0D7316FD8FCB844tBVBD"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61AFB16F696D9930C0156A2721575C0F4D9AFCBE419A099E39DB690F2AB0ADB0D7316FD8FCBB41tBVBD" TargetMode="External"/><Relationship Id="rId15" Type="http://schemas.openxmlformats.org/officeDocument/2006/relationships/hyperlink" Target="consultantplus://offline/ref=AB61AFB16F696D9930C0156A2721575C0F4E9BFBB6459A099E39DB690F2AB0ADB0D7316FD8FCB947tBVFD" TargetMode="External"/><Relationship Id="rId23" Type="http://schemas.openxmlformats.org/officeDocument/2006/relationships/hyperlink" Target="consultantplus://offline/ref=AB61AFB16F696D9930C0156A2721575C0F4D9AFCBE419A099E39DB690F2AB0ADB0D7316FD8FCBB4EtBVAD" TargetMode="External"/><Relationship Id="rId28" Type="http://schemas.openxmlformats.org/officeDocument/2006/relationships/hyperlink" Target="consultantplus://offline/ref=AB61AFB16F696D9930C0156A2721575C0F4D9AFCBE419A099E39DB690F2AB0ADB0D7316FD8FCBB4FtBV9D" TargetMode="External"/><Relationship Id="rId36" Type="http://schemas.openxmlformats.org/officeDocument/2006/relationships/hyperlink" Target="consultantplus://offline/ref=AB61AFB16F696D9930C0156A2721575C0F4D9AF8B1469A099E39DB690F2AB0ADB0D7316FD8FCBC46tBV0D" TargetMode="External"/><Relationship Id="rId49" Type="http://schemas.openxmlformats.org/officeDocument/2006/relationships/hyperlink" Target="consultantplus://offline/ref=AB61AFB16F696D9930C0156A2721575C0F4D9AFCBE419A099E39DB690F2AB0ADB0D7316FD8FCBA46tBV0D" TargetMode="External"/><Relationship Id="rId57" Type="http://schemas.openxmlformats.org/officeDocument/2006/relationships/hyperlink" Target="consultantplus://offline/ref=AB61AFB16F696D9930C0156A2721575C0F4D9AFCBE419A099E39DB690F2AB0ADB0D7316FD8FCBA47tBVED" TargetMode="External"/><Relationship Id="rId10" Type="http://schemas.openxmlformats.org/officeDocument/2006/relationships/hyperlink" Target="consultantplus://offline/ref=AB61AFB16F696D9930C0156A2721575C0F4E9BFBB6449A099E39DB690F2AB0ADB0D7316FD8FCB947tBV8D" TargetMode="External"/><Relationship Id="rId31" Type="http://schemas.openxmlformats.org/officeDocument/2006/relationships/hyperlink" Target="consultantplus://offline/ref=AB61AFB16F696D9930C0156A2721575C0F4D9AFDB2459A099E39DB690F2AB0ADB0D7316FDBtFV8D" TargetMode="External"/><Relationship Id="rId44" Type="http://schemas.openxmlformats.org/officeDocument/2006/relationships/hyperlink" Target="consultantplus://offline/ref=AB61AFB16F696D9930C0156A2721575C0F4D9AF8B1469A099E39DB690F2AB0ADB0D7316FD8FCBC47tBV9D" TargetMode="External"/><Relationship Id="rId52" Type="http://schemas.openxmlformats.org/officeDocument/2006/relationships/hyperlink" Target="consultantplus://offline/ref=AB61AFB16F696D9930C0156A2721575C0F4D9AFCBE419A099E39DB690F2AB0ADB0D7316FD8FCBA47tBVAD" TargetMode="External"/><Relationship Id="rId60" Type="http://schemas.openxmlformats.org/officeDocument/2006/relationships/hyperlink" Target="consultantplus://offline/ref=AB61AFB16F696D9930C0156A2721575C0B4A98F1B04CC7039660D76B0825EFBAB79E3D6ED8FCBAt4V2D" TargetMode="External"/><Relationship Id="rId65" Type="http://schemas.openxmlformats.org/officeDocument/2006/relationships/hyperlink" Target="consultantplus://offline/ref=AB61AFB16F696D9930C0156A2721575C0F4D9AF1B7449A099E39DB690F2AB0ADB0D7316FD8FCB94FtBVDD" TargetMode="External"/><Relationship Id="rId73" Type="http://schemas.openxmlformats.org/officeDocument/2006/relationships/hyperlink" Target="consultantplus://offline/ref=AB61AFB16F696D9930C0156A2721575C0F4D9AF8B1469A099E39DB690F2AB0ADB0D7316FD8FCBC47tBVED" TargetMode="External"/><Relationship Id="rId78" Type="http://schemas.openxmlformats.org/officeDocument/2006/relationships/hyperlink" Target="consultantplus://offline/ref=AB61AFB16F696D9930C0156A2721575C0F4D9AFDB2459A099E39DB690F2AB0ADB0D7316FD8tFV9D" TargetMode="External"/><Relationship Id="rId81" Type="http://schemas.openxmlformats.org/officeDocument/2006/relationships/hyperlink" Target="consultantplus://offline/ref=AB61AFB16F696D9930C0156A2721575C0F4D9AF8B1469A099E39DB690F2AB0ADB0D7316FD8FCBC44tBVBD" TargetMode="External"/><Relationship Id="rId86" Type="http://schemas.openxmlformats.org/officeDocument/2006/relationships/hyperlink" Target="consultantplus://offline/ref=AB61AFB16F696D9930C0156A2721575C0F4D9AFDB2459A099E39DB690F2AB0ADB0D7316FDDtFVAD" TargetMode="External"/><Relationship Id="rId4" Type="http://schemas.openxmlformats.org/officeDocument/2006/relationships/webSettings" Target="webSettings.xml"/><Relationship Id="rId9" Type="http://schemas.openxmlformats.org/officeDocument/2006/relationships/hyperlink" Target="consultantplus://offline/ref=AB61AFB16F696D9930C0156A2721575C0F4D9AFCBE419A099E39DB690F2AB0ADB0D7316FD8FCBB41tBV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5986</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dc:creator>
  <cp:lastModifiedBy>Ершова</cp:lastModifiedBy>
  <cp:revision>1</cp:revision>
  <dcterms:created xsi:type="dcterms:W3CDTF">2017-12-06T03:21:00Z</dcterms:created>
  <dcterms:modified xsi:type="dcterms:W3CDTF">2017-12-06T03:22:00Z</dcterms:modified>
</cp:coreProperties>
</file>