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8EC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18FA1D"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37F6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3540C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192B2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ИНСПЕКЦИЯ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ГОСУДАРСТВЕННОГО СТРОИТЕЛЬНОГО НАДЗОРА </w:t>
      </w: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377C9A9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7DD6CE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 w14:paraId="0FF4A04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450596F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28A1B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4F9346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6FCB7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5E3BE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7372B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4DA5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45F58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9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383E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 w14:paraId="44DF8ED6">
            <w:pPr>
              <w:keepNext w:val="0"/>
              <w:keepLines w:val="0"/>
              <w:widowControl w:val="0"/>
              <w:tabs>
                <w:tab w:val="right" w:pos="5008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28"/>
              </w:rPr>
              <w:t>Об утверждении Программы профилактики рисков причинения вреда (ущерба) охраняемым законом ценностям при осуществлении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8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0"/>
                <w:sz w:val="28"/>
              </w:rPr>
              <w:t>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</w:t>
            </w:r>
            <w:r>
              <w:rPr>
                <w:rFonts w:ascii="Times New Roman" w:hAnsi="Times New Roman"/>
                <w:b/>
                <w:sz w:val="28"/>
              </w:rPr>
              <w:t xml:space="preserve"> на 202</w:t>
            </w:r>
            <w:r>
              <w:rPr>
                <w:rFonts w:hint="default" w:ascii="Times New Roman" w:hAnsi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  <w:p w14:paraId="00571F3C"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0E4160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636F8E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36570A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5295345">
      <w:p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48C85F43">
      <w:pPr>
        <w:ind w:left="0" w:firstLine="720"/>
        <w:jc w:val="both"/>
        <w:rPr>
          <w:rFonts w:ascii="Times New Roman" w:hAnsi="Times New Roman"/>
          <w:sz w:val="28"/>
        </w:rPr>
      </w:pPr>
    </w:p>
    <w:p w14:paraId="6E89CD43">
      <w:pPr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0FFE06F7">
      <w:pPr>
        <w:ind w:left="0" w:firstLine="720"/>
        <w:jc w:val="both"/>
        <w:rPr>
          <w:rFonts w:ascii="Times New Roman" w:hAnsi="Times New Roman"/>
          <w:sz w:val="28"/>
        </w:rPr>
      </w:pPr>
    </w:p>
    <w:p w14:paraId="48BC70E9">
      <w:pPr>
        <w:pStyle w:val="16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Программу профилактики рисков причинения вреда (ущерба) охраняемым законом ценностям в сфере осуществления </w:t>
      </w:r>
      <w:r>
        <w:rPr>
          <w:color w:val="000000"/>
          <w:spacing w:val="0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 на 202</w:t>
      </w:r>
      <w:r>
        <w:rPr>
          <w:rFonts w:hint="default" w:ascii="Times New Roman" w:hAnsi="Times New Roman"/>
          <w:color w:val="000000"/>
          <w:spacing w:val="0"/>
          <w:sz w:val="28"/>
          <w:lang w:val="ru-RU"/>
        </w:rPr>
        <w:t>5</w:t>
      </w:r>
      <w:r>
        <w:rPr>
          <w:rFonts w:ascii="Times New Roman" w:hAnsi="Times New Roman"/>
          <w:color w:val="000000"/>
          <w:spacing w:val="0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(далее – Программа), согласно приложению к настоящему приказу.</w:t>
      </w:r>
    </w:p>
    <w:p w14:paraId="3A5083C6">
      <w:pPr>
        <w:pStyle w:val="16"/>
        <w:numPr>
          <w:ilvl w:val="0"/>
          <w:numId w:val="0"/>
        </w:numPr>
        <w:spacing w:after="0" w:line="240" w:lineRule="auto"/>
        <w:ind w:left="709" w:leftChars="0"/>
        <w:jc w:val="both"/>
        <w:outlineLvl w:val="0"/>
        <w:rPr>
          <w:rFonts w:ascii="Times New Roman" w:hAnsi="Times New Roman"/>
          <w:sz w:val="28"/>
        </w:rPr>
      </w:pPr>
    </w:p>
    <w:p w14:paraId="4850A652">
      <w:pPr>
        <w:pStyle w:val="16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Лицам, ответственным за реализацию мероприятий Программы, указанным в приложении к настоящему приказу, обеспечить их выполнение в установленные сроки.</w:t>
      </w:r>
    </w:p>
    <w:p w14:paraId="5A77EAF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419615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C9B12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D941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68"/>
      </w:tblGrid>
      <w:tr w14:paraId="77D9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14:paraId="449D07B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.о.</w:t>
            </w:r>
            <w:r>
              <w:rPr>
                <w:rFonts w:ascii="Times New Roman" w:hAnsi="Times New Roman"/>
                <w:sz w:val="28"/>
              </w:rPr>
              <w:t xml:space="preserve"> руководителя Инспекции – главного государственного инспектора государственного строительного надзора </w:t>
            </w:r>
            <w:r>
              <w:rPr>
                <w:rFonts w:ascii="Times New Roman" w:hAnsi="Times New Roman"/>
                <w:sz w:val="28"/>
              </w:rPr>
              <w:br w:type="textWrapping"/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14:paraId="7AD42E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14:paraId="4021DC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92C07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E3A1C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1FF45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D0F71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F6843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792A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B91949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Н.Г. Кашина</w:t>
            </w:r>
          </w:p>
        </w:tc>
      </w:tr>
    </w:tbl>
    <w:p w14:paraId="206BA2C4">
      <w:r>
        <w:br w:type="page"/>
      </w:r>
    </w:p>
    <w:p w14:paraId="6E5638B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  <w:r>
        <w:rPr>
          <w:rFonts w:ascii="Times New Roman" w:hAnsi="Times New Roman"/>
          <w:sz w:val="28"/>
          <w:lang w:val="ru-RU"/>
        </w:rPr>
        <w:t>Инспекции</w:t>
      </w:r>
      <w:r>
        <w:rPr>
          <w:rFonts w:hint="default" w:ascii="Times New Roman" w:hAnsi="Times New Roman"/>
          <w:sz w:val="28"/>
          <w:lang w:val="ru-RU"/>
        </w:rPr>
        <w:t xml:space="preserve"> </w:t>
      </w:r>
    </w:p>
    <w:p w14:paraId="78751E6A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tbl>
      <w:tblPr>
        <w:tblStyle w:val="9"/>
        <w:tblW w:w="0" w:type="auto"/>
        <w:tblInd w:w="5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869"/>
        <w:gridCol w:w="486"/>
        <w:gridCol w:w="1701"/>
      </w:tblGrid>
      <w:tr w14:paraId="5B57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dxa"/>
          </w:tcPr>
          <w:p w14:paraId="0733EAF4">
            <w:pPr>
              <w:spacing w:after="60" w:line="240" w:lineRule="auto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14:paraId="2B44D91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]</w:t>
            </w:r>
          </w:p>
        </w:tc>
        <w:tc>
          <w:tcPr>
            <w:tcW w:w="486" w:type="dxa"/>
          </w:tcPr>
          <w:p w14:paraId="7C83A62C">
            <w:pPr>
              <w:spacing w:after="6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2FADBE5E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0466BF25"/>
    <w:p w14:paraId="6A799C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14:paraId="73FD28D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pacing w:val="0"/>
          <w:sz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</w:t>
      </w:r>
      <w:r>
        <w:rPr>
          <w:rFonts w:ascii="Times New Roman" w:hAnsi="Times New Roman"/>
          <w:b/>
          <w:sz w:val="28"/>
        </w:rPr>
        <w:t xml:space="preserve"> на 202</w:t>
      </w:r>
      <w:r>
        <w:rPr>
          <w:rFonts w:hint="default" w:ascii="Times New Roman" w:hAnsi="Times New Roman"/>
          <w:b/>
          <w:sz w:val="28"/>
          <w:lang w:val="ru-RU"/>
        </w:rPr>
        <w:t>5</w:t>
      </w:r>
      <w:r>
        <w:rPr>
          <w:rFonts w:ascii="Times New Roman" w:hAnsi="Times New Roman"/>
          <w:b/>
          <w:sz w:val="28"/>
        </w:rPr>
        <w:t xml:space="preserve"> год </w:t>
      </w:r>
    </w:p>
    <w:p w14:paraId="3A2CAC5E">
      <w:pPr>
        <w:jc w:val="center"/>
        <w:rPr>
          <w:rFonts w:ascii="Times New Roman" w:hAnsi="Times New Roman"/>
          <w:b/>
          <w:sz w:val="28"/>
        </w:rPr>
      </w:pPr>
    </w:p>
    <w:p w14:paraId="3E7BDBC3">
      <w:pPr>
        <w:pStyle w:val="16"/>
        <w:numPr>
          <w:ilvl w:val="0"/>
          <w:numId w:val="2"/>
        </w:numPr>
        <w:spacing w:after="0" w:line="240" w:lineRule="auto"/>
        <w:ind w:left="1418" w:hanging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Основания для разработки программы</w:t>
      </w:r>
    </w:p>
    <w:p w14:paraId="7DA6E270">
      <w:pPr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в сфере регионального государственного строительного надзора Инспекцией государственного строительного надзора Камчатского края (далее – Инспекция) на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 (далее - Программа), разработана в соответствии:</w:t>
      </w:r>
    </w:p>
    <w:p w14:paraId="4829663B">
      <w:pPr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 ст. 44 Федерального закона от 31.07.2020 № 248-ФЗ «О государственном контроле (надзоре) и муниципальном контроле в Российской Федерации» (далее – Закон № 248-ФЗ); </w:t>
      </w:r>
    </w:p>
    <w:p w14:paraId="77A4CB84">
      <w:pPr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CD8AD71">
      <w:pPr>
        <w:pStyle w:val="16"/>
        <w:ind w:left="0" w:firstLine="851"/>
        <w:jc w:val="both"/>
        <w:rPr>
          <w:rFonts w:ascii="Times New Roman" w:hAnsi="Times New Roman"/>
          <w:sz w:val="28"/>
        </w:rPr>
      </w:pPr>
    </w:p>
    <w:p w14:paraId="611BD0DB">
      <w:pPr>
        <w:pStyle w:val="16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pacing w:val="0"/>
          <w:sz w:val="28"/>
        </w:rPr>
        <w:t>Анализ текущего состояния осуществления регионального</w:t>
      </w:r>
      <w:r>
        <w:rPr>
          <w:rFonts w:ascii="Times New Roman" w:hAnsi="Times New Roman"/>
          <w:b/>
          <w:color w:val="000000"/>
          <w:spacing w:val="0"/>
          <w:sz w:val="28"/>
        </w:rPr>
        <w:br w:type="textWrapping"/>
      </w:r>
      <w:r>
        <w:rPr>
          <w:rFonts w:ascii="Times New Roman" w:hAnsi="Times New Roman"/>
          <w:b/>
          <w:color w:val="000000"/>
          <w:spacing w:val="0"/>
          <w:sz w:val="28"/>
        </w:rPr>
        <w:t>государственного контроля (надзора) в области долевого строительства</w:t>
      </w:r>
      <w:r>
        <w:rPr>
          <w:rFonts w:ascii="Times New Roman" w:hAnsi="Times New Roman"/>
          <w:b/>
          <w:color w:val="000000"/>
          <w:spacing w:val="0"/>
          <w:sz w:val="28"/>
        </w:rPr>
        <w:br w:type="textWrapping"/>
      </w:r>
      <w:r>
        <w:rPr>
          <w:rFonts w:ascii="Times New Roman" w:hAnsi="Times New Roman"/>
          <w:b/>
          <w:color w:val="000000"/>
          <w:spacing w:val="0"/>
          <w:sz w:val="28"/>
        </w:rPr>
        <w:t>многоквартирных домов и (или) иных объектов недвижимости, строительство которых осуществляется на территории Камчатского края, описание текущего развития профилактической деятельности Инспекции государственного строительного надзора края,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sz w:val="28"/>
        </w:rPr>
        <w:t xml:space="preserve"> </w:t>
      </w:r>
    </w:p>
    <w:p w14:paraId="4A121D5A">
      <w:pPr>
        <w:keepNext w:val="0"/>
        <w:keepLines w:val="0"/>
        <w:widowControl/>
        <w:spacing w:line="240" w:lineRule="auto"/>
        <w:ind w:left="0" w:firstLine="540"/>
        <w:jc w:val="both"/>
        <w:rPr>
          <w:rFonts w:ascii="Times New Roman" w:hAnsi="Times New Roman"/>
          <w:sz w:val="28"/>
        </w:rPr>
      </w:pPr>
    </w:p>
    <w:p w14:paraId="59C0D02B">
      <w:pPr>
        <w:keepNext w:val="0"/>
        <w:keepLines w:val="0"/>
        <w:widowControl/>
        <w:spacing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п. 2.2. 2.3 ч. 2 Положения об Инспекции государственного строительного надзора Камчатского края, </w:t>
      </w:r>
      <w:r>
        <w:rPr>
          <w:rFonts w:ascii="Times New Roman" w:hAnsi="Times New Roman"/>
          <w:sz w:val="28"/>
          <w:lang w:val="ru-RU"/>
        </w:rPr>
        <w:t>утверждённого</w:t>
      </w:r>
      <w:r>
        <w:rPr>
          <w:rFonts w:ascii="Times New Roman" w:hAnsi="Times New Roman"/>
          <w:sz w:val="28"/>
        </w:rPr>
        <w:t xml:space="preserve"> постановлением Правительства Камчатского края от 04.04.2023 № 193-П, Инспекция государственного строительного надзора Камчатского края (далее по тексту - Инспекция) является исполнительным органом Камчатского края уполномоченным в сфере государственного контроля (надзора) в области долевого строительства многоквартирных домов и (или) иных объектов недвижимости на территории Камчатского края.</w:t>
      </w:r>
    </w:p>
    <w:p w14:paraId="3AE784F8">
      <w:pPr>
        <w:keepNext w:val="0"/>
        <w:keepLines w:val="0"/>
        <w:widowControl/>
        <w:spacing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государственного контроля (надзора) в области долевого строительства многоквартирных домов и (или) иных объектов недвижимости в Камчатском крае применяются положения: Федерального закона от 31.07.2020 № 248-ФЗ «О государственном контроле (надзоре) и муниципальном контроле в Российской Федерации» (далее - Федеральный закон от 31.07.2020 № 248-ФЗ),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Федеральный закон № 214-ФЗ от 30.12.2004), </w:t>
      </w:r>
      <w:r>
        <w:rPr>
          <w:rFonts w:ascii="Times New Roman" w:hAnsi="Times New Roman"/>
          <w:color w:val="000000"/>
          <w:sz w:val="28"/>
        </w:rPr>
        <w:t xml:space="preserve">Положения о региональном государственном контроле (надзоре) в области долевого строительства многоквартирных домов и (или) иных объектов недвижимости, </w:t>
      </w:r>
      <w:r>
        <w:rPr>
          <w:rFonts w:ascii="Times New Roman" w:hAnsi="Times New Roman"/>
          <w:color w:val="000000"/>
          <w:sz w:val="28"/>
          <w:lang w:val="ru-RU"/>
        </w:rPr>
        <w:t>утверждённое</w:t>
      </w:r>
      <w:r>
        <w:rPr>
          <w:rFonts w:ascii="Times New Roman" w:hAnsi="Times New Roman"/>
          <w:color w:val="000000"/>
          <w:sz w:val="28"/>
        </w:rPr>
        <w:t xml:space="preserve"> постановлением Правительства Камчатского края от 30.11.2021 № 511-П</w:t>
      </w:r>
      <w:r>
        <w:rPr>
          <w:rFonts w:ascii="Times New Roman" w:hAnsi="Times New Roman"/>
          <w:sz w:val="28"/>
        </w:rPr>
        <w:t xml:space="preserve"> (далее - Положение).</w:t>
      </w:r>
    </w:p>
    <w:p w14:paraId="5F5D7682">
      <w:pPr>
        <w:pStyle w:val="17"/>
        <w:ind w:left="0" w:firstLine="580"/>
        <w:jc w:val="both"/>
      </w:pPr>
      <w:r>
        <w:rPr>
          <w:sz w:val="28"/>
        </w:rPr>
        <w:t xml:space="preserve">Частями </w:t>
      </w:r>
      <w:r>
        <w:rPr>
          <w:rFonts w:ascii="Times New Roman" w:hAnsi="Times New Roman"/>
          <w:sz w:val="28"/>
        </w:rPr>
        <w:t>2 Положения</w:t>
      </w:r>
      <w:r>
        <w:rPr>
          <w:sz w:val="28"/>
        </w:rPr>
        <w:t xml:space="preserve"> предусмотрено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t xml:space="preserve"> предметом регионального государственного контроля (надзора) в</w:t>
      </w:r>
      <w:r>
        <w:rPr>
          <w:rFonts w:ascii="Times New Roman" w:hAnsi="Times New Roman"/>
          <w:sz w:val="28"/>
        </w:rPr>
        <w:t xml:space="preserve"> области долевого строительства многоквартирных домов и (или) иных объектов недвижимости</w:t>
      </w:r>
      <w:r>
        <w:t xml:space="preserve"> является 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Федеральным законом от 30.12.2004 № 214-ФЗ.</w:t>
      </w:r>
    </w:p>
    <w:p w14:paraId="2C8AB187">
      <w:pPr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части 6 Положения, объектом регионального государственного контроля (надзора) в области долевого строительства многоквартирных домов и (или) иных объектов недвижимости является деятельность застройщиков, привлекающих денежные средства граждан, связанная с возникающим у граждан правом собственности на помещения в многоквартирных домах и (или) иных объектах недвижимости, которые на момент привлечения таких денежных средств граждан не введены в эксплуатацию в порядке, установленном законодательством о градостроительной деятельности, на основании договора участия в долевом строительстве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(далее - объекты контроля).</w:t>
      </w:r>
    </w:p>
    <w:p w14:paraId="13B105E2">
      <w:pPr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Учёт</w:t>
      </w:r>
      <w:r>
        <w:rPr>
          <w:rFonts w:ascii="Times New Roman" w:hAnsi="Times New Roman"/>
          <w:sz w:val="28"/>
        </w:rPr>
        <w:t xml:space="preserve"> объектов контроля осуществляется Инспекцией с использованием единой информационной системы жилищного строительства. При сборе, обработке, анализе и </w:t>
      </w:r>
      <w:r>
        <w:rPr>
          <w:rFonts w:ascii="Times New Roman" w:hAnsi="Times New Roman"/>
          <w:sz w:val="28"/>
          <w:lang w:val="ru-RU"/>
        </w:rPr>
        <w:t>учёте</w:t>
      </w:r>
      <w:r>
        <w:rPr>
          <w:rFonts w:ascii="Times New Roman" w:hAnsi="Times New Roman"/>
          <w:sz w:val="28"/>
        </w:rPr>
        <w:t xml:space="preserve"> сведений об объектах контроля для целей их </w:t>
      </w:r>
      <w:r>
        <w:rPr>
          <w:rFonts w:ascii="Times New Roman" w:hAnsi="Times New Roman"/>
          <w:sz w:val="28"/>
          <w:lang w:val="ru-RU"/>
        </w:rPr>
        <w:t>учёта</w:t>
      </w:r>
      <w:r>
        <w:rPr>
          <w:rFonts w:ascii="Times New Roman" w:hAnsi="Times New Roman"/>
          <w:sz w:val="28"/>
        </w:rPr>
        <w:t xml:space="preserve"> используется информация, представляемая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hint="default" w:ascii="Times New Roman" w:hAnsi="Times New Roman"/>
          <w:sz w:val="28"/>
          <w:lang w:val="ru-RU"/>
        </w:rPr>
        <w:t xml:space="preserve"> адрес </w:t>
      </w:r>
      <w:r>
        <w:rPr>
          <w:rFonts w:ascii="Times New Roman" w:hAnsi="Times New Roman"/>
          <w:sz w:val="28"/>
        </w:rPr>
        <w:t xml:space="preserve">Инспекции в соответствии с нормативными правовыми актами, информация, получаемая в рамках межведомственного взаимодействия, а также общедоступная информация. Перечни объектов контроля размещены на официальном сайте Инспекции в информационно-телекоммуникационной сети «Интернет». </w:t>
      </w:r>
    </w:p>
    <w:p w14:paraId="121B0363">
      <w:p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состоянию на 01.11.202</w:t>
      </w:r>
      <w:r>
        <w:rPr>
          <w:rFonts w:hint="default"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 xml:space="preserve"> г. в реестре объектов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отношении которых Инспекцией осуществляется региональный государственный контроль (надзор)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/>
          <w:b w:val="0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 xml:space="preserve"> Камчатском крае, состоит </w:t>
      </w:r>
      <w:r>
        <w:rPr>
          <w:rFonts w:ascii="Times New Roman" w:hAnsi="Times New Roman"/>
          <w:color w:val="FF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объекта долевого строительства, из них:</w:t>
      </w:r>
    </w:p>
    <w:p w14:paraId="67B97244">
      <w:p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высокого риска – 0</w:t>
      </w:r>
    </w:p>
    <w:p w14:paraId="594F9462">
      <w:pPr>
        <w:numPr>
          <w:ilvl w:val="0"/>
          <w:numId w:val="3"/>
        </w:numPr>
        <w:spacing w:line="240" w:lineRule="auto"/>
        <w:ind w:left="992" w:hanging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среднего риска - 0</w:t>
      </w:r>
    </w:p>
    <w:p w14:paraId="42F2FEC5">
      <w:p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низкого риска - </w:t>
      </w:r>
      <w:r>
        <w:rPr>
          <w:rFonts w:ascii="Times New Roman" w:hAnsi="Times New Roman"/>
          <w:color w:val="FF0000"/>
          <w:sz w:val="28"/>
        </w:rPr>
        <w:t>4</w:t>
      </w:r>
    </w:p>
    <w:p w14:paraId="20A9D1E8">
      <w:p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рамках надзорной деятельности по состоянию на 01.11.202</w:t>
      </w:r>
      <w:r>
        <w:rPr>
          <w:rFonts w:hint="default"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года Инспекцией достигнуты следующие основные количественные показатели:</w:t>
      </w:r>
    </w:p>
    <w:p w14:paraId="083B8CB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общее количество контрольно надзорных мероприятий </w:t>
      </w:r>
      <w:r>
        <w:rPr>
          <w:rFonts w:ascii="Times New Roman" w:hAnsi="Times New Roman"/>
          <w:sz w:val="28"/>
        </w:rPr>
        <w:t>без взаимодействия с контролируемым лицом наблюдение за соблюдением обязательных требований (мониторинг безопасности)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FF0000"/>
          <w:sz w:val="28"/>
        </w:rPr>
        <w:t>87</w:t>
      </w:r>
      <w:r>
        <w:rPr>
          <w:rFonts w:ascii="Times New Roman" w:hAnsi="Times New Roman"/>
          <w:color w:val="000000"/>
          <w:sz w:val="28"/>
        </w:rPr>
        <w:t>;</w:t>
      </w:r>
    </w:p>
    <w:p w14:paraId="2D292059">
      <w:p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количество выданных предписаний – </w:t>
      </w:r>
      <w:r>
        <w:rPr>
          <w:rFonts w:ascii="Times New Roman" w:hAnsi="Times New Roman"/>
          <w:color w:val="FF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;</w:t>
      </w:r>
    </w:p>
    <w:p w14:paraId="4892E0D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eastAsiaTheme="minorEastAsia" w:cstheme="minorBidi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количество выявленных нарушений </w:t>
      </w:r>
      <w:r>
        <w:rPr>
          <w:rFonts w:ascii="Times New Roman" w:hAnsi="Times New Roman" w:eastAsiaTheme="minorEastAsia" w:cstheme="minorBidi"/>
          <w:sz w:val="28"/>
        </w:rPr>
        <w:t xml:space="preserve">– </w:t>
      </w:r>
      <w:r>
        <w:rPr>
          <w:rFonts w:ascii="Times New Roman" w:hAnsi="Times New Roman" w:eastAsiaTheme="minorEastAsia" w:cstheme="minorBidi"/>
          <w:color w:val="FF0000"/>
          <w:sz w:val="28"/>
        </w:rPr>
        <w:t>4</w:t>
      </w:r>
      <w:r>
        <w:rPr>
          <w:rFonts w:ascii="Times New Roman" w:hAnsi="Times New Roman" w:eastAsiaTheme="minorEastAsia" w:cstheme="minorBidi"/>
          <w:sz w:val="28"/>
        </w:rPr>
        <w:t>;</w:t>
      </w:r>
    </w:p>
    <w:p w14:paraId="6400E98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eastAsiaTheme="minorEastAsia" w:cstheme="minorBidi"/>
          <w:sz w:val="28"/>
        </w:rPr>
      </w:pPr>
      <w:r>
        <w:rPr>
          <w:rFonts w:ascii="Times New Roman" w:hAnsi="Times New Roman" w:eastAsiaTheme="minorEastAsia" w:cstheme="minorBidi"/>
          <w:sz w:val="28"/>
        </w:rPr>
        <w:t xml:space="preserve">- количество </w:t>
      </w:r>
      <w:r>
        <w:rPr>
          <w:rFonts w:ascii="Times New Roman" w:hAnsi="Times New Roman" w:eastAsiaTheme="minorEastAsia" w:cstheme="minorBidi"/>
          <w:sz w:val="28"/>
          <w:lang w:val="ru-RU"/>
        </w:rPr>
        <w:t>устранённых</w:t>
      </w:r>
      <w:r>
        <w:rPr>
          <w:rFonts w:ascii="Times New Roman" w:hAnsi="Times New Roman" w:eastAsiaTheme="minorEastAsia" w:cstheme="minorBidi"/>
          <w:sz w:val="28"/>
        </w:rPr>
        <w:t xml:space="preserve"> нарушений – </w:t>
      </w:r>
      <w:r>
        <w:rPr>
          <w:rFonts w:ascii="Times New Roman" w:hAnsi="Times New Roman" w:eastAsiaTheme="minorEastAsia" w:cstheme="minorBidi"/>
          <w:color w:val="FF0000"/>
          <w:sz w:val="28"/>
        </w:rPr>
        <w:t>4</w:t>
      </w:r>
      <w:r>
        <w:rPr>
          <w:rFonts w:ascii="Times New Roman" w:hAnsi="Times New Roman" w:eastAsiaTheme="minorEastAsia" w:cstheme="minorBidi"/>
          <w:sz w:val="28"/>
        </w:rPr>
        <w:t>;</w:t>
      </w:r>
    </w:p>
    <w:p w14:paraId="267C19F9">
      <w:p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количество выявленных административных правонарушений – 0;</w:t>
      </w:r>
    </w:p>
    <w:p w14:paraId="6B46BF4A">
      <w:p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общее количество назначенных административных наказаний – 0, из них – в виде предупреждения – </w:t>
      </w:r>
      <w:r>
        <w:rPr>
          <w:rFonts w:hint="default"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, в виде штрафа – 0.</w:t>
      </w:r>
    </w:p>
    <w:p w14:paraId="2019884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8"/>
        </w:rPr>
        <w:t>Описание текущего уровня развития профилактической деятельности Инспекции</w:t>
      </w:r>
    </w:p>
    <w:p w14:paraId="5BBD4EF5">
      <w:pPr>
        <w:pStyle w:val="17"/>
        <w:ind w:left="0" w:firstLine="580"/>
        <w:jc w:val="both"/>
      </w:pPr>
      <w:r>
        <w:rPr>
          <w:rFonts w:ascii="Times New Roman" w:hAnsi="Times New Roman"/>
          <w:sz w:val="28"/>
        </w:rPr>
        <w:t xml:space="preserve">Согласно ч. 16 Положения </w:t>
      </w:r>
      <w:r>
        <w:rPr>
          <w:sz w:val="28"/>
        </w:rPr>
        <w:t>д</w:t>
      </w:r>
      <w:r>
        <w:t>олжностными лицами Инспекции, уполномоченными на осуществление регионального государственного контроля (надзора) в</w:t>
      </w:r>
      <w:r>
        <w:rPr>
          <w:rFonts w:ascii="Times New Roman" w:hAnsi="Times New Roman"/>
          <w:sz w:val="28"/>
        </w:rPr>
        <w:t xml:space="preserve"> области долевого строительства многоквартирных домов и (или) иных объектов недвижимости</w:t>
      </w:r>
      <w:r>
        <w:t xml:space="preserve"> могут проводиться следующие профилактические мероприятия:</w:t>
      </w:r>
    </w:p>
    <w:p w14:paraId="42C6ADF0">
      <w:pPr>
        <w:pStyle w:val="17"/>
        <w:numPr>
          <w:ilvl w:val="0"/>
          <w:numId w:val="5"/>
        </w:numPr>
        <w:tabs>
          <w:tab w:val="left" w:pos="972"/>
        </w:tabs>
        <w:ind w:left="0" w:firstLine="580"/>
        <w:jc w:val="both"/>
      </w:pPr>
      <w:r>
        <w:t>информирование;</w:t>
      </w:r>
    </w:p>
    <w:p w14:paraId="5EEBF6A7">
      <w:pPr>
        <w:pStyle w:val="17"/>
        <w:numPr>
          <w:ilvl w:val="0"/>
          <w:numId w:val="5"/>
        </w:numPr>
        <w:tabs>
          <w:tab w:val="left" w:pos="996"/>
        </w:tabs>
        <w:ind w:left="0" w:firstLine="580"/>
        <w:jc w:val="both"/>
      </w:pPr>
      <w:r>
        <w:t>обобщение правоприменительной практики;</w:t>
      </w:r>
    </w:p>
    <w:p w14:paraId="31664886">
      <w:pPr>
        <w:pStyle w:val="17"/>
        <w:numPr>
          <w:ilvl w:val="0"/>
          <w:numId w:val="5"/>
        </w:numPr>
        <w:tabs>
          <w:tab w:val="left" w:pos="991"/>
        </w:tabs>
        <w:ind w:left="0" w:firstLine="580"/>
        <w:jc w:val="both"/>
      </w:pPr>
      <w:r>
        <w:t>объявление предостережения;</w:t>
      </w:r>
    </w:p>
    <w:p w14:paraId="5431CF32">
      <w:pPr>
        <w:pStyle w:val="17"/>
        <w:numPr>
          <w:ilvl w:val="0"/>
          <w:numId w:val="5"/>
        </w:numPr>
        <w:tabs>
          <w:tab w:val="left" w:pos="1001"/>
        </w:tabs>
        <w:ind w:left="0" w:firstLine="580"/>
        <w:jc w:val="both"/>
      </w:pPr>
      <w:r>
        <w:t>консультирование;</w:t>
      </w:r>
    </w:p>
    <w:p w14:paraId="35CA670F">
      <w:pPr>
        <w:pStyle w:val="17"/>
        <w:numPr>
          <w:ilvl w:val="0"/>
          <w:numId w:val="5"/>
        </w:numPr>
        <w:tabs>
          <w:tab w:val="left" w:pos="991"/>
        </w:tabs>
        <w:ind w:left="0" w:firstLine="580"/>
        <w:jc w:val="both"/>
      </w:pPr>
      <w:r>
        <w:t>профилактический визит.</w:t>
      </w:r>
    </w:p>
    <w:p w14:paraId="3254EE65">
      <w:p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44 Закона № 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8-ФЗ,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приказом Инспекции от </w:t>
      </w:r>
      <w:r>
        <w:rPr>
          <w:rFonts w:hint="default"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9.1</w:t>
      </w:r>
      <w:r>
        <w:rPr>
          <w:rFonts w:hint="default"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>.202</w:t>
      </w:r>
      <w:r>
        <w:rPr>
          <w:rFonts w:hint="default"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</w:rPr>
        <w:t xml:space="preserve"> г. № 81.01-04/</w:t>
      </w:r>
      <w:r>
        <w:rPr>
          <w:rFonts w:hint="default" w:ascii="Times New Roman" w:hAnsi="Times New Roman"/>
          <w:sz w:val="28"/>
          <w:lang w:val="ru-RU"/>
        </w:rPr>
        <w:t>63</w:t>
      </w:r>
      <w:r>
        <w:rPr>
          <w:rFonts w:ascii="Times New Roman" w:hAnsi="Times New Roman"/>
          <w:sz w:val="28"/>
        </w:rPr>
        <w:t xml:space="preserve"> утверждена Программа </w:t>
      </w:r>
      <w:r>
        <w:rPr>
          <w:rFonts w:ascii="Times New Roman" w:hAnsi="Times New Roman"/>
          <w:color w:val="000000"/>
          <w:spacing w:val="0"/>
          <w:sz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</w:t>
      </w:r>
      <w:r>
        <w:rPr>
          <w:rFonts w:ascii="Times New Roman" w:hAnsi="Times New Roman"/>
          <w:sz w:val="28"/>
        </w:rPr>
        <w:t xml:space="preserve"> на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год.</w:t>
      </w:r>
    </w:p>
    <w:p w14:paraId="48E5E091">
      <w:p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положений вышеуказанной программы в части информирования контролируемых лиц и иных заинтересованных лиц по вопросам соблюдения обязательных требований, Инспекцией в течение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 системно осуществлялось размещение следующих сведений на официальном сайте Инспекции в сети «Интернет»:</w:t>
      </w:r>
    </w:p>
    <w:p w14:paraId="4F24FE44">
      <w:p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тексты нормативных правовых актов, регулирующих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в Камчатском крае https://www.kamgov.ru/instroy/teksts-npa-dol-stroitelniy-nadzor </w:t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"https://www.kamgov.ru/instroy/polychenie-konsyltaciy-dol"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;</w:t>
      </w:r>
      <w:r>
        <w:rPr>
          <w:rStyle w:val="4"/>
          <w:rFonts w:ascii="Times New Roman" w:hAnsi="Times New Roman"/>
          <w:sz w:val="28"/>
        </w:rPr>
        <w:fldChar w:fldCharType="end"/>
      </w:r>
    </w:p>
    <w:p w14:paraId="7784708C">
      <w:p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сведения об изменениях, внесенных в нормативные правовые акты, регулирующие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в Камчатском крае, о сроках и порядке их вступления в силу </w:t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"https://www.kamgov.ru/instroy/svedeniya-ob-izmeneniyh-vnesennih-v-npa-dolevoe"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https://www.kamgov.ru/instroy/svedeniya-ob-izmeneniyh-vnesennih-v-npa-dolevoe</w:t>
      </w:r>
      <w:r>
        <w:rPr>
          <w:rStyle w:val="4"/>
          <w:rFonts w:ascii="Times New Roman" w:hAnsi="Times New Roman"/>
          <w:sz w:val="28"/>
        </w:rPr>
        <w:fldChar w:fldCharType="end"/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"https://www.kamgov.ru/instroy/svedeniya-ob-izmeneniyh-vnesennih-v-npa-reg;"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;</w:t>
      </w:r>
      <w:r>
        <w:rPr>
          <w:rStyle w:val="4"/>
          <w:rFonts w:ascii="Times New Roman" w:hAnsi="Times New Roman"/>
          <w:sz w:val="28"/>
        </w:rPr>
        <w:fldChar w:fldCharType="end"/>
      </w:r>
    </w:p>
    <w:p w14:paraId="41A6D0E9">
      <w:pPr>
        <w:ind w:lef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color w:val="000000"/>
          <w:sz w:val="28"/>
        </w:rPr>
        <w:t xml:space="preserve">еречень нормативных правовых актов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содержащих обязательные требования, оценка которых осуществляется в рамках государственного контроля (надзора) в области долевого строительства многоквартирных домов и (или) иных объектов недвижимости, привлечения к административной ответственности на территории Камчатского края</w:t>
      </w:r>
      <w:r>
        <w:rPr>
          <w:rFonts w:ascii="Times New Roman" w:hAnsi="Times New Roman"/>
          <w:color w:val="000000"/>
          <w:sz w:val="28"/>
        </w:rPr>
        <w:t xml:space="preserve">, с текстами в действующей редакции </w:t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"https://www.kamgov.ru/instroy/perechen-normativnih-pravovih-aktov-dol"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https://www.kamgov.ru/instroy/perechen-normativnih-pravovih-aktov-dol</w:t>
      </w:r>
      <w:r>
        <w:rPr>
          <w:rStyle w:val="4"/>
          <w:rFonts w:ascii="Times New Roman" w:hAnsi="Times New Roman"/>
          <w:sz w:val="28"/>
        </w:rPr>
        <w:fldChar w:fldCharType="end"/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"https://www.kamgov.ru/instroy/polychenie-konsyltaciy-dol"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;</w:t>
      </w:r>
      <w:r>
        <w:rPr>
          <w:rStyle w:val="4"/>
          <w:rFonts w:ascii="Times New Roman" w:hAnsi="Times New Roman"/>
          <w:sz w:val="28"/>
        </w:rPr>
        <w:fldChar w:fldCharType="end"/>
      </w:r>
    </w:p>
    <w:p w14:paraId="35308197">
      <w:p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перечень индикаторов риска нарушения обязательных требований, критерии и порядок отнесения объектов контроля к категориям риска </w:t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"https://www.kamgov.ru/instroy/perechen-indikatorov-riska-dol"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https://www.kamgov.ru/instroy/perechen-indikatorov-riska-dol</w:t>
      </w:r>
      <w:r>
        <w:rPr>
          <w:rStyle w:val="4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0E767024">
      <w:p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перечень объектов контроля с указанием категории риска в виде реестра объектов капитального строительства,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отношении которых осуществляется региональный государственный строительный надзор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Инспекцией </w:t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"https://www.kamgov.ru/instroy/perechen-obiyektov-kontrolya-dol"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https://www.kamgov.ru/instroy/perechen-obiyektov-kontrolya-dol</w:t>
      </w:r>
      <w:r>
        <w:rPr>
          <w:rStyle w:val="4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04563DAC">
      <w:pPr>
        <w:keepNext w:val="0"/>
        <w:keepLines w:val="0"/>
        <w:widowControl/>
        <w:spacing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программа профилактики рисков причинения вреда </w:t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"https://www.kamgov.ru/instroy/programma-prophilaktiki-dol"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https://www.kamgov.ru/instroy/programma-prophilaktiki-dol;</w:t>
      </w:r>
      <w:r>
        <w:rPr>
          <w:rStyle w:val="4"/>
          <w:rFonts w:ascii="Times New Roman" w:hAnsi="Times New Roman"/>
          <w:sz w:val="28"/>
        </w:rPr>
        <w:fldChar w:fldCharType="end"/>
      </w:r>
    </w:p>
    <w:p w14:paraId="44729368">
      <w:pPr>
        <w:keepNext w:val="0"/>
        <w:keepLines w:val="0"/>
        <w:widowControl/>
        <w:spacing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исчерпывающий перечень сведений, которые могут запрашиваться Инспекцией у контролируемого лица </w:t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"https://www.kamgov.ru/instroy/zaprashivaemie-svedeniya-dol"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https://www.kamgov.ru/instroy/zaprashivaemie-svedeniya-dol</w:t>
      </w:r>
      <w:r>
        <w:rPr>
          <w:rStyle w:val="4"/>
          <w:rFonts w:ascii="Times New Roman" w:hAnsi="Times New Roman"/>
          <w:sz w:val="28"/>
        </w:rPr>
        <w:fldChar w:fldCharType="end"/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"https://www.kamgov.ru/instroy/provedenie-kontrolnih-meropriyatiy-reg/zaprashivaemie-svedeniya-reg;"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;</w:t>
      </w:r>
      <w:r>
        <w:rPr>
          <w:rStyle w:val="4"/>
          <w:rFonts w:ascii="Times New Roman" w:hAnsi="Times New Roman"/>
          <w:sz w:val="28"/>
        </w:rPr>
        <w:fldChar w:fldCharType="end"/>
      </w:r>
    </w:p>
    <w:p w14:paraId="46FF9C30">
      <w:pPr>
        <w:keepNext w:val="0"/>
        <w:keepLines w:val="0"/>
        <w:widowControl/>
        <w:spacing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сведения о способах получения консультаций по вопросам соблюдения обязательных требований </w:t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"https://www.kamgov.ru/instroy/polychenie-konsyltaciy-dol"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https://www.kamgov.ru/instroy/polychenie-konsyltaciy-dol;</w:t>
      </w:r>
      <w:r>
        <w:rPr>
          <w:rStyle w:val="4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43A6BC30">
      <w:pPr>
        <w:keepNext w:val="0"/>
        <w:keepLines w:val="0"/>
        <w:widowControl/>
        <w:spacing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сведения о порядке досудебного обжалования решений Инспекции, действий (бездействия) ее должностных лиц </w:t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"https://www.kamgov.ru/instroy/dosydebnoe-obzhalovanie-dolevoe"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https://www.kamgov.ru/instroy/dosydebnoe-obzhalovanie-dolevoe</w:t>
      </w:r>
      <w:r>
        <w:rPr>
          <w:rStyle w:val="4"/>
          <w:rFonts w:ascii="Times New Roman" w:hAnsi="Times New Roman"/>
          <w:sz w:val="28"/>
        </w:rPr>
        <w:fldChar w:fldCharType="end"/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"https://www.kamgov.ru/instroy/dosydebnoe-obzhalovanie-reg;"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;</w:t>
      </w:r>
      <w:r>
        <w:rPr>
          <w:rStyle w:val="4"/>
          <w:rFonts w:ascii="Times New Roman" w:hAnsi="Times New Roman"/>
          <w:sz w:val="28"/>
        </w:rPr>
        <w:fldChar w:fldCharType="end"/>
      </w:r>
    </w:p>
    <w:p w14:paraId="71B7EF15">
      <w:pPr>
        <w:keepNext w:val="0"/>
        <w:keepLines w:val="0"/>
        <w:widowControl/>
        <w:spacing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доклады, содержащие результаты обобщения правоприменительной практики контрольного (надзорного) органа  </w:t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"https://www.kamgov.ru/instroy/doklad-dol/dokladi-o-rezyltatah-pravoprimenitelnoy-praktiki-dol"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https://www.kamgov.ru/instroy/doklad-dol/dokladi-o-rezyltatah-pravoprimenitelnoy-praktiki-dol;</w:t>
      </w:r>
      <w:r>
        <w:rPr>
          <w:rStyle w:val="4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77CF7CD3">
      <w:pPr>
        <w:keepNext w:val="0"/>
        <w:keepLines w:val="0"/>
        <w:widowControl/>
        <w:spacing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доклады о государственном контроле (надзоре) </w:t>
      </w:r>
      <w:r>
        <w:rPr>
          <w:rStyle w:val="4"/>
          <w:rFonts w:ascii="Times New Roman" w:hAnsi="Times New Roman"/>
          <w:sz w:val="28"/>
        </w:rPr>
        <w:fldChar w:fldCharType="begin"/>
      </w:r>
      <w:r>
        <w:rPr>
          <w:rStyle w:val="4"/>
          <w:rFonts w:ascii="Times New Roman" w:hAnsi="Times New Roman"/>
          <w:sz w:val="28"/>
        </w:rPr>
        <w:instrText xml:space="preserve">HYPERLINK "https://www.kamgov.ru/instroy/doklad-dol"</w:instrText>
      </w:r>
      <w:r>
        <w:rPr>
          <w:rStyle w:val="4"/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https://www.kamgov.ru/instroy/doklad-dol</w:t>
      </w:r>
      <w:r>
        <w:rPr>
          <w:rStyle w:val="4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480FCF3A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  <w:lang w:val="ru-RU"/>
        </w:rPr>
        <w:t>отчётный</w:t>
      </w:r>
      <w:r>
        <w:rPr>
          <w:rFonts w:ascii="Times New Roman" w:hAnsi="Times New Roman"/>
          <w:sz w:val="28"/>
        </w:rPr>
        <w:t xml:space="preserve"> период с  01.01.202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по 30.11.202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Инспекцией проведено </w:t>
      </w:r>
      <w:r>
        <w:rPr>
          <w:rFonts w:ascii="Times New Roman" w:hAnsi="Times New Roman"/>
          <w:color w:val="FF0000"/>
          <w:sz w:val="28"/>
        </w:rPr>
        <w:t>19</w:t>
      </w:r>
      <w:r>
        <w:rPr>
          <w:rFonts w:ascii="Times New Roman" w:hAnsi="Times New Roman"/>
          <w:sz w:val="28"/>
        </w:rPr>
        <w:t xml:space="preserve"> профилактических мероприятий, в том числе: информирование – </w:t>
      </w:r>
      <w:r>
        <w:rPr>
          <w:rFonts w:ascii="Times New Roman" w:hAnsi="Times New Roman"/>
          <w:color w:val="FF0000"/>
          <w:sz w:val="28"/>
        </w:rPr>
        <w:t>10</w:t>
      </w:r>
      <w:r>
        <w:rPr>
          <w:rFonts w:ascii="Times New Roman" w:hAnsi="Times New Roman"/>
          <w:sz w:val="28"/>
        </w:rPr>
        <w:t>; объявление предостережения –</w:t>
      </w:r>
      <w:r>
        <w:rPr>
          <w:rFonts w:ascii="Times New Roman" w:hAnsi="Times New Roman" w:eastAsiaTheme="minorEastAsia" w:cstheme="minorBidi"/>
          <w:sz w:val="28"/>
        </w:rPr>
        <w:t xml:space="preserve"> </w:t>
      </w:r>
      <w:r>
        <w:rPr>
          <w:rFonts w:ascii="Times New Roman" w:hAnsi="Times New Roman" w:eastAsiaTheme="minorEastAsia" w:cstheme="minorBidi"/>
          <w:color w:val="FF0000"/>
          <w:sz w:val="28"/>
        </w:rPr>
        <w:t>4</w:t>
      </w:r>
      <w:r>
        <w:rPr>
          <w:rFonts w:ascii="Times New Roman" w:hAnsi="Times New Roman" w:eastAsiaTheme="minorEastAsia" w:cstheme="minorBidi"/>
          <w:sz w:val="28"/>
        </w:rPr>
        <w:t>;</w:t>
      </w:r>
      <w:r>
        <w:rPr>
          <w:rFonts w:ascii="Times New Roman" w:hAnsi="Times New Roman"/>
          <w:sz w:val="28"/>
        </w:rPr>
        <w:t xml:space="preserve"> консультирование – </w:t>
      </w:r>
      <w:r>
        <w:rPr>
          <w:rFonts w:ascii="Times New Roman" w:hAnsi="Times New Roman"/>
          <w:color w:val="FF0000"/>
          <w:sz w:val="28"/>
        </w:rPr>
        <w:t>3</w:t>
      </w:r>
      <w:r>
        <w:rPr>
          <w:rFonts w:ascii="Times New Roman" w:hAnsi="Times New Roman"/>
          <w:sz w:val="28"/>
        </w:rPr>
        <w:t xml:space="preserve">; профилактические визиты – </w:t>
      </w:r>
      <w:r>
        <w:rPr>
          <w:rFonts w:ascii="Times New Roman" w:hAnsi="Times New Roman"/>
          <w:color w:val="FF0000"/>
          <w:sz w:val="28"/>
        </w:rPr>
        <w:t>2</w:t>
      </w:r>
      <w:r>
        <w:rPr>
          <w:rFonts w:ascii="Times New Roman" w:hAnsi="Times New Roman"/>
          <w:sz w:val="28"/>
        </w:rPr>
        <w:t xml:space="preserve"> (из них обязательные – </w:t>
      </w:r>
      <w:r>
        <w:rPr>
          <w:rFonts w:ascii="Times New Roman" w:hAnsi="Times New Roman"/>
          <w:color w:val="FF0000"/>
          <w:sz w:val="28"/>
        </w:rPr>
        <w:t>2</w:t>
      </w:r>
      <w:r>
        <w:rPr>
          <w:rFonts w:ascii="Times New Roman" w:hAnsi="Times New Roman"/>
          <w:sz w:val="28"/>
        </w:rPr>
        <w:t>).</w:t>
      </w:r>
    </w:p>
    <w:p w14:paraId="306BF9C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</w:p>
    <w:p w14:paraId="6E1B1EB3">
      <w:p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Действенным методом профилактики нарушений обязательных требований служит размещение на официальной странице Инспекции в сети «Интернет» в соответствующих тематических разделах информационных, разъясняющих материалов, а также руководств по соблюдению обязательных требований при осуществлении долевого строительства, в рамках осуществления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/>
          <w:sz w:val="28"/>
        </w:rPr>
        <w:t xml:space="preserve"> на территории Камчатского края.</w:t>
      </w:r>
    </w:p>
    <w:p w14:paraId="30204982">
      <w:p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постоянной основе осуществляется консультирование подконтрольных субъектов по возникающим вопросам в процессе взаимодействия с Инспекцией в рамках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/>
          <w:sz w:val="28"/>
        </w:rPr>
        <w:t>.</w:t>
      </w:r>
    </w:p>
    <w:p w14:paraId="0E4E3F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  <w:t>Характеристика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  <w:t xml:space="preserve"> проблем </w:t>
      </w:r>
    </w:p>
    <w:p w14:paraId="26F615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  <w:t>на решение которых направлена Программа</w:t>
      </w:r>
    </w:p>
    <w:p w14:paraId="25538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</w:pPr>
    </w:p>
    <w:p w14:paraId="3121335D"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SimSun" w:cs="Times New Roman"/>
          <w:color w:val="000000"/>
          <w:spacing w:val="0"/>
          <w:sz w:val="28"/>
        </w:rPr>
      </w:pPr>
      <w:r>
        <w:rPr>
          <w:rFonts w:hint="default" w:ascii="Times New Roman" w:hAnsi="Times New Roman" w:eastAsia="SimSun" w:cs="Times New Roman"/>
          <w:color w:val="000000"/>
          <w:spacing w:val="0"/>
          <w:sz w:val="28"/>
          <w:lang w:val="en-US" w:eastAsia="zh-CN"/>
        </w:rPr>
        <w:t xml:space="preserve">Программа профилактики направлена на предупреждение нарушений обязательных требований в области </w:t>
      </w:r>
      <w:r>
        <w:rPr>
          <w:rFonts w:hint="default" w:ascii="Times New Roman" w:hAnsi="Times New Roman" w:eastAsia="SimSun" w:cs="Times New Roman"/>
          <w:color w:val="000000"/>
          <w:spacing w:val="0"/>
          <w:sz w:val="28"/>
          <w:lang w:val="ru-RU" w:eastAsia="zh-CN"/>
        </w:rPr>
        <w:t>долевого строительства</w:t>
      </w:r>
      <w:r>
        <w:rPr>
          <w:rFonts w:hint="default" w:ascii="Times New Roman" w:hAnsi="Times New Roman" w:eastAsia="SimSun" w:cs="Times New Roman"/>
          <w:color w:val="000000"/>
          <w:spacing w:val="0"/>
          <w:sz w:val="28"/>
          <w:lang w:val="en-US" w:eastAsia="zh-CN"/>
        </w:rPr>
        <w:t xml:space="preserve">, минимизацию и предупреждение причин и условий для возникновения </w:t>
      </w:r>
      <w:r>
        <w:rPr>
          <w:rFonts w:hint="default" w:ascii="Times New Roman" w:hAnsi="Times New Roman" w:eastAsia="SimSun" w:cs="Times New Roman"/>
          <w:color w:val="000000"/>
          <w:spacing w:val="0"/>
          <w:sz w:val="28"/>
          <w:lang w:val="ru-RU" w:eastAsia="zh-CN"/>
        </w:rPr>
        <w:t>проблемных объектов долевого строительства</w:t>
      </w:r>
      <w:r>
        <w:rPr>
          <w:rFonts w:hint="default" w:ascii="Times New Roman" w:hAnsi="Times New Roman" w:eastAsia="SimSun" w:cs="Times New Roman"/>
          <w:color w:val="000000"/>
          <w:spacing w:val="0"/>
          <w:sz w:val="28"/>
          <w:lang w:val="en-US" w:eastAsia="zh-CN"/>
        </w:rPr>
        <w:t xml:space="preserve">. </w:t>
      </w:r>
    </w:p>
    <w:p w14:paraId="3F5FE6E5">
      <w:pPr>
        <w:pStyle w:val="18"/>
        <w:jc w:val="center"/>
        <w:rPr>
          <w:color w:val="252525"/>
          <w:sz w:val="21"/>
          <w:highlight w:val="white"/>
        </w:rPr>
      </w:pPr>
    </w:p>
    <w:p w14:paraId="70B12B0D">
      <w:pPr>
        <w:pStyle w:val="18"/>
        <w:jc w:val="center"/>
        <w:rPr>
          <w:color w:val="252525"/>
          <w:sz w:val="21"/>
          <w:highlight w:val="white"/>
        </w:rPr>
      </w:pPr>
    </w:p>
    <w:p w14:paraId="2A926558">
      <w:pPr>
        <w:pStyle w:val="16"/>
        <w:widowControl w:val="0"/>
        <w:numPr>
          <w:ilvl w:val="0"/>
          <w:numId w:val="2"/>
        </w:numPr>
        <w:spacing w:after="0" w:line="240" w:lineRule="auto"/>
        <w:ind w:left="0" w:firstLine="128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и задачи Программы</w:t>
      </w:r>
    </w:p>
    <w:p w14:paraId="6465AF96">
      <w:pPr>
        <w:pStyle w:val="17"/>
        <w:tabs>
          <w:tab w:val="left" w:pos="783"/>
        </w:tabs>
        <w:ind w:left="580" w:firstLine="0"/>
        <w:jc w:val="both"/>
        <w:rPr>
          <w:shd w:val="clear" w:fill="F71E04"/>
        </w:rPr>
      </w:pPr>
    </w:p>
    <w:p w14:paraId="0C3CB7A6">
      <w:pPr>
        <w:pStyle w:val="17"/>
        <w:tabs>
          <w:tab w:val="left" w:pos="783"/>
        </w:tabs>
        <w:ind w:left="580" w:firstLine="0"/>
        <w:jc w:val="both"/>
      </w:pPr>
      <w:r>
        <w:t>Цели реализации программы профилактики:</w:t>
      </w:r>
    </w:p>
    <w:p w14:paraId="46ADFD98">
      <w:pPr>
        <w:pStyle w:val="17"/>
        <w:tabs>
          <w:tab w:val="left" w:pos="783"/>
        </w:tabs>
        <w:ind w:left="580" w:firstLine="0"/>
        <w:jc w:val="both"/>
      </w:pPr>
    </w:p>
    <w:p w14:paraId="3EE62E0E">
      <w:pPr>
        <w:pStyle w:val="17"/>
        <w:tabs>
          <w:tab w:val="left" w:pos="783"/>
        </w:tabs>
        <w:ind w:left="-129" w:firstLine="0"/>
        <w:jc w:val="both"/>
      </w:pPr>
      <w:r>
        <w:rPr>
          <w:rFonts w:ascii="Times New Roman" w:hAnsi="Times New Roman"/>
          <w:sz w:val="28"/>
        </w:rPr>
        <w:t xml:space="preserve">       -  </w:t>
      </w:r>
      <w:bookmarkStart w:id="2" w:name="bookmark9"/>
      <w:r>
        <w:rPr>
          <w:color w:val="000000"/>
          <w:spacing w:val="0"/>
        </w:rPr>
        <w:t>повышение эффективности и результативности надзорной деятельности;</w:t>
      </w:r>
    </w:p>
    <w:p w14:paraId="66780000">
      <w:pPr>
        <w:pStyle w:val="17"/>
        <w:numPr>
          <w:ilvl w:val="0"/>
          <w:numId w:val="6"/>
        </w:numPr>
        <w:tabs>
          <w:tab w:val="left" w:pos="783"/>
        </w:tabs>
        <w:jc w:val="both"/>
      </w:pPr>
      <w:r>
        <w:rPr>
          <w:color w:val="000000"/>
          <w:spacing w:val="0"/>
        </w:rPr>
        <w:t>снижение административной нагрузки на поднадзорные субъекты;</w:t>
      </w:r>
    </w:p>
    <w:p w14:paraId="17851994">
      <w:pPr>
        <w:pStyle w:val="17"/>
        <w:numPr>
          <w:ilvl w:val="0"/>
          <w:numId w:val="6"/>
        </w:numPr>
        <w:tabs>
          <w:tab w:val="left" w:pos="783"/>
        </w:tabs>
        <w:ind w:left="0" w:firstLine="0"/>
        <w:jc w:val="both"/>
      </w:pPr>
      <w:r>
        <w:rPr>
          <w:color w:val="000000"/>
          <w:spacing w:val="0"/>
        </w:rPr>
        <w:t>стимулирование добросовестного соблюдения обязательных требований всеми контролируемыми лицами;</w:t>
      </w:r>
    </w:p>
    <w:p w14:paraId="79B797B7">
      <w:pPr>
        <w:pStyle w:val="17"/>
        <w:numPr>
          <w:ilvl w:val="0"/>
          <w:numId w:val="7"/>
        </w:numPr>
        <w:tabs>
          <w:tab w:val="left" w:pos="783"/>
        </w:tabs>
        <w:ind w:left="0" w:firstLine="0"/>
        <w:jc w:val="both"/>
      </w:pPr>
      <w:r>
        <w:rPr>
          <w:color w:val="000000"/>
          <w:spacing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664F45">
      <w:pPr>
        <w:pStyle w:val="17"/>
        <w:numPr>
          <w:ilvl w:val="0"/>
          <w:numId w:val="7"/>
        </w:numPr>
        <w:tabs>
          <w:tab w:val="left" w:pos="783"/>
        </w:tabs>
        <w:ind w:left="0" w:firstLine="0"/>
        <w:jc w:val="both"/>
      </w:pPr>
      <w:r>
        <w:rPr>
          <w:color w:val="000000"/>
          <w:spacing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0DEAA54">
      <w:pPr>
        <w:pStyle w:val="17"/>
        <w:numPr>
          <w:ilvl w:val="0"/>
          <w:numId w:val="8"/>
        </w:numPr>
        <w:tabs>
          <w:tab w:val="left" w:pos="783"/>
        </w:tabs>
        <w:ind w:left="0" w:firstLine="0"/>
        <w:jc w:val="both"/>
      </w:pPr>
      <w:r>
        <w:rPr>
          <w:color w:val="000000"/>
          <w:spacing w:val="0"/>
        </w:rPr>
        <w:t>обеспечение защиты прав, законных интересов и имущества участников долевого строительства.</w:t>
      </w:r>
    </w:p>
    <w:p w14:paraId="31F0E44E">
      <w:pPr>
        <w:pStyle w:val="16"/>
        <w:jc w:val="both"/>
        <w:rPr>
          <w:rFonts w:ascii="Times New Roman" w:hAnsi="Times New Roman"/>
          <w:sz w:val="28"/>
        </w:rPr>
      </w:pPr>
    </w:p>
    <w:p w14:paraId="28321760">
      <w:pPr>
        <w:pStyle w:val="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реализации программы профилактики:</w:t>
      </w:r>
      <w:bookmarkEnd w:id="2"/>
    </w:p>
    <w:p w14:paraId="2D70BDCF">
      <w:pPr>
        <w:keepNext w:val="0"/>
        <w:keepLines w:val="0"/>
        <w:widowControl w:val="0"/>
        <w:numPr>
          <w:ilvl w:val="0"/>
          <w:numId w:val="9"/>
        </w:numPr>
        <w:tabs>
          <w:tab w:val="left" w:pos="787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обеспечение единства практики применения контрольным (надзорным) органом обязательных требований;</w:t>
      </w:r>
    </w:p>
    <w:p w14:paraId="6E464ED0">
      <w:pPr>
        <w:keepNext w:val="0"/>
        <w:keepLines w:val="0"/>
        <w:widowControl w:val="0"/>
        <w:numPr>
          <w:ilvl w:val="0"/>
          <w:numId w:val="10"/>
        </w:numPr>
        <w:tabs>
          <w:tab w:val="left" w:pos="787"/>
          <w:tab w:val="left" w:pos="2818"/>
          <w:tab w:val="left" w:pos="5525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приоритетное применение профилактических мероприятий при наличии оснований для замены контрольных</w:t>
      </w: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>(надзорных)</w:t>
      </w: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>мероприятий профилактическими;</w:t>
      </w:r>
    </w:p>
    <w:p w14:paraId="20DB19CD">
      <w:pPr>
        <w:keepNext w:val="0"/>
        <w:keepLines w:val="0"/>
        <w:widowControl w:val="0"/>
        <w:numPr>
          <w:ilvl w:val="0"/>
          <w:numId w:val="11"/>
        </w:numPr>
        <w:tabs>
          <w:tab w:val="left" w:pos="787"/>
          <w:tab w:val="left" w:pos="3701"/>
          <w:tab w:val="left" w:pos="6043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предупреждение</w:t>
      </w: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>нарушений</w:t>
      </w: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>лицами, привлекающими денежные средства участников долевого строительства (застройщиками) обязательных требований;</w:t>
      </w:r>
    </w:p>
    <w:p w14:paraId="063D70CA">
      <w:pPr>
        <w:keepNext w:val="0"/>
        <w:keepLines w:val="0"/>
        <w:widowControl w:val="0"/>
        <w:numPr>
          <w:ilvl w:val="0"/>
          <w:numId w:val="11"/>
        </w:numPr>
        <w:tabs>
          <w:tab w:val="left" w:pos="787"/>
          <w:tab w:val="left" w:pos="3701"/>
          <w:tab w:val="left" w:pos="6043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правовой грамотности контролируемых лиц и их ответственности за соблюдением требований законодательства и нормативных правовых актов, регулирующих правоотношения в области долевого строительства и регионального государственного контроля (надзора) в области долевого строительства многоквартирных домов и (или) иных объектов недвижимости;</w:t>
      </w:r>
    </w:p>
    <w:p w14:paraId="5DA3F3FA">
      <w:pPr>
        <w:keepNext w:val="0"/>
        <w:keepLines w:val="0"/>
        <w:widowControl w:val="0"/>
        <w:numPr>
          <w:ilvl w:val="0"/>
          <w:numId w:val="12"/>
        </w:numPr>
        <w:tabs>
          <w:tab w:val="left" w:pos="787"/>
          <w:tab w:val="left" w:pos="1666"/>
          <w:tab w:val="left" w:pos="3374"/>
          <w:tab w:val="left" w:pos="5333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повышение уровня информированности граждан о долевом строительстве, а также о правах и обязанностях его участников;</w:t>
      </w:r>
    </w:p>
    <w:p w14:paraId="4F37DF58">
      <w:pPr>
        <w:keepNext w:val="0"/>
        <w:keepLines w:val="0"/>
        <w:widowControl w:val="0"/>
        <w:numPr>
          <w:ilvl w:val="0"/>
          <w:numId w:val="13"/>
        </w:numPr>
        <w:tabs>
          <w:tab w:val="left" w:pos="787"/>
          <w:tab w:val="left" w:pos="2626"/>
          <w:tab w:val="left" w:pos="4838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анализ текущего положения в сфере долевого строительства, направленный на своевременное выявление угроз причинения вреда охраняемым законом ценностям и своевременная</w:t>
      </w: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>реализация профилактических мероприятий, направленных на недопущение причинения вреда.</w:t>
      </w:r>
    </w:p>
    <w:p w14:paraId="2D4F283D">
      <w:pPr>
        <w:pStyle w:val="18"/>
        <w:jc w:val="center"/>
        <w:rPr>
          <w:b/>
          <w:sz w:val="26"/>
        </w:rPr>
      </w:pPr>
    </w:p>
    <w:p w14:paraId="20C1CCB1">
      <w:pPr>
        <w:pStyle w:val="16"/>
        <w:widowControl w:val="0"/>
        <w:numPr>
          <w:ilvl w:val="0"/>
          <w:numId w:val="2"/>
        </w:numPr>
        <w:spacing w:after="0" w:line="240" w:lineRule="auto"/>
        <w:ind w:left="0" w:firstLine="105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профилактических мероприятий, сроки (периодичность) их проведения </w:t>
      </w:r>
    </w:p>
    <w:p w14:paraId="27FBC817">
      <w:pPr>
        <w:pStyle w:val="16"/>
        <w:ind w:left="0" w:firstLine="708"/>
        <w:jc w:val="both"/>
        <w:rPr>
          <w:rFonts w:ascii="Times New Roman" w:hAnsi="Times New Roman"/>
          <w:sz w:val="28"/>
        </w:rPr>
      </w:pPr>
    </w:p>
    <w:p w14:paraId="64BD790F">
      <w:pPr>
        <w:pStyle w:val="16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профилактических мероприятий: </w:t>
      </w:r>
    </w:p>
    <w:p w14:paraId="48C4A768">
      <w:pPr>
        <w:pStyle w:val="1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информирование;</w:t>
      </w:r>
    </w:p>
    <w:p w14:paraId="43DD0A34">
      <w:pPr>
        <w:pStyle w:val="1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практики;</w:t>
      </w:r>
    </w:p>
    <w:p w14:paraId="17518A57">
      <w:pPr>
        <w:pStyle w:val="1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предостережения;</w:t>
      </w:r>
    </w:p>
    <w:p w14:paraId="35D826CA">
      <w:pPr>
        <w:pStyle w:val="1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консультирование;</w:t>
      </w:r>
    </w:p>
    <w:p w14:paraId="6E06D0D3">
      <w:pPr>
        <w:pStyle w:val="1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профилактический визит. </w:t>
      </w:r>
    </w:p>
    <w:p w14:paraId="502721D7">
      <w:p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Программы осуществляется </w:t>
      </w:r>
      <w:r>
        <w:rPr>
          <w:rFonts w:ascii="Times New Roman" w:hAnsi="Times New Roman"/>
          <w:sz w:val="28"/>
          <w:lang w:val="ru-RU"/>
        </w:rPr>
        <w:t>путём</w:t>
      </w:r>
      <w:r>
        <w:rPr>
          <w:rFonts w:ascii="Times New Roman" w:hAnsi="Times New Roman"/>
          <w:sz w:val="28"/>
        </w:rPr>
        <w:t xml:space="preserve"> проведения профилактических мероприятий в соответствии с планом-графиком проведения профилактических мероприятий (Приложение).</w:t>
      </w:r>
    </w:p>
    <w:p w14:paraId="2FC05E2B">
      <w:pPr>
        <w:pStyle w:val="16"/>
        <w:ind w:left="0" w:firstLine="708"/>
        <w:jc w:val="both"/>
        <w:rPr>
          <w:sz w:val="28"/>
        </w:rPr>
      </w:pPr>
    </w:p>
    <w:p w14:paraId="169D3E2E">
      <w:pPr>
        <w:sectPr>
          <w:headerReference r:id="rId5" w:type="default"/>
          <w:pgSz w:w="11906" w:h="16838"/>
          <w:pgMar w:top="1134" w:right="851" w:bottom="1134" w:left="1418" w:header="709" w:footer="709" w:gutter="0"/>
          <w:cols w:space="708" w:num="1"/>
          <w:titlePg/>
          <w:docGrid w:linePitch="360" w:charSpace="0"/>
        </w:sectPr>
      </w:pPr>
    </w:p>
    <w:tbl>
      <w:tblPr>
        <w:tblStyle w:val="9"/>
        <w:tblW w:w="0" w:type="auto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  <w:gridCol w:w="7371"/>
      </w:tblGrid>
      <w:tr w14:paraId="7906E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5A0E">
            <w:pPr>
              <w:pStyle w:val="19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DA1D">
            <w:pPr>
              <w:pStyle w:val="19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Приложение </w:t>
            </w:r>
          </w:p>
          <w:p w14:paraId="11AE696F">
            <w:pPr>
              <w:pStyle w:val="1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к Программе профилактики рисков причинения вреда (ущерба) охраняемым законом ценностям в сфере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государственного контроля (надзора) в области долевого строительства многоквартирных домов и (или) иных объектов недвижимости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Инспекцией государственного строительного надзора Камчатского края</w:t>
            </w:r>
          </w:p>
        </w:tc>
      </w:tr>
    </w:tbl>
    <w:p w14:paraId="3C9B5F61">
      <w:pPr>
        <w:pStyle w:val="19"/>
        <w:ind w:left="4795" w:firstLine="0"/>
        <w:rPr>
          <w:rFonts w:ascii="Times New Roman" w:hAnsi="Times New Roman"/>
          <w:color w:val="000000"/>
          <w:sz w:val="24"/>
        </w:rPr>
      </w:pPr>
    </w:p>
    <w:p w14:paraId="38C1F008">
      <w:pPr>
        <w:pStyle w:val="19"/>
        <w:ind w:left="4795"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План-график проведения профилактических мероприятий</w:t>
      </w:r>
    </w:p>
    <w:p w14:paraId="6A92FC44">
      <w:pPr>
        <w:pStyle w:val="19"/>
        <w:ind w:left="4795" w:firstLine="0"/>
        <w:rPr>
          <w:rFonts w:ascii="Times New Roman" w:hAnsi="Times New Roman"/>
          <w:color w:val="000000"/>
          <w:sz w:val="28"/>
        </w:rPr>
      </w:pPr>
    </w:p>
    <w:tbl>
      <w:tblPr>
        <w:tblStyle w:val="9"/>
        <w:tblW w:w="14600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95"/>
        <w:gridCol w:w="3685"/>
        <w:gridCol w:w="4111"/>
      </w:tblGrid>
      <w:tr w14:paraId="3DA1B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F04C">
            <w:pPr>
              <w:pStyle w:val="1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п/п №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7EF">
            <w:pPr>
              <w:pStyle w:val="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Виды профилактических мероприятий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7A71">
            <w:pPr>
              <w:pStyle w:val="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Сроки (периодичность) проведения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91E6">
            <w:pPr>
              <w:pStyle w:val="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Ответственные исполнители</w:t>
            </w:r>
          </w:p>
        </w:tc>
      </w:tr>
      <w:tr w14:paraId="1C46D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D2A6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2A06">
            <w:pPr>
              <w:pStyle w:val="20"/>
              <w:tabs>
                <w:tab w:val="left" w:pos="2285"/>
                <w:tab w:val="left" w:pos="4378"/>
              </w:tabs>
              <w:ind w:left="0" w:firstLine="0"/>
              <w:jc w:val="both"/>
            </w:pPr>
            <w:r>
              <w:rPr>
                <w:color w:val="000000"/>
              </w:rPr>
              <w:t>Информирование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осуществляется посредством</w:t>
            </w:r>
          </w:p>
          <w:p w14:paraId="5419A86F">
            <w:pPr>
              <w:pStyle w:val="20"/>
              <w:tabs>
                <w:tab w:val="left" w:pos="1714"/>
                <w:tab w:val="left" w:pos="4027"/>
                <w:tab w:val="left" w:pos="5438"/>
              </w:tabs>
              <w:ind w:left="0" w:firstLine="0"/>
              <w:jc w:val="both"/>
            </w:pPr>
            <w:r>
              <w:rPr>
                <w:color w:val="000000"/>
              </w:rPr>
              <w:t>размещения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соответствующих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сведений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на</w:t>
            </w:r>
          </w:p>
          <w:p w14:paraId="61CF092E">
            <w:pPr>
              <w:pStyle w:val="20"/>
              <w:ind w:left="0" w:firstLine="0"/>
              <w:jc w:val="both"/>
            </w:pPr>
            <w:r>
              <w:rPr>
                <w:color w:val="000000"/>
              </w:rPr>
              <w:t>официальном сайте Инспекции в информационно-телекоммуникационной сети «Интернет»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"https://www.krasnadzor.ru/"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</w:t>
            </w:r>
            <w:r>
              <w:rPr>
                <w:color w:val="0066CC"/>
                <w:u w:val="single"/>
              </w:rPr>
              <w:t>https://www.kamgov.ru/instroy</w:t>
            </w:r>
            <w:r>
              <w:rPr>
                <w:color w:val="0066CC"/>
              </w:rPr>
              <w:t xml:space="preserve"> 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55FBA51">
            <w:pPr>
              <w:pStyle w:val="20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Инспекция размещает и поддерживает в актуальном состоянии на официальном сайте: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B22D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С 01.01.202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31.12.202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</w:p>
          <w:p w14:paraId="085E251C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на постоянной основе</w:t>
            </w:r>
          </w:p>
        </w:tc>
        <w:tc>
          <w:tcPr>
            <w:tcW w:w="4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04B6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14:paraId="1D015FCF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14:paraId="79EF0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050F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49D">
            <w:pPr>
              <w:pStyle w:val="20"/>
              <w:tabs>
                <w:tab w:val="left" w:pos="893"/>
                <w:tab w:val="left" w:pos="898"/>
                <w:tab w:val="left" w:pos="1963"/>
                <w:tab w:val="left" w:pos="3715"/>
                <w:tab w:val="left" w:pos="5064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тексты нормативных правовых актов, регулирующих осуществление регионального государственного строительного надзора;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181D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С 01.01.202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31.12.202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F2CA"/>
        </w:tc>
      </w:tr>
      <w:tr w14:paraId="76B9E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63A9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D946">
            <w:pPr>
              <w:pStyle w:val="20"/>
              <w:tabs>
                <w:tab w:val="left" w:pos="864"/>
                <w:tab w:val="left" w:pos="898"/>
                <w:tab w:val="left" w:pos="2083"/>
                <w:tab w:val="left" w:pos="2630"/>
                <w:tab w:val="left" w:pos="4200"/>
                <w:tab w:val="left" w:pos="5597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изменениях, </w:t>
            </w:r>
            <w:r>
              <w:rPr>
                <w:color w:val="000000"/>
                <w:lang w:val="ru-RU"/>
              </w:rPr>
              <w:t>внесённых</w:t>
            </w:r>
            <w:r>
              <w:rPr>
                <w:color w:val="000000"/>
              </w:rPr>
              <w:t xml:space="preserve"> в нормативные правовые акты, регулирующие осуществление регионального государственного строительного надзора, о сроках и порядке их вступления в силу;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A3CA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С 01.01.202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31.12.202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E9FC"/>
        </w:tc>
      </w:tr>
      <w:tr w14:paraId="399C9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994B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AF48">
            <w:pPr>
              <w:pStyle w:val="20"/>
              <w:tabs>
                <w:tab w:val="left" w:pos="898"/>
                <w:tab w:val="left" w:pos="3350"/>
                <w:tab w:val="left" w:pos="4680"/>
                <w:tab w:val="left" w:pos="560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"http://www.consultant.ru/document/cons_doc_LAW_213122/%23dst0"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перечень 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государственного контроля (надзора) в области долевого строительства многоквартирных домов и (или) иных объектов недвижимости</w:t>
            </w:r>
            <w:r>
              <w:rPr>
                <w:color w:val="000000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2EE2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С 01.01.202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31.12.202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089C"/>
        </w:tc>
      </w:tr>
      <w:tr w14:paraId="65B44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AAF5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0F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6430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С 01.01.202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31.12.202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821E"/>
        </w:tc>
      </w:tr>
      <w:tr w14:paraId="2717F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0954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0090">
            <w:pPr>
              <w:keepNext w:val="0"/>
              <w:keepLines w:val="0"/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объектов контроля в виде реестра объектов контроля,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в отношении которых осуществляется региональный государственный контроль (надзор) в области долевого строительства многоквартирных домов и (или) иных объектов недвижимости Инспекцией государственного строительного надзора Камчатского края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0991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Поддерживается в актуальном состоянии на постоянной основе</w:t>
            </w: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F44A"/>
        </w:tc>
      </w:tr>
      <w:tr w14:paraId="1D79A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B7A5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0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программу профилактики рисков причинения вреда;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B357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В течение 5 дней со дня утверждения</w:t>
            </w: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BE08"/>
        </w:tc>
      </w:tr>
      <w:tr w14:paraId="1DE8D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7514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1.7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2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DEAE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С 01.01.202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31.12.202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1466"/>
        </w:tc>
      </w:tr>
      <w:tr w14:paraId="57E15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B3A0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1.8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7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4AED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На постоянной основе</w:t>
            </w: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C4CE"/>
        </w:tc>
      </w:tr>
      <w:tr w14:paraId="3CDFD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4879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1.9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3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FA3F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На постоянной основе</w:t>
            </w: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CC4D"/>
        </w:tc>
      </w:tr>
      <w:tr w14:paraId="19D69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87AD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1.10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0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доклад, содержащий результаты обобщения правоприменительной практики Инспекции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57C168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Подготовка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оклад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не позднее 28 февраля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2025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года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.</w:t>
            </w:r>
          </w:p>
          <w:p w14:paraId="7C9F03D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19B9B1C0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4FA7C938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4FEFC8D7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2D27C5BB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не позднее 10 марта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2025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года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азмещ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на 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instrText xml:space="preserve"> HYPERLINK "https://kamgov.ru/instroy" \t "https://internet.garant.ru/" \l "/document/403466870/paragraph/_blank" </w:instrTex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официальном сайте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 Инспекции в сети "Интернет" не позднее 10 рабочих дней со дня его утверждения.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9B0541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14:paraId="2500CFF4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приказом руководителя Инспекции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.</w:t>
            </w:r>
          </w:p>
          <w:p w14:paraId="5342292C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14:paraId="23AE0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FBE5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1.11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C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доклад 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региональном государственном контроле в сфере долевого строительства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52433F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EC6EE2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 xml:space="preserve"> доклада 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 15.03.202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 года.</w:t>
            </w:r>
          </w:p>
          <w:p w14:paraId="5B9BE2F8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</w:p>
          <w:p w14:paraId="66C12979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</w:p>
          <w:p w14:paraId="41DF88C5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</w:p>
          <w:p w14:paraId="6EAA2E66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</w:p>
          <w:p w14:paraId="4D1B8E52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</w:p>
          <w:p w14:paraId="1673C89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не позднее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31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марта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2025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года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азмещ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на 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instrText xml:space="preserve"> HYPERLINK "https://kamgov.ru/instroy" \t "https://internet.garant.ru/" \l "/document/403466870/paragraph/_blank" </w:instrTex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официальном сайте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 Инспекции в сети "Интернет" не позднее 10 рабочих дней со дня его утверждения.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0309D2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14:paraId="26E46B94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приказом руководителя Инспекции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.</w:t>
            </w:r>
          </w:p>
          <w:p w14:paraId="31EF01F7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14:paraId="168BE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28ED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1.12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  <w:p w14:paraId="5EA9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2F08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С 01.01.202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31.12.202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по мере необходимости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AA82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Подготовка сведений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14:paraId="506CE879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14:paraId="63FB8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1574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2.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9523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Обобщение правоприменительной практики. </w:t>
            </w:r>
          </w:p>
          <w:p w14:paraId="3EB6B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итогам обобщения правоприменительной практики Инспекция обеспечивает подготовку доклада о правоприменительной практике.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96C54D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Подготовка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оклад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не позднее 28 февраля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2025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года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.</w:t>
            </w:r>
          </w:p>
          <w:p w14:paraId="4FE8E22C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72CEFBA6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2C809C29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0AC54B36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3B20525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не позднее 10 марта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2025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года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азмещ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на 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instrText xml:space="preserve"> HYPERLINK "https://kamgov.ru/instroy" \t "https://internet.garant.ru/" \l "/document/403466870/paragraph/_blank" </w:instrTex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официальном сайте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 Инспекции в сети "Интернет" не позднее 10 рабочих дней со дня его утверждения.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6D1515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14:paraId="76146A7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приказом руководителя Инспекции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.</w:t>
            </w:r>
          </w:p>
          <w:p w14:paraId="1CA33A36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14:paraId="78B05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4B60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3.</w:t>
            </w:r>
          </w:p>
          <w:p w14:paraId="72E13890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3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39EC">
            <w:pPr>
              <w:pStyle w:val="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течение года, при наличии оснований, предусмотренных </w:t>
            </w:r>
            <w:r>
              <w:rPr>
                <w:sz w:val="28"/>
                <w:lang w:val="ru-RU"/>
              </w:rPr>
              <w:t>статьёй</w:t>
            </w:r>
            <w:r>
              <w:rPr>
                <w:sz w:val="28"/>
              </w:rPr>
              <w:t xml:space="preserve"> 49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  <w:p w14:paraId="74A90AC3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1F27">
            <w:pPr>
              <w:pStyle w:val="19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Подготовка проекта предостережения - должностные лица Инспекции, уполномоченные от </w:t>
            </w:r>
            <w:r>
              <w:rPr>
                <w:rFonts w:ascii="Times New Roman" w:hAnsi="Times New Roman"/>
                <w:b w:val="0"/>
                <w:sz w:val="28"/>
                <w:lang w:val="ru-RU"/>
              </w:rPr>
              <w:t>её</w:t>
            </w:r>
            <w:r>
              <w:rPr>
                <w:rFonts w:ascii="Times New Roman" w:hAnsi="Times New Roman"/>
                <w:b w:val="0"/>
                <w:sz w:val="28"/>
              </w:rPr>
              <w:t xml:space="preserve"> имени осуществлять региональный государственный строительный надзор.</w:t>
            </w:r>
          </w:p>
          <w:p w14:paraId="6A5FAE16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Подписание предостережения – руководитель Инспекции.</w:t>
            </w:r>
          </w:p>
        </w:tc>
      </w:tr>
      <w:tr w14:paraId="32F4C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B298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4.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77E7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Консультирование.</w:t>
            </w:r>
          </w:p>
          <w:p w14:paraId="27EFBB98">
            <w:pPr>
              <w:pStyle w:val="18"/>
              <w:jc w:val="both"/>
              <w:rPr>
                <w:color w:val="000000"/>
                <w:sz w:val="28"/>
              </w:rPr>
            </w:pPr>
          </w:p>
          <w:p w14:paraId="1BD47966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Способы консультирования: </w:t>
            </w:r>
          </w:p>
          <w:p w14:paraId="3E23EF8F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 телефону, </w:t>
            </w:r>
          </w:p>
          <w:p w14:paraId="1B7F983D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посредством видео-конференц-связи, </w:t>
            </w:r>
          </w:p>
          <w:p w14:paraId="0E4A166F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 личном </w:t>
            </w:r>
            <w:r>
              <w:rPr>
                <w:color w:val="000000"/>
                <w:sz w:val="28"/>
                <w:lang w:val="ru-RU"/>
              </w:rPr>
              <w:t>приёме</w:t>
            </w:r>
            <w:r>
              <w:rPr>
                <w:color w:val="000000"/>
                <w:sz w:val="28"/>
              </w:rPr>
              <w:t xml:space="preserve"> либо в ходе проведения профилактического мероприятия, контрольного (надзорного) мероприятия. </w:t>
            </w:r>
          </w:p>
          <w:p w14:paraId="65E2E451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Перечень вопросов, по которым осуществляется консультирование: </w:t>
            </w:r>
          </w:p>
          <w:p w14:paraId="2D39C982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по вопросам, связанным с организацией и </w:t>
            </w:r>
          </w:p>
          <w:p w14:paraId="282B4465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осуществлением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региональный государственный контроль (надзор) в области долевого строительства многоквартирных домов и (или) иных объектов недвижимости</w:t>
            </w:r>
            <w:r>
              <w:rPr>
                <w:color w:val="000000"/>
                <w:sz w:val="28"/>
              </w:rPr>
              <w:t xml:space="preserve">; </w:t>
            </w:r>
          </w:p>
          <w:p w14:paraId="541C203E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об обязательных требованиях, предъявляемых к деятельности контролируемых лиц; </w:t>
            </w:r>
          </w:p>
          <w:p w14:paraId="0D5A68AF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по порядку обжалования решений службы, действий (бездействия) ее должностных лиц; </w:t>
            </w:r>
          </w:p>
          <w:p w14:paraId="3E9538D1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по порядку подачи возражений на предостережение о недопустимости нарушения обязательных требований; </w:t>
            </w:r>
          </w:p>
          <w:p w14:paraId="5E7ADA69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об административной ответственности за нарушение обязательных требований, предъявляемых к деятельности контролируемых лиц.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2472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течение года (по мере необходимости).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71A9">
            <w:pPr>
              <w:pStyle w:val="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Должностные лица Инспекции, уполномоченные от </w:t>
            </w:r>
            <w:r>
              <w:rPr>
                <w:color w:val="000000"/>
                <w:sz w:val="28"/>
                <w:lang w:val="ru-RU"/>
              </w:rPr>
              <w:t>её</w:t>
            </w:r>
            <w:r>
              <w:rPr>
                <w:color w:val="000000"/>
                <w:sz w:val="28"/>
              </w:rPr>
              <w:t xml:space="preserve"> имени осуществлять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региональный государственный контроль (надзор) в области долевого строительства многоквартирных домов и (или) иных объектов недвижимости</w:t>
            </w:r>
            <w:r>
              <w:rPr>
                <w:color w:val="000000"/>
                <w:sz w:val="28"/>
              </w:rPr>
              <w:t>.</w:t>
            </w:r>
          </w:p>
        </w:tc>
      </w:tr>
      <w:tr w14:paraId="54D2A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1662">
            <w:pPr>
              <w:pStyle w:val="1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5.</w:t>
            </w:r>
          </w:p>
        </w:tc>
        <w:tc>
          <w:tcPr>
            <w:tcW w:w="6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4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визит.</w:t>
            </w:r>
          </w:p>
          <w:p w14:paraId="11B6D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2C63AE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EC66">
            <w:pPr>
              <w:pStyle w:val="19"/>
              <w:jc w:val="both"/>
              <w:rPr>
                <w:rFonts w:hint="default"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Профилактический визит осуществляется при поступлении в Инспекцию информации о размещении на сайте ЕИСЖС проектной декларации</w:t>
            </w:r>
            <w:r>
              <w:rPr>
                <w:rFonts w:hint="default" w:ascii="Times New Roman" w:hAnsi="Times New Roman"/>
                <w:b w:val="0"/>
                <w:sz w:val="28"/>
                <w:lang w:val="ru-RU"/>
              </w:rPr>
              <w:t xml:space="preserve"> не позднее 1 календарного года с момента размещения </w:t>
            </w:r>
            <w:r>
              <w:rPr>
                <w:rFonts w:ascii="Times New Roman" w:hAnsi="Times New Roman"/>
                <w:b w:val="0"/>
                <w:sz w:val="28"/>
              </w:rPr>
              <w:t>на сайте ЕИСЖС проектной декларации</w:t>
            </w:r>
            <w:r>
              <w:rPr>
                <w:rFonts w:hint="default" w:ascii="Times New Roman" w:hAnsi="Times New Roman"/>
                <w:b w:val="0"/>
                <w:sz w:val="28"/>
                <w:lang w:val="ru-RU"/>
              </w:rPr>
              <w:t>:</w:t>
            </w:r>
          </w:p>
          <w:p w14:paraId="299BA3A6">
            <w:pPr>
              <w:pStyle w:val="19"/>
              <w:jc w:val="both"/>
              <w:rPr>
                <w:rFonts w:hint="default" w:ascii="Times New Roman" w:hAnsi="Times New Roman"/>
                <w:b w:val="0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FF0000"/>
                <w:sz w:val="28"/>
                <w:lang w:val="ru-RU"/>
              </w:rPr>
              <w:t>запланированные</w:t>
            </w:r>
            <w:r>
              <w:rPr>
                <w:rFonts w:hint="default" w:ascii="Times New Roman" w:hAnsi="Times New Roman"/>
                <w:b w:val="0"/>
                <w:color w:val="FF0000"/>
                <w:sz w:val="28"/>
                <w:lang w:val="ru-RU"/>
              </w:rPr>
              <w:t xml:space="preserve"> д</w:t>
            </w:r>
            <w:r>
              <w:rPr>
                <w:rFonts w:ascii="Times New Roman" w:hAnsi="Times New Roman"/>
                <w:b w:val="0"/>
                <w:color w:val="FF0000"/>
                <w:sz w:val="28"/>
                <w:lang w:val="ru-RU"/>
              </w:rPr>
              <w:t>аты</w:t>
            </w:r>
            <w:r>
              <w:rPr>
                <w:rFonts w:hint="default" w:ascii="Times New Roman" w:hAnsi="Times New Roman"/>
                <w:b w:val="0"/>
                <w:color w:val="FF0000"/>
                <w:sz w:val="28"/>
                <w:lang w:val="ru-RU"/>
              </w:rPr>
              <w:t xml:space="preserve"> проведения и п</w:t>
            </w:r>
            <w:r>
              <w:rPr>
                <w:rFonts w:ascii="Times New Roman" w:hAnsi="Times New Roman"/>
                <w:b w:val="0"/>
                <w:color w:val="FF0000"/>
                <w:sz w:val="28"/>
                <w:lang w:val="ru-RU"/>
              </w:rPr>
              <w:t>еречень</w:t>
            </w:r>
            <w:r>
              <w:rPr>
                <w:rFonts w:hint="default" w:ascii="Times New Roman" w:hAnsi="Times New Roman"/>
                <w:b w:val="0"/>
                <w:color w:val="FF0000"/>
                <w:sz w:val="28"/>
                <w:lang w:val="ru-RU"/>
              </w:rPr>
              <w:t xml:space="preserve"> объектов контроля</w:t>
            </w:r>
          </w:p>
        </w:tc>
        <w:tc>
          <w:tcPr>
            <w:tcW w:w="4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2FE7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7768093F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0E1CA32C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31EDF362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22699B49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735DE613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34B17B46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2ED79EE8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6B3E5A5E">
            <w:pPr>
              <w:pStyle w:val="19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Должностные лица Инспекции, уполномоченные от ее имени осуществлять региональный государственный строительный надзор.</w:t>
            </w:r>
          </w:p>
          <w:p w14:paraId="161F4822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54DC4076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4774825F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2E2D1DA8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3D994D18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72A27061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3CDEA61B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78CAFF0B">
            <w:pPr>
              <w:pStyle w:val="1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</w:tr>
      <w:tr w14:paraId="2FD6F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91F6"/>
        </w:tc>
        <w:tc>
          <w:tcPr>
            <w:tcW w:w="6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6BD3"/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E081">
            <w:pPr>
              <w:pStyle w:val="19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Профилактический визит осуществляется при поступлении в Инспекцию обращения контролируемого лица в согласованный с ним срок.</w:t>
            </w:r>
          </w:p>
          <w:p w14:paraId="01D60BC2">
            <w:pPr>
              <w:pStyle w:val="19"/>
              <w:jc w:val="both"/>
              <w:rPr>
                <w:rFonts w:ascii="Times New Roman" w:hAnsi="Times New Roman"/>
                <w:b w:val="0"/>
                <w:color w:val="FF0000"/>
                <w:sz w:val="28"/>
              </w:rPr>
            </w:pP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58BD"/>
        </w:tc>
      </w:tr>
    </w:tbl>
    <w:p w14:paraId="327F1682">
      <w:pPr>
        <w:sectPr>
          <w:headerReference r:id="rId7" w:type="first"/>
          <w:headerReference r:id="rId6" w:type="default"/>
          <w:pgSz w:w="16838" w:h="11906" w:orient="landscape"/>
          <w:pgMar w:top="1701" w:right="1134" w:bottom="850" w:left="1134" w:header="709" w:footer="709" w:gutter="0"/>
          <w:cols w:space="720" w:num="1"/>
          <w:titlePg/>
        </w:sectPr>
      </w:pPr>
    </w:p>
    <w:p w14:paraId="56B54273">
      <w:pPr>
        <w:pStyle w:val="18"/>
        <w:numPr>
          <w:ilvl w:val="0"/>
          <w:numId w:val="2"/>
        </w:numPr>
        <w:ind w:left="426" w:hanging="426"/>
        <w:jc w:val="center"/>
        <w:rPr>
          <w:b/>
          <w:sz w:val="28"/>
        </w:rPr>
      </w:pPr>
      <w:r>
        <w:rPr>
          <w:b/>
          <w:sz w:val="28"/>
        </w:rPr>
        <w:t>Показатели результативности и эффективности Программы</w:t>
      </w:r>
    </w:p>
    <w:p w14:paraId="21B7E20C">
      <w:pPr>
        <w:pStyle w:val="18"/>
        <w:jc w:val="center"/>
        <w:rPr>
          <w:b/>
          <w:sz w:val="26"/>
        </w:rPr>
      </w:pPr>
    </w:p>
    <w:p w14:paraId="03BC9B0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увеличение количества проведённых профилактических мероприятий;</w:t>
      </w:r>
    </w:p>
    <w:p w14:paraId="700182EE">
      <w:pPr>
        <w:pStyle w:val="18"/>
        <w:jc w:val="both"/>
        <w:rPr>
          <w:sz w:val="28"/>
        </w:rPr>
      </w:pPr>
      <w:r>
        <w:rPr>
          <w:sz w:val="28"/>
        </w:rPr>
        <w:t>Базовый период 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года - 100%. В 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году показатель должен превысить показател</w:t>
      </w:r>
      <w:r>
        <w:rPr>
          <w:sz w:val="28"/>
          <w:lang w:val="ru-RU"/>
        </w:rPr>
        <w:t>ь</w:t>
      </w:r>
      <w:r>
        <w:rPr>
          <w:sz w:val="28"/>
        </w:rPr>
        <w:t xml:space="preserve"> базового периода. Значения в формуле: показатель 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года – П2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, показатель 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года - П2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>, значение показателя результативности – ПР. Расчёт показателя по формуле:</w:t>
      </w:r>
    </w:p>
    <w:p w14:paraId="45767D32">
      <w:pPr>
        <w:pStyle w:val="18"/>
        <w:jc w:val="both"/>
        <w:rPr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</w:rPr>
            <m:t>ПР</m:t>
          </m:r>
          <m:r>
            <m:rPr/>
            <w:rPr>
              <w:rFonts w:ascii="Cambria Math" w:hAnsi="Cambria Math"/>
              <w:sz w:val="28"/>
            </w:rPr>
            <m:t>=</m:t>
          </m:r>
          <m:f>
            <m:fPr/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П</m:t>
              </m:r>
              <m:r>
                <m:rPr/>
                <w:rPr>
                  <w:rFonts w:ascii="Cambria Math" w:hAnsi="Cambria Math"/>
                  <w:sz w:val="28"/>
                </w:rPr>
                <m:t>2</m:t>
              </m:r>
              <m:r>
                <m:rPr/>
                <w:rPr>
                  <w:rFonts w:hint="default" w:ascii="Cambria Math" w:hAnsi="Cambria Math"/>
                  <w:sz w:val="28"/>
                  <w:lang w:val="ru-RU"/>
                </w:rPr>
                <m:t>5</m:t>
              </m:r>
              <m:r>
                <m:rPr/>
                <w:rPr>
                  <w:rFonts w:ascii="Cambria Math" w:hAnsi="Cambria Math"/>
                  <w:sz w:val="28"/>
                </w:rPr>
                <m:t>∗100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П</m:t>
              </m:r>
              <m:r>
                <m:rPr/>
                <w:rPr>
                  <w:rFonts w:ascii="Cambria Math" w:hAnsi="Cambria Math"/>
                  <w:sz w:val="28"/>
                </w:rPr>
                <m:t>2</m:t>
              </m:r>
              <m:r>
                <m:rPr/>
                <w:rPr>
                  <w:rFonts w:hint="default" w:ascii="Cambria Math" w:hAnsi="Cambria Math"/>
                  <w:sz w:val="28"/>
                  <w:lang w:val="ru-RU"/>
                </w:rPr>
                <m:t>4</m:t>
              </m:r>
            </m:den>
          </m:f>
        </m:oMath>
      </m:oMathPara>
    </w:p>
    <w:p w14:paraId="5DCF02A4">
      <w:pPr>
        <w:pStyle w:val="18"/>
        <w:jc w:val="both"/>
        <w:rPr>
          <w:sz w:val="28"/>
        </w:rPr>
      </w:pPr>
    </w:p>
    <w:p w14:paraId="2D26C59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сокращение доли выданных предписаний по отношению к количеству проведённых контрольных (надзорных) мероприятий;</w:t>
      </w:r>
    </w:p>
    <w:p w14:paraId="51E5BA5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Базовый период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 - 100%. В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году показатель должен иметь значение ниже показателя базового периода. Значения в формуле: количество мероприятий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 – М2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, количество предписаний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 – Пр2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, количество мероприятий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года – М2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, количество предписаний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года – Пр2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, значение показателя результативности – ПР. Расчёт показателя по формуле:</w:t>
      </w:r>
    </w:p>
    <w:p w14:paraId="39658DF3">
      <w:pPr>
        <w:pStyle w:val="18"/>
        <w:numPr>
          <w:ilvl w:val="0"/>
          <w:numId w:val="15"/>
        </w:numPr>
        <w:jc w:val="center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ПР</m:t>
        </m:r>
        <m:r>
          <m:rPr/>
          <w:rPr>
            <w:rFonts w:ascii="Cambria Math" w:hAnsi="Cambria Math"/>
            <w:sz w:val="28"/>
          </w:rPr>
          <m:t>2</m:t>
        </m:r>
        <m:r>
          <m:rPr/>
          <w:rPr>
            <w:rFonts w:hint="default" w:ascii="Cambria Math" w:hAnsi="Cambria Math"/>
            <w:sz w:val="28"/>
            <w:lang w:val="ru-RU"/>
          </w:rPr>
          <m:t>4</m:t>
        </m:r>
        <m:r>
          <m:rPr/>
          <w:rPr>
            <w:rFonts w:ascii="Cambria Math" w:hAnsi="Cambria Math"/>
            <w:sz w:val="28"/>
          </w:rPr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М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4</m:t>
            </m:r>
            <m:r>
              <m:rPr/>
              <w:rPr>
                <w:rFonts w:ascii="Cambria Math" w:hAnsi="Cambria Math"/>
                <w:sz w:val="28"/>
              </w:rPr>
              <m:t>∗100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Пр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4</m:t>
            </m:r>
          </m:den>
        </m:f>
      </m:oMath>
    </w:p>
    <w:p w14:paraId="250B6191">
      <w:pPr>
        <w:pStyle w:val="18"/>
        <w:ind w:left="720" w:firstLine="0"/>
        <w:jc w:val="center"/>
        <w:rPr>
          <w:sz w:val="28"/>
        </w:rPr>
      </w:pPr>
    </w:p>
    <w:p w14:paraId="7B12CD30">
      <w:pPr>
        <w:pStyle w:val="18"/>
        <w:numPr>
          <w:ilvl w:val="0"/>
          <w:numId w:val="15"/>
        </w:numPr>
        <w:jc w:val="center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ПР</m:t>
        </m:r>
        <m:r>
          <m:rPr/>
          <w:rPr>
            <w:rFonts w:ascii="Cambria Math" w:hAnsi="Cambria Math"/>
            <w:sz w:val="28"/>
          </w:rPr>
          <m:t>2</m:t>
        </m:r>
        <m:r>
          <m:rPr/>
          <w:rPr>
            <w:rFonts w:hint="default" w:ascii="Cambria Math" w:hAnsi="Cambria Math"/>
            <w:sz w:val="28"/>
            <w:lang w:val="ru-RU"/>
          </w:rPr>
          <m:t>5</m:t>
        </m:r>
        <m:r>
          <m:rPr/>
          <w:rPr>
            <w:rFonts w:ascii="Cambria Math" w:hAnsi="Cambria Math"/>
            <w:sz w:val="28"/>
          </w:rPr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М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5</m:t>
            </m:r>
            <m:r>
              <m:rPr/>
              <w:rPr>
                <w:rFonts w:ascii="Cambria Math" w:hAnsi="Cambria Math"/>
                <w:sz w:val="28"/>
              </w:rPr>
              <m:t>∗100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Пр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5</m:t>
            </m:r>
          </m:den>
        </m:f>
      </m:oMath>
    </w:p>
    <w:p w14:paraId="33C7E19A">
      <w:pPr>
        <w:pStyle w:val="18"/>
        <w:rPr>
          <w:sz w:val="28"/>
        </w:rPr>
      </w:pPr>
    </w:p>
    <w:p w14:paraId="7BA1D1E3">
      <w:pPr>
        <w:pStyle w:val="18"/>
        <w:numPr>
          <w:ilvl w:val="0"/>
          <w:numId w:val="15"/>
        </w:numPr>
        <w:jc w:val="center"/>
        <w:rPr>
          <w:sz w:val="28"/>
        </w:rPr>
      </w:pPr>
      <w:r>
        <w:rPr>
          <w:sz w:val="28"/>
        </w:rPr>
        <w:t>ПР2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≥ ПР2</w:t>
      </w:r>
      <w:r>
        <w:rPr>
          <w:rFonts w:hint="default"/>
          <w:sz w:val="28"/>
          <w:lang w:val="ru-RU"/>
        </w:rPr>
        <w:t>5</w:t>
      </w:r>
    </w:p>
    <w:p w14:paraId="110C68A6">
      <w:pPr>
        <w:jc w:val="both"/>
        <w:rPr>
          <w:rFonts w:ascii="Times New Roman" w:hAnsi="Times New Roman"/>
          <w:sz w:val="28"/>
        </w:rPr>
      </w:pPr>
    </w:p>
    <w:p w14:paraId="3F79492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увеличение доли устранённых нарушений обязательных требований при строительстве (реконструкции) поднадзорных объектов по отношению к выявленным;</w:t>
      </w:r>
    </w:p>
    <w:p w14:paraId="6F9CD49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Базовый период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 - 100%. В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году показатель должен иметь значение выше показателя базового периода. Значения в формуле: количество выявленных нарушений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 – Н2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, количество устранённых нарушений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 – У2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, количество выявленных нарушений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года – Н2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количество устранённых нарушений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года – У2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, значение показателя результативности – ПР. Расчёт показателя по формуле:</w:t>
      </w:r>
    </w:p>
    <w:p w14:paraId="3B41CCE4">
      <w:pPr>
        <w:pStyle w:val="18"/>
        <w:numPr>
          <w:ilvl w:val="0"/>
          <w:numId w:val="16"/>
        </w:numPr>
        <w:jc w:val="center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ПР</m:t>
        </m:r>
        <m:r>
          <m:rPr/>
          <w:rPr>
            <w:rFonts w:ascii="Cambria Math" w:hAnsi="Cambria Math"/>
            <w:sz w:val="28"/>
          </w:rPr>
          <m:t>2</m:t>
        </m:r>
        <m:r>
          <m:rPr/>
          <w:rPr>
            <w:rFonts w:hint="default" w:ascii="Cambria Math" w:hAnsi="Cambria Math"/>
            <w:sz w:val="28"/>
            <w:lang w:val="ru-RU"/>
          </w:rPr>
          <m:t>4</m:t>
        </m:r>
        <m:r>
          <m:rPr/>
          <w:rPr>
            <w:rFonts w:ascii="Cambria Math" w:hAnsi="Cambria Math"/>
            <w:sz w:val="28"/>
          </w:rPr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У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4</m:t>
            </m:r>
            <m:r>
              <m:rPr/>
              <w:rPr>
                <w:rFonts w:ascii="Cambria Math" w:hAnsi="Cambria Math"/>
                <w:sz w:val="28"/>
              </w:rPr>
              <m:t>∗100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Н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4</m:t>
            </m:r>
          </m:den>
        </m:f>
      </m:oMath>
    </w:p>
    <w:p w14:paraId="67060326">
      <w:pPr>
        <w:pStyle w:val="18"/>
        <w:ind w:left="720" w:firstLine="0"/>
        <w:jc w:val="center"/>
        <w:rPr>
          <w:sz w:val="28"/>
        </w:rPr>
      </w:pPr>
    </w:p>
    <w:p w14:paraId="57AEFEAE">
      <w:pPr>
        <w:pStyle w:val="18"/>
        <w:numPr>
          <w:ilvl w:val="0"/>
          <w:numId w:val="16"/>
        </w:numPr>
        <w:jc w:val="center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ПР</m:t>
        </m:r>
        <m:r>
          <m:rPr/>
          <w:rPr>
            <w:rFonts w:ascii="Cambria Math" w:hAnsi="Cambria Math"/>
            <w:sz w:val="28"/>
          </w:rPr>
          <m:t>2</m:t>
        </m:r>
        <m:r>
          <m:rPr/>
          <w:rPr>
            <w:rFonts w:hint="default" w:ascii="Cambria Math" w:hAnsi="Cambria Math"/>
            <w:sz w:val="28"/>
            <w:lang w:val="ru-RU"/>
          </w:rPr>
          <m:t>5</m:t>
        </m:r>
        <m:r>
          <m:rPr/>
          <w:rPr>
            <w:rFonts w:ascii="Cambria Math" w:hAnsi="Cambria Math"/>
            <w:sz w:val="28"/>
          </w:rPr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У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5</m:t>
            </m:r>
            <m:r>
              <m:rPr/>
              <w:rPr>
                <w:rFonts w:ascii="Cambria Math" w:hAnsi="Cambria Math"/>
                <w:sz w:val="28"/>
              </w:rPr>
              <m:t>∗100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Н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5</m:t>
            </m:r>
          </m:den>
        </m:f>
      </m:oMath>
    </w:p>
    <w:p w14:paraId="3463C823">
      <w:pPr>
        <w:pStyle w:val="18"/>
        <w:rPr>
          <w:sz w:val="28"/>
        </w:rPr>
      </w:pPr>
    </w:p>
    <w:p w14:paraId="1EE41293">
      <w:pPr>
        <w:pStyle w:val="18"/>
        <w:numPr>
          <w:ilvl w:val="0"/>
          <w:numId w:val="16"/>
        </w:numPr>
        <w:jc w:val="center"/>
        <w:rPr>
          <w:sz w:val="28"/>
        </w:rPr>
      </w:pPr>
      <w:r>
        <w:rPr>
          <w:sz w:val="28"/>
        </w:rPr>
        <w:t>ПР2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≤ ПР2</w:t>
      </w:r>
      <w:r>
        <w:rPr>
          <w:rFonts w:hint="default"/>
          <w:sz w:val="28"/>
          <w:lang w:val="ru-RU"/>
        </w:rPr>
        <w:t>5</w:t>
      </w:r>
    </w:p>
    <w:p w14:paraId="0788B091">
      <w:pPr>
        <w:jc w:val="both"/>
        <w:rPr>
          <w:rFonts w:ascii="Times New Roman" w:hAnsi="Times New Roman"/>
          <w:b/>
          <w:sz w:val="28"/>
        </w:rPr>
      </w:pPr>
    </w:p>
    <w:p w14:paraId="66536A8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уменьшение количества административных дел по отношению к количеству проведённых контрольных (надзорных) мероприятий</w:t>
      </w:r>
    </w:p>
    <w:p w14:paraId="1E9C04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Базовый период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 - 100%. В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году показатель должен иметь значение ниже показателя базового периода. Значения в формуле: количество мероприятий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 – М2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количество дел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 – Д2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, количество мероприятий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года – М2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, количество дел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года – Д2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, значение показателя результативности – ПР. Расчёт показателя по формуле:</w:t>
      </w:r>
    </w:p>
    <w:p w14:paraId="6E97C0FA">
      <w:pPr>
        <w:jc w:val="both"/>
        <w:rPr>
          <w:rFonts w:ascii="Times New Roman" w:hAnsi="Times New Roman"/>
          <w:sz w:val="28"/>
        </w:rPr>
      </w:pPr>
    </w:p>
    <w:p w14:paraId="2BA2BBD5">
      <w:pPr>
        <w:pStyle w:val="18"/>
        <w:numPr>
          <w:ilvl w:val="0"/>
          <w:numId w:val="17"/>
        </w:numPr>
        <w:jc w:val="center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ПР</m:t>
        </m:r>
        <m:r>
          <m:rPr/>
          <w:rPr>
            <w:rFonts w:ascii="Cambria Math" w:hAnsi="Cambria Math"/>
            <w:sz w:val="28"/>
          </w:rPr>
          <m:t>2</m:t>
        </m:r>
        <m:r>
          <m:rPr/>
          <w:rPr>
            <w:rFonts w:hint="default" w:ascii="Cambria Math" w:hAnsi="Cambria Math"/>
            <w:sz w:val="28"/>
            <w:lang w:val="ru-RU"/>
          </w:rPr>
          <m:t>4</m:t>
        </m:r>
        <m:r>
          <m:rPr/>
          <w:rPr>
            <w:rFonts w:ascii="Cambria Math" w:hAnsi="Cambria Math"/>
            <w:sz w:val="28"/>
          </w:rPr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М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4</m:t>
            </m:r>
            <m:r>
              <m:rPr/>
              <w:rPr>
                <w:rFonts w:ascii="Cambria Math" w:hAnsi="Cambria Math"/>
                <w:sz w:val="28"/>
              </w:rPr>
              <m:t>∗100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Д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4</m:t>
            </m:r>
          </m:den>
        </m:f>
      </m:oMath>
    </w:p>
    <w:p w14:paraId="03C4F611">
      <w:pPr>
        <w:pStyle w:val="18"/>
        <w:ind w:left="720" w:firstLine="0"/>
        <w:jc w:val="center"/>
        <w:rPr>
          <w:sz w:val="28"/>
        </w:rPr>
      </w:pPr>
    </w:p>
    <w:p w14:paraId="66A7282B">
      <w:pPr>
        <w:pStyle w:val="18"/>
        <w:numPr>
          <w:ilvl w:val="0"/>
          <w:numId w:val="17"/>
        </w:numPr>
        <w:jc w:val="center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ПР</m:t>
        </m:r>
        <m:r>
          <m:rPr/>
          <w:rPr>
            <w:rFonts w:ascii="Cambria Math" w:hAnsi="Cambria Math"/>
            <w:sz w:val="28"/>
          </w:rPr>
          <m:t>2</m:t>
        </m:r>
        <m:r>
          <m:rPr/>
          <w:rPr>
            <w:rFonts w:hint="default" w:ascii="Cambria Math" w:hAnsi="Cambria Math"/>
            <w:sz w:val="28"/>
            <w:lang w:val="ru-RU"/>
          </w:rPr>
          <m:t>5</m:t>
        </m:r>
        <m:r>
          <m:rPr/>
          <w:rPr>
            <w:rFonts w:ascii="Cambria Math" w:hAnsi="Cambria Math"/>
            <w:sz w:val="28"/>
          </w:rPr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М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5</m:t>
            </m:r>
            <m:r>
              <m:rPr/>
              <w:rPr>
                <w:rFonts w:ascii="Cambria Math" w:hAnsi="Cambria Math"/>
                <w:sz w:val="28"/>
              </w:rPr>
              <m:t>∗100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Д</m:t>
            </m:r>
            <m:r>
              <m:rPr/>
              <w:rPr>
                <w:rFonts w:ascii="Cambria Math" w:hAnsi="Cambria Math"/>
                <w:sz w:val="28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lang w:val="ru-RU"/>
              </w:rPr>
              <m:t>5</m:t>
            </m:r>
          </m:den>
        </m:f>
      </m:oMath>
    </w:p>
    <w:p w14:paraId="225DFD88">
      <w:pPr>
        <w:pStyle w:val="18"/>
        <w:rPr>
          <w:sz w:val="28"/>
        </w:rPr>
      </w:pPr>
    </w:p>
    <w:p w14:paraId="01F4C8A2">
      <w:pPr>
        <w:pStyle w:val="18"/>
        <w:numPr>
          <w:ilvl w:val="0"/>
          <w:numId w:val="17"/>
        </w:numPr>
        <w:jc w:val="center"/>
        <w:rPr>
          <w:sz w:val="28"/>
        </w:rPr>
      </w:pPr>
      <w:r>
        <w:rPr>
          <w:sz w:val="28"/>
        </w:rPr>
        <w:t>ПР2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≥ ПР2</w:t>
      </w:r>
      <w:r>
        <w:rPr>
          <w:rFonts w:hint="default"/>
          <w:sz w:val="28"/>
          <w:lang w:val="ru-RU"/>
        </w:rPr>
        <w:t>5</w:t>
      </w:r>
      <w:bookmarkStart w:id="3" w:name="_GoBack"/>
      <w:bookmarkEnd w:id="3"/>
    </w:p>
    <w:sectPr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458575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A7A694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0C1B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5057284">
    <w:pPr>
      <w:pStyle w:val="7"/>
      <w:jc w:val="center"/>
    </w:pPr>
  </w:p>
  <w:p w14:paraId="6514751C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5DAA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5C3E4792">
    <w:pPr>
      <w:pStyle w:val="7"/>
      <w:jc w:val="center"/>
    </w:pPr>
  </w:p>
  <w:p w14:paraId="54BECE08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6341" w:hanging="1095"/>
      </w:pPr>
    </w:lvl>
    <w:lvl w:ilvl="1" w:tentative="0">
      <w:start w:val="1"/>
      <w:numFmt w:val="decimal"/>
      <w:lvlText w:val="%1.%2."/>
      <w:lvlJc w:val="left"/>
      <w:pPr>
        <w:ind w:left="2160" w:hanging="720"/>
      </w:pPr>
    </w:lvl>
    <w:lvl w:ilvl="2" w:tentative="0">
      <w:start w:val="1"/>
      <w:numFmt w:val="decimal"/>
      <w:lvlText w:val="%1.%2.%3."/>
      <w:lvlJc w:val="left"/>
      <w:pPr>
        <w:ind w:left="2891" w:hanging="720"/>
      </w:pPr>
    </w:lvl>
    <w:lvl w:ilvl="3" w:tentative="0">
      <w:start w:val="1"/>
      <w:numFmt w:val="decimal"/>
      <w:lvlText w:val="%1.%2.%3.%4."/>
      <w:lvlJc w:val="left"/>
      <w:pPr>
        <w:ind w:left="3982" w:hanging="1080"/>
      </w:pPr>
    </w:lvl>
    <w:lvl w:ilvl="4" w:tentative="0">
      <w:start w:val="1"/>
      <w:numFmt w:val="decimal"/>
      <w:lvlText w:val="%1.%2.%3.%4.%5."/>
      <w:lvlJc w:val="left"/>
      <w:pPr>
        <w:ind w:left="4713" w:hanging="1080"/>
      </w:pPr>
    </w:lvl>
    <w:lvl w:ilvl="5" w:tentative="0">
      <w:start w:val="1"/>
      <w:numFmt w:val="decimal"/>
      <w:lvlText w:val="%1.%2.%3.%4.%5.%6."/>
      <w:lvlJc w:val="left"/>
      <w:pPr>
        <w:ind w:left="5804" w:hanging="1440"/>
      </w:pPr>
    </w:lvl>
    <w:lvl w:ilvl="6" w:tentative="0">
      <w:start w:val="1"/>
      <w:numFmt w:val="decimal"/>
      <w:lvlText w:val="%1.%2.%3.%4.%5.%6.%7."/>
      <w:lvlJc w:val="left"/>
      <w:pPr>
        <w:ind w:left="6895" w:hanging="1800"/>
      </w:pPr>
    </w:lvl>
    <w:lvl w:ilvl="7" w:tentative="0">
      <w:start w:val="1"/>
      <w:numFmt w:val="decimal"/>
      <w:lvlText w:val="%1.%2.%3.%4.%5.%6.%7.%8."/>
      <w:lvlJc w:val="left"/>
      <w:pPr>
        <w:ind w:left="7626" w:hanging="1800"/>
      </w:pPr>
    </w:lvl>
    <w:lvl w:ilvl="8" w:tentative="0">
      <w:start w:val="1"/>
      <w:numFmt w:val="decimal"/>
      <w:lvlText w:val="%1.%2.%3.%4.%5.%6.%7.%8.%9."/>
      <w:lvlJc w:val="left"/>
      <w:pPr>
        <w:ind w:left="8717" w:hanging="2160"/>
      </w:pPr>
    </w:lvl>
  </w:abstractNum>
  <w:abstractNum w:abstractNumId="8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0EC97"/>
    <w:multiLevelType w:val="multilevel"/>
    <w:tmpl w:val="2470EC97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648" w:hanging="360"/>
      </w:pPr>
    </w:lvl>
    <w:lvl w:ilvl="1" w:tentative="0">
      <w:start w:val="1"/>
      <w:numFmt w:val="lowerLetter"/>
      <w:lvlText w:val="%2."/>
      <w:lvlJc w:val="left"/>
      <w:pPr>
        <w:ind w:left="2368" w:hanging="360"/>
      </w:pPr>
    </w:lvl>
    <w:lvl w:ilvl="2" w:tentative="0">
      <w:start w:val="1"/>
      <w:numFmt w:val="lowerRoman"/>
      <w:lvlText w:val="%3."/>
      <w:lvlJc w:val="right"/>
      <w:pPr>
        <w:ind w:left="3088" w:hanging="180"/>
      </w:pPr>
    </w:lvl>
    <w:lvl w:ilvl="3" w:tentative="0">
      <w:start w:val="1"/>
      <w:numFmt w:val="decimal"/>
      <w:lvlText w:val="%4."/>
      <w:lvlJc w:val="left"/>
      <w:pPr>
        <w:ind w:left="3808" w:hanging="360"/>
      </w:pPr>
    </w:lvl>
    <w:lvl w:ilvl="4" w:tentative="0">
      <w:start w:val="1"/>
      <w:numFmt w:val="lowerLetter"/>
      <w:lvlText w:val="%5."/>
      <w:lvlJc w:val="left"/>
      <w:pPr>
        <w:ind w:left="4528" w:hanging="360"/>
      </w:pPr>
    </w:lvl>
    <w:lvl w:ilvl="5" w:tentative="0">
      <w:start w:val="1"/>
      <w:numFmt w:val="lowerRoman"/>
      <w:lvlText w:val="%6."/>
      <w:lvlJc w:val="right"/>
      <w:pPr>
        <w:ind w:left="5248" w:hanging="180"/>
      </w:pPr>
    </w:lvl>
    <w:lvl w:ilvl="6" w:tentative="0">
      <w:start w:val="1"/>
      <w:numFmt w:val="decimal"/>
      <w:lvlText w:val="%7."/>
      <w:lvlJc w:val="left"/>
      <w:pPr>
        <w:ind w:left="5968" w:hanging="360"/>
      </w:pPr>
    </w:lvl>
    <w:lvl w:ilvl="7" w:tentative="0">
      <w:start w:val="1"/>
      <w:numFmt w:val="lowerLetter"/>
      <w:lvlText w:val="%8."/>
      <w:lvlJc w:val="left"/>
      <w:pPr>
        <w:ind w:left="6688" w:hanging="360"/>
      </w:pPr>
    </w:lvl>
    <w:lvl w:ilvl="8" w:tentative="0">
      <w:start w:val="1"/>
      <w:numFmt w:val="lowerRoman"/>
      <w:lvlText w:val="%9."/>
      <w:lvlJc w:val="right"/>
      <w:pPr>
        <w:ind w:left="7408" w:hanging="180"/>
      </w:pPr>
    </w:lvl>
  </w:abstractNum>
  <w:abstractNum w:abstractNumId="11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6"/>
  </w:num>
  <w:num w:numId="5">
    <w:abstractNumId w:val="0"/>
  </w:num>
  <w:num w:numId="6">
    <w:abstractNumId w:val="11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1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029B45B2"/>
    <w:rsid w:val="191F15A1"/>
    <w:rsid w:val="232A366F"/>
    <w:rsid w:val="5ACD0E9E"/>
    <w:rsid w:val="6BA864BC"/>
    <w:rsid w:val="6C41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0"/>
    <w:semiHidden/>
    <w:unhideWhenUsed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1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Верхний колонтитул Знак"/>
    <w:basedOn w:val="2"/>
    <w:link w:val="7"/>
    <w:qFormat/>
    <w:uiPriority w:val="99"/>
  </w:style>
  <w:style w:type="table" w:customStyle="1" w:styleId="14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0"/>
    <w:pPr>
      <w:ind w:left="720" w:firstLine="0"/>
      <w:contextualSpacing/>
    </w:pPr>
    <w:rPr>
      <w:rFonts w:ascii="Calibri" w:hAnsi="Calibri"/>
    </w:rPr>
  </w:style>
  <w:style w:type="paragraph" w:customStyle="1" w:styleId="17">
    <w:name w:val="Основной текст1"/>
    <w:basedOn w:val="1"/>
    <w:qFormat/>
    <w:uiPriority w:val="0"/>
    <w:pPr>
      <w:widowControl w:val="0"/>
      <w:spacing w:after="0" w:line="240" w:lineRule="auto"/>
      <w:ind w:left="0" w:firstLine="400"/>
    </w:pPr>
    <w:rPr>
      <w:rFonts w:ascii="Times New Roman" w:hAnsi="Times New Roman"/>
      <w:sz w:val="28"/>
    </w:rPr>
  </w:style>
  <w:style w:type="paragraph" w:customStyle="1" w:styleId="18">
    <w:name w:val="Default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="SimSun" w:cs="Times New Roman"/>
      <w:color w:val="000000"/>
      <w:spacing w:val="0"/>
      <w:sz w:val="24"/>
    </w:rPr>
  </w:style>
  <w:style w:type="paragraph" w:customStyle="1" w:styleId="19">
    <w:name w:val="Подпись к таблице"/>
    <w:basedOn w:val="1"/>
    <w:qFormat/>
    <w:uiPriority w:val="0"/>
    <w:pPr>
      <w:widowControl w:val="0"/>
      <w:spacing w:after="0" w:line="240" w:lineRule="auto"/>
    </w:pPr>
    <w:rPr>
      <w:b/>
    </w:rPr>
  </w:style>
  <w:style w:type="paragraph" w:customStyle="1" w:styleId="20">
    <w:name w:val="Другое"/>
    <w:basedOn w:val="1"/>
    <w:qFormat/>
    <w:uiPriority w:val="0"/>
    <w:pPr>
      <w:widowControl w:val="0"/>
      <w:spacing w:after="0" w:line="240" w:lineRule="auto"/>
      <w:ind w:left="0" w:firstLine="400"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97</Words>
  <Characters>558</Characters>
  <Lines>4</Lines>
  <Paragraphs>1</Paragraphs>
  <TotalTime>5</TotalTime>
  <ScaleCrop>false</ScaleCrop>
  <LinksUpToDate>false</LinksUpToDate>
  <CharactersWithSpaces>654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cp:lastModifiedBy>KashinaNG</cp:lastModifiedBy>
  <cp:lastPrinted>2024-10-02T22:25:19Z</cp:lastPrinted>
  <dcterms:modified xsi:type="dcterms:W3CDTF">2024-10-02T22:50:29Z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F2F1547DABCC431FB418BFD3F032EF4B_13</vt:lpwstr>
  </property>
</Properties>
</file>