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67" w:rsidRPr="007E2421" w:rsidRDefault="009F2A83" w:rsidP="00550F67">
      <w:pPr>
        <w:contextualSpacing/>
        <w:jc w:val="center"/>
        <w:rPr>
          <w:b/>
          <w:szCs w:val="26"/>
        </w:rPr>
      </w:pPr>
      <w:r>
        <w:rPr>
          <w:b/>
          <w:szCs w:val="26"/>
        </w:rPr>
        <w:t>Доклад</w:t>
      </w:r>
    </w:p>
    <w:p w:rsidR="00921EFD" w:rsidRDefault="00550F67" w:rsidP="00921EFD">
      <w:pPr>
        <w:contextualSpacing/>
        <w:jc w:val="center"/>
        <w:rPr>
          <w:b/>
          <w:bCs/>
          <w:szCs w:val="26"/>
        </w:rPr>
      </w:pPr>
      <w:r w:rsidRPr="007E2421">
        <w:rPr>
          <w:b/>
          <w:szCs w:val="26"/>
        </w:rPr>
        <w:t xml:space="preserve">о выполнении мероприятий, предусмотренных </w:t>
      </w:r>
      <w:r w:rsidR="00921EFD" w:rsidRPr="00921EFD">
        <w:rPr>
          <w:b/>
          <w:szCs w:val="26"/>
        </w:rPr>
        <w:t>План</w:t>
      </w:r>
      <w:r w:rsidR="00921EFD">
        <w:rPr>
          <w:b/>
          <w:szCs w:val="26"/>
        </w:rPr>
        <w:t>ом</w:t>
      </w:r>
      <w:r w:rsidR="00921EFD" w:rsidRPr="00921EFD">
        <w:rPr>
          <w:b/>
          <w:szCs w:val="26"/>
        </w:rPr>
        <w:t xml:space="preserve"> мероприятий по организации в Инспекции государственного строительного надзора Камчатского края </w:t>
      </w:r>
      <w:r w:rsidR="00921EFD" w:rsidRPr="00921EFD">
        <w:rPr>
          <w:b/>
          <w:bCs/>
          <w:szCs w:val="26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921EFD" w:rsidRPr="00921EFD">
        <w:rPr>
          <w:b/>
          <w:bCs/>
          <w:szCs w:val="26"/>
        </w:rPr>
        <w:t>комплаенса</w:t>
      </w:r>
      <w:proofErr w:type="spellEnd"/>
      <w:r w:rsidR="00921EFD" w:rsidRPr="00921EFD">
        <w:rPr>
          <w:b/>
          <w:bCs/>
          <w:szCs w:val="26"/>
        </w:rPr>
        <w:t>)</w:t>
      </w:r>
    </w:p>
    <w:p w:rsidR="00346037" w:rsidRDefault="00346037" w:rsidP="000842AD">
      <w:pPr>
        <w:spacing w:line="360" w:lineRule="auto"/>
        <w:jc w:val="both"/>
        <w:rPr>
          <w:szCs w:val="26"/>
        </w:rPr>
      </w:pPr>
    </w:p>
    <w:tbl>
      <w:tblPr>
        <w:tblStyle w:val="11"/>
        <w:tblW w:w="15270" w:type="dxa"/>
        <w:tblLayout w:type="fixed"/>
        <w:tblLook w:val="04A0" w:firstRow="1" w:lastRow="0" w:firstColumn="1" w:lastColumn="0" w:noHBand="0" w:noVBand="1"/>
      </w:tblPr>
      <w:tblGrid>
        <w:gridCol w:w="10310"/>
        <w:gridCol w:w="1842"/>
        <w:gridCol w:w="142"/>
        <w:gridCol w:w="2976"/>
      </w:tblGrid>
      <w:tr w:rsidR="00C76C70" w:rsidTr="00176E94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22AE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B923A7" w:rsidTr="00B923A7"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2. Организация внутреннего контроля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соблюдения антимонопольного законодательства</w:t>
            </w:r>
          </w:p>
        </w:tc>
      </w:tr>
      <w:tr w:rsidR="00B923A7" w:rsidTr="00B923A7"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2.1. Выявление и оценка рисков нарушения антимонопольного законодательства:</w:t>
            </w:r>
          </w:p>
        </w:tc>
      </w:tr>
      <w:tr w:rsidR="00C76C70" w:rsidTr="00CA436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D90FDB" w:rsidP="00D90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Ежегодно </w:t>
            </w:r>
            <w:r w:rsidR="0092509D">
              <w:rPr>
                <w:rFonts w:cs="Times New Roman"/>
                <w:sz w:val="26"/>
                <w:szCs w:val="26"/>
              </w:rPr>
              <w:t>до 01.06.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 отчетный период </w:t>
            </w:r>
            <w:r>
              <w:rPr>
                <w:color w:val="000000"/>
                <w:sz w:val="26"/>
                <w:szCs w:val="26"/>
              </w:rPr>
              <w:t>нарушений антимонопольного законодательства в Инспекции не выявлено</w:t>
            </w:r>
          </w:p>
        </w:tc>
      </w:tr>
      <w:tr w:rsidR="00C76C70" w:rsidTr="0048146A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>
              <w:rPr>
                <w:rFonts w:cs="Times New Roman"/>
                <w:color w:val="000000"/>
                <w:sz w:val="26"/>
                <w:szCs w:val="26"/>
              </w:rPr>
              <w:t>роведение анализа действующих нормативных правовых актов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D90FDB" w:rsidP="00D90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 д</w:t>
            </w:r>
            <w:r w:rsidR="0092509D">
              <w:rPr>
                <w:rFonts w:cs="Times New Roman"/>
                <w:sz w:val="26"/>
                <w:szCs w:val="26"/>
              </w:rPr>
              <w:t>о 01.06.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 w:rsidP="00B9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исчерпывающий перечень действующих нормативных правовых актов Инспекции, который опубликован на официальном сайте Инспекции в разделе «Текущая деятельность» 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</w:t>
            </w:r>
            <w:r>
              <w:rPr>
                <w:sz w:val="24"/>
                <w:szCs w:val="24"/>
              </w:rPr>
              <w:t xml:space="preserve">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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</w:t>
            </w:r>
            <w:r>
              <w:rPr>
                <w:sz w:val="24"/>
                <w:szCs w:val="24"/>
              </w:rPr>
              <w:t xml:space="preserve"> «Перечень действующих нормативных правовых актов Инспекции», с указанием ссылки на реестр принятых нормативных правовых актов.</w:t>
            </w:r>
          </w:p>
          <w:p w:rsidR="00C76C70" w:rsidRDefault="00C76C70" w:rsidP="00B923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76C70" w:rsidTr="00A67915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Анализ проектов нормативных правовых актов, разрабатываемых Инспекции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Pr="00C76C70" w:rsidRDefault="00C76C70" w:rsidP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На официальном сайте Инспекции уведомления</w:t>
            </w:r>
            <w:r w:rsidRPr="00C76C70">
              <w:rPr>
                <w:rFonts w:cs="Times New Roman"/>
                <w:color w:val="000000"/>
                <w:sz w:val="26"/>
                <w:szCs w:val="26"/>
              </w:rPr>
              <w:t xml:space="preserve"> о проведении публичных консультаций в рамках анализа </w:t>
            </w:r>
          </w:p>
          <w:p w:rsidR="00C76C70" w:rsidRDefault="00C76C70" w:rsidP="00C76C70">
            <w:pPr>
              <w:rPr>
                <w:rFonts w:cs="Times New Roman"/>
                <w:sz w:val="26"/>
                <w:szCs w:val="26"/>
              </w:rPr>
            </w:pPr>
            <w:r w:rsidRPr="00C76C70">
              <w:rPr>
                <w:rFonts w:cs="Times New Roman"/>
                <w:color w:val="000000"/>
                <w:sz w:val="26"/>
                <w:szCs w:val="26"/>
              </w:rPr>
              <w:t>нормативных правовых актов на соответствие их антимонопольному законодательству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размещаются в установленные сроки</w:t>
            </w:r>
          </w:p>
        </w:tc>
      </w:tr>
      <w:tr w:rsidR="00C76C70" w:rsidTr="004236D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мониторинга и анализа практики применения антимонопольного законодательства в Инспекции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 w:rsidP="0091433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 </w:t>
            </w:r>
            <w:r w:rsidR="0091433A">
              <w:rPr>
                <w:rFonts w:cs="Times New Roman"/>
                <w:sz w:val="26"/>
                <w:szCs w:val="26"/>
              </w:rPr>
              <w:t>01.07.2020 года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 w:rsidP="00B9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</w:t>
            </w:r>
            <w:r w:rsidR="00D90FDB">
              <w:rPr>
                <w:sz w:val="24"/>
                <w:szCs w:val="24"/>
              </w:rPr>
              <w:t>тный период изменения правоприме</w:t>
            </w:r>
            <w:r>
              <w:rPr>
                <w:sz w:val="24"/>
                <w:szCs w:val="24"/>
              </w:rPr>
              <w:t>нительной практики в Инспекции не выявлены.</w:t>
            </w:r>
          </w:p>
          <w:p w:rsidR="00C76C70" w:rsidRDefault="00D90FDB" w:rsidP="00B9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Аспекты правоприме</w:t>
            </w:r>
            <w:r w:rsidR="00C76C70">
              <w:rPr>
                <w:sz w:val="24"/>
                <w:szCs w:val="24"/>
              </w:rPr>
              <w:t>нительной практики в Инспекции -  сфера контроля (надзора) за исполнением требований градостроительного законодательства.</w:t>
            </w:r>
          </w:p>
          <w:p w:rsidR="00C76C70" w:rsidRDefault="00D90FDB" w:rsidP="00B923A7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Проблем </w:t>
            </w:r>
            <w:proofErr w:type="spellStart"/>
            <w:r>
              <w:rPr>
                <w:sz w:val="24"/>
                <w:szCs w:val="24"/>
              </w:rPr>
              <w:t>правопри</w:t>
            </w:r>
            <w:r w:rsidR="00C76C70">
              <w:rPr>
                <w:sz w:val="24"/>
                <w:szCs w:val="24"/>
              </w:rPr>
              <w:t>менения</w:t>
            </w:r>
            <w:proofErr w:type="spellEnd"/>
            <w:r w:rsidR="00C76C70">
              <w:rPr>
                <w:sz w:val="24"/>
                <w:szCs w:val="24"/>
              </w:rPr>
              <w:t xml:space="preserve"> за отчетный период не выявлено</w:t>
            </w:r>
          </w:p>
        </w:tc>
      </w:tr>
      <w:tr w:rsidR="00C76C70" w:rsidTr="001668F2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Выявления рисков нарушения антимонопольного законодательства.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91433A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01.07.2020 года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Составлена карта рисков нарушения антимонопольного законодательства.</w:t>
            </w:r>
          </w:p>
        </w:tc>
      </w:tr>
      <w:tr w:rsidR="00B923A7" w:rsidTr="00B923A7"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2.2. Мероприятия по снижению рисков нарушения антимонопольного законодательства</w:t>
            </w:r>
          </w:p>
          <w:p w:rsidR="00B923A7" w:rsidRDefault="00B923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eastAsia="ru-RU"/>
              </w:rPr>
            </w:pPr>
            <w:r>
              <w:rPr>
                <w:rFonts w:cs="Times New Roman"/>
                <w:i/>
                <w:sz w:val="26"/>
                <w:szCs w:val="26"/>
                <w:lang w:eastAsia="ru-RU"/>
              </w:rPr>
              <w:t>⃰ (мероприятия разрабатываются после выполнения мероприятий, указанных в пункте 2.1. настоящей «дорожной карты)</w:t>
            </w:r>
          </w:p>
        </w:tc>
      </w:tr>
      <w:tr w:rsidR="00C76C70" w:rsidTr="004856AB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lastRenderedPageBreak/>
              <w:t>Разработка плана мероприятий («дорожной карты») по снижению рисков нарушения антимонопольного законодательства.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91433A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15.07.2020 года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Составлен перечень мер по снижению рисков нарушения антимонопольного законодательства.</w:t>
            </w:r>
          </w:p>
        </w:tc>
      </w:tr>
      <w:tr w:rsidR="00C76C70" w:rsidTr="007042C3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Мониторинг исполнения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Мониторинг исполнения плана мероприятий «дорожных карт» по снижению рисков нарушения антимонопольного законодательства проводится постоянно</w:t>
            </w:r>
          </w:p>
        </w:tc>
      </w:tr>
      <w:tr w:rsidR="00B923A7" w:rsidTr="00B923A7">
        <w:trPr>
          <w:trHeight w:val="349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2.3. Оценка эффективности функционирования антимонопольного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комплаенса</w:t>
            </w:r>
            <w:proofErr w:type="spellEnd"/>
          </w:p>
        </w:tc>
      </w:tr>
      <w:tr w:rsidR="00C76C70" w:rsidTr="00681965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оценки достижения ключевых показателей эффективности</w:t>
            </w:r>
            <w:r>
              <w:rPr>
                <w:rFonts w:cs="Times New Roman"/>
                <w:color w:val="000000"/>
                <w:sz w:val="26"/>
                <w:szCs w:val="26"/>
              </w:rPr>
              <w:br/>
              <w:t xml:space="preserve">реализации мероприятий антимонопольного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 w:rsidP="003548E5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До </w:t>
            </w:r>
            <w:r w:rsidR="003548E5">
              <w:rPr>
                <w:rFonts w:cs="Times New Roman"/>
                <w:sz w:val="26"/>
                <w:szCs w:val="26"/>
              </w:rPr>
              <w:t xml:space="preserve"> 01.10.2020</w:t>
            </w:r>
            <w:proofErr w:type="gramEnd"/>
            <w:r w:rsidR="003548E5">
              <w:rPr>
                <w:rFonts w:cs="Times New Roman"/>
                <w:sz w:val="26"/>
                <w:szCs w:val="26"/>
              </w:rPr>
              <w:t xml:space="preserve"> года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Справка о достижении ключевых показателей эффективности функционирования в Инспекции антимонопольного </w:t>
            </w:r>
            <w:proofErr w:type="spellStart"/>
            <w:r>
              <w:rPr>
                <w:rFonts w:cs="Times New Roman"/>
                <w:sz w:val="26"/>
                <w:szCs w:val="26"/>
              </w:rPr>
              <w:t>комплаенса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составлена в установленные сроки</w:t>
            </w:r>
          </w:p>
        </w:tc>
      </w:tr>
    </w:tbl>
    <w:tbl>
      <w:tblPr>
        <w:tblStyle w:val="a6"/>
        <w:tblW w:w="1791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5"/>
        <w:gridCol w:w="222"/>
        <w:gridCol w:w="1906"/>
      </w:tblGrid>
      <w:tr w:rsidR="00123B54" w:rsidRPr="00FE7942" w:rsidTr="009F2A83">
        <w:tc>
          <w:tcPr>
            <w:tcW w:w="15785" w:type="dxa"/>
          </w:tcPr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2A83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0F5D" w:rsidRDefault="009F2A83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</w:t>
            </w:r>
            <w:r w:rsidR="00C20F5D" w:rsidRPr="00FE7942">
              <w:rPr>
                <w:rFonts w:ascii="Times New Roman" w:hAnsi="Times New Roman" w:cs="Times New Roman"/>
                <w:b/>
                <w:sz w:val="26"/>
                <w:szCs w:val="26"/>
              </w:rPr>
              <w:t>арта рисков</w:t>
            </w:r>
            <w:r w:rsidR="00C20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нарушения антимонопольного законодательства </w:t>
            </w:r>
          </w:p>
          <w:p w:rsidR="00C20F5D" w:rsidRDefault="00C20F5D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FE7942">
              <w:rPr>
                <w:rFonts w:ascii="Times New Roman" w:hAnsi="Times New Roman" w:cs="Times New Roman"/>
                <w:b/>
                <w:sz w:val="26"/>
                <w:szCs w:val="26"/>
              </w:rPr>
              <w:t>Инспекции государственного строительного надзора Камчатского края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0F5D" w:rsidRPr="00FE7942" w:rsidRDefault="00C20F5D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2020 год</w:t>
            </w:r>
          </w:p>
          <w:p w:rsidR="00C20F5D" w:rsidRPr="00FE7942" w:rsidRDefault="00C20F5D" w:rsidP="00C20F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284"/>
              <w:jc w:val="center"/>
              <w:outlineLvl w:val="1"/>
              <w:rPr>
                <w:b/>
                <w:sz w:val="26"/>
                <w:szCs w:val="26"/>
              </w:rPr>
            </w:pPr>
          </w:p>
          <w:tbl>
            <w:tblPr>
              <w:tblStyle w:val="4"/>
              <w:tblW w:w="15309" w:type="dxa"/>
              <w:tblInd w:w="250" w:type="dxa"/>
              <w:tblLook w:val="04A0" w:firstRow="1" w:lastRow="0" w:firstColumn="1" w:lastColumn="0" w:noHBand="0" w:noVBand="1"/>
            </w:tblPr>
            <w:tblGrid>
              <w:gridCol w:w="458"/>
              <w:gridCol w:w="2610"/>
              <w:gridCol w:w="3981"/>
              <w:gridCol w:w="4728"/>
              <w:gridCol w:w="1654"/>
              <w:gridCol w:w="1878"/>
            </w:tblGrid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Описание рисков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Причины возникновения рисков и их оценка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Мероприятия по минимизации и устранению рисков</w:t>
                  </w:r>
                </w:p>
              </w:tc>
              <w:tc>
                <w:tcPr>
                  <w:tcW w:w="1603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Наличие (отсутствие) остаточных рисков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Вероятность повторного возникновения рисков</w:t>
                  </w: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Вероятность выдачи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предупреждения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Недостаточный уровень правовой подготовки в сфере антимонопольного законодательства сотрудника Инспекции, ответственного за организацию системы внутреннего обеспечения соответствия требованиям антимонопольного законодательства, в связи с отсутствием обучения в данной сфере деятельности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Проведение обучения сотрудника Инспекции, ответственного за организацию системы внутреннего обеспечения соответствия требованиям антимонопольного законодательства </w:t>
                  </w:r>
                </w:p>
              </w:tc>
              <w:tc>
                <w:tcPr>
                  <w:tcW w:w="1603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Снижение уровня рисков</w:t>
                  </w:r>
                  <w:r w:rsidR="009A7658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Вероятность выдачи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предупреждения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Недостаточный уровень правовой подготовки в сфере организации системы внутреннего обеспечения соответствия требованиям антимонопольного законодательства сотрудников Инспекции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Проведение сотрудником инспекции, ответственным за организацию системы внутреннего обеспечения соответствия требованиям антимонопольного законодательства обучающих совещаний при руководителе Инспекции</w:t>
                  </w:r>
                </w:p>
              </w:tc>
              <w:tc>
                <w:tcPr>
                  <w:tcW w:w="1603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Снижения уровня</w:t>
                  </w:r>
                  <w:r w:rsidR="009A7658" w:rsidRPr="001F6113">
                    <w:rPr>
                      <w:sz w:val="24"/>
                      <w:szCs w:val="24"/>
                    </w:rPr>
                    <w:t xml:space="preserve"> рисков,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Отрицательное влияние на отношение институтов гражданского общества к деятельности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по развитию конкуренции, вероятность выдачи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предупреждения, возбуждения дела о нарушении антимонопольного законодательства, наложения штрафа отсутствует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Нарушения при осуществлении закупок товаров, работ, услуг для обеспечения государственных нужд в соответствии с Федеральный закон от 05.04.2013 N 44-ФЗ, которые привели к ограничению конкуренции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1. Осуществление текущего контроля закупочной деятельности.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2. Совершенствование механизмов контроля.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3. Обучение ответственных сотрудников. 4. Исключение взаимодействия сотрудников ответственных за подготовку документации, участвующих в процедуре определения подрядчика, поставщика, исполнителя по государственным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контрактам с хозяйствующими субъектами</w:t>
                  </w:r>
                </w:p>
              </w:tc>
              <w:tc>
                <w:tcPr>
                  <w:tcW w:w="1603" w:type="dxa"/>
                </w:tcPr>
                <w:p w:rsidR="00C20F5D" w:rsidRPr="001F6113" w:rsidRDefault="009A7658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Снижение уровня рисков</w:t>
                  </w:r>
                  <w:r w:rsidR="001F6113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Отрицательное влияние на отношение институтов гражданского общества к деятельности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Принятие актов,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актов. Некачественное проведение правовых и антикоррупционных экспертиз, в том числе в части соответствия проекта акта требованиям антимонопольного законодательства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Мониторинг и анализ практики применения антимонопольного законодательства, при необходимости инициирование внесения необходимых изменений. Проведение правовой экспертизы в отношении актов, антикоррупционной экспертизы в отношении проектов нормативных правовых актов. Обеспечение размещения на официальном сайте министерства проекта нормативного правового акта, Осуществление сбора и проведение оценки поступивших от организаций и граждан замечаний и предложений по проекту нормативного правового акта</w:t>
                  </w:r>
                </w:p>
              </w:tc>
              <w:tc>
                <w:tcPr>
                  <w:tcW w:w="1603" w:type="dxa"/>
                </w:tcPr>
                <w:p w:rsidR="00C20F5D" w:rsidRPr="001F6113" w:rsidRDefault="009A7658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Снижение уровня рисков</w:t>
                  </w:r>
                  <w:r w:rsidR="001F6113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44474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Отрицательное влияние на отношение институтов гражданского общества к деятельности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по развитию конкуренции, вероятность выдачи предупреждения, возбуждения дела о нарушении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антимонопольного законодательства, наложения штрафа отсутствует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 xml:space="preserve">Необоснованное принятие решения о выдаче (отказе в выдаче)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приборами учёта используемых энергетических ресурсов.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Недостаточный уровень внутреннего контроля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Организация внутреннего контроля. Четкая правовая регламентация Порядка выдачи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C20F5D" w:rsidRPr="001F6113" w:rsidRDefault="009A7658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Снижение уровня рисков</w:t>
                  </w:r>
                  <w:r w:rsidR="001F6113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44474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0F5D" w:rsidRPr="001F6113" w:rsidRDefault="00C20F5D" w:rsidP="00C20F5D">
            <w:pPr>
              <w:tabs>
                <w:tab w:val="left" w:pos="3336"/>
              </w:tabs>
              <w:ind w:firstLine="142"/>
              <w:rPr>
                <w:sz w:val="24"/>
                <w:szCs w:val="24"/>
              </w:rPr>
            </w:pPr>
          </w:p>
          <w:p w:rsidR="00123B54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23B54" w:rsidRDefault="00123B54" w:rsidP="00B94590">
            <w:pPr>
              <w:tabs>
                <w:tab w:val="left" w:pos="3336"/>
              </w:tabs>
              <w:jc w:val="right"/>
              <w:rPr>
                <w:sz w:val="26"/>
                <w:szCs w:val="26"/>
              </w:rPr>
            </w:pPr>
          </w:p>
          <w:p w:rsidR="00123B54" w:rsidRPr="00FE7942" w:rsidRDefault="00123B54" w:rsidP="003548E5">
            <w:pPr>
              <w:tabs>
                <w:tab w:val="left" w:pos="3336"/>
              </w:tabs>
              <w:jc w:val="right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/</w:t>
            </w:r>
            <w:proofErr w:type="spellStart"/>
            <w:r w:rsidR="003548E5">
              <w:rPr>
                <w:sz w:val="26"/>
                <w:szCs w:val="26"/>
              </w:rPr>
              <w:t>И.Б.Чудинова</w:t>
            </w:r>
            <w:proofErr w:type="spellEnd"/>
            <w:r w:rsidRPr="00FE7942">
              <w:rPr>
                <w:sz w:val="26"/>
                <w:szCs w:val="26"/>
              </w:rPr>
              <w:t>/</w:t>
            </w:r>
          </w:p>
        </w:tc>
      </w:tr>
    </w:tbl>
    <w:p w:rsidR="00123785" w:rsidRPr="00C31763" w:rsidRDefault="00123785" w:rsidP="00123785">
      <w:pPr>
        <w:contextualSpacing/>
        <w:jc w:val="center"/>
        <w:rPr>
          <w:b/>
          <w:sz w:val="24"/>
          <w:szCs w:val="24"/>
          <w:lang w:val="en-US"/>
        </w:rPr>
      </w:pPr>
    </w:p>
    <w:p w:rsidR="00123785" w:rsidRDefault="00123785" w:rsidP="000842AD">
      <w:pPr>
        <w:spacing w:line="360" w:lineRule="auto"/>
        <w:jc w:val="both"/>
        <w:rPr>
          <w:szCs w:val="26"/>
        </w:rPr>
        <w:sectPr w:rsidR="00123785" w:rsidSect="00E570E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Справка </w:t>
      </w: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достижении ключевых показателей эффективности функционирования в Инспекции антимонопольного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*</w:t>
      </w: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520"/>
        <w:gridCol w:w="1276"/>
        <w:gridCol w:w="1275"/>
        <w:gridCol w:w="1276"/>
      </w:tblGrid>
      <w:tr w:rsidR="00123785" w:rsidRPr="00123785" w:rsidTr="00B94590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№ </w:t>
            </w:r>
            <w:proofErr w:type="spellStart"/>
            <w:r w:rsidRPr="00123785">
              <w:rPr>
                <w:sz w:val="24"/>
                <w:szCs w:val="24"/>
              </w:rPr>
              <w:t>п.п</w:t>
            </w:r>
            <w:proofErr w:type="spellEnd"/>
            <w:r w:rsidRPr="00123785">
              <w:rPr>
                <w:sz w:val="24"/>
                <w:szCs w:val="24"/>
              </w:rPr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Критерии оценки </w:t>
            </w: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Оценка </w:t>
            </w: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 баллах</w:t>
            </w:r>
          </w:p>
        </w:tc>
      </w:tr>
      <w:tr w:rsidR="00123785" w:rsidRPr="00123785" w:rsidTr="00B94590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9A03D9" w:rsidP="00B94590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30</w:t>
            </w:r>
          </w:p>
        </w:tc>
      </w:tr>
      <w:tr w:rsidR="00123785" w:rsidRPr="00123785" w:rsidTr="00B9459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  <w:lang w:bidi="en-US"/>
              </w:rPr>
            </w:pPr>
            <w:r w:rsidRPr="00123785">
              <w:rPr>
                <w:sz w:val="24"/>
                <w:szCs w:val="24"/>
              </w:rPr>
              <w:t xml:space="preserve">Проведение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123785">
              <w:rPr>
                <w:sz w:val="24"/>
                <w:szCs w:val="24"/>
              </w:rPr>
              <w:t>комплаенсом</w:t>
            </w:r>
            <w:proofErr w:type="spellEnd"/>
            <w:r w:rsidRPr="00123785">
              <w:rPr>
                <w:sz w:val="24"/>
                <w:szCs w:val="24"/>
              </w:rPr>
              <w:t xml:space="preserve"> – 4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</w:tr>
      <w:tr w:rsidR="00123785" w:rsidRPr="00123785" w:rsidTr="00B94590">
        <w:trPr>
          <w:cantSplit/>
          <w:trHeight w:val="17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Наличие в карте рисков: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</w:tr>
      <w:tr w:rsidR="00123785" w:rsidRPr="00123785" w:rsidTr="00B94590">
        <w:trPr>
          <w:cantSplit/>
          <w:trHeight w:val="36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 - рисков высокого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30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рисков существенного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24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рисков незначительного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3785" w:rsidRPr="00123785" w:rsidTr="00B94590">
        <w:trPr>
          <w:cantSplit/>
          <w:trHeight w:val="364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низкого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8</w:t>
            </w:r>
          </w:p>
        </w:tc>
      </w:tr>
      <w:tr w:rsidR="00123785" w:rsidRPr="00123785" w:rsidTr="00B94590">
        <w:trPr>
          <w:cantSplit/>
          <w:trHeight w:val="411"/>
          <w:jc w:val="center"/>
        </w:trPr>
        <w:tc>
          <w:tcPr>
            <w:tcW w:w="5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Отсутствие обоснованных замечаний, собранных при проведении анализа проектов нормативных правовых актов Инспекции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3548E5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</w:tr>
      <w:tr w:rsidR="00123785" w:rsidRPr="00123785" w:rsidTr="00B94590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Отсутствие обоснованных замечаний, собранных при проведении анализа нормативных правовых актов Инспекции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3548E5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</w:tr>
      <w:tr w:rsidR="00123785" w:rsidRPr="00123785" w:rsidTr="00B94590">
        <w:trPr>
          <w:cantSplit/>
          <w:trHeight w:val="344"/>
          <w:jc w:val="center"/>
        </w:trPr>
        <w:tc>
          <w:tcPr>
            <w:tcW w:w="76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</w:tbl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23785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Методикой расчета ключевых показателей эффективности </w:t>
      </w:r>
      <w:r w:rsidRPr="003849D6">
        <w:rPr>
          <w:rFonts w:ascii="Times New Roman" w:hAnsi="Times New Roman" w:cs="Times New Roman"/>
          <w:sz w:val="26"/>
          <w:szCs w:val="26"/>
        </w:rPr>
        <w:t xml:space="preserve">функционирования в Инспекции антимонопольного </w:t>
      </w:r>
      <w:proofErr w:type="spellStart"/>
      <w:proofErr w:type="gramStart"/>
      <w:r w:rsidRPr="003849D6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9A03D9">
        <w:rPr>
          <w:rFonts w:ascii="Times New Roman" w:hAnsi="Times New Roman" w:cs="Times New Roman"/>
          <w:sz w:val="26"/>
          <w:szCs w:val="26"/>
        </w:rPr>
        <w:t>,  Инспекцией</w:t>
      </w:r>
      <w:proofErr w:type="gramEnd"/>
      <w:r w:rsidR="009A03D9">
        <w:rPr>
          <w:rFonts w:ascii="Times New Roman" w:hAnsi="Times New Roman" w:cs="Times New Roman"/>
          <w:sz w:val="26"/>
          <w:szCs w:val="26"/>
        </w:rPr>
        <w:t xml:space="preserve"> набрано 78</w:t>
      </w:r>
      <w:r>
        <w:rPr>
          <w:rFonts w:ascii="Times New Roman" w:hAnsi="Times New Roman" w:cs="Times New Roman"/>
          <w:sz w:val="26"/>
          <w:szCs w:val="26"/>
        </w:rPr>
        <w:t xml:space="preserve"> баллов, что относится к группе «Хороший уровень»</w:t>
      </w:r>
      <w:r w:rsidRPr="009A6808">
        <w:t xml:space="preserve"> </w:t>
      </w:r>
      <w:r w:rsidRPr="009A6808">
        <w:rPr>
          <w:rFonts w:ascii="Times New Roman" w:hAnsi="Times New Roman" w:cs="Times New Roman"/>
          <w:sz w:val="26"/>
          <w:szCs w:val="26"/>
        </w:rPr>
        <w:t>достижени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A6808">
        <w:rPr>
          <w:rFonts w:ascii="Times New Roman" w:hAnsi="Times New Roman" w:cs="Times New Roman"/>
          <w:sz w:val="26"/>
          <w:szCs w:val="26"/>
        </w:rPr>
        <w:t xml:space="preserve"> ключевых показателей эффективности функционирования антимонопольного </w:t>
      </w:r>
      <w:proofErr w:type="spellStart"/>
      <w:r w:rsidRPr="009A6808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3785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23785" w:rsidRPr="003849D6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76C70" w:rsidRPr="00E470E5" w:rsidRDefault="00C76C70" w:rsidP="000842AD">
      <w:pPr>
        <w:spacing w:line="360" w:lineRule="auto"/>
        <w:jc w:val="both"/>
        <w:rPr>
          <w:szCs w:val="26"/>
        </w:rPr>
      </w:pPr>
      <w:bookmarkStart w:id="0" w:name="_GoBack"/>
      <w:bookmarkEnd w:id="0"/>
    </w:p>
    <w:sectPr w:rsidR="00C76C70" w:rsidRPr="00E470E5" w:rsidSect="009A6808">
      <w:footerReference w:type="default" r:id="rId8"/>
      <w:pgSz w:w="11900" w:h="16800"/>
      <w:pgMar w:top="567" w:right="567" w:bottom="709" w:left="1134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B6" w:rsidRDefault="00B25FB6">
      <w:r>
        <w:separator/>
      </w:r>
    </w:p>
  </w:endnote>
  <w:endnote w:type="continuationSeparator" w:id="0">
    <w:p w:rsidR="00B25FB6" w:rsidRDefault="00B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08" w:rsidRPr="009A6808" w:rsidRDefault="007C70B1" w:rsidP="009A6808">
    <w:pPr>
      <w:pStyle w:val="ConsPlusNormal"/>
      <w:tabs>
        <w:tab w:val="left" w:pos="851"/>
      </w:tabs>
      <w:ind w:firstLine="1276"/>
      <w:jc w:val="both"/>
      <w:outlineLvl w:val="1"/>
      <w:rPr>
        <w:rFonts w:ascii="Times New Roman" w:hAnsi="Times New Roman" w:cs="Times New Roman"/>
      </w:rPr>
    </w:pPr>
    <w:r w:rsidRPr="009A6808">
      <w:t>*</w:t>
    </w:r>
    <w:r w:rsidRPr="009A6808">
      <w:rPr>
        <w:rFonts w:ascii="Times New Roman" w:hAnsi="Times New Roman" w:cs="Times New Roman"/>
      </w:rPr>
      <w:t xml:space="preserve"> Справка составлена на основании раздела 5 Положения об организации системы внутреннего обеспечения соответствия требованиям антимонопольного законодательства в Инспекции государственного строительного надзора Камчатского края (далее – Инспекция), утвержденного приказом Инспекции от 15.02.2019 № 83/1 «Об организации внутреннего обеспечения соответствия требованиям антимонопольного законодательства в Инспекции».</w:t>
    </w:r>
  </w:p>
  <w:p w:rsidR="009A6808" w:rsidRPr="009A6808" w:rsidRDefault="00B25F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B6" w:rsidRDefault="00B25FB6">
      <w:r>
        <w:separator/>
      </w:r>
    </w:p>
  </w:footnote>
  <w:footnote w:type="continuationSeparator" w:id="0">
    <w:p w:rsidR="00B25FB6" w:rsidRDefault="00B25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29369E"/>
    <w:multiLevelType w:val="multilevel"/>
    <w:tmpl w:val="35DA5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3"/>
    <w:rsid w:val="00011C9E"/>
    <w:rsid w:val="00012AE7"/>
    <w:rsid w:val="000230C6"/>
    <w:rsid w:val="000272FE"/>
    <w:rsid w:val="00043654"/>
    <w:rsid w:val="00045166"/>
    <w:rsid w:val="000612B2"/>
    <w:rsid w:val="00061E10"/>
    <w:rsid w:val="00066EB5"/>
    <w:rsid w:val="000679E7"/>
    <w:rsid w:val="00077F46"/>
    <w:rsid w:val="0008367F"/>
    <w:rsid w:val="000842AD"/>
    <w:rsid w:val="00090729"/>
    <w:rsid w:val="00094479"/>
    <w:rsid w:val="000A1603"/>
    <w:rsid w:val="000A2B87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E596A"/>
    <w:rsid w:val="000F0DF7"/>
    <w:rsid w:val="000F207E"/>
    <w:rsid w:val="000F4FBA"/>
    <w:rsid w:val="000F672D"/>
    <w:rsid w:val="000F7F58"/>
    <w:rsid w:val="001049A9"/>
    <w:rsid w:val="00110B17"/>
    <w:rsid w:val="001215AF"/>
    <w:rsid w:val="00121BBF"/>
    <w:rsid w:val="00123785"/>
    <w:rsid w:val="00123B54"/>
    <w:rsid w:val="00133536"/>
    <w:rsid w:val="001339BD"/>
    <w:rsid w:val="00135C86"/>
    <w:rsid w:val="001403B5"/>
    <w:rsid w:val="00143A26"/>
    <w:rsid w:val="00143FCD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754DC"/>
    <w:rsid w:val="00186DF7"/>
    <w:rsid w:val="00197956"/>
    <w:rsid w:val="001A5125"/>
    <w:rsid w:val="001A7A34"/>
    <w:rsid w:val="001B1C3B"/>
    <w:rsid w:val="001B60A9"/>
    <w:rsid w:val="001B6CDF"/>
    <w:rsid w:val="001C343E"/>
    <w:rsid w:val="001C51DE"/>
    <w:rsid w:val="001C7F6C"/>
    <w:rsid w:val="001D3D96"/>
    <w:rsid w:val="001D70AF"/>
    <w:rsid w:val="001E23DA"/>
    <w:rsid w:val="001E7C57"/>
    <w:rsid w:val="001F05E7"/>
    <w:rsid w:val="001F6113"/>
    <w:rsid w:val="002038D3"/>
    <w:rsid w:val="00207134"/>
    <w:rsid w:val="00213358"/>
    <w:rsid w:val="0021379F"/>
    <w:rsid w:val="00213B7E"/>
    <w:rsid w:val="002316C0"/>
    <w:rsid w:val="002329CA"/>
    <w:rsid w:val="002331C3"/>
    <w:rsid w:val="00234277"/>
    <w:rsid w:val="00234AA2"/>
    <w:rsid w:val="00235F1E"/>
    <w:rsid w:val="00252293"/>
    <w:rsid w:val="00261611"/>
    <w:rsid w:val="00264724"/>
    <w:rsid w:val="00266A93"/>
    <w:rsid w:val="00276815"/>
    <w:rsid w:val="00285D9F"/>
    <w:rsid w:val="002B31C4"/>
    <w:rsid w:val="002C6500"/>
    <w:rsid w:val="002D04D7"/>
    <w:rsid w:val="002D4873"/>
    <w:rsid w:val="002D63B5"/>
    <w:rsid w:val="002E2CB3"/>
    <w:rsid w:val="002F2F40"/>
    <w:rsid w:val="00307639"/>
    <w:rsid w:val="00315999"/>
    <w:rsid w:val="0032060C"/>
    <w:rsid w:val="00323544"/>
    <w:rsid w:val="00336F6F"/>
    <w:rsid w:val="00341FA9"/>
    <w:rsid w:val="00346037"/>
    <w:rsid w:val="00347E56"/>
    <w:rsid w:val="00354332"/>
    <w:rsid w:val="003548E5"/>
    <w:rsid w:val="003632D3"/>
    <w:rsid w:val="00372593"/>
    <w:rsid w:val="003909EA"/>
    <w:rsid w:val="00395342"/>
    <w:rsid w:val="003B644B"/>
    <w:rsid w:val="003C0D39"/>
    <w:rsid w:val="003C21B5"/>
    <w:rsid w:val="003C26C7"/>
    <w:rsid w:val="003C2905"/>
    <w:rsid w:val="003C29D6"/>
    <w:rsid w:val="003C64FF"/>
    <w:rsid w:val="003C703A"/>
    <w:rsid w:val="003E3F92"/>
    <w:rsid w:val="003E672D"/>
    <w:rsid w:val="003F187B"/>
    <w:rsid w:val="003F2EF9"/>
    <w:rsid w:val="00402967"/>
    <w:rsid w:val="004060C7"/>
    <w:rsid w:val="00416CDF"/>
    <w:rsid w:val="00420D9C"/>
    <w:rsid w:val="004221A9"/>
    <w:rsid w:val="00423AFF"/>
    <w:rsid w:val="0042662B"/>
    <w:rsid w:val="004319A5"/>
    <w:rsid w:val="004344D2"/>
    <w:rsid w:val="00442E09"/>
    <w:rsid w:val="0044474F"/>
    <w:rsid w:val="00446403"/>
    <w:rsid w:val="00447119"/>
    <w:rsid w:val="00447FF7"/>
    <w:rsid w:val="00450518"/>
    <w:rsid w:val="004512EB"/>
    <w:rsid w:val="004533E9"/>
    <w:rsid w:val="004563C8"/>
    <w:rsid w:val="0046351F"/>
    <w:rsid w:val="00473D30"/>
    <w:rsid w:val="00474358"/>
    <w:rsid w:val="004824B7"/>
    <w:rsid w:val="00490EA8"/>
    <w:rsid w:val="0049193F"/>
    <w:rsid w:val="00492AE2"/>
    <w:rsid w:val="004A0187"/>
    <w:rsid w:val="004C50F8"/>
    <w:rsid w:val="004C5155"/>
    <w:rsid w:val="004C571F"/>
    <w:rsid w:val="004D128B"/>
    <w:rsid w:val="004D3A45"/>
    <w:rsid w:val="004E7185"/>
    <w:rsid w:val="004F5840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0F67"/>
    <w:rsid w:val="00560486"/>
    <w:rsid w:val="00566B8F"/>
    <w:rsid w:val="00584B3B"/>
    <w:rsid w:val="0058637F"/>
    <w:rsid w:val="005867FE"/>
    <w:rsid w:val="00590EAC"/>
    <w:rsid w:val="005A4FB4"/>
    <w:rsid w:val="005A7C4C"/>
    <w:rsid w:val="005B0D67"/>
    <w:rsid w:val="005B46FD"/>
    <w:rsid w:val="005B7586"/>
    <w:rsid w:val="005C2697"/>
    <w:rsid w:val="005D5548"/>
    <w:rsid w:val="005D7A7A"/>
    <w:rsid w:val="005E7EA0"/>
    <w:rsid w:val="005F0C71"/>
    <w:rsid w:val="005F4176"/>
    <w:rsid w:val="005F454C"/>
    <w:rsid w:val="005F6971"/>
    <w:rsid w:val="00603E85"/>
    <w:rsid w:val="00606E19"/>
    <w:rsid w:val="00607614"/>
    <w:rsid w:val="00617199"/>
    <w:rsid w:val="00623726"/>
    <w:rsid w:val="00634768"/>
    <w:rsid w:val="00653BA8"/>
    <w:rsid w:val="00665FA3"/>
    <w:rsid w:val="006678A7"/>
    <w:rsid w:val="00672AF3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22AE"/>
    <w:rsid w:val="006D3400"/>
    <w:rsid w:val="006E2BEF"/>
    <w:rsid w:val="006E67A4"/>
    <w:rsid w:val="006F56C2"/>
    <w:rsid w:val="006F5825"/>
    <w:rsid w:val="007039FF"/>
    <w:rsid w:val="007057D6"/>
    <w:rsid w:val="00713187"/>
    <w:rsid w:val="00720128"/>
    <w:rsid w:val="00720647"/>
    <w:rsid w:val="00720A83"/>
    <w:rsid w:val="00724682"/>
    <w:rsid w:val="00734B96"/>
    <w:rsid w:val="0073569A"/>
    <w:rsid w:val="00735E2E"/>
    <w:rsid w:val="00740AF1"/>
    <w:rsid w:val="0074414C"/>
    <w:rsid w:val="00747499"/>
    <w:rsid w:val="007547AF"/>
    <w:rsid w:val="00755D64"/>
    <w:rsid w:val="007574F1"/>
    <w:rsid w:val="00761E6F"/>
    <w:rsid w:val="00774196"/>
    <w:rsid w:val="00774AC7"/>
    <w:rsid w:val="00776BEA"/>
    <w:rsid w:val="0077793A"/>
    <w:rsid w:val="00780F9C"/>
    <w:rsid w:val="00781134"/>
    <w:rsid w:val="00792AE3"/>
    <w:rsid w:val="007A7226"/>
    <w:rsid w:val="007B00E2"/>
    <w:rsid w:val="007B2736"/>
    <w:rsid w:val="007C11BB"/>
    <w:rsid w:val="007C4043"/>
    <w:rsid w:val="007C70B1"/>
    <w:rsid w:val="007C7FCA"/>
    <w:rsid w:val="007D0BEF"/>
    <w:rsid w:val="007D1C24"/>
    <w:rsid w:val="007D500E"/>
    <w:rsid w:val="007E320E"/>
    <w:rsid w:val="007E3377"/>
    <w:rsid w:val="007E6E86"/>
    <w:rsid w:val="007F1E22"/>
    <w:rsid w:val="00800071"/>
    <w:rsid w:val="00804E9F"/>
    <w:rsid w:val="00815625"/>
    <w:rsid w:val="00821424"/>
    <w:rsid w:val="00826A09"/>
    <w:rsid w:val="00833D54"/>
    <w:rsid w:val="0084453C"/>
    <w:rsid w:val="0085169F"/>
    <w:rsid w:val="00852478"/>
    <w:rsid w:val="00852CC5"/>
    <w:rsid w:val="00861125"/>
    <w:rsid w:val="0088028B"/>
    <w:rsid w:val="008928F7"/>
    <w:rsid w:val="008941A6"/>
    <w:rsid w:val="00897A27"/>
    <w:rsid w:val="008A4721"/>
    <w:rsid w:val="008B0588"/>
    <w:rsid w:val="008B42F8"/>
    <w:rsid w:val="008B4CCA"/>
    <w:rsid w:val="008C3CAB"/>
    <w:rsid w:val="008D2366"/>
    <w:rsid w:val="008D6636"/>
    <w:rsid w:val="008E151B"/>
    <w:rsid w:val="008E5E47"/>
    <w:rsid w:val="008E64B7"/>
    <w:rsid w:val="008F02FB"/>
    <w:rsid w:val="00906E74"/>
    <w:rsid w:val="00911578"/>
    <w:rsid w:val="0091403E"/>
    <w:rsid w:val="0091433A"/>
    <w:rsid w:val="00920A77"/>
    <w:rsid w:val="00921EFD"/>
    <w:rsid w:val="0092509D"/>
    <w:rsid w:val="0093339D"/>
    <w:rsid w:val="00942620"/>
    <w:rsid w:val="009427B1"/>
    <w:rsid w:val="0094717F"/>
    <w:rsid w:val="009501C1"/>
    <w:rsid w:val="009539D3"/>
    <w:rsid w:val="00955221"/>
    <w:rsid w:val="00963D79"/>
    <w:rsid w:val="00972911"/>
    <w:rsid w:val="00983A97"/>
    <w:rsid w:val="00993E06"/>
    <w:rsid w:val="00993F64"/>
    <w:rsid w:val="009943AB"/>
    <w:rsid w:val="009A03D9"/>
    <w:rsid w:val="009A139F"/>
    <w:rsid w:val="009A34BF"/>
    <w:rsid w:val="009A7658"/>
    <w:rsid w:val="009A7C3C"/>
    <w:rsid w:val="009B10F3"/>
    <w:rsid w:val="009B167A"/>
    <w:rsid w:val="009B3576"/>
    <w:rsid w:val="009B6B81"/>
    <w:rsid w:val="009C037F"/>
    <w:rsid w:val="009C227E"/>
    <w:rsid w:val="009C23F3"/>
    <w:rsid w:val="009C3BEC"/>
    <w:rsid w:val="009D07FB"/>
    <w:rsid w:val="009E2E19"/>
    <w:rsid w:val="009E41B8"/>
    <w:rsid w:val="009E7122"/>
    <w:rsid w:val="009F04B2"/>
    <w:rsid w:val="009F2A83"/>
    <w:rsid w:val="009F75EB"/>
    <w:rsid w:val="00A00513"/>
    <w:rsid w:val="00A010AE"/>
    <w:rsid w:val="00A11E34"/>
    <w:rsid w:val="00A15B67"/>
    <w:rsid w:val="00A2087F"/>
    <w:rsid w:val="00A237B1"/>
    <w:rsid w:val="00A27108"/>
    <w:rsid w:val="00A27C19"/>
    <w:rsid w:val="00A302E0"/>
    <w:rsid w:val="00A304D8"/>
    <w:rsid w:val="00A32DDF"/>
    <w:rsid w:val="00A401E4"/>
    <w:rsid w:val="00A41603"/>
    <w:rsid w:val="00A4330B"/>
    <w:rsid w:val="00A56E5C"/>
    <w:rsid w:val="00A601DC"/>
    <w:rsid w:val="00A6327D"/>
    <w:rsid w:val="00A633F0"/>
    <w:rsid w:val="00A678A0"/>
    <w:rsid w:val="00A72688"/>
    <w:rsid w:val="00A83525"/>
    <w:rsid w:val="00A85EC3"/>
    <w:rsid w:val="00A96DB0"/>
    <w:rsid w:val="00AA6315"/>
    <w:rsid w:val="00AB051B"/>
    <w:rsid w:val="00AB17A7"/>
    <w:rsid w:val="00AB46F6"/>
    <w:rsid w:val="00AB58D9"/>
    <w:rsid w:val="00AB7314"/>
    <w:rsid w:val="00AC2870"/>
    <w:rsid w:val="00AC5BC6"/>
    <w:rsid w:val="00AD5D7D"/>
    <w:rsid w:val="00AD78B3"/>
    <w:rsid w:val="00AE01F7"/>
    <w:rsid w:val="00AE0E08"/>
    <w:rsid w:val="00AE2315"/>
    <w:rsid w:val="00AE5020"/>
    <w:rsid w:val="00B03722"/>
    <w:rsid w:val="00B03B47"/>
    <w:rsid w:val="00B0599C"/>
    <w:rsid w:val="00B1122C"/>
    <w:rsid w:val="00B21D39"/>
    <w:rsid w:val="00B25FB6"/>
    <w:rsid w:val="00B3445E"/>
    <w:rsid w:val="00B3496F"/>
    <w:rsid w:val="00B364C8"/>
    <w:rsid w:val="00B478DC"/>
    <w:rsid w:val="00B6068A"/>
    <w:rsid w:val="00B65B03"/>
    <w:rsid w:val="00B66A0C"/>
    <w:rsid w:val="00B7248C"/>
    <w:rsid w:val="00B73F0E"/>
    <w:rsid w:val="00B77A85"/>
    <w:rsid w:val="00B8271E"/>
    <w:rsid w:val="00B87142"/>
    <w:rsid w:val="00B923A7"/>
    <w:rsid w:val="00B9545E"/>
    <w:rsid w:val="00B956A7"/>
    <w:rsid w:val="00B95C6E"/>
    <w:rsid w:val="00BA4E77"/>
    <w:rsid w:val="00BA6878"/>
    <w:rsid w:val="00BB7682"/>
    <w:rsid w:val="00BC2081"/>
    <w:rsid w:val="00BC310D"/>
    <w:rsid w:val="00BC33EE"/>
    <w:rsid w:val="00BC7926"/>
    <w:rsid w:val="00BD5338"/>
    <w:rsid w:val="00BE0CEE"/>
    <w:rsid w:val="00BE3AA9"/>
    <w:rsid w:val="00BF1115"/>
    <w:rsid w:val="00BF3247"/>
    <w:rsid w:val="00BF7A4C"/>
    <w:rsid w:val="00C04E22"/>
    <w:rsid w:val="00C1563D"/>
    <w:rsid w:val="00C1590B"/>
    <w:rsid w:val="00C20F5D"/>
    <w:rsid w:val="00C250AA"/>
    <w:rsid w:val="00C31763"/>
    <w:rsid w:val="00C32568"/>
    <w:rsid w:val="00C330D3"/>
    <w:rsid w:val="00C34AC5"/>
    <w:rsid w:val="00C35336"/>
    <w:rsid w:val="00C35934"/>
    <w:rsid w:val="00C36B70"/>
    <w:rsid w:val="00C43A57"/>
    <w:rsid w:val="00C4423C"/>
    <w:rsid w:val="00C50848"/>
    <w:rsid w:val="00C52A6F"/>
    <w:rsid w:val="00C5406E"/>
    <w:rsid w:val="00C579D6"/>
    <w:rsid w:val="00C60E74"/>
    <w:rsid w:val="00C645F1"/>
    <w:rsid w:val="00C679A5"/>
    <w:rsid w:val="00C749BF"/>
    <w:rsid w:val="00C74CD6"/>
    <w:rsid w:val="00C76C70"/>
    <w:rsid w:val="00C80723"/>
    <w:rsid w:val="00C8225C"/>
    <w:rsid w:val="00C84DB9"/>
    <w:rsid w:val="00C92C15"/>
    <w:rsid w:val="00CA7C01"/>
    <w:rsid w:val="00CA7E39"/>
    <w:rsid w:val="00CB0B6D"/>
    <w:rsid w:val="00CC6083"/>
    <w:rsid w:val="00CE30D7"/>
    <w:rsid w:val="00CE4688"/>
    <w:rsid w:val="00CF4BF7"/>
    <w:rsid w:val="00D10B8F"/>
    <w:rsid w:val="00D15478"/>
    <w:rsid w:val="00D15DED"/>
    <w:rsid w:val="00D17144"/>
    <w:rsid w:val="00D24227"/>
    <w:rsid w:val="00D256F4"/>
    <w:rsid w:val="00D34E60"/>
    <w:rsid w:val="00D46EBA"/>
    <w:rsid w:val="00D509A5"/>
    <w:rsid w:val="00D52266"/>
    <w:rsid w:val="00D66518"/>
    <w:rsid w:val="00D8066F"/>
    <w:rsid w:val="00D86FAD"/>
    <w:rsid w:val="00D90FDB"/>
    <w:rsid w:val="00D932FB"/>
    <w:rsid w:val="00D97D26"/>
    <w:rsid w:val="00DA7D1B"/>
    <w:rsid w:val="00DD1CF2"/>
    <w:rsid w:val="00DD5149"/>
    <w:rsid w:val="00DD6758"/>
    <w:rsid w:val="00DD67BC"/>
    <w:rsid w:val="00DE11BC"/>
    <w:rsid w:val="00DF3DCB"/>
    <w:rsid w:val="00E3469C"/>
    <w:rsid w:val="00E40566"/>
    <w:rsid w:val="00E4083D"/>
    <w:rsid w:val="00E410BF"/>
    <w:rsid w:val="00E428FE"/>
    <w:rsid w:val="00E470E5"/>
    <w:rsid w:val="00E6701C"/>
    <w:rsid w:val="00E67470"/>
    <w:rsid w:val="00E75113"/>
    <w:rsid w:val="00E95222"/>
    <w:rsid w:val="00EA6328"/>
    <w:rsid w:val="00EA6523"/>
    <w:rsid w:val="00EB1322"/>
    <w:rsid w:val="00EB58DD"/>
    <w:rsid w:val="00EC165B"/>
    <w:rsid w:val="00EC1A8F"/>
    <w:rsid w:val="00EC69B5"/>
    <w:rsid w:val="00ED3069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19DA"/>
    <w:rsid w:val="00F229A3"/>
    <w:rsid w:val="00F30A06"/>
    <w:rsid w:val="00F37F1B"/>
    <w:rsid w:val="00F42E5B"/>
    <w:rsid w:val="00F469A4"/>
    <w:rsid w:val="00F47C77"/>
    <w:rsid w:val="00F50C04"/>
    <w:rsid w:val="00F51D84"/>
    <w:rsid w:val="00F64499"/>
    <w:rsid w:val="00F65242"/>
    <w:rsid w:val="00F7138B"/>
    <w:rsid w:val="00F7726F"/>
    <w:rsid w:val="00F8038E"/>
    <w:rsid w:val="00F81491"/>
    <w:rsid w:val="00F93D24"/>
    <w:rsid w:val="00FB36FD"/>
    <w:rsid w:val="00FC0690"/>
    <w:rsid w:val="00FC1C66"/>
    <w:rsid w:val="00FC76DF"/>
    <w:rsid w:val="00FD318F"/>
    <w:rsid w:val="00FD3BA2"/>
    <w:rsid w:val="00FE1586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CE38-4512-40DD-8307-647A146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fontstyle01">
    <w:name w:val="fontstyle01"/>
    <w:basedOn w:val="a0"/>
    <w:rsid w:val="00B923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B92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51"/>
    <w:rsid w:val="0012378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8"/>
    <w:rsid w:val="00123785"/>
    <w:pPr>
      <w:shd w:val="clear" w:color="auto" w:fill="FFFFFF"/>
      <w:spacing w:line="0" w:lineRule="atLeast"/>
      <w:ind w:hanging="380"/>
      <w:jc w:val="right"/>
    </w:pPr>
    <w:rPr>
      <w:sz w:val="27"/>
      <w:szCs w:val="27"/>
    </w:rPr>
  </w:style>
  <w:style w:type="character" w:customStyle="1" w:styleId="3">
    <w:name w:val="Основной текст (3)_"/>
    <w:link w:val="30"/>
    <w:rsid w:val="00123785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3785"/>
    <w:pPr>
      <w:shd w:val="clear" w:color="auto" w:fill="FFFFFF"/>
      <w:spacing w:before="720" w:after="300" w:line="405" w:lineRule="exact"/>
      <w:ind w:hanging="380"/>
      <w:jc w:val="center"/>
    </w:pPr>
    <w:rPr>
      <w:sz w:val="31"/>
      <w:szCs w:val="31"/>
    </w:rPr>
  </w:style>
  <w:style w:type="table" w:customStyle="1" w:styleId="4">
    <w:name w:val="Сетка таблицы4"/>
    <w:basedOn w:val="a1"/>
    <w:next w:val="a6"/>
    <w:uiPriority w:val="59"/>
    <w:rsid w:val="00C20F5D"/>
    <w:rPr>
      <w:rFonts w:asciiTheme="minorHAnsi" w:eastAsia="Times New Roman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Data\Microsoft\&#1064;&#1072;&#1073;&#1083;&#1086;&#1085;&#1099;\&#1048;&#1085;&#1089;&#1087;&#1077;&#1082;&#1094;&#1080;&#1103;%20&#1075;&#1086;&#1089;&#1091;&#1076;&#1072;&#1088;&#1089;&#1090;&#1074;&#1077;&#1085;&#1085;&#1086;&#1075;&#1086;%20&#1089;&#1090;&#1088;&#1086;&#1080;&#1090;&#1077;&#1083;&#1100;&#1085;&#1086;&#1075;&#1086;%20&#1085;&#1072;&#1076;&#1079;&#1086;&#1088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1A25-1948-4C8D-9E76-FB13C3F0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Инспекция государственного строительного надзора Камчатского края.dotx</Template>
  <TotalTime>2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Чудинова Ирина Борисовна Чудинова</cp:lastModifiedBy>
  <cp:revision>3</cp:revision>
  <cp:lastPrinted>2020-11-24T02:41:00Z</cp:lastPrinted>
  <dcterms:created xsi:type="dcterms:W3CDTF">2020-11-30T03:09:00Z</dcterms:created>
  <dcterms:modified xsi:type="dcterms:W3CDTF">2020-11-30T03:11:00Z</dcterms:modified>
</cp:coreProperties>
</file>