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ascii="Times New Roman" w:hAnsi="Times New Roman"/>
          <w:sz w:val="28"/>
        </w:rPr>
      </w:pPr>
      <w:r>
        <w:rPr>
          <w:rFonts w:ascii="Times New Roman" w:hAnsi="Times New Roman"/>
          <w:sz w:val="28"/>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a:fillRect/>
                    </a:stretch>
                  </pic:blipFill>
                  <pic:spPr>
                    <a:xfrm>
                      <a:off x="0" y="0"/>
                      <a:ext cx="647700" cy="807720"/>
                    </a:xfrm>
                    <a:prstGeom prst="rect">
                      <a:avLst/>
                    </a:prstGeom>
                  </pic:spPr>
                </pic:pic>
              </a:graphicData>
            </a:graphic>
          </wp:anchor>
        </w:drawing>
      </w:r>
    </w:p>
    <w:p>
      <w:pPr>
        <w:spacing w:after="0" w:line="360" w:lineRule="auto"/>
        <w:jc w:val="center"/>
        <w:rPr>
          <w:rFonts w:ascii="Times New Roman" w:hAnsi="Times New Roman"/>
          <w:sz w:val="28"/>
        </w:rPr>
      </w:pPr>
    </w:p>
    <w:p>
      <w:pPr>
        <w:spacing w:after="0" w:line="240" w:lineRule="auto"/>
        <w:jc w:val="center"/>
        <w:rPr>
          <w:rFonts w:ascii="Times New Roman" w:hAnsi="Times New Roman"/>
          <w:b/>
          <w:sz w:val="28"/>
        </w:rPr>
      </w:pPr>
    </w:p>
    <w:p>
      <w:pPr>
        <w:spacing w:after="0" w:line="240" w:lineRule="auto"/>
        <w:rPr>
          <w:rFonts w:ascii="Times New Roman" w:hAnsi="Times New Roman"/>
          <w:b/>
          <w:sz w:val="28"/>
        </w:rPr>
      </w:pPr>
    </w:p>
    <w:p>
      <w:pPr>
        <w:spacing w:after="0" w:line="240" w:lineRule="auto"/>
        <w:jc w:val="center"/>
        <w:rPr>
          <w:rFonts w:ascii="Times New Roman" w:hAnsi="Times New Roman"/>
          <w:b/>
          <w:sz w:val="28"/>
        </w:rPr>
      </w:pPr>
      <w:r>
        <w:rPr>
          <w:rFonts w:ascii="Times New Roman" w:hAnsi="Times New Roman"/>
          <w:b/>
          <w:sz w:val="28"/>
        </w:rPr>
        <w:t>П О С Т А Н О В Л Е Н И Е</w:t>
      </w:r>
    </w:p>
    <w:p>
      <w:pPr>
        <w:spacing w:after="0" w:line="240" w:lineRule="auto"/>
        <w:jc w:val="center"/>
        <w:rPr>
          <w:rFonts w:ascii="Times New Roman" w:hAnsi="Times New Roman"/>
          <w:b/>
          <w:sz w:val="28"/>
        </w:rPr>
      </w:pPr>
    </w:p>
    <w:p>
      <w:pPr>
        <w:spacing w:after="0" w:line="240" w:lineRule="auto"/>
        <w:jc w:val="center"/>
        <w:rPr>
          <w:rFonts w:ascii="Times New Roman" w:hAnsi="Times New Roman"/>
          <w:b/>
          <w:sz w:val="28"/>
        </w:rPr>
      </w:pPr>
      <w:r>
        <w:rPr>
          <w:rFonts w:ascii="Times New Roman" w:hAnsi="Times New Roman"/>
          <w:b/>
          <w:sz w:val="28"/>
        </w:rPr>
        <w:t>ПРАВИТЕЛЬСТВА</w:t>
      </w:r>
    </w:p>
    <w:p>
      <w:pPr>
        <w:spacing w:after="0" w:line="240" w:lineRule="auto"/>
        <w:jc w:val="center"/>
        <w:rPr>
          <w:rFonts w:ascii="Times New Roman" w:hAnsi="Times New Roman"/>
          <w:b/>
          <w:sz w:val="28"/>
        </w:rPr>
      </w:pPr>
      <w:r>
        <w:rPr>
          <w:rFonts w:ascii="Times New Roman" w:hAnsi="Times New Roman"/>
          <w:b/>
          <w:sz w:val="28"/>
        </w:rPr>
        <w:t>КАМЧАТСКОГО КРАЯ</w:t>
      </w:r>
    </w:p>
    <w:p>
      <w:pPr>
        <w:spacing w:after="0" w:line="240" w:lineRule="auto"/>
        <w:ind w:left="0" w:firstLine="709"/>
        <w:jc w:val="center"/>
        <w:rPr>
          <w:rFonts w:ascii="Times New Roman" w:hAnsi="Times New Roman"/>
          <w:sz w:val="28"/>
        </w:rPr>
      </w:pPr>
    </w:p>
    <w:p>
      <w:pPr>
        <w:spacing w:after="0" w:line="240" w:lineRule="auto"/>
        <w:ind w:left="0" w:firstLine="709"/>
        <w:jc w:val="center"/>
        <w:rPr>
          <w:rFonts w:ascii="Times New Roman" w:hAnsi="Times New Roman"/>
          <w:sz w:val="28"/>
        </w:rPr>
      </w:pPr>
    </w:p>
    <w:tbl>
      <w:tblPr>
        <w:tblStyle w:val="8"/>
        <w:tblW w:w="0" w:type="auto"/>
        <w:tblInd w:w="0" w:type="dxa"/>
        <w:tblLayout w:type="fixed"/>
        <w:tblCellMar>
          <w:top w:w="0" w:type="dxa"/>
          <w:left w:w="0" w:type="dxa"/>
          <w:bottom w:w="0" w:type="dxa"/>
          <w:right w:w="0" w:type="dxa"/>
        </w:tblCellMar>
      </w:tblPr>
      <w:tblGrid>
        <w:gridCol w:w="4253"/>
      </w:tblGrid>
      <w:tr>
        <w:tblPrEx>
          <w:tblCellMar>
            <w:top w:w="0" w:type="dxa"/>
            <w:left w:w="0" w:type="dxa"/>
            <w:bottom w:w="0" w:type="dxa"/>
            <w:right w:w="0" w:type="dxa"/>
          </w:tblCellMar>
        </w:tblPrEx>
        <w:trPr>
          <w:trHeight w:val="427" w:hRule="atLeast"/>
        </w:trPr>
        <w:tc>
          <w:tcPr>
            <w:tcW w:w="4253" w:type="dxa"/>
            <w:tcBorders>
              <w:top w:val="nil"/>
              <w:left w:val="nil"/>
              <w:right w:val="nil"/>
            </w:tcBorders>
            <w:tcMar>
              <w:top w:w="0" w:type="dxa"/>
              <w:left w:w="0" w:type="dxa"/>
              <w:bottom w:w="0" w:type="dxa"/>
              <w:right w:w="0" w:type="dxa"/>
            </w:tcMar>
          </w:tcPr>
          <w:p>
            <w:pPr>
              <w:spacing w:after="0" w:line="240" w:lineRule="auto"/>
              <w:ind w:left="142" w:hanging="142"/>
              <w:rPr>
                <w:rFonts w:ascii="Times New Roman" w:hAnsi="Times New Roman"/>
                <w:sz w:val="28"/>
              </w:rPr>
            </w:pPr>
            <w:bookmarkStart w:id="0" w:name="REGNUMDATESTAMP"/>
            <w:r>
              <w:rPr>
                <w:rFonts w:ascii="Times New Roman" w:hAnsi="Times New Roman"/>
                <w:color w:val="FFFFFF"/>
                <w:sz w:val="28"/>
              </w:rPr>
              <w:t>[Дата регистрации] № [Номер документа]</w:t>
            </w:r>
            <w:bookmarkEnd w:id="0"/>
          </w:p>
        </w:tc>
      </w:tr>
      <w:tr>
        <w:tblPrEx>
          <w:tblCellMar>
            <w:top w:w="0" w:type="dxa"/>
            <w:left w:w="0" w:type="dxa"/>
            <w:bottom w:w="0" w:type="dxa"/>
            <w:right w:w="0" w:type="dxa"/>
          </w:tblCellMar>
        </w:tblPrEx>
        <w:trPr>
          <w:trHeight w:val="247" w:hRule="atLeast"/>
        </w:trPr>
        <w:tc>
          <w:tcPr>
            <w:tcW w:w="4253" w:type="dxa"/>
            <w:tcBorders>
              <w:left w:val="nil"/>
              <w:bottom w:val="nil"/>
              <w:right w:val="nil"/>
            </w:tcBorders>
            <w:tcMar>
              <w:top w:w="0" w:type="dxa"/>
              <w:left w:w="0" w:type="dxa"/>
              <w:bottom w:w="0" w:type="dxa"/>
              <w:right w:w="0" w:type="dxa"/>
            </w:tcMar>
          </w:tcPr>
          <w:p>
            <w:pPr>
              <w:spacing w:after="0" w:line="240" w:lineRule="auto"/>
              <w:jc w:val="center"/>
              <w:rPr>
                <w:rFonts w:ascii="Times New Roman" w:hAnsi="Times New Roman"/>
                <w:sz w:val="28"/>
                <w:u w:val="single"/>
              </w:rPr>
            </w:pPr>
            <w:r>
              <w:rPr>
                <w:rFonts w:ascii="Times New Roman" w:hAnsi="Times New Roman"/>
                <w:sz w:val="28"/>
              </w:rPr>
              <w:t>г. Петропавловск-Камчатский</w:t>
            </w:r>
          </w:p>
        </w:tc>
      </w:tr>
      <w:tr>
        <w:tblPrEx>
          <w:tblCellMar>
            <w:top w:w="0" w:type="dxa"/>
            <w:left w:w="0" w:type="dxa"/>
            <w:bottom w:w="0" w:type="dxa"/>
            <w:right w:w="0" w:type="dxa"/>
          </w:tblCellMar>
        </w:tblPrEx>
        <w:trPr>
          <w:trHeight w:val="80" w:hRule="atLeast"/>
        </w:trPr>
        <w:tc>
          <w:tcPr>
            <w:tcW w:w="4253" w:type="dxa"/>
            <w:tcMar>
              <w:top w:w="0" w:type="dxa"/>
              <w:left w:w="0" w:type="dxa"/>
              <w:bottom w:w="0" w:type="dxa"/>
              <w:right w:w="0" w:type="dxa"/>
            </w:tcMar>
          </w:tcPr>
          <w:p>
            <w:pPr>
              <w:spacing w:after="0" w:line="240" w:lineRule="auto"/>
              <w:jc w:val="both"/>
              <w:rPr>
                <w:rFonts w:ascii="Times New Roman" w:hAnsi="Times New Roman"/>
                <w:sz w:val="28"/>
              </w:rPr>
            </w:pPr>
          </w:p>
        </w:tc>
      </w:tr>
    </w:tbl>
    <w:p>
      <w:pPr>
        <w:spacing w:after="0" w:line="240" w:lineRule="auto"/>
        <w:ind w:left="0" w:firstLine="709"/>
        <w:jc w:val="both"/>
        <w:rPr>
          <w:rFonts w:ascii="Times New Roman" w:hAnsi="Times New Roman"/>
          <w:sz w:val="28"/>
        </w:rPr>
      </w:pPr>
    </w:p>
    <w:tbl>
      <w:tblPr>
        <w:tblStyle w:val="25"/>
        <w:tblW w:w="0" w:type="auto"/>
        <w:tblInd w:w="-142" w:type="dxa"/>
        <w:tblBorders>
          <w:top w:val="non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9779"/>
      </w:tblGrid>
      <w:tr>
        <w:tblPrEx>
          <w:tblBorders>
            <w:top w:val="non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c>
          <w:tcPr>
            <w:tcW w:w="9779" w:type="dxa"/>
            <w:tcBorders>
              <w:top w:val="nil"/>
              <w:left w:val="nil"/>
              <w:bottom w:val="nil"/>
              <w:right w:val="nil"/>
            </w:tcBorders>
            <w:tcMar>
              <w:top w:w="0" w:type="dxa"/>
              <w:left w:w="108" w:type="dxa"/>
              <w:bottom w:w="0" w:type="dxa"/>
              <w:right w:w="108" w:type="dxa"/>
            </w:tcMar>
          </w:tcPr>
          <w:p>
            <w:pPr>
              <w:spacing w:after="0" w:line="276" w:lineRule="auto"/>
              <w:ind w:left="30" w:firstLine="0"/>
              <w:jc w:val="center"/>
              <w:rPr>
                <w:rFonts w:ascii="Times New Roman" w:hAnsi="Times New Roman"/>
                <w:b/>
                <w:sz w:val="28"/>
              </w:rPr>
            </w:pPr>
            <w:r>
              <w:rPr>
                <w:rFonts w:ascii="Times New Roman" w:hAnsi="Times New Roman"/>
                <w:b/>
                <w:sz w:val="28"/>
              </w:rPr>
              <w:t>О внесении изменений в постановление Правительства Камчатского края от 30.11.2021  № 511-П «Об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p>
        </w:tc>
      </w:tr>
    </w:tbl>
    <w:p>
      <w:pPr>
        <w:spacing w:after="0" w:line="276" w:lineRule="auto"/>
        <w:ind w:left="0" w:firstLine="709"/>
        <w:jc w:val="both"/>
        <w:rPr>
          <w:rFonts w:ascii="Times New Roman" w:hAnsi="Times New Roman"/>
          <w:sz w:val="28"/>
        </w:rPr>
      </w:pPr>
    </w:p>
    <w:p>
      <w:pPr>
        <w:spacing w:after="0" w:line="276" w:lineRule="auto"/>
        <w:ind w:left="0" w:firstLine="709"/>
        <w:jc w:val="both"/>
        <w:rPr>
          <w:rFonts w:ascii="Times New Roman" w:hAnsi="Times New Roman"/>
          <w:sz w:val="28"/>
        </w:rPr>
      </w:pPr>
      <w:r>
        <w:rPr>
          <w:rFonts w:ascii="Times New Roman" w:hAnsi="Times New Roman"/>
          <w:sz w:val="28"/>
        </w:rPr>
        <w:t>ПРАВИТЕЛЬСТВО ПОСТАНОВЛЯЕТ:</w:t>
      </w:r>
    </w:p>
    <w:p>
      <w:pPr>
        <w:spacing w:after="0" w:line="276" w:lineRule="auto"/>
        <w:ind w:left="0" w:firstLine="709"/>
        <w:jc w:val="both"/>
        <w:rPr>
          <w:rFonts w:ascii="Times New Roman" w:hAnsi="Times New Roman"/>
          <w:sz w:val="28"/>
        </w:rPr>
      </w:pPr>
    </w:p>
    <w:p>
      <w:pPr>
        <w:numPr>
          <w:ilvl w:val="0"/>
          <w:numId w:val="1"/>
        </w:numPr>
        <w:spacing w:after="0" w:line="276" w:lineRule="auto"/>
        <w:ind w:left="0" w:firstLine="709"/>
        <w:jc w:val="both"/>
        <w:rPr>
          <w:rFonts w:ascii="Times New Roman" w:hAnsi="Times New Roman"/>
          <w:sz w:val="28"/>
        </w:rPr>
      </w:pPr>
      <w:r>
        <w:rPr>
          <w:rFonts w:ascii="Times New Roman" w:hAnsi="Times New Roman"/>
          <w:sz w:val="28"/>
        </w:rPr>
        <w:t>Внести изменение в постановление Правительства Камчатского края от 30.11.2021 № 511-П «Об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w:t>
      </w:r>
      <w:r>
        <w:rPr>
          <w:rFonts w:hint="default" w:ascii="Times New Roman" w:hAnsi="Times New Roman"/>
          <w:sz w:val="28"/>
          <w:lang w:val="ru-RU"/>
        </w:rPr>
        <w:t xml:space="preserve"> (далее - Постановление)</w:t>
      </w:r>
      <w:r>
        <w:rPr>
          <w:rFonts w:ascii="Times New Roman" w:hAnsi="Times New Roman"/>
          <w:sz w:val="28"/>
        </w:rPr>
        <w:t>, изложив наименование нормативного правового акта в следующей редакции: «Об утверждении Положения о региональном государственном контроле (надзоре) в области долевого строительства многоквартирных домов и (или) иных объектов недвижимости на территории Камчатского края»;</w:t>
      </w:r>
    </w:p>
    <w:p>
      <w:pPr>
        <w:numPr>
          <w:ilvl w:val="0"/>
          <w:numId w:val="1"/>
        </w:numPr>
        <w:spacing w:after="0" w:line="276" w:lineRule="auto"/>
        <w:ind w:left="0" w:firstLine="709"/>
        <w:jc w:val="both"/>
        <w:rPr>
          <w:rFonts w:ascii="Times New Roman" w:hAnsi="Times New Roman"/>
          <w:sz w:val="28"/>
        </w:rPr>
      </w:pPr>
      <w:r>
        <w:rPr>
          <w:rFonts w:ascii="Times New Roman" w:hAnsi="Times New Roman"/>
          <w:sz w:val="28"/>
        </w:rPr>
        <w:t xml:space="preserve">Внести изменения в Приложение к </w:t>
      </w:r>
      <w:r>
        <w:rPr>
          <w:rFonts w:ascii="Times New Roman" w:hAnsi="Times New Roman"/>
          <w:sz w:val="28"/>
          <w:lang w:val="ru-RU"/>
        </w:rPr>
        <w:t>П</w:t>
      </w:r>
      <w:r>
        <w:rPr>
          <w:rFonts w:ascii="Times New Roman" w:hAnsi="Times New Roman"/>
          <w:sz w:val="28"/>
        </w:rPr>
        <w:t>остановлению</w:t>
      </w:r>
      <w:r>
        <w:rPr>
          <w:rFonts w:hint="default" w:ascii="Times New Roman" w:hAnsi="Times New Roman"/>
          <w:sz w:val="28"/>
          <w:lang w:val="ru-RU"/>
        </w:rPr>
        <w:t xml:space="preserve">, изложив его согласно приложению к настоящему постановлению. </w:t>
      </w:r>
    </w:p>
    <w:p>
      <w:pPr>
        <w:numPr>
          <w:ilvl w:val="0"/>
          <w:numId w:val="1"/>
        </w:numPr>
        <w:spacing w:after="0" w:line="276" w:lineRule="auto"/>
        <w:ind w:left="0" w:firstLine="709"/>
        <w:jc w:val="both"/>
        <w:rPr>
          <w:rFonts w:ascii="Times New Roman" w:hAnsi="Times New Roman"/>
          <w:sz w:val="28"/>
        </w:rPr>
      </w:pPr>
      <w:r>
        <w:rPr>
          <w:rFonts w:ascii="Times New Roman" w:hAnsi="Times New Roman"/>
          <w:sz w:val="28"/>
        </w:rPr>
        <w:t>Настоящее постановление вступает в силу после дня его официального опубликования.</w:t>
      </w:r>
    </w:p>
    <w:p>
      <w:pPr>
        <w:spacing w:after="0" w:line="240" w:lineRule="auto"/>
        <w:ind w:left="709" w:firstLine="0"/>
        <w:jc w:val="both"/>
        <w:rPr>
          <w:rFonts w:ascii="Times New Roman" w:hAnsi="Times New Roman"/>
          <w:sz w:val="28"/>
        </w:rPr>
      </w:pPr>
    </w:p>
    <w:tbl>
      <w:tblPr>
        <w:tblStyle w:val="8"/>
        <w:tblW w:w="0" w:type="auto"/>
        <w:tblInd w:w="-34" w:type="dxa"/>
        <w:tblLayout w:type="fixed"/>
        <w:tblCellMar>
          <w:top w:w="0" w:type="dxa"/>
          <w:left w:w="0" w:type="dxa"/>
          <w:bottom w:w="0" w:type="dxa"/>
          <w:right w:w="0" w:type="dxa"/>
        </w:tblCellMar>
      </w:tblPr>
      <w:tblGrid>
        <w:gridCol w:w="3578"/>
        <w:gridCol w:w="3544"/>
        <w:gridCol w:w="2410"/>
      </w:tblGrid>
      <w:tr>
        <w:tblPrEx>
          <w:tblCellMar>
            <w:top w:w="0" w:type="dxa"/>
            <w:left w:w="0" w:type="dxa"/>
            <w:bottom w:w="0" w:type="dxa"/>
            <w:right w:w="0" w:type="dxa"/>
          </w:tblCellMar>
        </w:tblPrEx>
        <w:trPr>
          <w:trHeight w:val="1738" w:hRule="atLeast"/>
        </w:trPr>
        <w:tc>
          <w:tcPr>
            <w:tcW w:w="3578" w:type="dxa"/>
            <w:shd w:val="clear" w:color="auto" w:fill="auto"/>
            <w:tcMar>
              <w:top w:w="0" w:type="dxa"/>
              <w:left w:w="0" w:type="dxa"/>
              <w:bottom w:w="0" w:type="dxa"/>
              <w:right w:w="0" w:type="dxa"/>
            </w:tcMar>
          </w:tcPr>
          <w:p>
            <w:pPr>
              <w:spacing w:after="0" w:line="276" w:lineRule="auto"/>
              <w:ind w:left="30" w:right="27" w:firstLine="0"/>
              <w:rPr>
                <w:rFonts w:ascii="Times New Roman" w:hAnsi="Times New Roman"/>
                <w:sz w:val="28"/>
              </w:rPr>
            </w:pPr>
            <w:r>
              <w:rPr>
                <w:rFonts w:ascii="Times New Roman" w:hAnsi="Times New Roman"/>
                <w:sz w:val="28"/>
              </w:rPr>
              <w:t>Председатель Правительства Камчатского края</w:t>
            </w:r>
          </w:p>
        </w:tc>
        <w:tc>
          <w:tcPr>
            <w:tcW w:w="3544" w:type="dxa"/>
            <w:shd w:val="clear" w:color="auto" w:fill="auto"/>
            <w:tcMar>
              <w:top w:w="0" w:type="dxa"/>
              <w:left w:w="0" w:type="dxa"/>
              <w:bottom w:w="0" w:type="dxa"/>
              <w:right w:w="0" w:type="dxa"/>
            </w:tcMar>
          </w:tcPr>
          <w:p>
            <w:pPr>
              <w:spacing w:after="0" w:line="276" w:lineRule="auto"/>
              <w:ind w:left="3" w:hanging="3"/>
              <w:rPr>
                <w:rFonts w:ascii="Times New Roman" w:hAnsi="Times New Roman"/>
                <w:sz w:val="28"/>
              </w:rPr>
            </w:pPr>
            <w:bookmarkStart w:id="1" w:name="SIGNERSTAMP1"/>
            <w:r>
              <w:rPr>
                <w:rFonts w:ascii="Times New Roman" w:hAnsi="Times New Roman"/>
                <w:color w:val="FFFFFF"/>
                <w:sz w:val="28"/>
              </w:rPr>
              <w:t>[горизонт</w:t>
            </w:r>
            <w:bookmarkEnd w:id="1"/>
          </w:p>
        </w:tc>
        <w:tc>
          <w:tcPr>
            <w:tcW w:w="2410" w:type="dxa"/>
            <w:shd w:val="clear" w:color="auto" w:fill="auto"/>
            <w:tcMar>
              <w:top w:w="0" w:type="dxa"/>
              <w:left w:w="0" w:type="dxa"/>
              <w:bottom w:w="0" w:type="dxa"/>
              <w:right w:w="0" w:type="dxa"/>
            </w:tcMar>
          </w:tcPr>
          <w:p>
            <w:pPr>
              <w:spacing w:after="0" w:line="276" w:lineRule="auto"/>
              <w:jc w:val="right"/>
              <w:rPr>
                <w:rFonts w:ascii="Times New Roman" w:hAnsi="Times New Roman"/>
                <w:sz w:val="28"/>
              </w:rPr>
            </w:pPr>
            <w:r>
              <w:rPr>
                <w:rFonts w:ascii="Times New Roman" w:hAnsi="Times New Roman"/>
                <w:sz w:val="28"/>
              </w:rPr>
              <w:t>Е.А. Чекин</w:t>
            </w:r>
          </w:p>
          <w:p>
            <w:pPr>
              <w:spacing w:after="0" w:line="276" w:lineRule="auto"/>
              <w:jc w:val="right"/>
              <w:rPr>
                <w:rFonts w:ascii="Times New Roman" w:hAnsi="Times New Roman"/>
                <w:sz w:val="28"/>
              </w:rPr>
            </w:pPr>
          </w:p>
          <w:p>
            <w:pPr>
              <w:spacing w:after="0" w:line="276" w:lineRule="auto"/>
              <w:jc w:val="right"/>
              <w:rPr>
                <w:rFonts w:ascii="Times New Roman" w:hAnsi="Times New Roman"/>
                <w:sz w:val="28"/>
              </w:rPr>
            </w:pPr>
          </w:p>
        </w:tc>
      </w:tr>
    </w:tbl>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661"/>
        <w:gridCol w:w="480"/>
        <w:gridCol w:w="1869"/>
        <w:gridCol w:w="486"/>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pPr>
              <w:widowControl w:val="0"/>
              <w:spacing w:after="0" w:line="240" w:lineRule="auto"/>
              <w:ind w:left="8079" w:hanging="8079"/>
              <w:rPr>
                <w:rFonts w:ascii="Times New Roman" w:hAnsi="Times New Roman"/>
                <w:sz w:val="28"/>
              </w:rPr>
            </w:pPr>
            <w:r>
              <w:rPr>
                <w:rFonts w:ascii="Times New Roman" w:hAnsi="Times New Roman"/>
                <w:sz w:val="28"/>
              </w:rPr>
              <w:t>Приложение к постановлению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536" w:type="dxa"/>
            <w:gridSpan w:val="4"/>
            <w:tcBorders>
              <w:top w:val="nil"/>
              <w:left w:val="nil"/>
              <w:bottom w:val="nil"/>
              <w:right w:val="nil"/>
            </w:tcBorders>
          </w:tcPr>
          <w:p>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3661" w:type="dxa"/>
            <w:tcBorders>
              <w:top w:val="nil"/>
              <w:left w:val="nil"/>
              <w:bottom w:val="nil"/>
              <w:right w:val="nil"/>
            </w:tcBorders>
          </w:tcPr>
          <w:p>
            <w:pPr>
              <w:spacing w:after="60" w:line="240" w:lineRule="auto"/>
              <w:ind w:left="8079" w:hanging="8079"/>
              <w:jc w:val="right"/>
              <w:rPr>
                <w:rFonts w:ascii="Times New Roman" w:hAnsi="Times New Roman"/>
                <w:sz w:val="28"/>
              </w:rPr>
            </w:pPr>
          </w:p>
        </w:tc>
        <w:tc>
          <w:tcPr>
            <w:tcW w:w="480" w:type="dxa"/>
            <w:tcBorders>
              <w:top w:val="nil"/>
              <w:left w:val="nil"/>
              <w:bottom w:val="nil"/>
              <w:right w:val="nil"/>
            </w:tcBorders>
          </w:tcPr>
          <w:p>
            <w:pPr>
              <w:spacing w:after="60" w:line="240" w:lineRule="auto"/>
              <w:ind w:left="8079" w:hanging="8079"/>
              <w:jc w:val="right"/>
              <w:rPr>
                <w:rFonts w:ascii="Times New Roman" w:hAnsi="Times New Roman"/>
                <w:sz w:val="28"/>
              </w:rPr>
            </w:pPr>
            <w:r>
              <w:rPr>
                <w:rFonts w:ascii="Times New Roman" w:hAnsi="Times New Roman"/>
                <w:sz w:val="28"/>
              </w:rPr>
              <w:t>от</w:t>
            </w:r>
          </w:p>
        </w:tc>
        <w:tc>
          <w:tcPr>
            <w:tcW w:w="1869" w:type="dxa"/>
            <w:tcBorders>
              <w:top w:val="nil"/>
              <w:left w:val="nil"/>
              <w:bottom w:val="nil"/>
              <w:right w:val="nil"/>
            </w:tcBorders>
          </w:tcPr>
          <w:p>
            <w:pPr>
              <w:spacing w:after="60" w:line="240" w:lineRule="auto"/>
              <w:ind w:left="8079" w:hanging="8079"/>
              <w:jc w:val="right"/>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EGDATESTAMP]</w:t>
            </w:r>
          </w:p>
        </w:tc>
        <w:tc>
          <w:tcPr>
            <w:tcW w:w="486" w:type="dxa"/>
            <w:tcBorders>
              <w:top w:val="nil"/>
              <w:left w:val="nil"/>
              <w:bottom w:val="nil"/>
              <w:right w:val="nil"/>
            </w:tcBorders>
          </w:tcPr>
          <w:p>
            <w:pPr>
              <w:spacing w:after="60" w:line="240" w:lineRule="auto"/>
              <w:ind w:left="8079" w:hanging="8079"/>
              <w:jc w:val="right"/>
              <w:rPr>
                <w:rFonts w:ascii="Times New Roman" w:hAnsi="Times New Roman"/>
                <w:sz w:val="28"/>
              </w:rPr>
            </w:pPr>
            <w:r>
              <w:rPr>
                <w:rFonts w:ascii="Times New Roman" w:hAnsi="Times New Roman"/>
                <w:sz w:val="28"/>
              </w:rPr>
              <w:t>№</w:t>
            </w:r>
          </w:p>
        </w:tc>
        <w:tc>
          <w:tcPr>
            <w:tcW w:w="1701" w:type="dxa"/>
            <w:tcBorders>
              <w:top w:val="nil"/>
              <w:left w:val="nil"/>
              <w:bottom w:val="nil"/>
              <w:right w:val="nil"/>
            </w:tcBorders>
          </w:tcPr>
          <w:p>
            <w:pPr>
              <w:spacing w:after="60" w:line="240" w:lineRule="auto"/>
              <w:ind w:left="8079" w:hanging="8079"/>
              <w:jc w:val="right"/>
              <w:rPr>
                <w:rFonts w:ascii="Times New Roman" w:hAnsi="Times New Roman"/>
                <w:color w:val="FFFFFF" w:themeColor="background1"/>
                <w:sz w:val="28"/>
                <w14:textFill>
                  <w14:solidFill>
                    <w14:schemeClr w14:val="bg1"/>
                  </w14:solidFill>
                </w14:textFill>
              </w:rPr>
            </w:pPr>
            <w:r>
              <w:rPr>
                <w:rFonts w:ascii="Times New Roman" w:hAnsi="Times New Roman"/>
                <w:color w:val="FFFFFF" w:themeColor="background1"/>
                <w:sz w:val="28"/>
                <w14:textFill>
                  <w14:solidFill>
                    <w14:schemeClr w14:val="bg1"/>
                  </w14:solidFill>
                </w14:textFill>
              </w:rPr>
              <w:t>[R</w:t>
            </w:r>
            <w:r>
              <w:rPr>
                <w:rFonts w:ascii="Times New Roman" w:hAnsi="Times New Roman"/>
                <w:color w:val="FFFFFF" w:themeColor="background1"/>
                <w:sz w:val="16"/>
                <w14:textFill>
                  <w14:solidFill>
                    <w14:schemeClr w14:val="bg1"/>
                  </w14:solidFill>
                </w14:textFill>
              </w:rPr>
              <w:t>EGNUMSTAMP]</w:t>
            </w:r>
          </w:p>
        </w:tc>
      </w:tr>
    </w:tbl>
    <w:p>
      <w:pPr>
        <w:pStyle w:val="28"/>
        <w:outlineLvl w:val="0"/>
        <w:rPr>
          <w:rFonts w:ascii="Times New Roman" w:hAnsi="Times New Roman"/>
          <w:color w:val="000000"/>
          <w:sz w:val="28"/>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0"/>
        <w:gridCol w:w="480"/>
        <w:gridCol w:w="480"/>
        <w:gridCol w:w="3661"/>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536" w:type="dxa"/>
            <w:tcBorders>
              <w:top w:val="nil"/>
              <w:left w:val="nil"/>
              <w:bottom w:val="nil"/>
              <w:right w:val="nil"/>
            </w:tcBorders>
          </w:tcPr>
          <w:p>
            <w:pPr>
              <w:widowControl w:val="0"/>
              <w:spacing w:after="0" w:line="240" w:lineRule="auto"/>
              <w:ind w:left="8079" w:hanging="8079"/>
              <w:rPr>
                <w:rFonts w:ascii="Times New Roman" w:hAnsi="Times New Roman"/>
                <w:sz w:val="28"/>
              </w:rPr>
            </w:pPr>
            <w:r>
              <w:rPr>
                <w:rFonts w:hint="default" w:ascii="Times New Roman" w:hAnsi="Times New Roman"/>
                <w:sz w:val="28"/>
                <w:lang w:val="ru-RU"/>
              </w:rPr>
              <w:t>«</w:t>
            </w:r>
            <w:r>
              <w:rPr>
                <w:rFonts w:ascii="Times New Roman" w:hAnsi="Times New Roman"/>
                <w:sz w:val="28"/>
              </w:rPr>
              <w:t>Приложение к постановлению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80"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3661" w:type="dxa"/>
            <w:tcBorders>
              <w:top w:val="nil"/>
              <w:left w:val="nil"/>
              <w:bottom w:val="nil"/>
              <w:right w:val="nil"/>
            </w:tcBorders>
          </w:tcPr>
          <w:p>
            <w:pPr>
              <w:widowControl w:val="0"/>
              <w:spacing w:after="0" w:line="240" w:lineRule="auto"/>
              <w:ind w:left="8079" w:hanging="8079"/>
              <w:jc w:val="right"/>
              <w:rPr>
                <w:rFonts w:ascii="Times New Roman" w:hAnsi="Times New Roman"/>
                <w:sz w:val="28"/>
              </w:rPr>
            </w:pPr>
          </w:p>
        </w:tc>
        <w:tc>
          <w:tcPr>
            <w:tcW w:w="4536" w:type="dxa"/>
            <w:tcBorders>
              <w:top w:val="nil"/>
              <w:left w:val="nil"/>
              <w:bottom w:val="nil"/>
              <w:right w:val="nil"/>
            </w:tcBorders>
          </w:tcPr>
          <w:p>
            <w:pPr>
              <w:widowControl w:val="0"/>
              <w:spacing w:after="0" w:line="240" w:lineRule="auto"/>
              <w:ind w:left="8079" w:hanging="8079"/>
              <w:rPr>
                <w:rFonts w:ascii="Times New Roman" w:hAnsi="Times New Roman"/>
                <w:sz w:val="28"/>
              </w:rPr>
            </w:pPr>
            <w:r>
              <w:rPr>
                <w:rFonts w:ascii="Times New Roman" w:hAnsi="Times New Roman"/>
                <w:sz w:val="28"/>
              </w:rPr>
              <w:t>Правительства Камчатского края</w:t>
            </w:r>
          </w:p>
        </w:tc>
      </w:tr>
    </w:tbl>
    <w:p>
      <w:pPr>
        <w:pStyle w:val="28"/>
        <w:ind w:firstLine="140" w:firstLineChars="50"/>
        <w:outlineLvl w:val="0"/>
        <w:rPr>
          <w:rFonts w:hint="default" w:ascii="Times New Roman" w:hAnsi="Times New Roman"/>
          <w:color w:val="000000"/>
          <w:sz w:val="24"/>
          <w:lang w:val="ru-RU"/>
        </w:rPr>
      </w:pPr>
      <w:r>
        <w:rPr>
          <w:rFonts w:ascii="Times New Roman" w:hAnsi="Times New Roman"/>
          <w:color w:val="000000"/>
          <w:sz w:val="28"/>
        </w:rPr>
        <w:t xml:space="preserve">                                                            </w:t>
      </w:r>
      <w:r>
        <w:rPr>
          <w:rFonts w:ascii="Times New Roman" w:hAnsi="Times New Roman"/>
          <w:color w:val="000000"/>
          <w:sz w:val="28"/>
        </w:rPr>
        <w:tab/>
      </w:r>
      <w:r>
        <w:rPr>
          <w:rFonts w:hint="default" w:ascii="Times New Roman" w:hAnsi="Times New Roman"/>
          <w:color w:val="000000"/>
          <w:sz w:val="28"/>
          <w:lang w:val="ru-RU"/>
        </w:rPr>
        <w:t xml:space="preserve">  </w:t>
      </w:r>
      <w:r>
        <w:rPr>
          <w:rFonts w:ascii="Times New Roman" w:hAnsi="Times New Roman" w:eastAsiaTheme="minorEastAsia" w:cstheme="minorBidi"/>
          <w:color w:val="000000"/>
          <w:spacing w:val="0"/>
          <w:sz w:val="28"/>
        </w:rPr>
        <w:t xml:space="preserve">от </w:t>
      </w:r>
      <w:r>
        <w:rPr>
          <w:rFonts w:hint="default" w:ascii="Times New Roman" w:hAnsi="Times New Roman" w:eastAsiaTheme="minorEastAsia" w:cstheme="minorBidi"/>
          <w:color w:val="000000"/>
          <w:spacing w:val="0"/>
          <w:sz w:val="28"/>
          <w:lang w:val="ru-RU"/>
        </w:rPr>
        <w:t>30.11.2021</w:t>
      </w:r>
      <w:r>
        <w:rPr>
          <w:rFonts w:ascii="Times New Roman" w:hAnsi="Times New Roman" w:eastAsiaTheme="minorEastAsia" w:cstheme="minorBidi"/>
          <w:color w:val="000000"/>
          <w:spacing w:val="0"/>
          <w:sz w:val="28"/>
        </w:rPr>
        <w:t xml:space="preserve"> № </w:t>
      </w:r>
      <w:r>
        <w:rPr>
          <w:rFonts w:hint="default" w:ascii="Times New Roman" w:hAnsi="Times New Roman" w:eastAsiaTheme="minorEastAsia" w:cstheme="minorBidi"/>
          <w:color w:val="000000"/>
          <w:spacing w:val="0"/>
          <w:sz w:val="28"/>
          <w:lang w:val="ru-RU"/>
        </w:rPr>
        <w:t>511-П</w:t>
      </w:r>
    </w:p>
    <w:p>
      <w:pPr>
        <w:pStyle w:val="26"/>
        <w:jc w:val="center"/>
        <w:rPr>
          <w:rFonts w:ascii="Times New Roman" w:hAnsi="Times New Roman"/>
          <w:b w:val="0"/>
          <w:color w:val="000000"/>
          <w:sz w:val="28"/>
        </w:rPr>
      </w:pPr>
    </w:p>
    <w:p>
      <w:pPr>
        <w:pStyle w:val="26"/>
        <w:jc w:val="center"/>
        <w:rPr>
          <w:rFonts w:ascii="Times New Roman" w:hAnsi="Times New Roman"/>
          <w:b w:val="0"/>
          <w:color w:val="000000"/>
          <w:sz w:val="28"/>
        </w:rPr>
      </w:pPr>
      <w:r>
        <w:rPr>
          <w:rFonts w:ascii="Times New Roman" w:hAnsi="Times New Roman"/>
          <w:b w:val="0"/>
          <w:color w:val="000000"/>
          <w:sz w:val="28"/>
        </w:rPr>
        <w:t>Положение</w:t>
      </w:r>
    </w:p>
    <w:p>
      <w:pPr>
        <w:pStyle w:val="26"/>
        <w:jc w:val="center"/>
        <w:rPr>
          <w:rFonts w:ascii="Times New Roman" w:hAnsi="Times New Roman"/>
          <w:b w:val="0"/>
          <w:color w:val="auto"/>
          <w:sz w:val="28"/>
        </w:rPr>
      </w:pPr>
      <w:r>
        <w:rPr>
          <w:rFonts w:ascii="Times New Roman" w:hAnsi="Times New Roman"/>
          <w:b w:val="0"/>
          <w:color w:val="000000"/>
          <w:sz w:val="28"/>
        </w:rPr>
        <w:t xml:space="preserve">о региональном государственном контроле (надзоре) в области долевого строительства многоквартирных домов и (или) иных объектов недвижимости </w:t>
      </w:r>
      <w:r>
        <w:rPr>
          <w:rFonts w:ascii="Times New Roman" w:hAnsi="Times New Roman"/>
          <w:b w:val="0"/>
          <w:color w:val="auto"/>
          <w:sz w:val="28"/>
        </w:rPr>
        <w:t>на территории Камчатского края</w:t>
      </w:r>
    </w:p>
    <w:p>
      <w:pPr>
        <w:pStyle w:val="26"/>
        <w:jc w:val="center"/>
        <w:rPr>
          <w:rFonts w:ascii="Times New Roman" w:hAnsi="Times New Roman"/>
          <w:b w:val="0"/>
          <w:color w:val="auto"/>
          <w:sz w:val="28"/>
        </w:rPr>
      </w:pPr>
    </w:p>
    <w:p>
      <w:pPr>
        <w:numPr>
          <w:ilvl w:val="0"/>
          <w:numId w:val="2"/>
        </w:numPr>
        <w:jc w:val="center"/>
        <w:rPr>
          <w:rFonts w:ascii="Times New Roman" w:hAnsi="Times New Roman" w:eastAsiaTheme="minorEastAsia" w:cstheme="minorBidi"/>
          <w:b w:val="0"/>
          <w:color w:val="000000"/>
          <w:spacing w:val="0"/>
          <w:sz w:val="28"/>
        </w:rPr>
      </w:pPr>
      <w:r>
        <w:rPr>
          <w:rFonts w:ascii="Times New Roman" w:hAnsi="Times New Roman" w:eastAsiaTheme="minorEastAsia" w:cstheme="minorBidi"/>
          <w:b w:val="0"/>
          <w:color w:val="000000"/>
          <w:spacing w:val="0"/>
          <w:sz w:val="28"/>
        </w:rPr>
        <w:t>Общие положения</w:t>
      </w:r>
    </w:p>
    <w:p>
      <w:pPr>
        <w:pStyle w:val="26"/>
        <w:ind w:left="0" w:firstLine="708"/>
        <w:jc w:val="both"/>
        <w:rPr>
          <w:rFonts w:ascii="Times New Roman" w:hAnsi="Times New Roman" w:eastAsiaTheme="minorEastAsia" w:cstheme="minorBidi"/>
          <w:b w:val="0"/>
          <w:color w:val="000000"/>
          <w:spacing w:val="0"/>
          <w:sz w:val="28"/>
        </w:rPr>
      </w:pPr>
      <w:r>
        <w:rPr>
          <w:rFonts w:ascii="Times New Roman" w:hAnsi="Times New Roman" w:eastAsiaTheme="minorEastAsia" w:cstheme="minorBidi"/>
          <w:b w:val="0"/>
          <w:color w:val="000000"/>
          <w:spacing w:val="0"/>
          <w:sz w:val="28"/>
        </w:rPr>
        <w:t>1. Настоящее Положение устанавливает порядок организации и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(далее – региональный государственный контроль (надзор)).</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000000"/>
          <w:spacing w:val="0"/>
          <w:sz w:val="28"/>
        </w:rPr>
      </w:pPr>
      <w:r>
        <w:rPr>
          <w:rFonts w:ascii="Times New Roman" w:hAnsi="Times New Roman" w:eastAsiaTheme="minorEastAsia" w:cstheme="minorBidi"/>
          <w:b w:val="0"/>
          <w:color w:val="000000"/>
          <w:spacing w:val="0"/>
          <w:sz w:val="28"/>
        </w:rPr>
        <w:t>2. Предметом регионального государственного контроля (надзора)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 и принятыми в соответствии с ним иными нормативными правовыми актами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000000"/>
          <w:spacing w:val="0"/>
          <w:sz w:val="28"/>
        </w:rPr>
      </w:pPr>
      <w:r>
        <w:rPr>
          <w:rFonts w:ascii="Times New Roman" w:hAnsi="Times New Roman" w:eastAsiaTheme="minorEastAsia" w:cstheme="minorBidi"/>
          <w:b w:val="0"/>
          <w:color w:val="000000"/>
          <w:spacing w:val="0"/>
          <w:sz w:val="28"/>
        </w:rPr>
        <w:t>3. Региональный государственный контроль (надзор) осуществляется Инспекцией государственного строительного надзора Камчатского края (далее – Инспекция).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000000"/>
          <w:spacing w:val="0"/>
          <w:sz w:val="28"/>
        </w:rPr>
      </w:pPr>
      <w:r>
        <w:rPr>
          <w:rFonts w:ascii="Times New Roman" w:hAnsi="Times New Roman" w:eastAsiaTheme="minorEastAsia" w:cstheme="minorBidi"/>
          <w:b w:val="0"/>
          <w:color w:val="000000"/>
          <w:spacing w:val="0"/>
          <w:sz w:val="28"/>
        </w:rPr>
        <w:t>4. Должностным лицом Инспекции, уполномоченным на принятие решений от имени Инспекции о проведении контрольных (надзорных) мероприятий, является руководитель Инспекции – главный государственный инспектор государственного строительного надзора Камчатского края (далее – руководитель Инспекции) либо лицо, исполняющее его обязанности.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000000"/>
          <w:spacing w:val="0"/>
          <w:sz w:val="28"/>
        </w:rPr>
      </w:pPr>
      <w:r>
        <w:rPr>
          <w:rFonts w:ascii="Times New Roman" w:hAnsi="Times New Roman" w:eastAsiaTheme="minorEastAsia" w:cstheme="minorBidi"/>
          <w:b w:val="0"/>
          <w:color w:val="000000"/>
          <w:spacing w:val="0"/>
          <w:sz w:val="28"/>
        </w:rPr>
        <w:t>5. Должностными лицами Инспекции, уполномоченными осуществлять региональный государственный контроль (надзор) являются: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000000"/>
          <w:spacing w:val="0"/>
          <w:sz w:val="28"/>
        </w:rPr>
      </w:pPr>
      <w:r>
        <w:rPr>
          <w:rFonts w:ascii="Times New Roman" w:hAnsi="Times New Roman" w:eastAsiaTheme="minorEastAsia" w:cstheme="minorBidi"/>
          <w:b w:val="0"/>
          <w:color w:val="000000"/>
          <w:spacing w:val="0"/>
          <w:sz w:val="28"/>
        </w:rPr>
        <w:t xml:space="preserve">1) руководитель Инспекции;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000000"/>
          <w:spacing w:val="0"/>
          <w:sz w:val="28"/>
        </w:rPr>
      </w:pPr>
      <w:r>
        <w:rPr>
          <w:rFonts w:ascii="Times New Roman" w:hAnsi="Times New Roman" w:eastAsiaTheme="minorEastAsia" w:cstheme="minorBidi"/>
          <w:b w:val="0"/>
          <w:color w:val="000000"/>
          <w:spacing w:val="0"/>
          <w:sz w:val="28"/>
        </w:rPr>
        <w:t>2) заместитель руководителя Инспекции – заместитель главного государственного инспектора государственного строительного надзора Камчатского края (далее – заместитель руководителя Инспекции);</w:t>
      </w:r>
    </w:p>
    <w:p>
      <w:pPr>
        <w:pStyle w:val="26"/>
        <w:ind w:left="0" w:firstLine="708"/>
        <w:jc w:val="both"/>
        <w:rPr>
          <w:rFonts w:ascii="Times New Roman" w:hAnsi="Times New Roman"/>
          <w:b w:val="0"/>
          <w:color w:val="000000"/>
          <w:sz w:val="28"/>
        </w:rPr>
      </w:pPr>
      <w:r>
        <w:rPr>
          <w:rFonts w:ascii="Times New Roman" w:hAnsi="Times New Roman"/>
          <w:b w:val="0"/>
          <w:color w:val="000000"/>
          <w:sz w:val="28"/>
        </w:rPr>
        <w:t xml:space="preserve">3) инспектор </w:t>
      </w:r>
      <w:r>
        <w:rPr>
          <w:rFonts w:ascii="Times New Roman" w:hAnsi="Times New Roman"/>
          <w:b w:val="0"/>
          <w:color w:val="auto"/>
          <w:sz w:val="28"/>
        </w:rPr>
        <w:t xml:space="preserve">по государственному контролю (надзору), должностной инструкцией которого предусмотрено осуществление полномочий по  </w:t>
      </w:r>
      <w:r>
        <w:rPr>
          <w:rFonts w:hint="default" w:ascii="Times New Roman" w:hAnsi="Times New Roman" w:cs="Times New Roman"/>
          <w:b w:val="0"/>
          <w:bCs w:val="0"/>
          <w:color w:val="auto"/>
          <w:sz w:val="28"/>
          <w:szCs w:val="28"/>
          <w:lang w:val="ru-RU"/>
        </w:rPr>
        <w:t xml:space="preserve"> </w:t>
      </w:r>
      <w:r>
        <w:rPr>
          <w:rFonts w:ascii="Times New Roman" w:hAnsi="Times New Roman"/>
          <w:b w:val="0"/>
          <w:color w:val="auto"/>
          <w:sz w:val="28"/>
        </w:rPr>
        <w:t>региональному государственному контролю (надзору) в области до</w:t>
      </w:r>
      <w:r>
        <w:rPr>
          <w:rFonts w:ascii="Times New Roman" w:hAnsi="Times New Roman"/>
          <w:b w:val="0"/>
          <w:color w:val="000000"/>
          <w:sz w:val="28"/>
        </w:rPr>
        <w:t>левого строительства многоквартирных домов и (или) иных объектов недвижимости на территории Камчатского края, в том числе проведение профилактических мероприятий и контрольных (надзорных) мероприятий (далее - инспектор).</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6. Региональный государственный контроль (надзор) осуществляется в отношении следующих объектов контроля: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деятельност</w:t>
      </w:r>
      <w:r>
        <w:rPr>
          <w:rFonts w:hint="default" w:ascii="Times New Roman" w:hAnsi="Times New Roman" w:cstheme="minorBidi"/>
          <w:b w:val="0"/>
          <w:color w:val="auto"/>
          <w:spacing w:val="0"/>
          <w:sz w:val="28"/>
          <w:lang w:val="ru-RU"/>
        </w:rPr>
        <w:t>и</w:t>
      </w:r>
      <w:r>
        <w:rPr>
          <w:rFonts w:ascii="Times New Roman" w:hAnsi="Times New Roman" w:eastAsiaTheme="minorEastAsia" w:cstheme="minorBidi"/>
          <w:b w:val="0"/>
          <w:color w:val="auto"/>
          <w:spacing w:val="0"/>
          <w:sz w:val="28"/>
        </w:rPr>
        <w:t xml:space="preserve"> застройщиков, привлекающих денежные средства граждан, связанн</w:t>
      </w:r>
      <w:r>
        <w:rPr>
          <w:rFonts w:ascii="Times New Roman" w:hAnsi="Times New Roman" w:cstheme="minorBidi"/>
          <w:b w:val="0"/>
          <w:color w:val="auto"/>
          <w:spacing w:val="0"/>
          <w:sz w:val="28"/>
          <w:lang w:val="ru-RU"/>
        </w:rPr>
        <w:t>ой</w:t>
      </w:r>
      <w:r>
        <w:rPr>
          <w:rFonts w:ascii="Times New Roman" w:hAnsi="Times New Roman" w:eastAsiaTheme="minorEastAsia" w:cstheme="minorBidi"/>
          <w:b w:val="0"/>
          <w:color w:val="auto"/>
          <w:spacing w:val="0"/>
          <w:sz w:val="28"/>
        </w:rPr>
        <w:t xml:space="preserve">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r>
        <w:rPr>
          <w:rFonts w:ascii="Times New Roman" w:hAnsi="Times New Roman" w:eastAsiaTheme="minorEastAsia" w:cstheme="minorBidi"/>
          <w:b w:val="0"/>
          <w:color w:val="auto"/>
          <w:spacing w:val="0"/>
          <w:sz w:val="28"/>
        </w:rPr>
        <w:fldChar w:fldCharType="begin"/>
      </w:r>
      <w:r>
        <w:rPr>
          <w:rFonts w:ascii="Times New Roman" w:hAnsi="Times New Roman" w:eastAsiaTheme="minorEastAsia" w:cstheme="minorBidi"/>
          <w:b w:val="0"/>
          <w:color w:val="auto"/>
          <w:spacing w:val="0"/>
          <w:sz w:val="28"/>
        </w:rPr>
        <w:instrText xml:space="preserve">HYPERLINK "consultantplus://offline/ref=02E7759BB03971CAAAC0BBB0F1B76E0A8BFC4C9FFC9188F5CFD3B08335F3AC2B4E559AC14E58397831C99397B8801E11924B8A800DE2F97Em5NEH"</w:instrText>
      </w:r>
      <w:r>
        <w:rPr>
          <w:rFonts w:ascii="Times New Roman" w:hAnsi="Times New Roman" w:eastAsiaTheme="minorEastAsia" w:cstheme="minorBidi"/>
          <w:b w:val="0"/>
          <w:color w:val="auto"/>
          <w:spacing w:val="0"/>
          <w:sz w:val="28"/>
        </w:rPr>
        <w:fldChar w:fldCharType="separate"/>
      </w:r>
      <w:r>
        <w:rPr>
          <w:rFonts w:ascii="Times New Roman" w:hAnsi="Times New Roman" w:eastAsiaTheme="minorEastAsia" w:cstheme="minorBidi"/>
          <w:b w:val="0"/>
          <w:color w:val="auto"/>
          <w:spacing w:val="0"/>
          <w:sz w:val="28"/>
        </w:rPr>
        <w:t>порядке</w:t>
      </w:r>
      <w:r>
        <w:rPr>
          <w:rFonts w:ascii="Times New Roman" w:hAnsi="Times New Roman" w:eastAsiaTheme="minorEastAsia" w:cstheme="minorBidi"/>
          <w:b w:val="0"/>
          <w:color w:val="auto"/>
          <w:spacing w:val="0"/>
          <w:sz w:val="28"/>
        </w:rPr>
        <w:fldChar w:fldCharType="end"/>
      </w:r>
      <w:r>
        <w:rPr>
          <w:rFonts w:ascii="Times New Roman" w:hAnsi="Times New Roman" w:eastAsiaTheme="minorEastAsia" w:cstheme="minorBidi"/>
          <w:b w:val="0"/>
          <w:color w:val="auto"/>
          <w:spacing w:val="0"/>
          <w:sz w:val="28"/>
        </w:rPr>
        <w:t>, установленном законодательством о градостроительной деятельности, на основании договора участия в долевом строительстве;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деятельност</w:t>
      </w:r>
      <w:r>
        <w:rPr>
          <w:rFonts w:ascii="Times New Roman" w:hAnsi="Times New Roman" w:cstheme="minorBidi"/>
          <w:b w:val="0"/>
          <w:color w:val="auto"/>
          <w:spacing w:val="0"/>
          <w:sz w:val="28"/>
          <w:lang w:val="ru-RU"/>
        </w:rPr>
        <w:t>и</w:t>
      </w:r>
      <w:r>
        <w:rPr>
          <w:rFonts w:ascii="Times New Roman" w:hAnsi="Times New Roman" w:eastAsiaTheme="minorEastAsia" w:cstheme="minorBidi"/>
          <w:b w:val="0"/>
          <w:color w:val="auto"/>
          <w:spacing w:val="0"/>
          <w:sz w:val="28"/>
        </w:rPr>
        <w:t xml:space="preserve"> жилищно-строительных кооперативов,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r>
        <w:rPr>
          <w:rFonts w:ascii="Times New Roman" w:hAnsi="Times New Roman" w:eastAsiaTheme="minorEastAsia" w:cstheme="minorBidi"/>
          <w:b w:val="0"/>
          <w:color w:val="auto"/>
          <w:spacing w:val="0"/>
          <w:sz w:val="28"/>
        </w:rPr>
        <w:fldChar w:fldCharType="begin"/>
      </w:r>
      <w:r>
        <w:rPr>
          <w:rFonts w:ascii="Times New Roman" w:hAnsi="Times New Roman" w:eastAsiaTheme="minorEastAsia" w:cstheme="minorBidi"/>
          <w:b w:val="0"/>
          <w:color w:val="auto"/>
          <w:spacing w:val="0"/>
          <w:sz w:val="28"/>
        </w:rPr>
        <w:instrText xml:space="preserve">HYPERLINK "consultantplus://offline/ref=A1400E0952486FB2CB9E74BF57E2CF789FC08F477E4D6DF45388891984FCA2C682EF548DC4E82057996F0CA7FE65P3H"</w:instrText>
      </w:r>
      <w:r>
        <w:rPr>
          <w:rFonts w:ascii="Times New Roman" w:hAnsi="Times New Roman" w:eastAsiaTheme="minorEastAsia" w:cstheme="minorBidi"/>
          <w:b w:val="0"/>
          <w:color w:val="auto"/>
          <w:spacing w:val="0"/>
          <w:sz w:val="28"/>
        </w:rPr>
        <w:fldChar w:fldCharType="separate"/>
      </w:r>
      <w:r>
        <w:rPr>
          <w:rFonts w:ascii="Times New Roman" w:hAnsi="Times New Roman" w:eastAsiaTheme="minorEastAsia" w:cstheme="minorBidi"/>
          <w:b w:val="0"/>
          <w:color w:val="auto"/>
          <w:spacing w:val="0"/>
          <w:sz w:val="28"/>
        </w:rPr>
        <w:t>законом</w:t>
      </w:r>
      <w:r>
        <w:rPr>
          <w:rFonts w:ascii="Times New Roman" w:hAnsi="Times New Roman" w:eastAsiaTheme="minorEastAsia" w:cstheme="minorBidi"/>
          <w:b w:val="0"/>
          <w:color w:val="auto"/>
          <w:spacing w:val="0"/>
          <w:sz w:val="28"/>
        </w:rPr>
        <w:fldChar w:fldCharType="end"/>
      </w:r>
      <w:r>
        <w:rPr>
          <w:rFonts w:ascii="Times New Roman" w:hAnsi="Times New Roman" w:eastAsiaTheme="minorEastAsia" w:cstheme="minorBidi"/>
          <w:b w:val="0"/>
          <w:color w:val="auto"/>
          <w:spacing w:val="0"/>
          <w:sz w:val="28"/>
        </w:rPr>
        <w:t xml:space="preserve"> от 24.07.2008 № 161-ФЗ «О содействии развитию жилищного строительства»</w:t>
      </w:r>
      <w:r>
        <w:rPr>
          <w:rFonts w:hint="default" w:ascii="Times New Roman" w:hAnsi="Times New Roman" w:cstheme="minorBidi"/>
          <w:b w:val="0"/>
          <w:color w:val="auto"/>
          <w:spacing w:val="0"/>
          <w:sz w:val="28"/>
          <w:lang w:val="ru-RU"/>
        </w:rPr>
        <w:t xml:space="preserve"> </w:t>
      </w:r>
      <w:r>
        <w:rPr>
          <w:rFonts w:hint="default" w:ascii="Times New Roman" w:hAnsi="Times New Roman" w:eastAsiaTheme="minorEastAsia" w:cstheme="minorBidi"/>
          <w:b w:val="0"/>
          <w:color w:val="auto"/>
          <w:spacing w:val="0"/>
          <w:sz w:val="28"/>
          <w:lang w:val="ru-RU"/>
        </w:rPr>
        <w:t xml:space="preserve">(далее - </w:t>
      </w:r>
      <w:r>
        <w:rPr>
          <w:rFonts w:ascii="Times New Roman" w:hAnsi="Times New Roman" w:eastAsiaTheme="minorEastAsia" w:cstheme="minorBidi"/>
          <w:b w:val="0"/>
          <w:color w:val="auto"/>
          <w:spacing w:val="0"/>
          <w:sz w:val="28"/>
        </w:rPr>
        <w:t>Федеральны</w:t>
      </w:r>
      <w:r>
        <w:rPr>
          <w:rFonts w:ascii="Times New Roman" w:hAnsi="Times New Roman" w:eastAsiaTheme="minorEastAsia" w:cstheme="minorBidi"/>
          <w:b w:val="0"/>
          <w:color w:val="auto"/>
          <w:spacing w:val="0"/>
          <w:sz w:val="28"/>
          <w:lang w:val="ru-RU"/>
        </w:rPr>
        <w:t>й</w:t>
      </w:r>
      <w:r>
        <w:rPr>
          <w:rFonts w:ascii="Times New Roman" w:hAnsi="Times New Roman" w:eastAsiaTheme="minorEastAsia" w:cstheme="minorBidi"/>
          <w:b w:val="0"/>
          <w:color w:val="auto"/>
          <w:spacing w:val="0"/>
          <w:sz w:val="28"/>
        </w:rPr>
        <w:t xml:space="preserve"> </w:t>
      </w:r>
      <w:r>
        <w:rPr>
          <w:rFonts w:ascii="Times New Roman" w:hAnsi="Times New Roman" w:eastAsiaTheme="minorEastAsia" w:cstheme="minorBidi"/>
          <w:b w:val="0"/>
          <w:color w:val="auto"/>
          <w:spacing w:val="0"/>
          <w:sz w:val="28"/>
        </w:rPr>
        <w:fldChar w:fldCharType="begin"/>
      </w:r>
      <w:r>
        <w:rPr>
          <w:rFonts w:ascii="Times New Roman" w:hAnsi="Times New Roman" w:eastAsiaTheme="minorEastAsia" w:cstheme="minorBidi"/>
          <w:b w:val="0"/>
          <w:color w:val="auto"/>
          <w:spacing w:val="0"/>
          <w:sz w:val="28"/>
        </w:rPr>
        <w:instrText xml:space="preserve">HYPERLINK "consultantplus://offline/ref=A1400E0952486FB2CB9E74BF57E2CF789FC08F477E4D6DF45388891984FCA2C682EF548DC4E82057996F0CA7FE65P3H"</w:instrText>
      </w:r>
      <w:r>
        <w:rPr>
          <w:rFonts w:ascii="Times New Roman" w:hAnsi="Times New Roman" w:eastAsiaTheme="minorEastAsia" w:cstheme="minorBidi"/>
          <w:b w:val="0"/>
          <w:color w:val="auto"/>
          <w:spacing w:val="0"/>
          <w:sz w:val="28"/>
        </w:rPr>
        <w:fldChar w:fldCharType="separate"/>
      </w:r>
      <w:r>
        <w:rPr>
          <w:rFonts w:ascii="Times New Roman" w:hAnsi="Times New Roman" w:eastAsiaTheme="minorEastAsia" w:cstheme="minorBidi"/>
          <w:b w:val="0"/>
          <w:color w:val="auto"/>
          <w:spacing w:val="0"/>
          <w:sz w:val="28"/>
        </w:rPr>
        <w:t>закон</w:t>
      </w:r>
      <w:r>
        <w:rPr>
          <w:rFonts w:ascii="Times New Roman" w:hAnsi="Times New Roman" w:eastAsiaTheme="minorEastAsia" w:cstheme="minorBidi"/>
          <w:b w:val="0"/>
          <w:color w:val="auto"/>
          <w:spacing w:val="0"/>
          <w:sz w:val="28"/>
        </w:rPr>
        <w:fldChar w:fldCharType="end"/>
      </w:r>
      <w:r>
        <w:rPr>
          <w:rFonts w:ascii="Times New Roman" w:hAnsi="Times New Roman" w:eastAsiaTheme="minorEastAsia" w:cstheme="minorBidi"/>
          <w:b w:val="0"/>
          <w:color w:val="auto"/>
          <w:spacing w:val="0"/>
          <w:sz w:val="28"/>
        </w:rPr>
        <w:t xml:space="preserve"> от 24.07.2008 № 161-ФЗ</w:t>
      </w:r>
      <w:r>
        <w:rPr>
          <w:rFonts w:hint="default" w:ascii="Times New Roman" w:hAnsi="Times New Roman" w:eastAsiaTheme="minorEastAsia" w:cstheme="minorBidi"/>
          <w:b w:val="0"/>
          <w:color w:val="auto"/>
          <w:spacing w:val="0"/>
          <w:sz w:val="28"/>
          <w:lang w:val="ru-RU"/>
        </w:rPr>
        <w:t>)</w:t>
      </w:r>
      <w:r>
        <w:rPr>
          <w:rFonts w:ascii="Times New Roman" w:hAnsi="Times New Roman" w:eastAsiaTheme="minorEastAsia" w:cstheme="minorBidi"/>
          <w:b w:val="0"/>
          <w:color w:val="auto"/>
          <w:spacing w:val="0"/>
          <w:sz w:val="28"/>
        </w:rPr>
        <w:t xml:space="preserve">, или созданы в соответствии с Федеральным </w:t>
      </w:r>
      <w:r>
        <w:rPr>
          <w:rFonts w:ascii="Times New Roman" w:hAnsi="Times New Roman" w:eastAsiaTheme="minorEastAsia" w:cstheme="minorBidi"/>
          <w:b w:val="0"/>
          <w:color w:val="auto"/>
          <w:spacing w:val="0"/>
          <w:sz w:val="28"/>
        </w:rPr>
        <w:fldChar w:fldCharType="begin"/>
      </w:r>
      <w:r>
        <w:rPr>
          <w:rFonts w:ascii="Times New Roman" w:hAnsi="Times New Roman" w:eastAsiaTheme="minorEastAsia" w:cstheme="minorBidi"/>
          <w:b w:val="0"/>
          <w:color w:val="auto"/>
          <w:spacing w:val="0"/>
          <w:sz w:val="28"/>
        </w:rPr>
        <w:instrText xml:space="preserve">HYPERLINK "consultantplus://offline/ref=A1400E0952486FB2CB9E74BF57E2CF789FCF8F4878406DF45388891984FCA2C682EF548DC4E82057996F0CA7FE65P3H"</w:instrText>
      </w:r>
      <w:r>
        <w:rPr>
          <w:rFonts w:ascii="Times New Roman" w:hAnsi="Times New Roman" w:eastAsiaTheme="minorEastAsia" w:cstheme="minorBidi"/>
          <w:b w:val="0"/>
          <w:color w:val="auto"/>
          <w:spacing w:val="0"/>
          <w:sz w:val="28"/>
        </w:rPr>
        <w:fldChar w:fldCharType="separate"/>
      </w:r>
      <w:r>
        <w:rPr>
          <w:rFonts w:ascii="Times New Roman" w:hAnsi="Times New Roman" w:eastAsiaTheme="minorEastAsia" w:cstheme="minorBidi"/>
          <w:b w:val="0"/>
          <w:color w:val="auto"/>
          <w:spacing w:val="0"/>
          <w:sz w:val="28"/>
        </w:rPr>
        <w:t>законом</w:t>
      </w:r>
      <w:r>
        <w:rPr>
          <w:rFonts w:ascii="Times New Roman" w:hAnsi="Times New Roman" w:eastAsiaTheme="minorEastAsia" w:cstheme="minorBidi"/>
          <w:b w:val="0"/>
          <w:color w:val="auto"/>
          <w:spacing w:val="0"/>
          <w:sz w:val="28"/>
        </w:rPr>
        <w:fldChar w:fldCharType="end"/>
      </w:r>
      <w:r>
        <w:rPr>
          <w:rFonts w:ascii="Times New Roman" w:hAnsi="Times New Roman" w:eastAsiaTheme="minorEastAsia" w:cstheme="minorBidi"/>
          <w:b w:val="0"/>
          <w:color w:val="auto"/>
          <w:spacing w:val="0"/>
          <w:sz w:val="28"/>
        </w:rPr>
        <w:t xml:space="preserve"> от 2610.2002 № 127-ФЗ «О несостоятельности (банкротстве)».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7. Учет объектов контроля осуществляется Инспекцией на основании данных, размещаемых контролируемыми лицами в Единой информационной систем</w:t>
      </w:r>
      <w:r>
        <w:rPr>
          <w:rFonts w:ascii="Times New Roman" w:hAnsi="Times New Roman" w:cstheme="minorBidi"/>
          <w:b w:val="0"/>
          <w:color w:val="auto"/>
          <w:spacing w:val="0"/>
          <w:sz w:val="28"/>
          <w:lang w:val="ru-RU"/>
        </w:rPr>
        <w:t>е</w:t>
      </w:r>
      <w:r>
        <w:rPr>
          <w:rFonts w:ascii="Times New Roman" w:hAnsi="Times New Roman" w:eastAsiaTheme="minorEastAsia" w:cstheme="minorBidi"/>
          <w:b w:val="0"/>
          <w:color w:val="auto"/>
          <w:spacing w:val="0"/>
          <w:sz w:val="28"/>
        </w:rPr>
        <w:t xml:space="preserve"> жилищного строительства (далее - ЕИСЖС). При сборе, обработке, анализе и учете сведений об объектах контроля для целей их учета используется информация, представляемая Инспекции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pPr>
        <w:keepNext w:val="0"/>
        <w:keepLines w:val="0"/>
        <w:pageBreakBefore w:val="0"/>
        <w:widowControl/>
        <w:kinsoku/>
        <w:wordWrap/>
        <w:overflowPunct/>
        <w:topLinePunct w:val="0"/>
        <w:autoSpaceDE/>
        <w:autoSpaceDN/>
        <w:bidi w:val="0"/>
        <w:adjustRightInd/>
        <w:snapToGrid/>
        <w:spacing w:after="0" w:line="240" w:lineRule="auto"/>
        <w:ind w:left="0" w:firstLine="708"/>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Перечни объектов контроля подлежат размещению на официальном сайте Инспекции в информационно-телекоммуникационной сети «Интернет» (далее – сеть «Интернет»).</w:t>
      </w:r>
    </w:p>
    <w:p>
      <w:pPr>
        <w:keepNext w:val="0"/>
        <w:keepLines w:val="0"/>
        <w:pageBreakBefore w:val="0"/>
        <w:widowControl/>
        <w:kinsoku/>
        <w:wordWrap/>
        <w:overflowPunct/>
        <w:topLinePunct w:val="0"/>
        <w:autoSpaceDE/>
        <w:autoSpaceDN/>
        <w:bidi w:val="0"/>
        <w:adjustRightInd/>
        <w:snapToGrid/>
        <w:spacing w:after="0" w:line="240" w:lineRule="auto"/>
        <w:ind w:left="0" w:firstLine="317"/>
        <w:jc w:val="center"/>
        <w:textAlignment w:val="auto"/>
        <w:rPr>
          <w:rFonts w:ascii="Times New Roman" w:hAnsi="Times New Roman" w:eastAsiaTheme="minorEastAsia" w:cstheme="minorBidi"/>
          <w:b w:val="0"/>
          <w:color w:val="auto"/>
          <w:spacing w:val="0"/>
          <w:sz w:val="28"/>
        </w:rPr>
      </w:pPr>
    </w:p>
    <w:p>
      <w:pPr>
        <w:keepNext w:val="0"/>
        <w:keepLines w:val="0"/>
        <w:pageBreakBefore w:val="0"/>
        <w:widowControl/>
        <w:kinsoku/>
        <w:wordWrap/>
        <w:overflowPunct/>
        <w:topLinePunct w:val="0"/>
        <w:autoSpaceDE/>
        <w:autoSpaceDN/>
        <w:bidi w:val="0"/>
        <w:adjustRightInd/>
        <w:snapToGrid/>
        <w:spacing w:after="0" w:line="240" w:lineRule="auto"/>
        <w:ind w:left="0" w:firstLine="317"/>
        <w:jc w:val="center"/>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Управление рисками причинения вреда (ущерба)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center"/>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 xml:space="preserve">охраняемым законом ценностям при осуществлении регионального государственного контроля (надзора) </w:t>
      </w:r>
    </w:p>
    <w:p>
      <w:pPr>
        <w:keepNext w:val="0"/>
        <w:keepLines w:val="0"/>
        <w:pageBreakBefore w:val="0"/>
        <w:widowControl/>
        <w:kinsoku/>
        <w:wordWrap/>
        <w:overflowPunct/>
        <w:topLinePunct w:val="0"/>
        <w:autoSpaceDE/>
        <w:autoSpaceDN/>
        <w:bidi w:val="0"/>
        <w:adjustRightInd/>
        <w:snapToGrid/>
        <w:spacing w:after="0" w:line="240" w:lineRule="auto"/>
        <w:ind w:left="0" w:firstLine="317"/>
        <w:jc w:val="both"/>
        <w:textAlignment w:val="auto"/>
        <w:rPr>
          <w:rFonts w:ascii="Times New Roman" w:hAnsi="Times New Roman" w:eastAsiaTheme="minorEastAsia" w:cstheme="minorBidi"/>
          <w:b w:val="0"/>
          <w:color w:val="auto"/>
          <w:spacing w:val="0"/>
          <w:sz w:val="28"/>
        </w:rPr>
      </w:pP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 xml:space="preserve">8. При осуществлении регионального государственного контроля (надзора) плановые контрольные (надзорные) мероприятия не проводятся.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9. При осуществлении регионального государственного контроля (надзора) при утверждении программы профилактики рисков причинения вреда учитыва</w:t>
      </w:r>
      <w:r>
        <w:rPr>
          <w:rFonts w:ascii="Times New Roman" w:hAnsi="Times New Roman" w:cstheme="minorBidi"/>
          <w:b w:val="0"/>
          <w:color w:val="auto"/>
          <w:spacing w:val="0"/>
          <w:sz w:val="28"/>
          <w:lang w:val="ru-RU"/>
        </w:rPr>
        <w:t>ю</w:t>
      </w:r>
      <w:r>
        <w:rPr>
          <w:rFonts w:ascii="Times New Roman" w:hAnsi="Times New Roman" w:eastAsiaTheme="minorEastAsia" w:cstheme="minorBidi"/>
          <w:b w:val="0"/>
          <w:color w:val="auto"/>
          <w:spacing w:val="0"/>
          <w:sz w:val="28"/>
        </w:rPr>
        <w:t>тся категории риска, к которым отнесены объекты контроля.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10. Инспекция при осуществлении регионального государственного контроля (надзора) относит объекты контроля к одной из следующих категорий риска причинения вреда (ущерба) охраняемым законом ценностям (далее - категории риска):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высокий риск;</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средний риск;</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 низкий риск.</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11. Отнесение объекта контроля к одной из категорий риска осуществляется Инспекцией на основе сопоставления его характеристик с критериями отнесения объектов контроля к категориям риска, предусмотренным приложением к настоящему Положению.</w:t>
      </w:r>
    </w:p>
    <w:p>
      <w:pPr>
        <w:ind w:left="0" w:firstLine="709"/>
        <w:jc w:val="both"/>
        <w:rPr>
          <w:rFonts w:hint="default" w:ascii="Times New Roman" w:hAnsi="Times New Roman"/>
          <w:color w:val="000000"/>
          <w:lang w:val="en-US"/>
        </w:rPr>
      </w:pPr>
    </w:p>
    <w:p>
      <w:pPr>
        <w:keepNext w:val="0"/>
        <w:keepLines w:val="0"/>
        <w:pageBreakBefore w:val="0"/>
        <w:widowControl/>
        <w:kinsoku/>
        <w:wordWrap/>
        <w:overflowPunct/>
        <w:topLinePunct w:val="0"/>
        <w:autoSpaceDE/>
        <w:autoSpaceDN/>
        <w:bidi w:val="0"/>
        <w:adjustRightInd/>
        <w:snapToGrid/>
        <w:spacing w:after="0" w:line="240" w:lineRule="auto"/>
        <w:ind w:left="0" w:firstLine="709"/>
        <w:jc w:val="center"/>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w:t>
      </w:r>
      <w:r>
        <w:rPr>
          <w:rFonts w:ascii="Times New Roman" w:hAnsi="Times New Roman" w:eastAsiaTheme="minorEastAsia" w:cstheme="minorBidi"/>
          <w:b w:val="0"/>
          <w:color w:val="auto"/>
          <w:spacing w:val="0"/>
          <w:sz w:val="28"/>
        </w:rPr>
        <w:tab/>
      </w:r>
      <w:r>
        <w:rPr>
          <w:rFonts w:ascii="Times New Roman" w:hAnsi="Times New Roman" w:eastAsiaTheme="minorEastAsia" w:cstheme="minorBidi"/>
          <w:b w:val="0"/>
          <w:color w:val="auto"/>
          <w:spacing w:val="0"/>
          <w:sz w:val="28"/>
        </w:rPr>
        <w:t>Профилактика рисков причинения вреда (ущерба) охраняемым законом ценностям</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center"/>
        <w:textAlignment w:val="auto"/>
        <w:rPr>
          <w:rFonts w:ascii="Times New Roman" w:hAnsi="Times New Roman" w:eastAsiaTheme="minorEastAsia" w:cstheme="minorBidi"/>
          <w:b w:val="0"/>
          <w:color w:val="auto"/>
          <w:spacing w:val="0"/>
          <w:sz w:val="28"/>
        </w:rPr>
      </w:pP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12. С целью предотвращения нарушения контролируемыми лицами обязательных требований Инспекция проводит следующие профилактические мероприятия: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информирование;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обобщение правоприменительной практики;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 объявление предостережения;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 консультирование;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5) профилактический визит.</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13.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Инспекции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 xml:space="preserve">14. Инспекция обязана размещать и поддерживать в актуальном состоянии на своем официальном сайте в сети «Интернет»: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тексты нормативных правовых актов, регулирующих осуществление регионального государственного контроля (надзора);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сведения об изменениях, внесенных в нормативные правовые акты, регулирующие осуществление регионального государственного контроля (надзора), о сроках и порядке их вступления в силу;</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(надзора), а также информацию о мерах ответственности, применяемых при нарушении обязательных требований, с текстами в действующей редакции;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 xml:space="preserve">4) </w:t>
      </w:r>
      <w:r>
        <w:rPr>
          <w:rFonts w:ascii="Times New Roman" w:hAnsi="Times New Roman" w:eastAsiaTheme="minorEastAsia" w:cstheme="minorBidi"/>
          <w:b w:val="0"/>
          <w:color w:val="auto"/>
          <w:spacing w:val="0"/>
          <w:sz w:val="28"/>
        </w:rPr>
        <w:t>руководства по соблюдению обязательных требований, разработанные и утвержденные в соответствии с Федеральным законом от 31.07.2020 № 247-ФЗ «Об обязательных требованиях в Российской Федерации»;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5</w:t>
      </w:r>
      <w:r>
        <w:rPr>
          <w:rFonts w:ascii="Times New Roman" w:hAnsi="Times New Roman" w:eastAsiaTheme="minorEastAsia" w:cstheme="minorBidi"/>
          <w:b w:val="0"/>
          <w:color w:val="auto"/>
          <w:spacing w:val="0"/>
          <w:sz w:val="28"/>
        </w:rPr>
        <w:t xml:space="preserve">) перечень индикаторов риска нарушения обязательных требований, порядок отнесения объектов контроля к категориям риска;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6</w:t>
      </w:r>
      <w:r>
        <w:rPr>
          <w:rFonts w:ascii="Times New Roman" w:hAnsi="Times New Roman" w:eastAsiaTheme="minorEastAsia" w:cstheme="minorBidi"/>
          <w:b w:val="0"/>
          <w:color w:val="auto"/>
          <w:spacing w:val="0"/>
          <w:sz w:val="28"/>
        </w:rPr>
        <w:t xml:space="preserve">) программу профилактики рисков причинения вреда;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7</w:t>
      </w:r>
      <w:r>
        <w:rPr>
          <w:rFonts w:ascii="Times New Roman" w:hAnsi="Times New Roman" w:eastAsiaTheme="minorEastAsia" w:cstheme="minorBidi"/>
          <w:b w:val="0"/>
          <w:color w:val="auto"/>
          <w:spacing w:val="0"/>
          <w:sz w:val="28"/>
        </w:rPr>
        <w:t xml:space="preserve">) исчерпывающий перечень сведений, которые могут запрашиваться Инспекцией у контролируемого лица;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8</w:t>
      </w:r>
      <w:r>
        <w:rPr>
          <w:rFonts w:ascii="Times New Roman" w:hAnsi="Times New Roman" w:eastAsiaTheme="minorEastAsia" w:cstheme="minorBidi"/>
          <w:b w:val="0"/>
          <w:color w:val="auto"/>
          <w:spacing w:val="0"/>
          <w:sz w:val="28"/>
        </w:rPr>
        <w:t>) сведения о способах получения консультаций по вопросам соблюдения обязательных требований;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9</w:t>
      </w:r>
      <w:r>
        <w:rPr>
          <w:rFonts w:ascii="Times New Roman" w:hAnsi="Times New Roman" w:eastAsiaTheme="minorEastAsia" w:cstheme="minorBidi"/>
          <w:b w:val="0"/>
          <w:color w:val="auto"/>
          <w:spacing w:val="0"/>
          <w:sz w:val="28"/>
        </w:rPr>
        <w:t xml:space="preserve">) сведения о порядке досудебного обжалования решений Инспекции, действий (бездействия) должностных лиц Инспекции;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10</w:t>
      </w:r>
      <w:r>
        <w:rPr>
          <w:rFonts w:ascii="Times New Roman" w:hAnsi="Times New Roman" w:eastAsiaTheme="minorEastAsia" w:cstheme="minorBidi"/>
          <w:b w:val="0"/>
          <w:color w:val="auto"/>
          <w:spacing w:val="0"/>
          <w:sz w:val="28"/>
        </w:rPr>
        <w:t xml:space="preserve">) доклады, содержащие результаты обобщения правоприменительной практики Инспекции (далее – </w:t>
      </w:r>
      <w:r>
        <w:rPr>
          <w:rFonts w:ascii="Times New Roman" w:hAnsi="Times New Roman" w:eastAsiaTheme="minorEastAsia" w:cstheme="minorBidi"/>
          <w:b w:val="0"/>
          <w:color w:val="auto"/>
          <w:spacing w:val="0"/>
          <w:sz w:val="28"/>
          <w:lang w:val="ru-RU"/>
        </w:rPr>
        <w:t>Д</w:t>
      </w:r>
      <w:r>
        <w:rPr>
          <w:rFonts w:ascii="Times New Roman" w:hAnsi="Times New Roman" w:eastAsiaTheme="minorEastAsia" w:cstheme="minorBidi"/>
          <w:b w:val="0"/>
          <w:color w:val="auto"/>
          <w:spacing w:val="0"/>
          <w:sz w:val="28"/>
        </w:rPr>
        <w:t xml:space="preserve">оклады о правоприменительной практике);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w:t>
      </w:r>
      <w:r>
        <w:rPr>
          <w:rFonts w:hint="default" w:ascii="Times New Roman" w:hAnsi="Times New Roman" w:eastAsiaTheme="minorEastAsia" w:cstheme="minorBidi"/>
          <w:b w:val="0"/>
          <w:color w:val="auto"/>
          <w:spacing w:val="0"/>
          <w:sz w:val="28"/>
          <w:lang w:val="ru-RU"/>
        </w:rPr>
        <w:t>1</w:t>
      </w:r>
      <w:r>
        <w:rPr>
          <w:rFonts w:ascii="Times New Roman" w:hAnsi="Times New Roman" w:eastAsiaTheme="minorEastAsia" w:cstheme="minorBidi"/>
          <w:b w:val="0"/>
          <w:color w:val="auto"/>
          <w:spacing w:val="0"/>
          <w:sz w:val="28"/>
        </w:rPr>
        <w:t xml:space="preserve">) доклады о региональном государственном контроле (надзоре);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Theme="minorEastAsia" w:cstheme="minorBidi"/>
          <w:b w:val="0"/>
          <w:color w:val="auto"/>
          <w:spacing w:val="0"/>
          <w:sz w:val="28"/>
          <w:lang w:val="ru-RU"/>
        </w:rPr>
      </w:pPr>
      <w:r>
        <w:rPr>
          <w:rFonts w:ascii="Times New Roman" w:hAnsi="Times New Roman" w:eastAsiaTheme="minorEastAsia" w:cstheme="minorBidi"/>
          <w:b w:val="0"/>
          <w:color w:val="auto"/>
          <w:spacing w:val="0"/>
          <w:sz w:val="28"/>
        </w:rPr>
        <w:t>1</w:t>
      </w:r>
      <w:r>
        <w:rPr>
          <w:rFonts w:hint="default" w:ascii="Times New Roman" w:hAnsi="Times New Roman" w:eastAsiaTheme="minorEastAsia" w:cstheme="minorBidi"/>
          <w:b w:val="0"/>
          <w:color w:val="auto"/>
          <w:spacing w:val="0"/>
          <w:sz w:val="28"/>
          <w:lang w:val="ru-RU"/>
        </w:rPr>
        <w:t>2</w:t>
      </w:r>
      <w:r>
        <w:rPr>
          <w:rFonts w:ascii="Times New Roman" w:hAnsi="Times New Roman" w:eastAsiaTheme="minorEastAsia" w:cstheme="minorBidi"/>
          <w:b w:val="0"/>
          <w:color w:val="auto"/>
          <w:spacing w:val="0"/>
          <w:sz w:val="28"/>
        </w:rPr>
        <w:t>) иные сведения, предусмотренные нормативными правовыми актами Российской Федерации, нормативными правовыми актами Камчатского края и (или) программой профилактики</w:t>
      </w:r>
      <w:r>
        <w:rPr>
          <w:rFonts w:hint="default" w:ascii="Times New Roman" w:hAnsi="Times New Roman" w:eastAsiaTheme="minorEastAsia" w:cstheme="minorBidi"/>
          <w:b w:val="0"/>
          <w:color w:val="auto"/>
          <w:spacing w:val="0"/>
          <w:sz w:val="28"/>
          <w:lang w:val="ru-RU"/>
        </w:rPr>
        <w:t xml:space="preserve"> </w:t>
      </w:r>
      <w:r>
        <w:rPr>
          <w:rFonts w:ascii="Times New Roman" w:hAnsi="Times New Roman" w:eastAsiaTheme="minorEastAsia" w:cstheme="minorBidi"/>
          <w:b w:val="0"/>
          <w:color w:val="auto"/>
          <w:spacing w:val="0"/>
          <w:sz w:val="28"/>
        </w:rPr>
        <w:t>рисков причинения вреда</w:t>
      </w:r>
      <w:r>
        <w:rPr>
          <w:rFonts w:hint="default" w:ascii="Times New Roman" w:hAnsi="Times New Roman" w:eastAsiaTheme="minorEastAsia" w:cstheme="minorBidi"/>
          <w:b w:val="0"/>
          <w:color w:val="auto"/>
          <w:spacing w:val="0"/>
          <w:sz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15. Обобщение правоприменительной практики организации и проведения регионального государственного контроля (надзора) осуществляется Инспекцией один раз в год.</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16. По итогам обобщения правоприменительной практики Инспекция обеспечивает подготовку</w:t>
      </w:r>
      <w:r>
        <w:rPr>
          <w:rFonts w:hint="default" w:ascii="Times New Roman" w:hAnsi="Times New Roman" w:eastAsiaTheme="minorEastAsia" w:cstheme="minorBidi"/>
          <w:b w:val="0"/>
          <w:color w:val="auto"/>
          <w:spacing w:val="0"/>
          <w:sz w:val="28"/>
          <w:lang w:val="ru-RU"/>
        </w:rPr>
        <w:t xml:space="preserve"> </w:t>
      </w:r>
      <w:r>
        <w:rPr>
          <w:rFonts w:ascii="Times New Roman" w:hAnsi="Times New Roman" w:eastAsiaTheme="minorEastAsia" w:cstheme="minorBidi"/>
          <w:b w:val="0"/>
          <w:color w:val="auto"/>
          <w:spacing w:val="0"/>
          <w:sz w:val="28"/>
          <w:lang w:val="ru-RU"/>
        </w:rPr>
        <w:t>Д</w:t>
      </w:r>
      <w:r>
        <w:rPr>
          <w:rFonts w:ascii="Times New Roman" w:hAnsi="Times New Roman" w:eastAsiaTheme="minorEastAsia" w:cstheme="minorBidi"/>
          <w:b w:val="0"/>
          <w:color w:val="auto"/>
          <w:spacing w:val="0"/>
          <w:sz w:val="28"/>
        </w:rPr>
        <w:t>оклад</w:t>
      </w:r>
      <w:r>
        <w:rPr>
          <w:rFonts w:ascii="Times New Roman" w:hAnsi="Times New Roman" w:eastAsiaTheme="minorEastAsia" w:cstheme="minorBidi"/>
          <w:b w:val="0"/>
          <w:color w:val="auto"/>
          <w:spacing w:val="0"/>
          <w:sz w:val="28"/>
          <w:lang w:val="ru-RU"/>
        </w:rPr>
        <w:t>а</w:t>
      </w:r>
      <w:r>
        <w:rPr>
          <w:rFonts w:ascii="Times New Roman" w:hAnsi="Times New Roman" w:eastAsiaTheme="minorEastAsia" w:cstheme="minorBidi"/>
          <w:b w:val="0"/>
          <w:color w:val="auto"/>
          <w:spacing w:val="0"/>
          <w:sz w:val="28"/>
        </w:rPr>
        <w:t xml:space="preserve"> о правоприменительной практике и публичное обсуждение проекта </w:t>
      </w:r>
      <w:r>
        <w:rPr>
          <w:rFonts w:ascii="Times New Roman" w:hAnsi="Times New Roman" w:eastAsiaTheme="minorEastAsia" w:cstheme="minorBidi"/>
          <w:b w:val="0"/>
          <w:color w:val="auto"/>
          <w:spacing w:val="0"/>
          <w:sz w:val="28"/>
          <w:lang w:val="ru-RU"/>
        </w:rPr>
        <w:t>Д</w:t>
      </w:r>
      <w:r>
        <w:rPr>
          <w:rFonts w:ascii="Times New Roman" w:hAnsi="Times New Roman" w:eastAsiaTheme="minorEastAsia" w:cstheme="minorBidi"/>
          <w:b w:val="0"/>
          <w:color w:val="auto"/>
          <w:spacing w:val="0"/>
          <w:sz w:val="28"/>
        </w:rPr>
        <w:t>оклада о правоприменительной практике.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 xml:space="preserve">17. Доклад о правоприменительной практике утверждается приказом Инспекции и размещается на официальном сайте Инспекции в сети «Интернет» не позднее 10 рабочих дней со дня его утверждения.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18. При наличии у Инспекции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Инспекция объявляет контролируемому лицу предостережение о недопустимости нарушения обязательных требований (далее – предостережение) и предлагает ему принять меры по обеспечению соблюдения обязательных требований.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19. Контролируемое лицо вправе в течение 15 рабочих дней со дня получения предостережения подать возражение в отношении указанного предостережения (далее – возражение) руководителю Инспекции.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20. В возражении указываются: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наименование юридического лица, либо фамилия, имя, отчество (при наличии) индивидуального предпринимателя или физического лица;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дата вынесения предостережения и его номер;</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 должностное лицо Инспекции, вынесшее предостережение;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 xml:space="preserve">21. </w:t>
      </w:r>
      <w:r>
        <w:rPr>
          <w:rFonts w:ascii="Times New Roman" w:hAnsi="Times New Roman" w:cstheme="minorBidi"/>
          <w:b w:val="0"/>
          <w:color w:val="auto"/>
          <w:spacing w:val="0"/>
          <w:sz w:val="28"/>
          <w:lang w:val="ru-RU"/>
        </w:rPr>
        <w:t>К</w:t>
      </w:r>
      <w:r>
        <w:rPr>
          <w:rFonts w:ascii="Times New Roman" w:hAnsi="Times New Roman" w:eastAsiaTheme="minorEastAsia" w:cstheme="minorBidi"/>
          <w:b w:val="0"/>
          <w:color w:val="auto"/>
          <w:spacing w:val="0"/>
          <w:sz w:val="28"/>
        </w:rPr>
        <w:t>онтролируемое лицо вправе приложить к возражению документы, подтверждающие обоснованность возражения, или их заверенные копии.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 xml:space="preserve">22. Возражение направляется контролируемым лицом </w:t>
      </w:r>
      <w:r>
        <w:rPr>
          <w:rFonts w:ascii="Times New Roman" w:hAnsi="Times New Roman" w:eastAsiaTheme="minorEastAsia" w:cstheme="minorBidi"/>
          <w:b w:val="0"/>
          <w:color w:val="auto"/>
          <w:spacing w:val="0"/>
          <w:sz w:val="28"/>
          <w:lang w:val="ru-RU"/>
        </w:rPr>
        <w:t>на</w:t>
      </w:r>
      <w:r>
        <w:rPr>
          <w:rFonts w:hint="default" w:ascii="Times New Roman" w:hAnsi="Times New Roman" w:eastAsiaTheme="minorEastAsia" w:cstheme="minorBidi"/>
          <w:b w:val="0"/>
          <w:color w:val="auto"/>
          <w:spacing w:val="0"/>
          <w:sz w:val="28"/>
          <w:lang w:val="ru-RU"/>
        </w:rPr>
        <w:t xml:space="preserve"> бумажном носителе</w:t>
      </w:r>
      <w:r>
        <w:rPr>
          <w:rFonts w:ascii="Times New Roman" w:hAnsi="Times New Roman" w:eastAsiaTheme="minorEastAsia" w:cstheme="minorBidi"/>
          <w:b w:val="0"/>
          <w:color w:val="auto"/>
          <w:spacing w:val="0"/>
          <w:sz w:val="28"/>
        </w:rPr>
        <w:t xml:space="preserve"> почтовым отправлением</w:t>
      </w:r>
      <w:r>
        <w:rPr>
          <w:rFonts w:hint="default" w:ascii="Times New Roman" w:hAnsi="Times New Roman" w:cstheme="minorBidi"/>
          <w:b w:val="0"/>
          <w:color w:val="auto"/>
          <w:spacing w:val="0"/>
          <w:sz w:val="28"/>
          <w:lang w:val="ru-RU"/>
        </w:rPr>
        <w:t>,</w:t>
      </w:r>
      <w:r>
        <w:rPr>
          <w:rFonts w:ascii="Times New Roman" w:hAnsi="Times New Roman" w:eastAsiaTheme="minorEastAsia" w:cstheme="minorBidi"/>
          <w:b w:val="0"/>
          <w:color w:val="auto"/>
          <w:spacing w:val="0"/>
          <w:sz w:val="28"/>
        </w:rPr>
        <w:t xml:space="preserve"> </w:t>
      </w:r>
      <w:r>
        <w:rPr>
          <w:rFonts w:hint="default" w:ascii="Times New Roman" w:hAnsi="Times New Roman" w:eastAsiaTheme="minorEastAsia" w:cstheme="minorBidi"/>
          <w:b w:val="0"/>
          <w:color w:val="auto"/>
          <w:spacing w:val="0"/>
          <w:sz w:val="28"/>
          <w:lang w:val="ru-RU"/>
        </w:rPr>
        <w:t xml:space="preserve">посредством электронной почты на электронный адрес </w:t>
      </w:r>
      <w:r>
        <w:rPr>
          <w:rFonts w:ascii="Times New Roman" w:hAnsi="Times New Roman" w:eastAsiaTheme="minorEastAsia" w:cstheme="minorBidi"/>
          <w:b w:val="0"/>
          <w:color w:val="auto"/>
          <w:spacing w:val="0"/>
          <w:sz w:val="28"/>
        </w:rPr>
        <w:t xml:space="preserve"> </w:t>
      </w:r>
      <w:r>
        <w:rPr>
          <w:rFonts w:ascii="Times New Roman" w:hAnsi="Times New Roman" w:eastAsiaTheme="minorEastAsia" w:cstheme="minorBidi"/>
          <w:b w:val="0"/>
          <w:color w:val="auto"/>
          <w:spacing w:val="0"/>
          <w:sz w:val="28"/>
          <w:lang w:val="ru-RU"/>
        </w:rPr>
        <w:t>Инспекции</w:t>
      </w:r>
      <w:r>
        <w:rPr>
          <w:rFonts w:hint="default" w:ascii="Times New Roman" w:hAnsi="Times New Roman" w:cstheme="minorBidi"/>
          <w:b w:val="0"/>
          <w:color w:val="auto"/>
          <w:spacing w:val="0"/>
          <w:sz w:val="28"/>
          <w:lang w:val="ru-RU"/>
        </w:rPr>
        <w:t xml:space="preserve"> </w:t>
      </w:r>
      <w:r>
        <w:rPr>
          <w:rFonts w:ascii="Times New Roman" w:hAnsi="Times New Roman" w:eastAsiaTheme="minorEastAsia" w:cstheme="minorBidi"/>
          <w:b w:val="0"/>
          <w:color w:val="auto"/>
          <w:spacing w:val="0"/>
          <w:sz w:val="28"/>
        </w:rPr>
        <w:t>либо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ЕПГУ).</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Возражение, содержащее сведения и документы, составляющие государственную или иную охраняемую законом тайну, подается контролируемым лицом в Инспекцию без использования ЕПГУ с учетом требований законодательства Российской Федерации о государственной и иной охраняемой законом тайне.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 xml:space="preserve">23. Возражение </w:t>
      </w:r>
      <w:r>
        <w:rPr>
          <w:rFonts w:ascii="Times New Roman" w:hAnsi="Times New Roman" w:eastAsiaTheme="minorEastAsia" w:cstheme="minorBidi"/>
          <w:b w:val="0"/>
          <w:color w:val="auto"/>
          <w:spacing w:val="0"/>
          <w:sz w:val="28"/>
          <w:lang w:val="ru-RU"/>
        </w:rPr>
        <w:t>регистрируется</w:t>
      </w:r>
      <w:r>
        <w:rPr>
          <w:rFonts w:hint="default" w:ascii="Times New Roman" w:hAnsi="Times New Roman" w:eastAsiaTheme="minorEastAsia" w:cstheme="minorBidi"/>
          <w:b w:val="0"/>
          <w:color w:val="auto"/>
          <w:spacing w:val="0"/>
          <w:sz w:val="28"/>
          <w:lang w:val="ru-RU"/>
        </w:rPr>
        <w:t xml:space="preserve"> в день поступления и </w:t>
      </w:r>
      <w:r>
        <w:rPr>
          <w:rFonts w:ascii="Times New Roman" w:hAnsi="Times New Roman" w:eastAsiaTheme="minorEastAsia" w:cstheme="minorBidi"/>
          <w:b w:val="0"/>
          <w:color w:val="auto"/>
          <w:spacing w:val="0"/>
          <w:sz w:val="28"/>
        </w:rPr>
        <w:t>рассматривается руководителем Инспекции в течение 20 рабочих дней со дня регистрации возражения.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bookmarkStart w:id="2" w:name="Par26"/>
      <w:bookmarkEnd w:id="2"/>
      <w:r>
        <w:rPr>
          <w:rFonts w:ascii="Times New Roman" w:hAnsi="Times New Roman" w:eastAsiaTheme="minorEastAsia" w:cstheme="minorBidi"/>
          <w:b w:val="0"/>
          <w:color w:val="auto"/>
          <w:spacing w:val="0"/>
          <w:sz w:val="28"/>
        </w:rPr>
        <w:t>24. По результатам рассмотрения возражения руководител</w:t>
      </w:r>
      <w:r>
        <w:rPr>
          <w:rFonts w:ascii="Times New Roman" w:hAnsi="Times New Roman" w:eastAsiaTheme="minorEastAsia" w:cstheme="minorBidi"/>
          <w:b w:val="0"/>
          <w:color w:val="auto"/>
          <w:spacing w:val="0"/>
          <w:sz w:val="28"/>
          <w:lang w:val="ru-RU"/>
        </w:rPr>
        <w:t>ь</w:t>
      </w:r>
      <w:r>
        <w:rPr>
          <w:rFonts w:ascii="Times New Roman" w:hAnsi="Times New Roman" w:eastAsiaTheme="minorEastAsia" w:cstheme="minorBidi"/>
          <w:b w:val="0"/>
          <w:color w:val="auto"/>
          <w:spacing w:val="0"/>
          <w:sz w:val="28"/>
        </w:rPr>
        <w:t xml:space="preserve"> Инспекции принимает одно из следующих решений: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удовлетворяет возражение в форме отмены объявленного предостережения;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отказывает в удовлетворении возражения.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 xml:space="preserve">25. Не позднее дня, следующего за днем принятия решения, указанного в </w:t>
      </w:r>
      <w:r>
        <w:rPr>
          <w:rFonts w:ascii="Times New Roman" w:hAnsi="Times New Roman" w:eastAsiaTheme="minorEastAsia" w:cstheme="minorBidi"/>
          <w:b w:val="0"/>
          <w:color w:val="auto"/>
          <w:spacing w:val="0"/>
          <w:sz w:val="28"/>
        </w:rPr>
        <w:fldChar w:fldCharType="begin"/>
      </w:r>
      <w:r>
        <w:rPr>
          <w:rFonts w:ascii="Times New Roman" w:hAnsi="Times New Roman" w:eastAsiaTheme="minorEastAsia" w:cstheme="minorBidi"/>
          <w:b w:val="0"/>
          <w:color w:val="auto"/>
          <w:spacing w:val="0"/>
          <w:sz w:val="28"/>
        </w:rPr>
        <w:instrText xml:space="preserve">HYPERLINK \l "Par26"</w:instrText>
      </w:r>
      <w:r>
        <w:rPr>
          <w:rFonts w:ascii="Times New Roman" w:hAnsi="Times New Roman" w:eastAsiaTheme="minorEastAsia" w:cstheme="minorBidi"/>
          <w:b w:val="0"/>
          <w:color w:val="auto"/>
          <w:spacing w:val="0"/>
          <w:sz w:val="28"/>
        </w:rPr>
        <w:fldChar w:fldCharType="separate"/>
      </w:r>
      <w:r>
        <w:rPr>
          <w:rFonts w:ascii="Times New Roman" w:hAnsi="Times New Roman" w:eastAsiaTheme="minorEastAsia" w:cstheme="minorBidi"/>
          <w:b w:val="0"/>
          <w:color w:val="auto"/>
          <w:spacing w:val="0"/>
          <w:sz w:val="28"/>
        </w:rPr>
        <w:t>части 24</w:t>
      </w:r>
      <w:r>
        <w:rPr>
          <w:rFonts w:ascii="Times New Roman" w:hAnsi="Times New Roman" w:eastAsiaTheme="minorEastAsia" w:cstheme="minorBidi"/>
          <w:b w:val="0"/>
          <w:color w:val="auto"/>
          <w:spacing w:val="0"/>
          <w:sz w:val="28"/>
        </w:rPr>
        <w:fldChar w:fldCharType="end"/>
      </w:r>
      <w:r>
        <w:rPr>
          <w:rFonts w:ascii="Times New Roman" w:hAnsi="Times New Roman" w:eastAsiaTheme="minorEastAsia" w:cstheme="minorBidi"/>
          <w:b w:val="0"/>
          <w:color w:val="auto"/>
          <w:spacing w:val="0"/>
          <w:sz w:val="28"/>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26. Консультирование может осуществляться инспектором по телефону, посредством видео-конференц-связи, на личном приеме.</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27. Инспектор осуществляет консультирование по следующим вопросам:</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наличие и (или) содержание обязательных требований;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периодичность и порядок проведения контрольных (надзорных) мероприятий;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 порядок выполнения обязательных требований;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 порядок выполнения предписания, выданного по итогам контрольного мероприятия.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bookmarkStart w:id="3" w:name="Par35"/>
      <w:bookmarkEnd w:id="3"/>
      <w:r>
        <w:rPr>
          <w:rFonts w:ascii="Times New Roman" w:hAnsi="Times New Roman" w:eastAsiaTheme="minorEastAsia" w:cstheme="minorBidi"/>
          <w:b w:val="0"/>
          <w:color w:val="auto"/>
          <w:spacing w:val="0"/>
          <w:sz w:val="28"/>
        </w:rPr>
        <w:t>28. Письменное консультирование инспектором не осуществляется.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29.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(бездействия) должностных лиц Инспекции, иных участников контрольного (надзорного) мероприятия.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30. Консультирование по однотипным обращениям (5 и более раз) контролируемых лиц и их представителей осуществляется посредством размещения на официальном сайте Инспекции в сети «Интернет» письменного разъяснения, подписанного руководителем Инспекции.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33. При проведении профилактического визита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Инспекции для принятия решения о проведении контрольных (надзорных) мероприятий.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Инспекция проводит обязательный профилактический визит в отношении лиц, приступающих к осуществлению контролируемого вида деятельности, в течение одного года с момента начала такой деятельности, а в отношении объектов контроля, отнесенных к категории высокого риска, - в сроки, установленные программой профилактики.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35. 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36. Контролируемое лицо вправе отказаться от проведения обязательного профилактического визита, уведомив об этом Инспекцию не позднее чем за 3 рабочих дня до даты его проведения.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37. Профилактический визит проводится в рабочее время, в период, устанавливаемый уведомлением о проведении обязательного профилактического визита, и не может превышать 8 часов.</w:t>
      </w:r>
    </w:p>
    <w:p>
      <w:pPr>
        <w:ind w:left="0" w:firstLine="539"/>
        <w:jc w:val="both"/>
        <w:rPr>
          <w:rFonts w:ascii="Times New Roman" w:hAnsi="Times New Roman"/>
          <w:color w:val="000000"/>
        </w:rPr>
      </w:pPr>
    </w:p>
    <w:p>
      <w:pPr>
        <w:keepNext w:val="0"/>
        <w:keepLines w:val="0"/>
        <w:pageBreakBefore w:val="0"/>
        <w:widowControl/>
        <w:kinsoku/>
        <w:wordWrap/>
        <w:overflowPunct/>
        <w:topLinePunct w:val="0"/>
        <w:autoSpaceDE/>
        <w:autoSpaceDN/>
        <w:bidi w:val="0"/>
        <w:adjustRightInd/>
        <w:snapToGrid/>
        <w:spacing w:after="0" w:line="240" w:lineRule="auto"/>
        <w:ind w:left="0" w:firstLine="709"/>
        <w:jc w:val="center"/>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w:t>
      </w:r>
      <w:r>
        <w:rPr>
          <w:rFonts w:ascii="Times New Roman" w:hAnsi="Times New Roman" w:eastAsiaTheme="minorEastAsia" w:cstheme="minorBidi"/>
          <w:b w:val="0"/>
          <w:color w:val="auto"/>
          <w:spacing w:val="0"/>
          <w:sz w:val="28"/>
        </w:rPr>
        <w:tab/>
      </w:r>
      <w:r>
        <w:rPr>
          <w:rFonts w:ascii="Times New Roman" w:hAnsi="Times New Roman" w:eastAsiaTheme="minorEastAsia" w:cstheme="minorBidi"/>
          <w:b w:val="0"/>
          <w:color w:val="auto"/>
          <w:spacing w:val="0"/>
          <w:sz w:val="28"/>
        </w:rPr>
        <w:t>Осуществление регионального государственного контроля (надзора)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38. При осуществлении регионального государственного контроля (надзора) проводятся следующие контрольные (надзорные) мероприятия: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при взаимодействии с контролируемым лицом:</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а) внеплановая документарная проверка,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б) внеплановая выездная проверка;</w:t>
      </w: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без взаимодействия с контролируемым лицом наблюдение за соблюдением обязательных требований (мониторинг безопасности).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39</w:t>
      </w:r>
      <w:r>
        <w:rPr>
          <w:rFonts w:ascii="Times New Roman" w:hAnsi="Times New Roman" w:eastAsiaTheme="minorEastAsia" w:cstheme="minorBidi"/>
          <w:b w:val="0"/>
          <w:color w:val="auto"/>
          <w:spacing w:val="0"/>
          <w:sz w:val="28"/>
        </w:rPr>
        <w:t>. Основанием для проведения внепланового контрольного мероприятия при взаимодействии с контролируемым лицом</w:t>
      </w:r>
      <w:r>
        <w:rPr>
          <w:rFonts w:hint="default" w:ascii="Times New Roman" w:hAnsi="Times New Roman" w:eastAsiaTheme="minorEastAsia" w:cstheme="minorBidi"/>
          <w:b w:val="0"/>
          <w:color w:val="auto"/>
          <w:spacing w:val="0"/>
          <w:sz w:val="28"/>
          <w:lang w:val="ru-RU"/>
        </w:rPr>
        <w:t xml:space="preserve"> </w:t>
      </w:r>
      <w:r>
        <w:rPr>
          <w:rFonts w:ascii="Times New Roman" w:hAnsi="Times New Roman" w:eastAsiaTheme="minorEastAsia" w:cstheme="minorBidi"/>
          <w:b w:val="0"/>
          <w:color w:val="auto"/>
          <w:spacing w:val="0"/>
          <w:sz w:val="28"/>
        </w:rPr>
        <w:t xml:space="preserve">является: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наличие у Инспекции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 истечение срока исполнения решения Инспекции об устранении выявленного нарушения обязательных требований - в случаях, установленных частью 1 статьи 95 Федерального закона от 31.07.2020 № 248-ФЗ</w:t>
      </w:r>
      <w:r>
        <w:rPr>
          <w:rFonts w:hint="default" w:ascii="Times New Roman" w:hAnsi="Times New Roman" w:eastAsiaTheme="minorEastAsia" w:cstheme="minorBidi"/>
          <w:b w:val="0"/>
          <w:color w:val="auto"/>
          <w:spacing w:val="0"/>
          <w:sz w:val="28"/>
          <w:lang w:val="ru-RU"/>
        </w:rPr>
        <w:t xml:space="preserve"> </w:t>
      </w:r>
      <w:r>
        <w:rPr>
          <w:rFonts w:ascii="Times New Roman" w:hAnsi="Times New Roman" w:eastAsiaTheme="minorEastAsia" w:cstheme="minorBidi"/>
          <w:b w:val="0"/>
          <w:color w:val="auto"/>
          <w:spacing w:val="0"/>
          <w:sz w:val="28"/>
        </w:rPr>
        <w:t>«О государственном контроле (надзоре) и муниципальном контроле в Российской Федерации»</w:t>
      </w:r>
      <w:r>
        <w:rPr>
          <w:rFonts w:hint="default" w:ascii="Times New Roman" w:hAnsi="Times New Roman" w:eastAsiaTheme="minorEastAsia" w:cstheme="minorBidi"/>
          <w:b w:val="0"/>
          <w:color w:val="auto"/>
          <w:spacing w:val="0"/>
          <w:sz w:val="28"/>
          <w:lang w:val="ru-RU"/>
        </w:rPr>
        <w:t xml:space="preserve"> (далее - Федеральный закон </w:t>
      </w:r>
      <w:r>
        <w:rPr>
          <w:rFonts w:ascii="Times New Roman" w:hAnsi="Times New Roman" w:eastAsiaTheme="minorEastAsia" w:cstheme="minorBidi"/>
          <w:b w:val="0"/>
          <w:color w:val="auto"/>
          <w:spacing w:val="0"/>
          <w:sz w:val="28"/>
        </w:rPr>
        <w:t>от 31.07.2020 № 248-ФЗ</w:t>
      </w:r>
      <w:r>
        <w:rPr>
          <w:rFonts w:hint="default" w:ascii="Times New Roman" w:hAnsi="Times New Roman" w:eastAsiaTheme="minorEastAsia" w:cstheme="minorBidi"/>
          <w:b w:val="0"/>
          <w:color w:val="auto"/>
          <w:spacing w:val="0"/>
          <w:sz w:val="28"/>
          <w:lang w:val="ru-RU"/>
        </w:rPr>
        <w:t>)</w:t>
      </w:r>
      <w:r>
        <w:rPr>
          <w:rFonts w:ascii="Times New Roman" w:hAnsi="Times New Roman" w:eastAsiaTheme="minorEastAsia" w:cstheme="minorBidi"/>
          <w:b w:val="0"/>
          <w:color w:val="auto"/>
          <w:spacing w:val="0"/>
          <w:sz w:val="28"/>
        </w:rPr>
        <w:t>.</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w:t>
      </w:r>
      <w:r>
        <w:rPr>
          <w:rFonts w:hint="default" w:ascii="Times New Roman" w:hAnsi="Times New Roman" w:eastAsiaTheme="minorEastAsia" w:cstheme="minorBidi"/>
          <w:b w:val="0"/>
          <w:color w:val="auto"/>
          <w:spacing w:val="0"/>
          <w:sz w:val="28"/>
          <w:lang w:val="ru-RU"/>
        </w:rPr>
        <w:t>0</w:t>
      </w:r>
      <w:r>
        <w:rPr>
          <w:rFonts w:ascii="Times New Roman" w:hAnsi="Times New Roman" w:eastAsiaTheme="minorEastAsia" w:cstheme="minorBidi"/>
          <w:b w:val="0"/>
          <w:color w:val="auto"/>
          <w:spacing w:val="0"/>
          <w:sz w:val="28"/>
        </w:rPr>
        <w:t>. При проведении внеплановой документарной проверки, внеплановой выездной проверки проводятся следующие контрольные (надзорные) действия: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получение письменных объяснений;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истребование документов;</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3) опрос.</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w:t>
      </w:r>
      <w:r>
        <w:rPr>
          <w:rFonts w:hint="default" w:ascii="Times New Roman" w:hAnsi="Times New Roman" w:eastAsiaTheme="minorEastAsia" w:cstheme="minorBidi"/>
          <w:b w:val="0"/>
          <w:color w:val="auto"/>
          <w:spacing w:val="0"/>
          <w:sz w:val="28"/>
          <w:lang w:val="ru-RU"/>
        </w:rPr>
        <w:t>1</w:t>
      </w:r>
      <w:r>
        <w:rPr>
          <w:rFonts w:ascii="Times New Roman" w:hAnsi="Times New Roman" w:eastAsiaTheme="minorEastAsia" w:cstheme="minorBidi"/>
          <w:b w:val="0"/>
          <w:color w:val="auto"/>
          <w:spacing w:val="0"/>
          <w:sz w:val="28"/>
        </w:rPr>
        <w:t>. Контролируемым лицом является исключительно юридическое лицо, вследствие чего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 не устанавливаются.</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42. Выездная внеплановая проверка проводится по месту нахождения (осуществления деятельности) контролируемого лица.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43. Выездная проверка проводится в случае, если не представляется возможным:</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1) удостовериться в полноте и достоверности сведений, которые содержатся в находящихся в распоряжении Инспекции или в запрашиваемых ею документах и объяснениях контролируемого лица;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2) оценить соответствие деятельности, действий (бездействия) контролируемого лица без выезда на место нахождения (осуществления деятельности) контролируемого лица.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ascii="Times New Roman" w:hAnsi="Times New Roman" w:eastAsiaTheme="minorEastAsia" w:cstheme="minorBidi"/>
          <w:b w:val="0"/>
          <w:color w:val="auto"/>
          <w:spacing w:val="0"/>
          <w:sz w:val="28"/>
        </w:rPr>
        <w:t>4</w:t>
      </w:r>
      <w:r>
        <w:rPr>
          <w:rFonts w:hint="default" w:ascii="Times New Roman" w:hAnsi="Times New Roman" w:eastAsiaTheme="minorEastAsia" w:cstheme="minorBidi"/>
          <w:b w:val="0"/>
          <w:color w:val="auto"/>
          <w:spacing w:val="0"/>
          <w:sz w:val="28"/>
          <w:lang w:val="ru-RU"/>
        </w:rPr>
        <w:t>4</w:t>
      </w:r>
      <w:r>
        <w:rPr>
          <w:rFonts w:ascii="Times New Roman" w:hAnsi="Times New Roman" w:eastAsiaTheme="minorEastAsia" w:cstheme="minorBidi"/>
          <w:b w:val="0"/>
          <w:color w:val="auto"/>
          <w:spacing w:val="0"/>
          <w:sz w:val="28"/>
        </w:rPr>
        <w:t>. Внеплановая выездная проверка может проводиться только по согласованию с органами прокуратуры.</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 xml:space="preserve">45. </w:t>
      </w:r>
      <w:r>
        <w:rPr>
          <w:rFonts w:ascii="Times New Roman" w:hAnsi="Times New Roman" w:eastAsiaTheme="minorEastAsia" w:cstheme="minorBidi"/>
          <w:b w:val="0"/>
          <w:color w:val="auto"/>
          <w:spacing w:val="0"/>
          <w:sz w:val="28"/>
        </w:rPr>
        <w:t xml:space="preserve">Срок проведения документарной проверки не может превышать 10 рабочих дней. В указанный срок не включается период с момента направления Инспекцией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Инспекцию, а также период с момента направления контролируемому лицу информации Инспекции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в Инспекции документах и (или) полученным при осуществлении регионального государственного контроля (надзора), и требования представить необходимые пояснения в письменной форме до момента представления указанных пояснений в Инспекцию.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 xml:space="preserve">46. </w:t>
      </w:r>
      <w:r>
        <w:rPr>
          <w:rFonts w:ascii="Times New Roman" w:hAnsi="Times New Roman" w:eastAsiaTheme="minorEastAsia" w:cstheme="minorBidi"/>
          <w:b w:val="0"/>
          <w:color w:val="auto"/>
          <w:spacing w:val="0"/>
          <w:sz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r>
        <w:rPr>
          <w:rFonts w:hint="default" w:ascii="Times New Roman" w:hAnsi="Times New Roman" w:cstheme="minorBidi"/>
          <w:b w:val="0"/>
          <w:color w:val="auto"/>
          <w:spacing w:val="0"/>
          <w:sz w:val="28"/>
          <w:lang w:val="ru-RU"/>
        </w:rPr>
        <w:t>.</w:t>
      </w:r>
      <w:r>
        <w:rPr>
          <w:rFonts w:ascii="Times New Roman" w:hAnsi="Times New Roman" w:eastAsiaTheme="minorEastAsia" w:cstheme="minorBidi"/>
          <w:b w:val="0"/>
          <w:color w:val="auto"/>
          <w:spacing w:val="0"/>
          <w:sz w:val="28"/>
        </w:rPr>
        <w:t xml:space="preserve">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Theme="minorEastAsia" w:cstheme="minorBidi"/>
          <w:b w:val="0"/>
          <w:color w:val="auto"/>
          <w:spacing w:val="0"/>
          <w:sz w:val="28"/>
          <w:lang w:val="ru-RU" w:eastAsia="zh-CN"/>
        </w:rPr>
      </w:pPr>
      <w:r>
        <w:rPr>
          <w:rFonts w:hint="default" w:ascii="Times New Roman" w:hAnsi="Times New Roman" w:eastAsiaTheme="minorEastAsia" w:cstheme="minorBidi"/>
          <w:b w:val="0"/>
          <w:color w:val="auto"/>
          <w:spacing w:val="0"/>
          <w:sz w:val="28"/>
          <w:lang w:val="ru-RU"/>
        </w:rPr>
        <w:t xml:space="preserve">47. </w:t>
      </w:r>
      <w:r>
        <w:rPr>
          <w:rFonts w:ascii="Times New Roman" w:hAnsi="Times New Roman" w:eastAsiaTheme="minorEastAsia" w:cstheme="minorBidi"/>
          <w:b w:val="0"/>
          <w:color w:val="auto"/>
          <w:spacing w:val="0"/>
          <w:sz w:val="28"/>
        </w:rPr>
        <w:t>В рамках осуществления контрольных (надзорных) мероприятий без взаимодействия с контролируемым лицом</w:t>
      </w:r>
      <w:r>
        <w:rPr>
          <w:rFonts w:hint="default" w:ascii="Times New Roman" w:hAnsi="Times New Roman" w:eastAsiaTheme="minorEastAsia" w:cstheme="minorBidi"/>
          <w:b w:val="0"/>
          <w:color w:val="auto"/>
          <w:spacing w:val="0"/>
          <w:sz w:val="28"/>
          <w:lang w:val="ru-RU"/>
        </w:rPr>
        <w:t xml:space="preserve"> проводится</w:t>
      </w:r>
      <w:r>
        <w:rPr>
          <w:rFonts w:ascii="Times New Roman" w:hAnsi="Times New Roman" w:eastAsiaTheme="minorEastAsia" w:cstheme="minorBidi"/>
          <w:b w:val="0"/>
          <w:color w:val="auto"/>
          <w:spacing w:val="0"/>
          <w:sz w:val="28"/>
        </w:rPr>
        <w:t xml:space="preserve"> наблюдение за соблюдением обязательных требований </w:t>
      </w:r>
      <w:r>
        <w:rPr>
          <w:rFonts w:hint="default" w:ascii="Times New Roman" w:hAnsi="Times New Roman" w:eastAsiaTheme="minorEastAsia" w:cstheme="minorBidi"/>
          <w:b w:val="0"/>
          <w:color w:val="auto"/>
          <w:spacing w:val="0"/>
          <w:sz w:val="28"/>
          <w:lang w:val="ru-RU"/>
        </w:rPr>
        <w:t xml:space="preserve">(мониторинг безопасности) путем сбора и </w:t>
      </w:r>
      <w:r>
        <w:rPr>
          <w:rFonts w:hint="default" w:ascii="Times New Roman" w:hAnsi="Times New Roman" w:eastAsiaTheme="minorEastAsia" w:cstheme="minorBidi"/>
          <w:b w:val="0"/>
          <w:color w:val="auto"/>
          <w:spacing w:val="0"/>
          <w:sz w:val="28"/>
          <w:lang w:val="en-US" w:eastAsia="zh-CN"/>
        </w:rPr>
        <w:t xml:space="preserve">анализ данных об объектах контроля, имеющихся у </w:t>
      </w:r>
      <w:r>
        <w:rPr>
          <w:rFonts w:hint="default" w:ascii="Times New Roman" w:hAnsi="Times New Roman" w:eastAsiaTheme="minorEastAsia" w:cstheme="minorBidi"/>
          <w:b w:val="0"/>
          <w:color w:val="auto"/>
          <w:spacing w:val="0"/>
          <w:sz w:val="28"/>
          <w:lang w:val="ru-RU" w:eastAsia="zh-CN"/>
        </w:rPr>
        <w:t>Инспекции</w:t>
      </w:r>
      <w:r>
        <w:rPr>
          <w:rFonts w:hint="default" w:ascii="Times New Roman" w:hAnsi="Times New Roman" w:eastAsiaTheme="minorEastAsia" w:cstheme="minorBidi"/>
          <w:b w:val="0"/>
          <w:color w:val="auto"/>
          <w:spacing w:val="0"/>
          <w:sz w:val="28"/>
          <w:lang w:val="en-US" w:eastAsia="zh-CN"/>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hint="default" w:ascii="Times New Roman" w:hAnsi="Times New Roman" w:eastAsiaTheme="minorEastAsia" w:cstheme="minorBidi"/>
          <w:b w:val="0"/>
          <w:color w:val="auto"/>
          <w:spacing w:val="0"/>
          <w:sz w:val="28"/>
          <w:lang w:val="ru-RU"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ascii="Times New Roman" w:hAnsi="Times New Roman" w:eastAsiaTheme="minorEastAsia" w:cstheme="minorBidi"/>
          <w:b w:val="0"/>
          <w:color w:val="auto"/>
          <w:spacing w:val="0"/>
          <w:sz w:val="28"/>
        </w:rPr>
      </w:pPr>
      <w:r>
        <w:rPr>
          <w:rFonts w:hint="default" w:ascii="Times New Roman" w:hAnsi="Times New Roman" w:eastAsiaTheme="minorEastAsia" w:cstheme="minorBidi"/>
          <w:b w:val="0"/>
          <w:color w:val="auto"/>
          <w:spacing w:val="0"/>
          <w:sz w:val="28"/>
          <w:lang w:val="ru-RU"/>
        </w:rPr>
        <w:t xml:space="preserve">48. </w:t>
      </w:r>
      <w:r>
        <w:rPr>
          <w:rFonts w:ascii="Times New Roman" w:hAnsi="Times New Roman" w:eastAsiaTheme="minorEastAsia" w:cstheme="minorBidi"/>
          <w:b w:val="0"/>
          <w:color w:val="auto"/>
          <w:spacing w:val="0"/>
          <w:sz w:val="28"/>
        </w:rPr>
        <w:t>Контрольные (надзорные) мероприятия без взаимодействия проводятся инспектором на основании заданий руководителя либо заместителя руководителя Инспекции, включая задания, содержащиеся в планах работы Инспекции, в том числе в случаях, установленных Федеральным законом от 31.07.2020 № 248-ФЗ.</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Theme="minorEastAsia" w:cstheme="minorBidi"/>
          <w:b w:val="0"/>
          <w:color w:val="auto"/>
          <w:spacing w:val="0"/>
          <w:sz w:val="28"/>
          <w:lang w:val="ru-RU" w:eastAsia="zh-CN"/>
        </w:rPr>
      </w:pPr>
      <w:r>
        <w:rPr>
          <w:rFonts w:hint="default" w:ascii="Times New Roman" w:hAnsi="Times New Roman" w:eastAsiaTheme="minorEastAsia" w:cstheme="minorBidi"/>
          <w:b w:val="0"/>
          <w:color w:val="auto"/>
          <w:spacing w:val="0"/>
          <w:sz w:val="28"/>
          <w:lang w:val="ru-RU" w:eastAsia="zh-CN"/>
        </w:rPr>
        <w:t>49. Инспектор при осуществлении мониторинга безопасности обеспечивает сбор, в том числе через ЕИСЖС, и анализ информации о деятельности контролируемых лиц, ежеквартальной отчетности застройщика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бухгалтерской отчётности (в том числе годовой), составленной в соответствии с требованиями законодательства Российской Федерации, и (или) проектной декларации.</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Theme="minorEastAsia" w:cstheme="minorBidi"/>
          <w:b w:val="0"/>
          <w:color w:val="auto"/>
          <w:spacing w:val="0"/>
          <w:sz w:val="28"/>
          <w:lang w:val="ru-RU"/>
        </w:rPr>
      </w:pPr>
      <w:r>
        <w:rPr>
          <w:rFonts w:hint="default" w:ascii="Times New Roman" w:hAnsi="Times New Roman" w:eastAsiaTheme="minorEastAsia" w:cstheme="minorBidi"/>
          <w:b w:val="0"/>
          <w:color w:val="auto"/>
          <w:spacing w:val="0"/>
          <w:sz w:val="28"/>
          <w:lang w:val="ru-RU"/>
        </w:rPr>
        <w:t>50. Результаты мониторинга безопасности оформляются в еженедельные отчеты в отношении каждого контролируемого лица.</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Theme="minorEastAsia" w:cstheme="minorBidi"/>
          <w:b w:val="0"/>
          <w:color w:val="auto"/>
          <w:spacing w:val="0"/>
          <w:sz w:val="28"/>
          <w:lang w:val="ru-RU"/>
        </w:rPr>
      </w:pPr>
      <w:r>
        <w:rPr>
          <w:rFonts w:hint="default" w:ascii="Times New Roman" w:hAnsi="Times New Roman" w:eastAsiaTheme="minorEastAsia" w:cstheme="minorBidi"/>
          <w:b w:val="0"/>
          <w:color w:val="auto"/>
          <w:spacing w:val="0"/>
          <w:sz w:val="28"/>
          <w:lang w:val="ru-RU"/>
        </w:rPr>
        <w:t xml:space="preserve">51. </w:t>
      </w:r>
      <w:r>
        <w:rPr>
          <w:rFonts w:hint="default" w:ascii="Times New Roman" w:hAnsi="Times New Roman" w:eastAsiaTheme="minorEastAsia" w:cstheme="minorBidi"/>
          <w:b w:val="0"/>
          <w:color w:val="auto"/>
          <w:spacing w:val="0"/>
          <w:sz w:val="28"/>
          <w:lang w:val="en-US" w:eastAsia="zh-CN"/>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Pr>
          <w:rFonts w:hint="default" w:ascii="Times New Roman" w:hAnsi="Times New Roman" w:eastAsiaTheme="minorEastAsia" w:cstheme="minorBidi"/>
          <w:b w:val="0"/>
          <w:color w:val="auto"/>
          <w:spacing w:val="0"/>
          <w:sz w:val="28"/>
          <w:lang w:val="ru-RU" w:eastAsia="zh-CN"/>
        </w:rPr>
        <w:t>инспектором в течение 1 рабочего дня руководителю Инспекции направляется служебная записка. Руководителем Инспекции</w:t>
      </w:r>
      <w:r>
        <w:rPr>
          <w:rFonts w:hint="default" w:ascii="Times New Roman" w:hAnsi="Times New Roman" w:eastAsiaTheme="minorEastAsia" w:cstheme="minorBidi"/>
          <w:b w:val="0"/>
          <w:color w:val="auto"/>
          <w:spacing w:val="0"/>
          <w:sz w:val="28"/>
          <w:lang w:val="en-US" w:eastAsia="zh-CN"/>
        </w:rPr>
        <w:t xml:space="preserve"> могут быть приняты следующие решения: </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Theme="minorEastAsia" w:cstheme="minorBidi"/>
          <w:b w:val="0"/>
          <w:color w:val="auto"/>
          <w:spacing w:val="0"/>
          <w:sz w:val="28"/>
          <w:lang w:val="ru-RU" w:eastAsia="zh-CN"/>
        </w:rPr>
      </w:pPr>
      <w:r>
        <w:rPr>
          <w:rFonts w:hint="default" w:ascii="Times New Roman" w:hAnsi="Times New Roman" w:eastAsiaTheme="minorEastAsia" w:cstheme="minorBidi"/>
          <w:b w:val="0"/>
          <w:color w:val="auto"/>
          <w:spacing w:val="0"/>
          <w:sz w:val="28"/>
          <w:lang w:val="en-US" w:eastAsia="zh-CN"/>
        </w:rPr>
        <w:t xml:space="preserve">1) о проведении внепланового контрольного (надзорного) мероприятия в соответствии со </w:t>
      </w:r>
      <w:r>
        <w:rPr>
          <w:rFonts w:hint="default" w:ascii="Times New Roman" w:hAnsi="Times New Roman" w:eastAsiaTheme="minorEastAsia" w:cstheme="minorBidi"/>
          <w:b w:val="0"/>
          <w:color w:val="auto"/>
          <w:spacing w:val="0"/>
          <w:sz w:val="28"/>
          <w:lang w:val="ru-RU" w:eastAsia="zh-CN"/>
        </w:rPr>
        <w:t xml:space="preserve">статьей 60 </w:t>
      </w:r>
      <w:r>
        <w:rPr>
          <w:rFonts w:hint="default" w:ascii="Times New Roman" w:hAnsi="Times New Roman" w:eastAsiaTheme="minorEastAsia" w:cstheme="minorBidi"/>
          <w:b w:val="0"/>
          <w:color w:val="auto"/>
          <w:spacing w:val="0"/>
          <w:sz w:val="28"/>
          <w:lang w:val="ru-RU"/>
        </w:rPr>
        <w:t>Федерального закона от 31.07.2020 № 248-ФЗ;</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Theme="minorEastAsia" w:cstheme="minorBidi"/>
          <w:b w:val="0"/>
          <w:color w:val="auto"/>
          <w:spacing w:val="0"/>
          <w:sz w:val="28"/>
          <w:lang w:val="ru-RU"/>
        </w:rPr>
      </w:pPr>
      <w:r>
        <w:rPr>
          <w:rFonts w:hint="default" w:ascii="Times New Roman" w:hAnsi="Times New Roman" w:eastAsiaTheme="minorEastAsia" w:cstheme="minorBidi"/>
          <w:b w:val="0"/>
          <w:color w:val="auto"/>
          <w:spacing w:val="0"/>
          <w:sz w:val="28"/>
          <w:lang w:val="en-US" w:eastAsia="zh-CN"/>
        </w:rPr>
        <w:t>2) об объявлении предостережения</w:t>
      </w:r>
      <w:r>
        <w:rPr>
          <w:rFonts w:hint="default" w:ascii="Times New Roman" w:hAnsi="Times New Roman" w:eastAsiaTheme="minorEastAsia" w:cstheme="minorBidi"/>
          <w:b w:val="0"/>
          <w:color w:val="auto"/>
          <w:spacing w:val="0"/>
          <w:sz w:val="28"/>
          <w:lang w:val="ru-RU" w:eastAsia="zh-CN"/>
        </w:rPr>
        <w:t>.</w:t>
      </w:r>
    </w:p>
    <w:p>
      <w:pPr>
        <w:keepNext w:val="0"/>
        <w:keepLines w:val="0"/>
        <w:pageBreakBefore w:val="0"/>
        <w:widowControl/>
        <w:kinsoku/>
        <w:wordWrap/>
        <w:overflowPunct/>
        <w:topLinePunct w:val="0"/>
        <w:autoSpaceDE/>
        <w:autoSpaceDN/>
        <w:bidi w:val="0"/>
        <w:adjustRightInd/>
        <w:snapToGrid/>
        <w:spacing w:after="0" w:line="240" w:lineRule="auto"/>
        <w:ind w:left="0" w:firstLine="709"/>
        <w:jc w:val="both"/>
        <w:textAlignment w:val="auto"/>
        <w:rPr>
          <w:rFonts w:hint="default" w:ascii="Times New Roman" w:hAnsi="Times New Roman" w:eastAsiaTheme="minorEastAsia" w:cstheme="minorBidi"/>
          <w:b w:val="0"/>
          <w:color w:val="auto"/>
          <w:spacing w:val="0"/>
          <w:sz w:val="28"/>
          <w:lang w:val="en-US" w:eastAsia="zh-CN"/>
        </w:rPr>
      </w:pPr>
      <w:r>
        <w:rPr>
          <w:rFonts w:hint="default" w:ascii="Times New Roman" w:hAnsi="Times New Roman" w:eastAsiaTheme="minorEastAsia" w:cstheme="minorBidi"/>
          <w:b w:val="0"/>
          <w:color w:val="auto"/>
          <w:spacing w:val="0"/>
          <w:sz w:val="28"/>
          <w:lang w:val="ru-RU" w:eastAsia="zh-CN"/>
        </w:rPr>
        <w:t>52</w:t>
      </w:r>
      <w:r>
        <w:rPr>
          <w:rFonts w:hint="default" w:ascii="Times New Roman" w:hAnsi="Times New Roman" w:eastAsiaTheme="minorEastAsia" w:cstheme="minorBidi"/>
          <w:b w:val="0"/>
          <w:color w:val="auto"/>
          <w:spacing w:val="0"/>
          <w:sz w:val="28"/>
          <w:lang w:val="en-US" w:eastAsia="zh-CN"/>
        </w:rPr>
        <w:t xml:space="preserve">. К проведению контрольных (надзорных) мероприятий могут при необходимости привлекаться специалисты, эксперты, экспертные организации в соответствии с Федеральным </w:t>
      </w:r>
      <w:r>
        <w:rPr>
          <w:rFonts w:hint="default" w:ascii="Times New Roman" w:hAnsi="Times New Roman" w:eastAsiaTheme="minorEastAsia" w:cstheme="minorBidi"/>
          <w:b w:val="0"/>
          <w:color w:val="auto"/>
          <w:spacing w:val="0"/>
          <w:sz w:val="28"/>
          <w:lang w:val="en-US" w:eastAsia="zh-CN"/>
        </w:rPr>
        <w:fldChar w:fldCharType="begin"/>
      </w:r>
      <w:r>
        <w:rPr>
          <w:rFonts w:hint="default" w:ascii="Times New Roman" w:hAnsi="Times New Roman" w:eastAsiaTheme="minorEastAsia" w:cstheme="minorBidi"/>
          <w:b w:val="0"/>
          <w:color w:val="auto"/>
          <w:spacing w:val="0"/>
          <w:sz w:val="28"/>
          <w:lang w:val="en-US" w:eastAsia="zh-CN"/>
        </w:rPr>
        <w:instrText xml:space="preserve">HYPERLINK "consultantplus://offline/ref=3EA8127C229ABC851C5DF120A6775B839D788E0BC2760B9DF038B20A14FD1F695D886E5FC3FD1A9C11396C47D2E8eDF"</w:instrText>
      </w:r>
      <w:r>
        <w:rPr>
          <w:rFonts w:hint="default" w:ascii="Times New Roman" w:hAnsi="Times New Roman" w:eastAsiaTheme="minorEastAsia" w:cstheme="minorBidi"/>
          <w:b w:val="0"/>
          <w:color w:val="auto"/>
          <w:spacing w:val="0"/>
          <w:sz w:val="28"/>
          <w:lang w:val="en-US" w:eastAsia="zh-CN"/>
        </w:rPr>
        <w:fldChar w:fldCharType="separate"/>
      </w:r>
      <w:r>
        <w:rPr>
          <w:rFonts w:hint="default" w:ascii="Times New Roman" w:hAnsi="Times New Roman" w:eastAsiaTheme="minorEastAsia" w:cstheme="minorBidi"/>
          <w:b w:val="0"/>
          <w:color w:val="auto"/>
          <w:spacing w:val="0"/>
          <w:sz w:val="28"/>
          <w:lang w:val="en-US" w:eastAsia="zh-CN"/>
        </w:rPr>
        <w:t>законом</w:t>
      </w:r>
      <w:r>
        <w:rPr>
          <w:rFonts w:hint="default" w:ascii="Times New Roman" w:hAnsi="Times New Roman" w:eastAsiaTheme="minorEastAsia" w:cstheme="minorBidi"/>
          <w:b w:val="0"/>
          <w:color w:val="auto"/>
          <w:spacing w:val="0"/>
          <w:sz w:val="28"/>
          <w:lang w:val="en-US" w:eastAsia="zh-CN"/>
        </w:rPr>
        <w:fldChar w:fldCharType="end"/>
      </w:r>
      <w:r>
        <w:rPr>
          <w:rFonts w:hint="default" w:ascii="Times New Roman" w:hAnsi="Times New Roman" w:eastAsiaTheme="minorEastAsia" w:cstheme="minorBidi"/>
          <w:b w:val="0"/>
          <w:color w:val="auto"/>
          <w:spacing w:val="0"/>
          <w:sz w:val="28"/>
          <w:lang w:val="en-US" w:eastAsia="zh-CN"/>
        </w:rPr>
        <w:t xml:space="preserve"> от 31.07.2020 № 248-ФЗ.</w:t>
      </w:r>
    </w:p>
    <w:p>
      <w:pPr>
        <w:ind w:left="0" w:firstLine="709"/>
        <w:jc w:val="center"/>
        <w:rPr>
          <w:rFonts w:hint="default"/>
          <w:color w:val="000000"/>
          <w:lang w:val="ru-RU"/>
        </w:rPr>
      </w:pPr>
    </w:p>
    <w:p>
      <w:pPr>
        <w:ind w:left="0" w:firstLine="709"/>
        <w:jc w:val="center"/>
        <w:rPr>
          <w:rFonts w:ascii="Times New Roman" w:hAnsi="Times New Roman" w:eastAsiaTheme="minorEastAsia" w:cstheme="minorBidi"/>
          <w:color w:val="000000"/>
          <w:spacing w:val="0"/>
          <w:sz w:val="28"/>
        </w:rPr>
      </w:pPr>
      <w:r>
        <w:rPr>
          <w:rFonts w:hint="default" w:ascii="Times New Roman" w:hAnsi="Times New Roman" w:eastAsiaTheme="minorEastAsia" w:cstheme="minorBidi"/>
          <w:color w:val="000000"/>
          <w:spacing w:val="0"/>
          <w:sz w:val="28"/>
          <w:lang w:val="ru-RU"/>
        </w:rPr>
        <w:t>5</w:t>
      </w:r>
      <w:r>
        <w:rPr>
          <w:rFonts w:ascii="Times New Roman" w:hAnsi="Times New Roman" w:eastAsiaTheme="minorEastAsia" w:cstheme="minorBidi"/>
          <w:color w:val="000000"/>
          <w:spacing w:val="0"/>
          <w:sz w:val="28"/>
        </w:rPr>
        <w:t>.</w:t>
      </w:r>
      <w:r>
        <w:rPr>
          <w:rFonts w:ascii="Times New Roman" w:hAnsi="Times New Roman" w:eastAsiaTheme="minorEastAsia" w:cstheme="minorBidi"/>
          <w:color w:val="000000"/>
          <w:spacing w:val="0"/>
          <w:sz w:val="28"/>
        </w:rPr>
        <w:tab/>
      </w:r>
      <w:r>
        <w:rPr>
          <w:rFonts w:ascii="Times New Roman" w:hAnsi="Times New Roman" w:eastAsiaTheme="minorEastAsia" w:cstheme="minorBidi"/>
          <w:color w:val="000000"/>
          <w:spacing w:val="0"/>
          <w:sz w:val="28"/>
        </w:rPr>
        <w:t>Результаты контрольного (надзорного) мероприятия</w:t>
      </w:r>
    </w:p>
    <w:p>
      <w:pPr>
        <w:keepNext w:val="0"/>
        <w:keepLines w:val="0"/>
        <w:pageBreakBefore w:val="0"/>
        <w:widowControl/>
        <w:kinsoku/>
        <w:wordWrap/>
        <w:overflowPunct/>
        <w:topLinePunct w:val="0"/>
        <w:autoSpaceDE/>
        <w:autoSpaceDN/>
        <w:bidi w:val="0"/>
        <w:adjustRightInd/>
        <w:snapToGrid/>
        <w:spacing w:after="0" w:line="240" w:lineRule="auto"/>
        <w:ind w:left="0" w:firstLine="540"/>
        <w:jc w:val="both"/>
        <w:textAlignment w:val="auto"/>
        <w:rPr>
          <w:rFonts w:hint="default" w:ascii="Times New Roman" w:hAnsi="Times New Roman" w:eastAsiaTheme="minorEastAsia" w:cstheme="minorBidi"/>
          <w:color w:val="000000"/>
          <w:spacing w:val="0"/>
          <w:sz w:val="28"/>
          <w:lang w:val="ru-RU"/>
        </w:rPr>
      </w:pPr>
      <w:r>
        <w:rPr>
          <w:rFonts w:hint="default" w:ascii="Times New Roman" w:hAnsi="Times New Roman" w:cstheme="minorBidi"/>
          <w:color w:val="000000"/>
          <w:spacing w:val="0"/>
          <w:sz w:val="28"/>
          <w:lang w:val="ru-RU"/>
        </w:rPr>
        <w:t>53</w:t>
      </w:r>
      <w:r>
        <w:rPr>
          <w:rFonts w:ascii="Times New Roman" w:hAnsi="Times New Roman" w:eastAsiaTheme="minorEastAsia" w:cstheme="minorBidi"/>
          <w:color w:val="000000"/>
          <w:spacing w:val="0"/>
          <w:sz w:val="28"/>
        </w:rPr>
        <w:t xml:space="preserve">.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w:t>
      </w:r>
      <w:r>
        <w:rPr>
          <w:rFonts w:ascii="Times New Roman" w:hAnsi="Times New Roman" w:cstheme="minorBidi"/>
          <w:color w:val="000000"/>
          <w:spacing w:val="0"/>
          <w:sz w:val="28"/>
          <w:lang w:val="ru-RU"/>
        </w:rPr>
        <w:t>или</w:t>
      </w:r>
      <w:r>
        <w:rPr>
          <w:rFonts w:hint="default" w:ascii="Times New Roman" w:hAnsi="Times New Roman" w:cstheme="minorBidi"/>
          <w:color w:val="000000"/>
          <w:spacing w:val="0"/>
          <w:sz w:val="28"/>
          <w:lang w:val="ru-RU"/>
        </w:rPr>
        <w:t xml:space="preserve"> должностным лицам</w:t>
      </w:r>
      <w:r>
        <w:rPr>
          <w:rFonts w:ascii="Times New Roman" w:hAnsi="Times New Roman" w:eastAsiaTheme="minorEastAsia" w:cstheme="minorBidi"/>
          <w:color w:val="000000"/>
          <w:spacing w:val="0"/>
          <w:sz w:val="28"/>
        </w:rPr>
        <w:t xml:space="preserve"> информации для рассмотрения вопроса о привлечении к ответственности и (или) применение Инспекцией мер, предусмотренных </w:t>
      </w:r>
      <w:r>
        <w:rPr>
          <w:rFonts w:ascii="Times New Roman" w:hAnsi="Times New Roman" w:eastAsiaTheme="minorEastAsia" w:cstheme="minorBidi"/>
          <w:color w:val="000000"/>
          <w:spacing w:val="0"/>
          <w:sz w:val="28"/>
        </w:rPr>
        <w:fldChar w:fldCharType="begin"/>
      </w:r>
      <w:r>
        <w:rPr>
          <w:rFonts w:ascii="Times New Roman" w:hAnsi="Times New Roman" w:eastAsiaTheme="minorEastAsia" w:cstheme="minorBidi"/>
          <w:color w:val="000000"/>
          <w:spacing w:val="0"/>
          <w:sz w:val="28"/>
        </w:rPr>
        <w:instrText xml:space="preserve">HYPERLINK "consultantplus://offline/ref=A185C8364101769F6B0C2EDA4ECF6D2454C25AFF725A1B9DB59E3831296BCA9C017E16BA79277DA24A7BC3BAD96A38BE6BC76A1E02F4502Ez5DBG"</w:instrText>
      </w:r>
      <w:r>
        <w:rPr>
          <w:rFonts w:ascii="Times New Roman" w:hAnsi="Times New Roman" w:eastAsiaTheme="minorEastAsia" w:cstheme="minorBidi"/>
          <w:color w:val="000000"/>
          <w:spacing w:val="0"/>
          <w:sz w:val="28"/>
        </w:rPr>
        <w:fldChar w:fldCharType="separate"/>
      </w:r>
      <w:r>
        <w:rPr>
          <w:rFonts w:ascii="Times New Roman" w:hAnsi="Times New Roman" w:eastAsiaTheme="minorEastAsia" w:cstheme="minorBidi"/>
          <w:color w:val="000000"/>
          <w:spacing w:val="0"/>
          <w:sz w:val="28"/>
        </w:rPr>
        <w:t>пунктом 2 части 2 статьи 90</w:t>
      </w:r>
      <w:r>
        <w:rPr>
          <w:rFonts w:ascii="Times New Roman" w:hAnsi="Times New Roman" w:eastAsiaTheme="minorEastAsia" w:cstheme="minorBidi"/>
          <w:color w:val="000000"/>
          <w:spacing w:val="0"/>
          <w:sz w:val="28"/>
        </w:rPr>
        <w:fldChar w:fldCharType="end"/>
      </w:r>
      <w:r>
        <w:rPr>
          <w:rFonts w:ascii="Times New Roman" w:hAnsi="Times New Roman" w:eastAsiaTheme="minorEastAsia" w:cstheme="minorBidi"/>
          <w:color w:val="000000"/>
          <w:spacing w:val="0"/>
          <w:sz w:val="28"/>
        </w:rPr>
        <w:t xml:space="preserve"> </w:t>
      </w:r>
      <w:r>
        <w:rPr>
          <w:rFonts w:ascii="Times New Roman" w:hAnsi="Times New Roman" w:eastAsiaTheme="minorEastAsia" w:cstheme="minorBidi"/>
          <w:color w:val="000000"/>
          <w:spacing w:val="0"/>
          <w:sz w:val="28"/>
          <w:lang w:val="ru-RU"/>
        </w:rPr>
        <w:t>Федерального</w:t>
      </w:r>
      <w:r>
        <w:rPr>
          <w:rFonts w:hint="default" w:ascii="Times New Roman" w:hAnsi="Times New Roman" w:eastAsiaTheme="minorEastAsia" w:cstheme="minorBidi"/>
          <w:color w:val="000000"/>
          <w:spacing w:val="0"/>
          <w:sz w:val="28"/>
          <w:lang w:val="ru-RU"/>
        </w:rPr>
        <w:t xml:space="preserve"> закона </w:t>
      </w:r>
      <w:r>
        <w:rPr>
          <w:rFonts w:ascii="Times New Roman" w:hAnsi="Times New Roman" w:eastAsiaTheme="minorEastAsia" w:cstheme="minorBidi"/>
          <w:color w:val="000000"/>
          <w:spacing w:val="0"/>
          <w:sz w:val="28"/>
        </w:rPr>
        <w:t>от 31.07.2020 № 248-ФЗ</w:t>
      </w:r>
      <w:r>
        <w:rPr>
          <w:rFonts w:hint="default" w:ascii="Times New Roman" w:hAnsi="Times New Roman" w:eastAsiaTheme="minorEastAsia" w:cstheme="minorBidi"/>
          <w:color w:val="000000"/>
          <w:spacing w:val="0"/>
          <w:sz w:val="28"/>
          <w:lang w:val="ru-RU"/>
        </w:rPr>
        <w:t>.</w:t>
      </w:r>
    </w:p>
    <w:p>
      <w:pPr>
        <w:keepNext w:val="0"/>
        <w:keepLines w:val="0"/>
        <w:pageBreakBefore w:val="0"/>
        <w:widowControl/>
        <w:kinsoku/>
        <w:wordWrap/>
        <w:overflowPunct/>
        <w:topLinePunct w:val="0"/>
        <w:autoSpaceDE/>
        <w:autoSpaceDN/>
        <w:bidi w:val="0"/>
        <w:adjustRightInd/>
        <w:snapToGrid/>
        <w:spacing w:after="0" w:line="240" w:lineRule="auto"/>
        <w:ind w:left="0" w:firstLine="539"/>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54</w:t>
      </w:r>
      <w:r>
        <w:rPr>
          <w:rFonts w:ascii="Times New Roman" w:hAnsi="Times New Roman" w:eastAsiaTheme="minorEastAsia" w:cstheme="minorBidi"/>
          <w:color w:val="000000"/>
          <w:spacing w:val="0"/>
          <w:sz w:val="28"/>
        </w:rPr>
        <w:t>. По окончании проведения контрольного (надзорного) мероприятия составляется акт контрольного (надзорного) мероприятия.</w:t>
      </w:r>
    </w:p>
    <w:p>
      <w:pPr>
        <w:keepNext w:val="0"/>
        <w:keepLines w:val="0"/>
        <w:pageBreakBefore w:val="0"/>
        <w:widowControl/>
        <w:kinsoku/>
        <w:wordWrap/>
        <w:overflowPunct/>
        <w:topLinePunct w:val="0"/>
        <w:autoSpaceDE/>
        <w:autoSpaceDN/>
        <w:bidi w:val="0"/>
        <w:adjustRightInd/>
        <w:snapToGrid/>
        <w:spacing w:after="0" w:line="240" w:lineRule="auto"/>
        <w:ind w:left="0" w:firstLine="539"/>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Документы, иные материалы, являющиеся доказательствами нарушения обязательных требований, должны быть приобщены к акту контрольного (надзорного) мероприятия.</w:t>
      </w:r>
    </w:p>
    <w:p>
      <w:pPr>
        <w:keepNext w:val="0"/>
        <w:keepLines w:val="0"/>
        <w:pageBreakBefore w:val="0"/>
        <w:widowControl/>
        <w:kinsoku/>
        <w:wordWrap/>
        <w:overflowPunct/>
        <w:topLinePunct w:val="0"/>
        <w:autoSpaceDE/>
        <w:autoSpaceDN/>
        <w:bidi w:val="0"/>
        <w:adjustRightInd/>
        <w:snapToGrid/>
        <w:spacing w:after="0" w:line="240" w:lineRule="auto"/>
        <w:ind w:left="0" w:firstLine="539"/>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55</w:t>
      </w:r>
      <w:r>
        <w:rPr>
          <w:rFonts w:ascii="Times New Roman" w:hAnsi="Times New Roman" w:eastAsiaTheme="minorEastAsia" w:cstheme="minorBidi"/>
          <w:color w:val="000000"/>
          <w:spacing w:val="0"/>
          <w:sz w:val="28"/>
        </w:rPr>
        <w:t>. 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w:t>
      </w:r>
    </w:p>
    <w:p>
      <w:pPr>
        <w:keepNext w:val="0"/>
        <w:keepLines w:val="0"/>
        <w:pageBreakBefore w:val="0"/>
        <w:widowControl/>
        <w:kinsoku/>
        <w:wordWrap/>
        <w:overflowPunct/>
        <w:topLinePunct w:val="0"/>
        <w:autoSpaceDE/>
        <w:autoSpaceDN/>
        <w:bidi w:val="0"/>
        <w:adjustRightInd/>
        <w:snapToGrid/>
        <w:spacing w:after="0" w:line="240" w:lineRule="auto"/>
        <w:ind w:left="0" w:firstLine="539"/>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56</w:t>
      </w:r>
      <w:r>
        <w:rPr>
          <w:rFonts w:ascii="Times New Roman" w:hAnsi="Times New Roman" w:eastAsiaTheme="minorEastAsia" w:cstheme="minorBidi"/>
          <w:color w:val="000000"/>
          <w:spacing w:val="0"/>
          <w:sz w:val="28"/>
        </w:rPr>
        <w:t>. В случае проведения документарной проверки либо контрольного (надзорного) мероприятия без взаимодействия с контролируемым лицом контрольный (надзорный) орган направляет акт контролируемому лицу в порядке, установленном статьей 21 Федерального закона от 31.07.2020 № 248-ФЗ.</w:t>
      </w:r>
    </w:p>
    <w:p>
      <w:pPr>
        <w:keepNext w:val="0"/>
        <w:keepLines w:val="0"/>
        <w:pageBreakBefore w:val="0"/>
        <w:widowControl/>
        <w:kinsoku/>
        <w:wordWrap/>
        <w:overflowPunct/>
        <w:topLinePunct w:val="0"/>
        <w:autoSpaceDE/>
        <w:autoSpaceDN/>
        <w:bidi w:val="0"/>
        <w:adjustRightInd/>
        <w:snapToGrid/>
        <w:spacing w:after="0" w:line="240" w:lineRule="auto"/>
        <w:ind w:left="0" w:firstLine="539"/>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57</w:t>
      </w:r>
      <w:r>
        <w:rPr>
          <w:rFonts w:ascii="Times New Roman" w:hAnsi="Times New Roman" w:eastAsiaTheme="minorEastAsia" w:cstheme="minorBidi"/>
          <w:color w:val="000000"/>
          <w:spacing w:val="0"/>
          <w:sz w:val="28"/>
        </w:rPr>
        <w:t>.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 о государственной и иной охраняемой законом тайне.</w:t>
      </w:r>
    </w:p>
    <w:p>
      <w:pPr>
        <w:keepNext w:val="0"/>
        <w:keepLines w:val="0"/>
        <w:pageBreakBefore w:val="0"/>
        <w:widowControl/>
        <w:kinsoku/>
        <w:wordWrap/>
        <w:overflowPunct/>
        <w:topLinePunct w:val="0"/>
        <w:autoSpaceDE/>
        <w:autoSpaceDN/>
        <w:bidi w:val="0"/>
        <w:adjustRightInd/>
        <w:snapToGrid/>
        <w:spacing w:after="0" w:line="240" w:lineRule="auto"/>
        <w:ind w:left="0" w:firstLine="539"/>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58</w:t>
      </w:r>
      <w:r>
        <w:rPr>
          <w:rFonts w:ascii="Times New Roman" w:hAnsi="Times New Roman" w:eastAsiaTheme="minorEastAsia" w:cstheme="minorBidi"/>
          <w:color w:val="000000"/>
          <w:spacing w:val="0"/>
          <w:sz w:val="28"/>
        </w:rPr>
        <w:t>.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keepNext w:val="0"/>
        <w:keepLines w:val="0"/>
        <w:pageBreakBefore w:val="0"/>
        <w:widowControl/>
        <w:kinsoku/>
        <w:wordWrap/>
        <w:overflowPunct/>
        <w:topLinePunct w:val="0"/>
        <w:autoSpaceDE/>
        <w:autoSpaceDN/>
        <w:bidi w:val="0"/>
        <w:adjustRightInd/>
        <w:snapToGrid/>
        <w:spacing w:after="0" w:line="240" w:lineRule="auto"/>
        <w:ind w:left="0" w:firstLine="539"/>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59</w:t>
      </w:r>
      <w:r>
        <w:rPr>
          <w:rFonts w:ascii="Times New Roman" w:hAnsi="Times New Roman" w:eastAsiaTheme="minorEastAsia" w:cstheme="minorBidi"/>
          <w:color w:val="000000"/>
          <w:spacing w:val="0"/>
          <w:sz w:val="28"/>
        </w:rPr>
        <w:t>. В случае отсутствия выявленных нарушений обязательных требований при проведении контрольного (надзорного) мероприятия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pPr>
        <w:ind w:left="0" w:firstLine="709"/>
        <w:jc w:val="center"/>
        <w:rPr>
          <w:rFonts w:ascii="Times New Roman" w:hAnsi="Times New Roman"/>
          <w:color w:val="000000"/>
        </w:rPr>
      </w:pPr>
    </w:p>
    <w:p>
      <w:pPr>
        <w:pStyle w:val="49"/>
        <w:keepNext w:val="0"/>
        <w:keepLines w:val="0"/>
        <w:pageBreakBefore w:val="0"/>
        <w:widowControl w:val="0"/>
        <w:tabs>
          <w:tab w:val="left" w:pos="1172"/>
        </w:tabs>
        <w:kinsoku/>
        <w:wordWrap/>
        <w:overflowPunct/>
        <w:topLinePunct w:val="0"/>
        <w:autoSpaceDE/>
        <w:autoSpaceDN/>
        <w:bidi w:val="0"/>
        <w:adjustRightInd/>
        <w:snapToGrid/>
        <w:spacing w:after="0" w:line="240" w:lineRule="auto"/>
        <w:ind w:left="0" w:firstLine="0"/>
        <w:jc w:val="center"/>
        <w:textAlignment w:val="auto"/>
        <w:rPr>
          <w:rFonts w:ascii="Times New Roman" w:hAnsi="Times New Roman"/>
          <w:color w:val="000000"/>
          <w:sz w:val="28"/>
        </w:rPr>
      </w:pPr>
      <w:r>
        <w:rPr>
          <w:rFonts w:ascii="Times New Roman" w:hAnsi="Times New Roman"/>
          <w:color w:val="000000"/>
          <w:sz w:val="28"/>
        </w:rPr>
        <w:t xml:space="preserve">7. Обжалование решений Инспекции, действий (бездействия) </w:t>
      </w:r>
    </w:p>
    <w:p>
      <w:pPr>
        <w:pStyle w:val="49"/>
        <w:keepNext w:val="0"/>
        <w:keepLines w:val="0"/>
        <w:pageBreakBefore w:val="0"/>
        <w:widowControl w:val="0"/>
        <w:tabs>
          <w:tab w:val="left" w:pos="1172"/>
        </w:tabs>
        <w:kinsoku/>
        <w:wordWrap/>
        <w:overflowPunct/>
        <w:topLinePunct w:val="0"/>
        <w:autoSpaceDE/>
        <w:autoSpaceDN/>
        <w:bidi w:val="0"/>
        <w:adjustRightInd/>
        <w:snapToGrid/>
        <w:spacing w:after="0" w:line="240" w:lineRule="auto"/>
        <w:ind w:left="0" w:firstLine="0"/>
        <w:jc w:val="center"/>
        <w:textAlignment w:val="auto"/>
        <w:rPr>
          <w:rFonts w:ascii="Times New Roman" w:hAnsi="Times New Roman"/>
          <w:color w:val="000000"/>
          <w:sz w:val="28"/>
        </w:rPr>
      </w:pPr>
      <w:r>
        <w:rPr>
          <w:rFonts w:ascii="Times New Roman" w:hAnsi="Times New Roman"/>
          <w:color w:val="000000"/>
          <w:sz w:val="28"/>
        </w:rPr>
        <w:t>ее должностных лиц</w:t>
      </w:r>
    </w:p>
    <w:p>
      <w:pPr>
        <w:pStyle w:val="49"/>
        <w:keepNext w:val="0"/>
        <w:keepLines w:val="0"/>
        <w:pageBreakBefore w:val="0"/>
        <w:widowControl w:val="0"/>
        <w:tabs>
          <w:tab w:val="left" w:pos="1172"/>
        </w:tabs>
        <w:kinsoku/>
        <w:wordWrap/>
        <w:overflowPunct/>
        <w:topLinePunct w:val="0"/>
        <w:autoSpaceDE/>
        <w:autoSpaceDN/>
        <w:bidi w:val="0"/>
        <w:adjustRightInd/>
        <w:snapToGrid/>
        <w:spacing w:after="0" w:line="240" w:lineRule="auto"/>
        <w:ind w:left="0" w:firstLine="0"/>
        <w:jc w:val="center"/>
        <w:textAlignment w:val="auto"/>
        <w:rPr>
          <w:rFonts w:ascii="Times New Roman" w:hAnsi="Times New Roman"/>
          <w:color w:val="000000"/>
          <w:sz w:val="28"/>
        </w:rPr>
      </w:pPr>
    </w:p>
    <w:p>
      <w:pPr>
        <w:pStyle w:val="49"/>
        <w:keepNext w:val="0"/>
        <w:keepLines w:val="0"/>
        <w:pageBreakBefore w:val="0"/>
        <w:widowControl w:val="0"/>
        <w:tabs>
          <w:tab w:val="left" w:pos="1172"/>
        </w:tabs>
        <w:kinsoku/>
        <w:wordWrap/>
        <w:overflowPunct/>
        <w:topLinePunct w:val="0"/>
        <w:autoSpaceDE/>
        <w:autoSpaceDN/>
        <w:bidi w:val="0"/>
        <w:adjustRightInd/>
        <w:snapToGrid/>
        <w:spacing w:after="0" w:line="240" w:lineRule="auto"/>
        <w:ind w:left="0" w:firstLine="567"/>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6</w:t>
      </w:r>
      <w:r>
        <w:rPr>
          <w:rFonts w:hint="default" w:ascii="Times New Roman" w:hAnsi="Times New Roman" w:cstheme="minorBidi"/>
          <w:color w:val="000000"/>
          <w:spacing w:val="0"/>
          <w:sz w:val="28"/>
          <w:lang w:val="ru-RU"/>
        </w:rPr>
        <w:t>0</w:t>
      </w:r>
      <w:r>
        <w:rPr>
          <w:rFonts w:ascii="Times New Roman" w:hAnsi="Times New Roman" w:eastAsiaTheme="minorEastAsia" w:cstheme="minorBidi"/>
          <w:color w:val="000000"/>
          <w:spacing w:val="0"/>
          <w:sz w:val="28"/>
        </w:rPr>
        <w:t>. Правом на обжалование решений о проведении контрольных (надзорных) мероприятий, актов контрольных (надзорных) мероприятий, предписаний Инспекции</w:t>
      </w:r>
      <w:r>
        <w:rPr>
          <w:rFonts w:hint="default" w:ascii="Times New Roman" w:hAnsi="Times New Roman" w:cstheme="minorBidi"/>
          <w:color w:val="000000"/>
          <w:spacing w:val="0"/>
          <w:sz w:val="28"/>
          <w:lang w:val="ru-RU"/>
        </w:rPr>
        <w:t xml:space="preserve"> </w:t>
      </w:r>
      <w:r>
        <w:rPr>
          <w:rFonts w:ascii="Times New Roman" w:hAnsi="Times New Roman" w:eastAsiaTheme="minorEastAsia" w:cstheme="minorBidi"/>
          <w:color w:val="000000"/>
          <w:spacing w:val="0"/>
          <w:sz w:val="28"/>
        </w:rPr>
        <w:t>об устранении выявленных нарушений (далее – решение, акт, предписание), действий (бездействия) ее должностных лиц в рамках контрольных (надзорных) мероприятий обладает контролируемое лицо, в отношении которого при осуществлении регионального государственного контроля (надзора) приняты данные решения, составлены акты, предписания или совершены действия (бездействие) должностных лиц Инспекции.</w:t>
      </w:r>
    </w:p>
    <w:p>
      <w:pPr>
        <w:pStyle w:val="49"/>
        <w:keepNext w:val="0"/>
        <w:keepLines w:val="0"/>
        <w:pageBreakBefore w:val="0"/>
        <w:widowControl w:val="0"/>
        <w:tabs>
          <w:tab w:val="left" w:pos="1182"/>
        </w:tabs>
        <w:kinsoku/>
        <w:wordWrap/>
        <w:overflowPunct/>
        <w:topLinePunct w:val="0"/>
        <w:autoSpaceDE/>
        <w:autoSpaceDN/>
        <w:bidi w:val="0"/>
        <w:adjustRightInd/>
        <w:snapToGrid/>
        <w:spacing w:after="0" w:line="240" w:lineRule="auto"/>
        <w:ind w:left="0" w:firstLine="58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6</w:t>
      </w:r>
      <w:r>
        <w:rPr>
          <w:rFonts w:hint="default" w:ascii="Times New Roman" w:hAnsi="Times New Roman" w:cstheme="minorBidi"/>
          <w:color w:val="000000"/>
          <w:spacing w:val="0"/>
          <w:sz w:val="28"/>
          <w:lang w:val="ru-RU"/>
        </w:rPr>
        <w:t>1</w:t>
      </w:r>
      <w:r>
        <w:rPr>
          <w:rFonts w:ascii="Times New Roman" w:hAnsi="Times New Roman" w:eastAsiaTheme="minorEastAsia" w:cstheme="minorBidi"/>
          <w:color w:val="000000"/>
          <w:spacing w:val="0"/>
          <w:sz w:val="28"/>
        </w:rPr>
        <w:t>. Жалоба на решение, акт, предписание Инспекции, действия (бездействие) ее должностных лиц, осуществляющих региональный государственный контроль (надзор) (далее - жалоба), подается руководителю Инспекции либо лицу, исполняющему его обязанности.</w:t>
      </w:r>
    </w:p>
    <w:p>
      <w:pPr>
        <w:pStyle w:val="49"/>
        <w:keepNext w:val="0"/>
        <w:keepLines w:val="0"/>
        <w:pageBreakBefore w:val="0"/>
        <w:widowControl w:val="0"/>
        <w:numPr>
          <w:ilvl w:val="0"/>
          <w:numId w:val="0"/>
        </w:numPr>
        <w:tabs>
          <w:tab w:val="left" w:pos="1172"/>
        </w:tabs>
        <w:kinsoku/>
        <w:wordWrap/>
        <w:overflowPunct/>
        <w:topLinePunct w:val="0"/>
        <w:autoSpaceDE/>
        <w:autoSpaceDN/>
        <w:bidi w:val="0"/>
        <w:adjustRightInd/>
        <w:snapToGrid/>
        <w:spacing w:after="0" w:line="240" w:lineRule="auto"/>
        <w:ind w:left="7" w:leftChars="0" w:right="0" w:rightChars="0" w:firstLine="560" w:firstLineChars="200"/>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62.</w:t>
      </w:r>
      <w:r>
        <w:rPr>
          <w:rFonts w:ascii="Times New Roman" w:hAnsi="Times New Roman" w:eastAsiaTheme="minorEastAsia" w:cstheme="minorBidi"/>
          <w:color w:val="000000"/>
          <w:spacing w:val="0"/>
          <w:sz w:val="28"/>
        </w:rPr>
        <w:t xml:space="preserve"> Жалоба подается контролируемым лицом в Инспекцию в бумажном виде почтовым отправлением</w:t>
      </w:r>
      <w:r>
        <w:rPr>
          <w:rFonts w:hint="default" w:ascii="Times New Roman" w:hAnsi="Times New Roman" w:cstheme="minorBidi"/>
          <w:color w:val="000000"/>
          <w:spacing w:val="0"/>
          <w:sz w:val="28"/>
          <w:lang w:val="ru-RU"/>
        </w:rPr>
        <w:t xml:space="preserve">, </w:t>
      </w:r>
      <w:r>
        <w:rPr>
          <w:rFonts w:hint="default" w:ascii="Times New Roman" w:hAnsi="Times New Roman" w:eastAsiaTheme="minorEastAsia" w:cstheme="minorBidi"/>
          <w:color w:val="000000"/>
          <w:spacing w:val="0"/>
          <w:sz w:val="28"/>
          <w:lang w:val="ru-RU"/>
        </w:rPr>
        <w:t xml:space="preserve">посредством электронной почты на электронный адрес </w:t>
      </w:r>
      <w:r>
        <w:rPr>
          <w:rFonts w:ascii="Times New Roman" w:hAnsi="Times New Roman" w:eastAsiaTheme="minorEastAsia" w:cstheme="minorBidi"/>
          <w:color w:val="000000"/>
          <w:spacing w:val="0"/>
          <w:sz w:val="28"/>
          <w:lang w:val="ru-RU"/>
        </w:rPr>
        <w:t>Инспекции</w:t>
      </w:r>
      <w:r>
        <w:rPr>
          <w:rFonts w:ascii="Times New Roman" w:hAnsi="Times New Roman" w:eastAsiaTheme="minorEastAsia" w:cstheme="minorBidi"/>
          <w:color w:val="000000"/>
          <w:spacing w:val="0"/>
          <w:sz w:val="28"/>
        </w:rPr>
        <w:t xml:space="preserve"> или в электронном виде с использованием ЕПГУ При подаче жалобы организацией в электронном виде она должна быть подписана усиленной квалифицированной электронной подписью руководителя организации.</w:t>
      </w:r>
    </w:p>
    <w:p>
      <w:pPr>
        <w:pStyle w:val="49"/>
        <w:keepNext w:val="0"/>
        <w:keepLines w:val="0"/>
        <w:pageBreakBefore w:val="0"/>
        <w:widowControl w:val="0"/>
        <w:numPr>
          <w:ilvl w:val="0"/>
          <w:numId w:val="0"/>
        </w:numPr>
        <w:tabs>
          <w:tab w:val="left" w:pos="1172"/>
        </w:tabs>
        <w:kinsoku/>
        <w:wordWrap/>
        <w:overflowPunct/>
        <w:topLinePunct w:val="0"/>
        <w:autoSpaceDE/>
        <w:autoSpaceDN/>
        <w:bidi w:val="0"/>
        <w:adjustRightInd/>
        <w:snapToGrid/>
        <w:spacing w:after="0" w:line="240" w:lineRule="auto"/>
        <w:ind w:left="7" w:leftChars="0" w:right="0" w:rightChars="0" w:firstLine="560" w:firstLineChars="200"/>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 xml:space="preserve">63. </w:t>
      </w:r>
      <w:r>
        <w:rPr>
          <w:rFonts w:ascii="Times New Roman" w:hAnsi="Times New Roman" w:eastAsiaTheme="minorEastAsia" w:cstheme="minorBidi"/>
          <w:color w:val="000000"/>
          <w:spacing w:val="0"/>
          <w:sz w:val="28"/>
        </w:rPr>
        <w:t>Жалоба рассматривается руководителем Инспекции либо лицом, исполняющим его обязанности.</w:t>
      </w:r>
    </w:p>
    <w:p>
      <w:pPr>
        <w:pStyle w:val="49"/>
        <w:keepNext w:val="0"/>
        <w:keepLines w:val="0"/>
        <w:pageBreakBefore w:val="0"/>
        <w:widowControl w:val="0"/>
        <w:numPr>
          <w:ilvl w:val="0"/>
          <w:numId w:val="0"/>
        </w:numPr>
        <w:tabs>
          <w:tab w:val="left" w:pos="1172"/>
        </w:tabs>
        <w:kinsoku/>
        <w:wordWrap/>
        <w:overflowPunct/>
        <w:topLinePunct w:val="0"/>
        <w:autoSpaceDE/>
        <w:autoSpaceDN/>
        <w:bidi w:val="0"/>
        <w:adjustRightInd/>
        <w:snapToGrid/>
        <w:spacing w:after="0" w:line="240" w:lineRule="auto"/>
        <w:ind w:left="7" w:leftChars="0" w:right="0" w:rightChars="0" w:firstLine="560" w:firstLineChars="200"/>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64.</w:t>
      </w:r>
      <w:r>
        <w:rPr>
          <w:rFonts w:ascii="Times New Roman" w:hAnsi="Times New Roman" w:eastAsiaTheme="minorEastAsia" w:cstheme="minorBidi"/>
          <w:color w:val="000000"/>
          <w:spacing w:val="0"/>
          <w:sz w:val="28"/>
        </w:rPr>
        <w:t xml:space="preserve"> Жалоба может быть подана контролируемым лицом в течение 30 календарных дней со дня, когда контролируемое лицо узнало или должно было узнать о нарушении своих прав.</w:t>
      </w:r>
    </w:p>
    <w:p>
      <w:pPr>
        <w:pStyle w:val="49"/>
        <w:keepNext w:val="0"/>
        <w:keepLines w:val="0"/>
        <w:pageBreakBefore w:val="0"/>
        <w:widowControl w:val="0"/>
        <w:numPr>
          <w:ilvl w:val="0"/>
          <w:numId w:val="0"/>
        </w:numPr>
        <w:tabs>
          <w:tab w:val="left" w:pos="1172"/>
        </w:tabs>
        <w:kinsoku/>
        <w:wordWrap/>
        <w:overflowPunct/>
        <w:topLinePunct w:val="0"/>
        <w:autoSpaceDE/>
        <w:autoSpaceDN/>
        <w:bidi w:val="0"/>
        <w:adjustRightInd/>
        <w:snapToGrid/>
        <w:spacing w:after="0" w:line="240" w:lineRule="auto"/>
        <w:ind w:left="7" w:leftChars="0" w:right="0" w:rightChars="0" w:firstLine="560" w:firstLineChars="200"/>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65.</w:t>
      </w:r>
      <w:r>
        <w:rPr>
          <w:rFonts w:ascii="Times New Roman" w:hAnsi="Times New Roman" w:eastAsiaTheme="minorEastAsia" w:cstheme="minorBidi"/>
          <w:color w:val="000000"/>
          <w:spacing w:val="0"/>
          <w:sz w:val="28"/>
        </w:rPr>
        <w:t xml:space="preserve"> Жалоба на акт, предписание Инспекции может быть подана контролируемым лицом в течение 10 рабочих дней с момента получения контролируемым лицом акта, предписания.</w:t>
      </w:r>
    </w:p>
    <w:p>
      <w:pPr>
        <w:pStyle w:val="49"/>
        <w:keepNext w:val="0"/>
        <w:keepLines w:val="0"/>
        <w:pageBreakBefore w:val="0"/>
        <w:widowControl w:val="0"/>
        <w:numPr>
          <w:ilvl w:val="0"/>
          <w:numId w:val="0"/>
        </w:numPr>
        <w:tabs>
          <w:tab w:val="left" w:pos="1181"/>
        </w:tabs>
        <w:kinsoku/>
        <w:wordWrap/>
        <w:overflowPunct/>
        <w:topLinePunct w:val="0"/>
        <w:autoSpaceDE/>
        <w:autoSpaceDN/>
        <w:bidi w:val="0"/>
        <w:adjustRightInd/>
        <w:snapToGrid/>
        <w:spacing w:after="0" w:line="240" w:lineRule="auto"/>
        <w:ind w:left="6" w:leftChars="0" w:right="0" w:rightChars="0" w:firstLine="560" w:firstLineChars="200"/>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 xml:space="preserve">66. </w:t>
      </w:r>
      <w:r>
        <w:rPr>
          <w:rFonts w:ascii="Times New Roman" w:hAnsi="Times New Roman" w:eastAsiaTheme="minorEastAsia" w:cstheme="minorBidi"/>
          <w:color w:val="000000"/>
          <w:spacing w:val="0"/>
          <w:sz w:val="28"/>
        </w:rPr>
        <w:t>В случае пропуска по уважительной причине срока подачи жалобы этот срок по ходатайству лица, подающего жалобу, может быть восстановлен руководителем Инспекции</w:t>
      </w:r>
      <w:r>
        <w:rPr>
          <w:rFonts w:hint="default" w:ascii="Times New Roman" w:hAnsi="Times New Roman" w:cstheme="minorBidi"/>
          <w:color w:val="000000"/>
          <w:spacing w:val="0"/>
          <w:sz w:val="28"/>
          <w:lang w:val="ru-RU"/>
        </w:rPr>
        <w:t xml:space="preserve"> </w:t>
      </w:r>
      <w:r>
        <w:rPr>
          <w:rFonts w:hint="default" w:ascii="Times New Roman" w:hAnsi="Times New Roman" w:eastAsiaTheme="minorEastAsia" w:cstheme="minorBidi"/>
          <w:color w:val="000000"/>
          <w:spacing w:val="0"/>
          <w:sz w:val="28"/>
          <w:lang w:val="ru-RU"/>
        </w:rPr>
        <w:t>либо лицом, исполняющим его обязанности</w:t>
      </w:r>
      <w:r>
        <w:rPr>
          <w:rFonts w:ascii="Times New Roman" w:hAnsi="Times New Roman" w:eastAsiaTheme="minorEastAsia" w:cstheme="minorBidi"/>
          <w:color w:val="000000"/>
          <w:spacing w:val="0"/>
          <w:sz w:val="28"/>
        </w:rPr>
        <w:t>.</w:t>
      </w:r>
    </w:p>
    <w:p>
      <w:pPr>
        <w:pStyle w:val="49"/>
        <w:keepNext w:val="0"/>
        <w:keepLines w:val="0"/>
        <w:pageBreakBefore w:val="0"/>
        <w:widowControl w:val="0"/>
        <w:numPr>
          <w:ilvl w:val="0"/>
          <w:numId w:val="0"/>
        </w:numPr>
        <w:tabs>
          <w:tab w:val="left" w:pos="1172"/>
        </w:tabs>
        <w:kinsoku/>
        <w:wordWrap/>
        <w:overflowPunct/>
        <w:topLinePunct w:val="0"/>
        <w:autoSpaceDE/>
        <w:autoSpaceDN/>
        <w:bidi w:val="0"/>
        <w:adjustRightInd/>
        <w:snapToGrid/>
        <w:spacing w:after="0" w:line="240" w:lineRule="auto"/>
        <w:ind w:left="6" w:leftChars="0" w:right="0" w:rightChars="0" w:firstLine="560" w:firstLineChars="200"/>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 xml:space="preserve">67. </w:t>
      </w:r>
      <w:r>
        <w:rPr>
          <w:rFonts w:ascii="Times New Roman" w:hAnsi="Times New Roman" w:eastAsiaTheme="minorEastAsia" w:cstheme="minorBidi"/>
          <w:color w:val="000000"/>
          <w:spacing w:val="0"/>
          <w:sz w:val="28"/>
        </w:rPr>
        <w:t>Лицо, подавшее жалобу, до принятия решения Инспекцией по жалобе может отозвать ее. При этом повторное направление жалобы по тем же основаниям не допускается.</w:t>
      </w:r>
    </w:p>
    <w:p>
      <w:pPr>
        <w:pStyle w:val="49"/>
        <w:keepNext w:val="0"/>
        <w:keepLines w:val="0"/>
        <w:pageBreakBefore w:val="0"/>
        <w:widowControl w:val="0"/>
        <w:numPr>
          <w:ilvl w:val="0"/>
          <w:numId w:val="0"/>
        </w:numPr>
        <w:tabs>
          <w:tab w:val="left" w:pos="1172"/>
        </w:tabs>
        <w:kinsoku/>
        <w:wordWrap/>
        <w:overflowPunct/>
        <w:topLinePunct w:val="0"/>
        <w:autoSpaceDE/>
        <w:autoSpaceDN/>
        <w:bidi w:val="0"/>
        <w:adjustRightInd/>
        <w:snapToGrid/>
        <w:spacing w:after="0" w:line="240" w:lineRule="auto"/>
        <w:ind w:left="7" w:leftChars="0" w:right="0" w:rightChars="0" w:firstLine="560" w:firstLineChars="200"/>
        <w:jc w:val="both"/>
        <w:textAlignment w:val="auto"/>
        <w:rPr>
          <w:rFonts w:ascii="Times New Roman" w:hAnsi="Times New Roman" w:eastAsiaTheme="minorEastAsia" w:cstheme="minorBidi"/>
          <w:color w:val="000000"/>
          <w:spacing w:val="0"/>
          <w:sz w:val="28"/>
        </w:rPr>
      </w:pPr>
      <w:r>
        <w:rPr>
          <w:rFonts w:hint="default" w:ascii="Times New Roman" w:hAnsi="Times New Roman" w:cstheme="minorBidi"/>
          <w:color w:val="000000"/>
          <w:spacing w:val="0"/>
          <w:sz w:val="28"/>
          <w:lang w:val="ru-RU"/>
        </w:rPr>
        <w:t xml:space="preserve">68. </w:t>
      </w:r>
      <w:r>
        <w:rPr>
          <w:rFonts w:ascii="Times New Roman" w:hAnsi="Times New Roman" w:eastAsiaTheme="minorEastAsia" w:cstheme="minorBidi"/>
          <w:color w:val="000000"/>
          <w:spacing w:val="0"/>
          <w:sz w:val="28"/>
        </w:rPr>
        <w:t>Жалоба регистрируется в день подачи и подлежит рассмотрению Инспекцией в срок не более 20 рабочих дней со дня ее регистрации.</w:t>
      </w:r>
    </w:p>
    <w:p>
      <w:pPr>
        <w:pStyle w:val="49"/>
        <w:keepNext w:val="0"/>
        <w:keepLines w:val="0"/>
        <w:pageBreakBefore w:val="0"/>
        <w:widowControl w:val="0"/>
        <w:numPr>
          <w:ilvl w:val="0"/>
          <w:numId w:val="4"/>
        </w:numPr>
        <w:tabs>
          <w:tab w:val="left" w:pos="1191"/>
        </w:tabs>
        <w:kinsoku/>
        <w:wordWrap/>
        <w:overflowPunct/>
        <w:topLinePunct w:val="0"/>
        <w:autoSpaceDE/>
        <w:autoSpaceDN/>
        <w:bidi w:val="0"/>
        <w:adjustRightInd/>
        <w:snapToGrid/>
        <w:spacing w:after="0" w:line="240" w:lineRule="auto"/>
        <w:ind w:left="0" w:firstLine="567"/>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Инспекция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Инспекцией,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Инспекцией в рассмотрении жалобы.</w:t>
      </w:r>
    </w:p>
    <w:p>
      <w:pPr>
        <w:pStyle w:val="49"/>
        <w:keepNext w:val="0"/>
        <w:keepLines w:val="0"/>
        <w:pageBreakBefore w:val="0"/>
        <w:widowControl w:val="0"/>
        <w:numPr>
          <w:ilvl w:val="0"/>
          <w:numId w:val="4"/>
        </w:numPr>
        <w:tabs>
          <w:tab w:val="left" w:pos="1191"/>
        </w:tabs>
        <w:kinsoku/>
        <w:wordWrap/>
        <w:overflowPunct/>
        <w:topLinePunct w:val="0"/>
        <w:autoSpaceDE/>
        <w:autoSpaceDN/>
        <w:bidi w:val="0"/>
        <w:adjustRightInd/>
        <w:snapToGrid/>
        <w:spacing w:after="0" w:line="240" w:lineRule="auto"/>
        <w:ind w:left="0" w:firstLine="567"/>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 xml:space="preserve"> Инспекции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49"/>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firstLine="567"/>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Обязанность доказывания законности и обоснованности принятого Инспекцией решения, составленного акта, выданного предписания и (или) совершенного действия (бездействия) возлагается на Инспекцию.</w:t>
      </w:r>
    </w:p>
    <w:p>
      <w:pPr>
        <w:pStyle w:val="49"/>
        <w:keepNext w:val="0"/>
        <w:keepLines w:val="0"/>
        <w:pageBreakBefore w:val="0"/>
        <w:widowControl w:val="0"/>
        <w:numPr>
          <w:ilvl w:val="0"/>
          <w:numId w:val="4"/>
        </w:numPr>
        <w:tabs>
          <w:tab w:val="left" w:pos="567"/>
        </w:tabs>
        <w:kinsoku/>
        <w:wordWrap/>
        <w:overflowPunct/>
        <w:topLinePunct w:val="0"/>
        <w:autoSpaceDE/>
        <w:autoSpaceDN/>
        <w:bidi w:val="0"/>
        <w:adjustRightInd/>
        <w:snapToGrid/>
        <w:spacing w:after="0" w:line="240" w:lineRule="auto"/>
        <w:ind w:left="0" w:firstLine="567"/>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По итогам рассмотрения жалобы Инспекция принимает одно из следующих решений:</w:t>
      </w:r>
    </w:p>
    <w:p>
      <w:pPr>
        <w:pStyle w:val="49"/>
        <w:keepNext w:val="0"/>
        <w:keepLines w:val="0"/>
        <w:pageBreakBefore w:val="0"/>
        <w:widowControl w:val="0"/>
        <w:numPr>
          <w:ilvl w:val="0"/>
          <w:numId w:val="5"/>
        </w:numPr>
        <w:tabs>
          <w:tab w:val="left" w:pos="954"/>
        </w:tabs>
        <w:kinsoku/>
        <w:wordWrap/>
        <w:overflowPunct/>
        <w:topLinePunct w:val="0"/>
        <w:autoSpaceDE/>
        <w:autoSpaceDN/>
        <w:bidi w:val="0"/>
        <w:adjustRightInd/>
        <w:snapToGrid/>
        <w:spacing w:after="0" w:line="240" w:lineRule="auto"/>
        <w:ind w:left="0" w:firstLine="58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оставляет жалобу без удовлетворения;</w:t>
      </w:r>
    </w:p>
    <w:p>
      <w:pPr>
        <w:pStyle w:val="49"/>
        <w:keepNext w:val="0"/>
        <w:keepLines w:val="0"/>
        <w:pageBreakBefore w:val="0"/>
        <w:widowControl w:val="0"/>
        <w:numPr>
          <w:ilvl w:val="0"/>
          <w:numId w:val="5"/>
        </w:numPr>
        <w:tabs>
          <w:tab w:val="left" w:pos="978"/>
        </w:tabs>
        <w:kinsoku/>
        <w:wordWrap/>
        <w:overflowPunct/>
        <w:topLinePunct w:val="0"/>
        <w:autoSpaceDE/>
        <w:autoSpaceDN/>
        <w:bidi w:val="0"/>
        <w:adjustRightInd/>
        <w:snapToGrid/>
        <w:spacing w:after="0" w:line="240" w:lineRule="auto"/>
        <w:ind w:left="0" w:firstLine="58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отменяет решение</w:t>
      </w:r>
      <w:r>
        <w:rPr>
          <w:rFonts w:hint="default" w:ascii="Times New Roman" w:hAnsi="Times New Roman" w:eastAsiaTheme="minorEastAsia" w:cstheme="minorBidi"/>
          <w:color w:val="000000"/>
          <w:spacing w:val="0"/>
          <w:sz w:val="28"/>
          <w:lang w:val="ru-RU"/>
        </w:rPr>
        <w:t>,</w:t>
      </w:r>
      <w:r>
        <w:rPr>
          <w:rFonts w:ascii="Times New Roman" w:hAnsi="Times New Roman" w:eastAsiaTheme="minorEastAsia" w:cstheme="minorBidi"/>
          <w:color w:val="000000"/>
          <w:spacing w:val="0"/>
          <w:sz w:val="28"/>
        </w:rPr>
        <w:t xml:space="preserve"> полностью или частично;</w:t>
      </w:r>
    </w:p>
    <w:p>
      <w:pPr>
        <w:pStyle w:val="49"/>
        <w:keepNext w:val="0"/>
        <w:keepLines w:val="0"/>
        <w:pageBreakBefore w:val="0"/>
        <w:widowControl w:val="0"/>
        <w:numPr>
          <w:ilvl w:val="0"/>
          <w:numId w:val="5"/>
        </w:numPr>
        <w:tabs>
          <w:tab w:val="left" w:pos="973"/>
        </w:tabs>
        <w:kinsoku/>
        <w:wordWrap/>
        <w:overflowPunct/>
        <w:topLinePunct w:val="0"/>
        <w:autoSpaceDE/>
        <w:autoSpaceDN/>
        <w:bidi w:val="0"/>
        <w:adjustRightInd/>
        <w:snapToGrid/>
        <w:spacing w:after="0" w:line="240" w:lineRule="auto"/>
        <w:ind w:left="0" w:firstLine="58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отменяет решение полностью и принимает новое решение;</w:t>
      </w:r>
    </w:p>
    <w:p>
      <w:pPr>
        <w:pStyle w:val="49"/>
        <w:keepNext w:val="0"/>
        <w:keepLines w:val="0"/>
        <w:pageBreakBefore w:val="0"/>
        <w:widowControl w:val="0"/>
        <w:numPr>
          <w:ilvl w:val="0"/>
          <w:numId w:val="5"/>
        </w:numPr>
        <w:tabs>
          <w:tab w:val="left" w:pos="1103"/>
        </w:tabs>
        <w:kinsoku/>
        <w:wordWrap/>
        <w:overflowPunct/>
        <w:topLinePunct w:val="0"/>
        <w:autoSpaceDE/>
        <w:autoSpaceDN/>
        <w:bidi w:val="0"/>
        <w:adjustRightInd/>
        <w:snapToGrid/>
        <w:spacing w:after="0" w:line="240" w:lineRule="auto"/>
        <w:ind w:left="0" w:firstLine="58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признает действия (бездействие) должностных лиц Инспекции незаконными и выносит решение по существу, в том числе об осуществлении при необходимости определенных действий.</w:t>
      </w:r>
    </w:p>
    <w:p>
      <w:pPr>
        <w:pStyle w:val="49"/>
        <w:keepNext w:val="0"/>
        <w:keepLines w:val="0"/>
        <w:pageBreakBefore w:val="0"/>
        <w:widowControl w:val="0"/>
        <w:numPr>
          <w:ilvl w:val="0"/>
          <w:numId w:val="4"/>
        </w:numPr>
        <w:kinsoku/>
        <w:wordWrap/>
        <w:overflowPunct/>
        <w:topLinePunct w:val="0"/>
        <w:autoSpaceDE/>
        <w:autoSpaceDN/>
        <w:bidi w:val="0"/>
        <w:adjustRightInd/>
        <w:snapToGrid/>
        <w:spacing w:after="0" w:line="240" w:lineRule="auto"/>
        <w:ind w:left="0" w:firstLine="567"/>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 xml:space="preserve">Решение Инспекции, содержащее обоснование принятого решения, срок и порядок его исполнения, направляется контролируемому лицу </w:t>
      </w:r>
      <w:r>
        <w:rPr>
          <w:rFonts w:ascii="Times New Roman" w:hAnsi="Times New Roman" w:eastAsiaTheme="minorEastAsia" w:cstheme="minorBidi"/>
          <w:color w:val="000000"/>
          <w:spacing w:val="0"/>
          <w:sz w:val="28"/>
          <w:lang w:val="ru-RU"/>
        </w:rPr>
        <w:t>на</w:t>
      </w:r>
      <w:r>
        <w:rPr>
          <w:rFonts w:hint="default" w:ascii="Times New Roman" w:hAnsi="Times New Roman" w:eastAsiaTheme="minorEastAsia" w:cstheme="minorBidi"/>
          <w:color w:val="000000"/>
          <w:spacing w:val="0"/>
          <w:sz w:val="28"/>
          <w:lang w:val="ru-RU"/>
        </w:rPr>
        <w:t xml:space="preserve"> бумажном носителе</w:t>
      </w:r>
      <w:r>
        <w:rPr>
          <w:rFonts w:ascii="Times New Roman" w:hAnsi="Times New Roman" w:eastAsiaTheme="minorEastAsia" w:cstheme="minorBidi"/>
          <w:color w:val="000000"/>
          <w:spacing w:val="0"/>
          <w:sz w:val="28"/>
        </w:rPr>
        <w:t xml:space="preserve"> почтовым отправлением с уведомлением о его вручении или размещается в личном кабинете контролируемого лица на ЕПГУ и (или) Региональном портале государственных и муниципальных услуг Камчатского края</w:t>
      </w:r>
      <w:r>
        <w:rPr>
          <w:rFonts w:hint="default" w:ascii="Times New Roman" w:hAnsi="Times New Roman" w:eastAsiaTheme="minorEastAsia" w:cstheme="minorBidi"/>
          <w:color w:val="000000"/>
          <w:spacing w:val="0"/>
          <w:sz w:val="28"/>
          <w:lang w:val="ru-RU"/>
        </w:rPr>
        <w:t xml:space="preserve"> (далее - РПГУ)</w:t>
      </w:r>
      <w:r>
        <w:rPr>
          <w:rFonts w:hint="default" w:cs="Times New Roman"/>
          <w:color w:val="FF0000"/>
          <w:sz w:val="28"/>
          <w:lang w:val="ru-RU"/>
        </w:rPr>
        <w:t xml:space="preserve"> </w:t>
      </w:r>
      <w:r>
        <w:rPr>
          <w:rFonts w:ascii="Times New Roman" w:hAnsi="Times New Roman" w:eastAsiaTheme="minorEastAsia" w:cstheme="minorBidi"/>
          <w:color w:val="000000"/>
          <w:spacing w:val="0"/>
          <w:sz w:val="28"/>
        </w:rPr>
        <w:t>в срок не позднее 1 рабочего дня со дня его принятия.</w:t>
      </w:r>
    </w:p>
    <w:p>
      <w:pPr>
        <w:pStyle w:val="49"/>
        <w:keepNext w:val="0"/>
        <w:keepLines w:val="0"/>
        <w:pageBreakBefore w:val="0"/>
        <w:widowControl w:val="0"/>
        <w:numPr>
          <w:ilvl w:val="0"/>
          <w:numId w:val="4"/>
        </w:numPr>
        <w:tabs>
          <w:tab w:val="left" w:pos="1219"/>
        </w:tabs>
        <w:kinsoku/>
        <w:wordWrap/>
        <w:overflowPunct/>
        <w:topLinePunct w:val="0"/>
        <w:autoSpaceDE/>
        <w:autoSpaceDN/>
        <w:bidi w:val="0"/>
        <w:adjustRightInd/>
        <w:snapToGrid/>
        <w:spacing w:after="0" w:line="240" w:lineRule="auto"/>
        <w:ind w:left="0" w:firstLine="567"/>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Жалоба, содержащая сведения и документы, составляющие государственную или иную охраняемую законом тайну, подается контролируемым лицом без использования ЕПГУ</w:t>
      </w:r>
      <w:r>
        <w:rPr>
          <w:rFonts w:hint="default" w:ascii="Times New Roman" w:hAnsi="Times New Roman" w:eastAsiaTheme="minorEastAsia" w:cstheme="minorBidi"/>
          <w:color w:val="000000"/>
          <w:spacing w:val="0"/>
          <w:sz w:val="28"/>
          <w:lang w:val="ru-RU"/>
        </w:rPr>
        <w:t xml:space="preserve"> </w:t>
      </w:r>
      <w:r>
        <w:rPr>
          <w:rFonts w:ascii="Times New Roman" w:hAnsi="Times New Roman" w:eastAsiaTheme="minorEastAsia" w:cstheme="minorBidi"/>
          <w:color w:val="000000"/>
          <w:spacing w:val="0"/>
          <w:sz w:val="28"/>
        </w:rPr>
        <w:t>и (или) Р</w:t>
      </w:r>
      <w:r>
        <w:rPr>
          <w:rFonts w:ascii="Times New Roman" w:hAnsi="Times New Roman" w:cstheme="minorBidi"/>
          <w:color w:val="000000"/>
          <w:spacing w:val="0"/>
          <w:sz w:val="28"/>
          <w:lang w:val="ru-RU"/>
        </w:rPr>
        <w:t>ПГУ</w:t>
      </w:r>
      <w:r>
        <w:rPr>
          <w:rFonts w:hint="default" w:ascii="Times New Roman" w:hAnsi="Times New Roman" w:cstheme="minorBidi"/>
          <w:color w:val="000000"/>
          <w:spacing w:val="0"/>
          <w:sz w:val="28"/>
          <w:lang w:val="ru-RU"/>
        </w:rPr>
        <w:t xml:space="preserve"> </w:t>
      </w:r>
      <w:r>
        <w:rPr>
          <w:rFonts w:ascii="Times New Roman" w:hAnsi="Times New Roman" w:eastAsiaTheme="minorEastAsia" w:cstheme="minorBidi"/>
          <w:color w:val="000000"/>
          <w:spacing w:val="0"/>
          <w:sz w:val="28"/>
        </w:rPr>
        <w:t>с учетом требований законодательства Российской Федерации о государственной и иной охраняемой законом тайне.</w:t>
      </w:r>
    </w:p>
    <w:p>
      <w:pPr>
        <w:pStyle w:val="49"/>
        <w:keepNext w:val="0"/>
        <w:keepLines w:val="0"/>
        <w:pageBreakBefore w:val="0"/>
        <w:widowControl w:val="0"/>
        <w:numPr>
          <w:ilvl w:val="0"/>
          <w:numId w:val="4"/>
        </w:numPr>
        <w:tabs>
          <w:tab w:val="left" w:pos="1224"/>
        </w:tabs>
        <w:kinsoku/>
        <w:wordWrap/>
        <w:overflowPunct/>
        <w:topLinePunct w:val="0"/>
        <w:autoSpaceDE/>
        <w:autoSpaceDN/>
        <w:bidi w:val="0"/>
        <w:adjustRightInd/>
        <w:snapToGrid/>
        <w:spacing w:after="0" w:line="240" w:lineRule="auto"/>
        <w:ind w:left="0" w:firstLine="567"/>
        <w:contextualSpacing/>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тайне или иного законодательства, регулирующего защиту соответствующих сведений.</w:t>
      </w:r>
    </w:p>
    <w:p>
      <w:pPr>
        <w:pStyle w:val="28"/>
        <w:spacing w:line="240" w:lineRule="auto"/>
        <w:ind w:left="720" w:firstLine="0"/>
        <w:contextualSpacing/>
        <w:jc w:val="center"/>
        <w:rPr>
          <w:rFonts w:ascii="Times New Roman" w:hAnsi="Times New Roman"/>
          <w:color w:val="000000"/>
          <w:sz w:val="28"/>
        </w:rPr>
      </w:pPr>
    </w:p>
    <w:p>
      <w:pPr>
        <w:pStyle w:val="28"/>
        <w:spacing w:line="240" w:lineRule="auto"/>
        <w:ind w:left="720" w:firstLine="0"/>
        <w:contextualSpacing/>
        <w:jc w:val="center"/>
        <w:rPr>
          <w:rFonts w:ascii="Times New Roman" w:hAnsi="Times New Roman"/>
          <w:color w:val="000000"/>
          <w:sz w:val="28"/>
        </w:rPr>
      </w:pPr>
      <w:r>
        <w:rPr>
          <w:rFonts w:ascii="Times New Roman" w:hAnsi="Times New Roman"/>
          <w:color w:val="000000"/>
          <w:sz w:val="28"/>
        </w:rPr>
        <w:t xml:space="preserve"> 8. Ключевые, индикативные показатели регионального контроля (надзора) и их целевые значения</w:t>
      </w:r>
    </w:p>
    <w:p>
      <w:pPr>
        <w:pStyle w:val="28"/>
        <w:spacing w:line="240" w:lineRule="auto"/>
        <w:ind w:left="720" w:firstLine="0"/>
        <w:jc w:val="center"/>
        <w:rPr>
          <w:rFonts w:ascii="Times New Roman" w:hAnsi="Times New Roman"/>
          <w:color w:val="000000"/>
          <w:sz w:val="28"/>
          <w:highlight w:val="yellow"/>
        </w:rPr>
      </w:pPr>
    </w:p>
    <w:p>
      <w:pPr>
        <w:pStyle w:val="36"/>
        <w:numPr>
          <w:ilvl w:val="0"/>
          <w:numId w:val="4"/>
        </w:numPr>
        <w:spacing w:line="240" w:lineRule="auto"/>
        <w:ind w:left="0" w:firstLine="567"/>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Оценка результативности и эффективности деятельности Инспекции по региональному контролю (надзору) осуществляется на основе ключевых показателей регионального контроля и их целевых значений, указанных в следующей таблице:</w:t>
      </w:r>
    </w:p>
    <w:p>
      <w:pPr>
        <w:spacing w:line="240" w:lineRule="auto"/>
        <w:jc w:val="right"/>
        <w:outlineLvl w:val="0"/>
        <w:rPr>
          <w:rFonts w:hint="default" w:ascii="Times New Roman" w:hAnsi="Times New Roman" w:eastAsiaTheme="minorEastAsia" w:cstheme="minorBidi"/>
          <w:color w:val="000000"/>
          <w:spacing w:val="0"/>
          <w:sz w:val="28"/>
          <w:lang w:val="ru-RU"/>
        </w:rPr>
      </w:pPr>
      <w:r>
        <w:rPr>
          <w:rFonts w:ascii="Times New Roman" w:hAnsi="Times New Roman" w:eastAsiaTheme="minorEastAsia" w:cstheme="minorBidi"/>
          <w:color w:val="000000"/>
          <w:spacing w:val="0"/>
          <w:sz w:val="28"/>
        </w:rPr>
        <w:t xml:space="preserve">Таблица </w:t>
      </w: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4"/>
        <w:gridCol w:w="4535"/>
        <w:gridCol w:w="2099"/>
        <w:gridCol w:w="2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 п/п</w:t>
            </w:r>
          </w:p>
        </w:tc>
        <w:tc>
          <w:tcPr>
            <w:tcW w:w="453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Наименование ключевого показателя</w:t>
            </w:r>
          </w:p>
        </w:tc>
        <w:tc>
          <w:tcPr>
            <w:tcW w:w="2099"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Периодичность мониторинга</w:t>
            </w:r>
          </w:p>
        </w:tc>
        <w:tc>
          <w:tcPr>
            <w:tcW w:w="2483"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Целевое значение</w:t>
            </w:r>
          </w:p>
        </w:tc>
      </w:tr>
    </w:tbl>
    <w:tbl>
      <w:tblPr>
        <w:tblStyle w:val="25"/>
        <w:tblpPr w:leftFromText="180" w:rightFromText="180" w:vertAnchor="text" w:horzAnchor="page" w:tblpX="1465" w:tblpY="2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40"/>
        <w:gridCol w:w="4629"/>
        <w:gridCol w:w="2080"/>
        <w:gridCol w:w="24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5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1</w:t>
            </w:r>
          </w:p>
        </w:tc>
        <w:tc>
          <w:tcPr>
            <w:tcW w:w="46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2</w:t>
            </w:r>
          </w:p>
        </w:tc>
        <w:tc>
          <w:tcPr>
            <w:tcW w:w="208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bottom"/>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3</w:t>
            </w:r>
          </w:p>
        </w:tc>
        <w:tc>
          <w:tcPr>
            <w:tcW w:w="246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8"/>
              <w:spacing w:line="240" w:lineRule="auto"/>
              <w:ind w:left="0" w:firstLine="0"/>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1.</w:t>
            </w:r>
          </w:p>
        </w:tc>
        <w:tc>
          <w:tcPr>
            <w:tcW w:w="4629"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Сокращение количества объектов, в отношении которых застройщиком более чем на шесть месяцев нарушены сроки завершения строительства многоквартирного дома и (или) обязанности по передаче объекта долевого строительства участнику долевого строительства, либо застройщик признан банкротом, единиц</w:t>
            </w:r>
          </w:p>
        </w:tc>
        <w:tc>
          <w:tcPr>
            <w:tcW w:w="208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ежегодно</w:t>
            </w:r>
          </w:p>
        </w:tc>
        <w:tc>
          <w:tcPr>
            <w:tcW w:w="246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hint="default" w:ascii="Times New Roman" w:hAnsi="Times New Roman" w:eastAsiaTheme="minorEastAsia" w:cstheme="minorBidi"/>
                <w:color w:val="000000"/>
                <w:spacing w:val="0"/>
                <w:sz w:val="28"/>
                <w:lang w:val="ru-RU"/>
              </w:rPr>
            </w:pPr>
            <w:r>
              <w:rPr>
                <w:rFonts w:hint="default" w:ascii="Times New Roman" w:hAnsi="Times New Roman" w:eastAsiaTheme="minorEastAsia" w:cstheme="minorBidi"/>
                <w:color w:val="000000"/>
                <w:spacing w:val="0"/>
                <w:sz w:val="28"/>
                <w:lang w:val="ru-RU"/>
              </w:rPr>
              <w:t>на 10 % от показателя предшествующего периода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8"/>
              <w:spacing w:line="240" w:lineRule="auto"/>
              <w:ind w:left="0" w:firstLine="0"/>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2.</w:t>
            </w:r>
          </w:p>
        </w:tc>
        <w:tc>
          <w:tcPr>
            <w:tcW w:w="4629"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Увеличение количества проведенных профилактических мероприятий, единиц</w:t>
            </w:r>
          </w:p>
        </w:tc>
        <w:tc>
          <w:tcPr>
            <w:tcW w:w="208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ежегодно</w:t>
            </w:r>
          </w:p>
        </w:tc>
        <w:tc>
          <w:tcPr>
            <w:tcW w:w="246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hint="default" w:ascii="Times New Roman" w:hAnsi="Times New Roman" w:eastAsiaTheme="minorEastAsia" w:cstheme="minorBidi"/>
                <w:color w:val="000000"/>
                <w:spacing w:val="0"/>
                <w:sz w:val="28"/>
                <w:lang w:val="ru-RU"/>
              </w:rPr>
              <w:t>на 10 % от показателя предшествующего периода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pStyle w:val="28"/>
              <w:spacing w:line="240" w:lineRule="auto"/>
              <w:ind w:left="0" w:firstLine="0"/>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3.</w:t>
            </w:r>
          </w:p>
        </w:tc>
        <w:tc>
          <w:tcPr>
            <w:tcW w:w="4629" w:type="dxa"/>
            <w:tcBorders>
              <w:top w:val="nil"/>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Сокращение количества проведенных контрольных (надзорных) мероприятий в отношении поднадзорных субъектов, единиц</w:t>
            </w:r>
          </w:p>
        </w:tc>
        <w:tc>
          <w:tcPr>
            <w:tcW w:w="208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ежегодно</w:t>
            </w:r>
          </w:p>
        </w:tc>
        <w:tc>
          <w:tcPr>
            <w:tcW w:w="246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ind w:left="0" w:leftChars="0" w:right="0" w:rightChars="0" w:firstLine="0" w:firstLineChars="0"/>
              <w:jc w:val="center"/>
              <w:rPr>
                <w:rFonts w:ascii="Times New Roman" w:hAnsi="Times New Roman" w:eastAsiaTheme="minorEastAsia" w:cstheme="minorBidi"/>
                <w:color w:val="000000"/>
                <w:spacing w:val="0"/>
                <w:sz w:val="28"/>
              </w:rPr>
            </w:pPr>
            <w:r>
              <w:rPr>
                <w:rFonts w:hint="default" w:ascii="Times New Roman" w:hAnsi="Times New Roman" w:eastAsiaTheme="minorEastAsia" w:cstheme="minorBidi"/>
                <w:color w:val="000000"/>
                <w:spacing w:val="0"/>
                <w:sz w:val="28"/>
                <w:lang w:val="ru-RU"/>
              </w:rPr>
              <w:t>на 10 % от показателя предшествующего периода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8"/>
              <w:spacing w:line="240" w:lineRule="auto"/>
              <w:ind w:left="0" w:firstLine="0"/>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4.</w:t>
            </w:r>
          </w:p>
        </w:tc>
        <w:tc>
          <w:tcPr>
            <w:tcW w:w="4629"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Сокращение количества выявленных нарушений обязательных требований при проведении контрольных (надзорных) мероприятий, единиц</w:t>
            </w:r>
          </w:p>
        </w:tc>
        <w:tc>
          <w:tcPr>
            <w:tcW w:w="208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ежегодно</w:t>
            </w:r>
          </w:p>
        </w:tc>
        <w:tc>
          <w:tcPr>
            <w:tcW w:w="246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ind w:left="0" w:leftChars="0" w:right="0" w:rightChars="0" w:firstLine="0" w:firstLineChars="0"/>
              <w:jc w:val="center"/>
              <w:rPr>
                <w:rFonts w:ascii="Times New Roman" w:hAnsi="Times New Roman" w:eastAsiaTheme="minorEastAsia" w:cstheme="minorBidi"/>
                <w:color w:val="000000"/>
                <w:spacing w:val="0"/>
                <w:sz w:val="28"/>
              </w:rPr>
            </w:pPr>
            <w:r>
              <w:rPr>
                <w:rFonts w:hint="default" w:ascii="Times New Roman" w:hAnsi="Times New Roman" w:eastAsiaTheme="minorEastAsia" w:cstheme="minorBidi"/>
                <w:color w:val="000000"/>
                <w:spacing w:val="0"/>
                <w:sz w:val="28"/>
                <w:lang w:val="ru-RU"/>
              </w:rPr>
              <w:t>на 10 % от показателя предшествующего периода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8"/>
              <w:spacing w:line="240" w:lineRule="auto"/>
              <w:ind w:left="0" w:firstLine="0"/>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5.</w:t>
            </w:r>
          </w:p>
        </w:tc>
        <w:tc>
          <w:tcPr>
            <w:tcW w:w="4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Уменьшение количества возбужденных административных дел, единиц</w:t>
            </w:r>
          </w:p>
        </w:tc>
        <w:tc>
          <w:tcPr>
            <w:tcW w:w="208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ежегодно</w:t>
            </w:r>
          </w:p>
        </w:tc>
        <w:tc>
          <w:tcPr>
            <w:tcW w:w="246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ind w:left="0" w:leftChars="0" w:right="0" w:rightChars="0" w:firstLine="0" w:firstLineChars="0"/>
              <w:jc w:val="center"/>
              <w:rPr>
                <w:rFonts w:ascii="Times New Roman" w:hAnsi="Times New Roman" w:eastAsiaTheme="minorEastAsia" w:cstheme="minorBidi"/>
                <w:color w:val="000000"/>
                <w:spacing w:val="0"/>
                <w:sz w:val="28"/>
              </w:rPr>
            </w:pPr>
            <w:r>
              <w:rPr>
                <w:rFonts w:hint="default" w:ascii="Times New Roman" w:hAnsi="Times New Roman" w:eastAsiaTheme="minorEastAsia" w:cstheme="minorBidi"/>
                <w:color w:val="000000"/>
                <w:spacing w:val="0"/>
                <w:sz w:val="28"/>
                <w:lang w:val="ru-RU"/>
              </w:rPr>
              <w:t>на 10 % от показателя предшествующего периода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8"/>
              <w:spacing w:line="240" w:lineRule="auto"/>
              <w:ind w:left="0" w:firstLine="0"/>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6.</w:t>
            </w:r>
          </w:p>
        </w:tc>
        <w:tc>
          <w:tcPr>
            <w:tcW w:w="4629" w:type="dxa"/>
            <w:tcBorders>
              <w:top w:val="nil"/>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Сокращение доли выданных предписаний по отношению к количеству проведенных контрольных (надзорных) мероприятий, проценты</w:t>
            </w:r>
          </w:p>
        </w:tc>
        <w:tc>
          <w:tcPr>
            <w:tcW w:w="2080" w:type="dxa"/>
            <w:tcBorders>
              <w:top w:val="nil"/>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ежегодно</w:t>
            </w:r>
          </w:p>
        </w:tc>
        <w:tc>
          <w:tcPr>
            <w:tcW w:w="2461" w:type="dxa"/>
            <w:tcBorders>
              <w:top w:val="nil"/>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ind w:left="0" w:leftChars="0" w:right="0" w:rightChars="0" w:firstLine="0" w:firstLineChars="0"/>
              <w:jc w:val="center"/>
              <w:rPr>
                <w:rFonts w:ascii="Times New Roman" w:hAnsi="Times New Roman" w:eastAsiaTheme="minorEastAsia" w:cstheme="minorBidi"/>
                <w:color w:val="000000"/>
                <w:spacing w:val="0"/>
                <w:sz w:val="28"/>
              </w:rPr>
            </w:pPr>
            <w:r>
              <w:rPr>
                <w:rFonts w:hint="default" w:ascii="Times New Roman" w:hAnsi="Times New Roman" w:eastAsiaTheme="minorEastAsia" w:cstheme="minorBidi"/>
                <w:color w:val="000000"/>
                <w:spacing w:val="0"/>
                <w:sz w:val="28"/>
                <w:lang w:val="ru-RU"/>
              </w:rPr>
              <w:t>на 10 % от показателя предшествующего периода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28"/>
              <w:spacing w:line="240" w:lineRule="auto"/>
              <w:ind w:left="0" w:firstLine="0"/>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7.</w:t>
            </w:r>
          </w:p>
        </w:tc>
        <w:tc>
          <w:tcPr>
            <w:tcW w:w="462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Уменьшение количества жалоб, поданных на действия (бездействие) должностных лиц при осуществлении регионального государственного строительного надзора, единиц</w:t>
            </w:r>
          </w:p>
        </w:tc>
        <w:tc>
          <w:tcPr>
            <w:tcW w:w="2080" w:type="dxa"/>
            <w:tcBorders>
              <w:top w:val="single" w:color="000000" w:sz="4" w:space="0"/>
              <w:left w:val="nil"/>
              <w:bottom w:val="single" w:color="000000" w:sz="4" w:space="0"/>
              <w:right w:val="single" w:color="000000" w:sz="4" w:space="0"/>
            </w:tcBorders>
            <w:shd w:val="clear" w:color="auto" w:fill="auto"/>
            <w:tcMar>
              <w:top w:w="0" w:type="dxa"/>
              <w:left w:w="108" w:type="dxa"/>
              <w:bottom w:w="0" w:type="dxa"/>
              <w:right w:w="108" w:type="dxa"/>
            </w:tcMar>
            <w:vAlign w:val="center"/>
          </w:tcPr>
          <w:p>
            <w:pPr>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ежегодно</w:t>
            </w:r>
          </w:p>
        </w:tc>
        <w:tc>
          <w:tcPr>
            <w:tcW w:w="2461" w:type="dxa"/>
            <w:tcBorders>
              <w:top w:val="single" w:color="000000" w:sz="4" w:space="0"/>
              <w:left w:val="nil"/>
              <w:bottom w:val="single" w:color="000000" w:sz="4" w:space="0"/>
              <w:right w:val="single" w:color="000000" w:sz="4" w:space="0"/>
            </w:tcBorders>
            <w:shd w:val="clear" w:color="auto" w:fill="FFFFFF"/>
            <w:tcMar>
              <w:top w:w="0" w:type="dxa"/>
              <w:left w:w="108" w:type="dxa"/>
              <w:bottom w:w="0" w:type="dxa"/>
              <w:right w:w="108" w:type="dxa"/>
            </w:tcMar>
            <w:vAlign w:val="center"/>
          </w:tcPr>
          <w:p>
            <w:pPr>
              <w:spacing w:line="240" w:lineRule="auto"/>
              <w:ind w:left="0" w:leftChars="0" w:right="0" w:rightChars="0" w:firstLine="0" w:firstLineChars="0"/>
              <w:jc w:val="center"/>
              <w:rPr>
                <w:rFonts w:ascii="Times New Roman" w:hAnsi="Times New Roman" w:eastAsiaTheme="minorEastAsia" w:cstheme="minorBidi"/>
                <w:color w:val="000000"/>
                <w:spacing w:val="0"/>
                <w:sz w:val="28"/>
              </w:rPr>
            </w:pPr>
            <w:r>
              <w:rPr>
                <w:rFonts w:hint="default" w:ascii="Times New Roman" w:hAnsi="Times New Roman" w:eastAsiaTheme="minorEastAsia" w:cstheme="minorBidi"/>
                <w:color w:val="000000"/>
                <w:spacing w:val="0"/>
                <w:sz w:val="28"/>
                <w:lang w:val="ru-RU"/>
              </w:rPr>
              <w:t>на 10 % от показателя предшествующего периода</w:t>
            </w:r>
          </w:p>
        </w:tc>
      </w:tr>
    </w:tbl>
    <w:p>
      <w:pPr>
        <w:pStyle w:val="36"/>
        <w:numPr>
          <w:ilvl w:val="0"/>
          <w:numId w:val="4"/>
        </w:numPr>
        <w:spacing w:line="240" w:lineRule="auto"/>
        <w:ind w:left="0" w:firstLine="567"/>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 xml:space="preserve">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при осуществлении регионального государственного контроля (надзора) применяются следующие индикативные показатели: </w:t>
      </w:r>
    </w:p>
    <w:p>
      <w:pPr>
        <w:pStyle w:val="36"/>
        <w:numPr>
          <w:ilvl w:val="0"/>
          <w:numId w:val="6"/>
        </w:numPr>
        <w:spacing w:line="240" w:lineRule="auto"/>
        <w:ind w:left="567" w:leftChars="0" w:right="0" w:rightChars="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учтенных контролируемых лиц на конец отчетного периода;</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учтенных контролируемых лиц, в отношении которых проведены контрольные (надзорные) мероприятия,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внеплановых контрольных (надзорных) мероприятий, проведенных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 xml:space="preserve">количество обязательных профилактических визитов, проведенных за отчетный период; </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предостережений</w:t>
      </w:r>
      <w:r>
        <w:rPr>
          <w:rFonts w:hint="default" w:ascii="Times New Roman" w:hAnsi="Times New Roman" w:eastAsiaTheme="minorEastAsia" w:cstheme="minorBidi"/>
          <w:color w:val="000000"/>
          <w:spacing w:val="0"/>
          <w:sz w:val="28"/>
          <w:lang w:val="ru-RU"/>
        </w:rPr>
        <w:t xml:space="preserve">, </w:t>
      </w:r>
      <w:r>
        <w:rPr>
          <w:rFonts w:ascii="Times New Roman" w:hAnsi="Times New Roman" w:eastAsiaTheme="minorEastAsia" w:cstheme="minorBidi"/>
          <w:color w:val="000000"/>
          <w:spacing w:val="0"/>
          <w:sz w:val="28"/>
        </w:rPr>
        <w:t xml:space="preserve"> объявленных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контрольных (надзорных) мероприятий, по результатам которых выявлены нарушения обязательных требований,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контрольных (надзорных) мероприятий, по итогам которых возбуждены дела об административных правонарушениях,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сумма административных штрафов, наложенных по результатам контрольных (надзорных) мероприятий,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общее количество жалоб, поданных контролируемыми лицами в досудебном порядке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жалоб, в отношении которых контрольным (надзорным) органом был нарушен срок рассмотрения,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исковых заявлений об оспаривании решений, действий (бездействия)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36"/>
        <w:numPr>
          <w:ilvl w:val="0"/>
          <w:numId w:val="6"/>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pPr>
        <w:pStyle w:val="26"/>
        <w:widowControl/>
        <w:spacing w:line="240" w:lineRule="auto"/>
        <w:jc w:val="center"/>
        <w:rPr>
          <w:rFonts w:ascii="Times New Roman" w:hAnsi="Times New Roman"/>
          <w:color w:val="000000"/>
          <w:sz w:val="32"/>
        </w:rPr>
      </w:pPr>
    </w:p>
    <w:p>
      <w:pPr>
        <w:widowControl w:val="0"/>
        <w:spacing w:line="240" w:lineRule="auto"/>
        <w:jc w:val="center"/>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9. Перечень индикаторов риска нарушений обязательных требований, используемых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и порядок их выявления</w:t>
      </w:r>
    </w:p>
    <w:p>
      <w:pPr>
        <w:pStyle w:val="36"/>
        <w:numPr>
          <w:ilvl w:val="0"/>
          <w:numId w:val="4"/>
        </w:numPr>
        <w:spacing w:line="240" w:lineRule="auto"/>
        <w:ind w:left="0" w:firstLine="567"/>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 индикаторам риска нарушений обязательных требований, используемых при осуществлении регионального государственного контроля (надзора) относятся следующие индикаторы:</w:t>
      </w:r>
    </w:p>
    <w:p>
      <w:pPr>
        <w:pStyle w:val="36"/>
        <w:numPr>
          <w:ilvl w:val="0"/>
          <w:numId w:val="7"/>
        </w:numPr>
        <w:spacing w:line="240" w:lineRule="auto"/>
        <w:ind w:left="7" w:leftChars="0" w:right="0" w:rightChars="0" w:firstLine="560" w:firstLineChars="200"/>
        <w:jc w:val="both"/>
        <w:rPr>
          <w:rFonts w:hint="default" w:ascii="Times New Roman" w:hAnsi="Times New Roman" w:eastAsiaTheme="minorEastAsia" w:cstheme="minorBidi"/>
          <w:color w:val="000000"/>
          <w:spacing w:val="0"/>
          <w:sz w:val="28"/>
          <w:lang w:val="ru-RU"/>
        </w:rPr>
      </w:pPr>
      <w:r>
        <w:rPr>
          <w:rFonts w:ascii="Times New Roman" w:hAnsi="Times New Roman" w:eastAsiaTheme="minorEastAsia" w:cstheme="minorBidi"/>
          <w:color w:val="000000"/>
          <w:spacing w:val="0"/>
          <w:sz w:val="28"/>
        </w:rPr>
        <w:t>несоблюдение контролируемым лицом примерного графика реализации проекта строительства, сведения о котором содержатся в проектной декларации в отношени</w:t>
      </w:r>
      <w:r>
        <w:rPr>
          <w:rFonts w:hint="default" w:ascii="Times New Roman" w:hAnsi="Times New Roman" w:eastAsiaTheme="minorEastAsia" w:cstheme="minorBidi"/>
          <w:color w:val="000000"/>
          <w:spacing w:val="0"/>
          <w:sz w:val="28"/>
          <w:lang w:val="ru-RU"/>
        </w:rPr>
        <w:t>и строящегося объекта недвижимости, размещенной в ЕИСЖС, более чем на три месяца от дат, предусмотренных графиком реализации проекта строительства;</w:t>
      </w:r>
    </w:p>
    <w:p>
      <w:pPr>
        <w:pStyle w:val="36"/>
        <w:numPr>
          <w:ilvl w:val="0"/>
          <w:numId w:val="7"/>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hint="default" w:ascii="Times New Roman" w:hAnsi="Times New Roman" w:eastAsiaTheme="minorEastAsia" w:cstheme="minorBidi"/>
          <w:color w:val="000000"/>
          <w:spacing w:val="0"/>
          <w:sz w:val="28"/>
          <w:lang w:val="ru-RU"/>
        </w:rPr>
        <w:t>несоблюдение контролируемым лицом примерного графика реализации проекта строительства, сведения о котором содержатся в проектной декларации в отношении строящегося объекта недвижимости, размещенной в ЕИСЖС, более чем на шесть месяцев от дат, предусмотренных графиком реализации проекта строите</w:t>
      </w:r>
      <w:r>
        <w:rPr>
          <w:rFonts w:ascii="Times New Roman" w:hAnsi="Times New Roman" w:eastAsiaTheme="minorEastAsia" w:cstheme="minorBidi"/>
          <w:color w:val="000000"/>
          <w:spacing w:val="0"/>
          <w:sz w:val="28"/>
        </w:rPr>
        <w:t>льства;</w:t>
      </w:r>
    </w:p>
    <w:p>
      <w:pPr>
        <w:pStyle w:val="36"/>
        <w:numPr>
          <w:ilvl w:val="0"/>
          <w:numId w:val="7"/>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отсутствие в Инспекции сведений о продлении срока разрешения на строительство за 30 календарных дней до даты окончания срока его действия;</w:t>
      </w:r>
    </w:p>
    <w:p>
      <w:pPr>
        <w:pStyle w:val="36"/>
        <w:numPr>
          <w:ilvl w:val="0"/>
          <w:numId w:val="7"/>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отсутствие в Инспекции сведений о продлении срока разрешения на строительство, размещенных в ЕИСЖС, после наступления даты окончания срока действия разрешения на строительство;</w:t>
      </w:r>
    </w:p>
    <w:p>
      <w:pPr>
        <w:pStyle w:val="36"/>
        <w:numPr>
          <w:ilvl w:val="0"/>
          <w:numId w:val="7"/>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отсутствие в Инспекции сведений о продлении срока действия договора аренды, субаренды земельного участка, на котором осуществляется строительство объекта долевого строительства, за 30 календарных дней до даты окончания срока действия договора аренды, субаренды земельного участка, а также после окончания срока действия договора аренды, субаренды земельного участка;</w:t>
      </w:r>
    </w:p>
    <w:p>
      <w:pPr>
        <w:pStyle w:val="36"/>
        <w:numPr>
          <w:ilvl w:val="0"/>
          <w:numId w:val="7"/>
        </w:numPr>
        <w:spacing w:line="240" w:lineRule="auto"/>
        <w:ind w:left="7" w:leftChars="0" w:right="0" w:rightChars="0" w:firstLine="560" w:firstLineChars="200"/>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 xml:space="preserve">выявленный в результате мониторинга факт отсутствия </w:t>
      </w:r>
      <w:r>
        <w:rPr>
          <w:rFonts w:ascii="Times New Roman" w:hAnsi="Times New Roman" w:eastAsiaTheme="minorEastAsia" w:cstheme="minorBidi"/>
          <w:color w:val="000000"/>
          <w:spacing w:val="0"/>
          <w:sz w:val="28"/>
        </w:rPr>
        <w:br w:type="textWrapping"/>
      </w:r>
      <w:r>
        <w:rPr>
          <w:rFonts w:ascii="Times New Roman" w:hAnsi="Times New Roman" w:eastAsiaTheme="minorEastAsia" w:cstheme="minorBidi"/>
          <w:color w:val="000000"/>
          <w:spacing w:val="0"/>
          <w:sz w:val="28"/>
        </w:rPr>
        <w:t>в Инспекции сведений о продлении срока действия договора безвозмездного пользования земельным участком, заключенного на основании Федерального закона от 24.07.2008 № 161-ФЗ, подпункт</w:t>
      </w:r>
      <w:r>
        <w:rPr>
          <w:rFonts w:ascii="Times New Roman" w:hAnsi="Times New Roman" w:cstheme="minorBidi"/>
          <w:color w:val="000000"/>
          <w:spacing w:val="0"/>
          <w:sz w:val="28"/>
          <w:lang w:val="ru-RU"/>
        </w:rPr>
        <w:t>а</w:t>
      </w:r>
      <w:r>
        <w:rPr>
          <w:rFonts w:ascii="Times New Roman" w:hAnsi="Times New Roman" w:eastAsiaTheme="minorEastAsia" w:cstheme="minorBidi"/>
          <w:color w:val="000000"/>
          <w:spacing w:val="0"/>
          <w:sz w:val="28"/>
        </w:rPr>
        <w:t xml:space="preserve"> 15 пункта 2 статьи 39</w:t>
      </w:r>
      <w:r>
        <w:rPr>
          <w:rFonts w:hint="default" w:ascii="Times New Roman" w:hAnsi="Times New Roman" w:cstheme="minorBidi"/>
          <w:color w:val="000000"/>
          <w:spacing w:val="0"/>
          <w:sz w:val="28"/>
          <w:vertAlign w:val="superscript"/>
          <w:lang w:val="ru-RU"/>
        </w:rPr>
        <w:t>10</w:t>
      </w:r>
      <w:r>
        <w:rPr>
          <w:rFonts w:ascii="Times New Roman" w:hAnsi="Times New Roman" w:eastAsiaTheme="minorEastAsia" w:cstheme="minorBidi"/>
          <w:color w:val="000000"/>
          <w:spacing w:val="0"/>
          <w:sz w:val="28"/>
        </w:rPr>
        <w:t xml:space="preserve"> Земельного кодекса Российской Федерации.</w:t>
      </w:r>
    </w:p>
    <w:p>
      <w:pPr>
        <w:pStyle w:val="36"/>
        <w:numPr>
          <w:ilvl w:val="0"/>
          <w:numId w:val="4"/>
        </w:numPr>
        <w:spacing w:line="240" w:lineRule="auto"/>
        <w:ind w:left="0" w:firstLine="567"/>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Порядок выявления индикаторов риска при осуществлении регионального государственного контроля (надзора) производится путем анализа информации по обеспечению контролируемыми лицами соблюдения обязательных требований, указанных в предписании об устранении нарушений обязательных требований и (или) предостережений о недопустимости обязательных требований, а также в рамках наблюдения за соблюдением обязательных требований (проведения мониторинга).</w:t>
      </w:r>
    </w:p>
    <w:p>
      <w:pPr>
        <w:pStyle w:val="36"/>
        <w:numPr>
          <w:ilvl w:val="0"/>
          <w:numId w:val="4"/>
        </w:numPr>
        <w:spacing w:line="240" w:lineRule="auto"/>
        <w:ind w:left="0" w:firstLine="567"/>
        <w:jc w:val="both"/>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 xml:space="preserve">Используемая при осуществлении регионального государственного контроля (надзора) система оценки и управления рисками причинения вреда (ущерба) охраняемым законом ценностям в случае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контрольных </w:t>
      </w:r>
      <w:r>
        <w:rPr>
          <w:rFonts w:hint="default" w:ascii="Times New Roman" w:hAnsi="Times New Roman" w:cstheme="minorBidi"/>
          <w:color w:val="000000"/>
          <w:spacing w:val="0"/>
          <w:sz w:val="28"/>
          <w:lang w:val="ru-RU"/>
        </w:rPr>
        <w:t>(</w:t>
      </w:r>
      <w:r>
        <w:rPr>
          <w:rFonts w:ascii="Times New Roman" w:hAnsi="Times New Roman" w:eastAsiaTheme="minorEastAsia" w:cstheme="minorBidi"/>
          <w:color w:val="000000"/>
          <w:spacing w:val="0"/>
          <w:sz w:val="28"/>
        </w:rPr>
        <w:t>надзорных</w:t>
      </w:r>
      <w:r>
        <w:rPr>
          <w:rFonts w:hint="default" w:ascii="Times New Roman" w:hAnsi="Times New Roman" w:cstheme="minorBidi"/>
          <w:color w:val="000000"/>
          <w:spacing w:val="0"/>
          <w:sz w:val="28"/>
          <w:lang w:val="ru-RU"/>
        </w:rPr>
        <w:t>)</w:t>
      </w:r>
      <w:r>
        <w:rPr>
          <w:rFonts w:ascii="Times New Roman" w:hAnsi="Times New Roman" w:eastAsiaTheme="minorEastAsia" w:cstheme="minorBidi"/>
          <w:color w:val="000000"/>
          <w:spacing w:val="0"/>
          <w:sz w:val="28"/>
        </w:rPr>
        <w:t xml:space="preserve"> мероприятий в отношении контролируемого лица в соответствии с пунктом 1 части 1 статьи 57 Федерального закона от 31.07.2020 № 248-ФЗ.</w:t>
      </w:r>
    </w:p>
    <w:p>
      <w:pPr>
        <w:pStyle w:val="36"/>
        <w:numPr>
          <w:ilvl w:val="0"/>
          <w:numId w:val="0"/>
        </w:numPr>
        <w:ind w:left="567" w:leftChars="0" w:right="0" w:rightChars="0"/>
        <w:jc w:val="both"/>
        <w:rPr>
          <w:rFonts w:ascii="Times New Roman" w:hAnsi="Times New Roman" w:eastAsiaTheme="minorEastAsia" w:cstheme="minorBidi"/>
          <w:color w:val="000000"/>
          <w:spacing w:val="0"/>
          <w:sz w:val="28"/>
        </w:rPr>
      </w:pPr>
    </w:p>
    <w:p>
      <w:pPr>
        <w:pStyle w:val="26"/>
        <w:widowControl/>
        <w:jc w:val="center"/>
        <w:rPr>
          <w:rFonts w:ascii="Times New Roman" w:hAnsi="Times New Roman"/>
          <w:b w:val="0"/>
          <w:color w:val="000000"/>
          <w:sz w:val="28"/>
        </w:rPr>
      </w:pPr>
    </w:p>
    <w:p>
      <w:pPr>
        <w:pStyle w:val="26"/>
        <w:widowControl/>
        <w:jc w:val="center"/>
        <w:rPr>
          <w:rFonts w:ascii="Times New Roman" w:hAnsi="Times New Roman"/>
          <w:b w:val="0"/>
          <w:color w:val="000000"/>
          <w:sz w:val="28"/>
        </w:rPr>
      </w:pPr>
    </w:p>
    <w:p>
      <w:pPr>
        <w:pStyle w:val="26"/>
        <w:widowControl/>
        <w:jc w:val="center"/>
        <w:rPr>
          <w:rFonts w:ascii="Times New Roman" w:hAnsi="Times New Roman"/>
          <w:b w:val="0"/>
          <w:color w:val="000000"/>
          <w:sz w:val="28"/>
        </w:rPr>
      </w:pPr>
    </w:p>
    <w:p>
      <w:pPr>
        <w:pStyle w:val="26"/>
        <w:widowControl/>
        <w:jc w:val="center"/>
        <w:rPr>
          <w:rFonts w:ascii="Times New Roman" w:hAnsi="Times New Roman"/>
          <w:b w:val="0"/>
          <w:color w:val="000000"/>
          <w:sz w:val="28"/>
        </w:rPr>
      </w:pPr>
    </w:p>
    <w:p>
      <w:pPr>
        <w:pStyle w:val="26"/>
        <w:widowControl/>
        <w:jc w:val="center"/>
        <w:rPr>
          <w:rFonts w:ascii="Times New Roman" w:hAnsi="Times New Roman"/>
          <w:b w:val="0"/>
          <w:color w:val="000000"/>
          <w:sz w:val="28"/>
        </w:rPr>
      </w:pPr>
    </w:p>
    <w:p>
      <w:pPr>
        <w:pStyle w:val="49"/>
        <w:spacing w:after="320"/>
        <w:ind w:left="4520" w:firstLine="20"/>
        <w:rPr>
          <w:rFonts w:ascii="Times New Roman" w:hAnsi="Times New Roman"/>
          <w:color w:val="000000"/>
          <w:sz w:val="28"/>
        </w:rPr>
      </w:pPr>
      <w:r>
        <w:rPr>
          <w:rFonts w:ascii="Times New Roman" w:hAnsi="Times New Roman"/>
          <w:color w:val="000000"/>
          <w:sz w:val="28"/>
        </w:rPr>
        <w:t>Приложение к Положению о региональном государственном контроле (надзоре) в области долевого строительства многоквартирных домов и (или) иных объектов недвижимости на территории Камчатского края</w:t>
      </w:r>
    </w:p>
    <w:p>
      <w:pPr>
        <w:pStyle w:val="49"/>
        <w:keepNext w:val="0"/>
        <w:keepLines w:val="0"/>
        <w:pageBreakBefore w:val="0"/>
        <w:widowControl w:val="0"/>
        <w:kinsoku/>
        <w:wordWrap/>
        <w:overflowPunct/>
        <w:topLinePunct w:val="0"/>
        <w:autoSpaceDE/>
        <w:autoSpaceDN/>
        <w:bidi w:val="0"/>
        <w:adjustRightInd/>
        <w:snapToGrid/>
        <w:spacing w:after="0" w:line="240" w:lineRule="auto"/>
        <w:ind w:left="0" w:firstLine="0"/>
        <w:jc w:val="center"/>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Критерии</w:t>
      </w:r>
      <w:r>
        <w:rPr>
          <w:rFonts w:ascii="Times New Roman" w:hAnsi="Times New Roman" w:eastAsiaTheme="minorEastAsia" w:cstheme="minorBidi"/>
          <w:color w:val="000000"/>
          <w:spacing w:val="0"/>
          <w:sz w:val="28"/>
        </w:rPr>
        <w:br w:type="textWrapping"/>
      </w:r>
      <w:r>
        <w:rPr>
          <w:rFonts w:ascii="Times New Roman" w:hAnsi="Times New Roman" w:eastAsiaTheme="minorEastAsia" w:cstheme="minorBidi"/>
          <w:color w:val="000000"/>
          <w:spacing w:val="0"/>
          <w:sz w:val="28"/>
        </w:rPr>
        <w:t>отнесения объектов регионального государственного контроля</w:t>
      </w:r>
      <w:r>
        <w:rPr>
          <w:rFonts w:ascii="Times New Roman" w:hAnsi="Times New Roman" w:eastAsiaTheme="minorEastAsia" w:cstheme="minorBidi"/>
          <w:color w:val="000000"/>
          <w:spacing w:val="0"/>
          <w:sz w:val="28"/>
        </w:rPr>
        <w:br w:type="textWrapping"/>
      </w:r>
      <w:r>
        <w:rPr>
          <w:rFonts w:ascii="Times New Roman" w:hAnsi="Times New Roman" w:eastAsiaTheme="minorEastAsia" w:cstheme="minorBidi"/>
          <w:color w:val="000000"/>
          <w:spacing w:val="0"/>
          <w:sz w:val="28"/>
        </w:rPr>
        <w:t>(надзора) в области долевого строительства многоквартирных домов и (или) иных объектов недвижимости на территории Камчатского края к категориям риска причинения вреда (ущерба) охраняемым</w:t>
      </w:r>
      <w:r>
        <w:rPr>
          <w:rFonts w:ascii="Times New Roman" w:hAnsi="Times New Roman" w:eastAsiaTheme="minorEastAsia" w:cstheme="minorBidi"/>
          <w:color w:val="000000"/>
          <w:spacing w:val="0"/>
          <w:sz w:val="28"/>
        </w:rPr>
        <w:br w:type="textWrapping"/>
      </w:r>
      <w:r>
        <w:rPr>
          <w:rFonts w:ascii="Times New Roman" w:hAnsi="Times New Roman" w:eastAsiaTheme="minorEastAsia" w:cstheme="minorBidi"/>
          <w:color w:val="000000"/>
          <w:spacing w:val="0"/>
          <w:sz w:val="28"/>
        </w:rPr>
        <w:t>законом ценностям</w:t>
      </w:r>
    </w:p>
    <w:p>
      <w:pPr>
        <w:pStyle w:val="49"/>
        <w:keepNext w:val="0"/>
        <w:keepLines w:val="0"/>
        <w:pageBreakBefore w:val="0"/>
        <w:widowControl w:val="0"/>
        <w:kinsoku/>
        <w:wordWrap/>
        <w:overflowPunct/>
        <w:topLinePunct w:val="0"/>
        <w:autoSpaceDE/>
        <w:autoSpaceDN/>
        <w:bidi w:val="0"/>
        <w:adjustRightInd/>
        <w:snapToGrid/>
        <w:spacing w:after="0" w:line="240" w:lineRule="auto"/>
        <w:ind w:left="0" w:firstLine="0"/>
        <w:jc w:val="center"/>
        <w:textAlignment w:val="auto"/>
        <w:rPr>
          <w:rFonts w:ascii="Times New Roman" w:hAnsi="Times New Roman" w:eastAsiaTheme="minorEastAsia" w:cstheme="minorBidi"/>
          <w:color w:val="000000"/>
          <w:spacing w:val="0"/>
          <w:sz w:val="28"/>
        </w:rPr>
      </w:pPr>
    </w:p>
    <w:p>
      <w:pPr>
        <w:pStyle w:val="49"/>
        <w:keepNext w:val="0"/>
        <w:keepLines w:val="0"/>
        <w:pageBreakBefore w:val="0"/>
        <w:widowControl w:val="0"/>
        <w:numPr>
          <w:ilvl w:val="0"/>
          <w:numId w:val="8"/>
        </w:numPr>
        <w:tabs>
          <w:tab w:val="left" w:pos="1033"/>
        </w:tabs>
        <w:kinsoku/>
        <w:wordWrap/>
        <w:overflowPunct/>
        <w:topLinePunct w:val="0"/>
        <w:autoSpaceDE/>
        <w:autoSpaceDN/>
        <w:bidi w:val="0"/>
        <w:adjustRightInd/>
        <w:snapToGrid/>
        <w:spacing w:after="0" w:line="240" w:lineRule="auto"/>
        <w:ind w:left="0" w:firstLine="72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Инспекцией государственного строительного надзора Камчатского края  (далее - Инспекция) для целей управления рисками причинения вреда (ущерба) охраняемым законом ценностям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на территории Камчатского края (далее - объект контроля) относит объекты контроля к одной из категорий риска причинения вреда (ущерба) охраняемым законом ценностям (далее соответственно - региональный государственный контроль (надзор), категории риска).</w:t>
      </w:r>
    </w:p>
    <w:p>
      <w:pPr>
        <w:pStyle w:val="49"/>
        <w:keepNext w:val="0"/>
        <w:keepLines w:val="0"/>
        <w:pageBreakBefore w:val="0"/>
        <w:widowControl w:val="0"/>
        <w:numPr>
          <w:ilvl w:val="0"/>
          <w:numId w:val="8"/>
        </w:numPr>
        <w:tabs>
          <w:tab w:val="left" w:pos="1026"/>
        </w:tabs>
        <w:kinsoku/>
        <w:wordWrap/>
        <w:overflowPunct/>
        <w:topLinePunct w:val="0"/>
        <w:autoSpaceDE/>
        <w:autoSpaceDN/>
        <w:bidi w:val="0"/>
        <w:adjustRightInd/>
        <w:snapToGrid/>
        <w:spacing w:after="0" w:line="240" w:lineRule="auto"/>
        <w:ind w:left="0" w:firstLine="72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При определении критериев риска учитываются оценка тяжести вреда (ущерба) охраняемым законом ценностям, а также потенциальный риск наступления негативных событий, связанных с неисполнением контролируемым лицом обязательных требований в области долевого строительства многоквартирных домов и (или) иных объектов недвижимости на территории Камчатского края (далее - обязательные требования).</w:t>
      </w:r>
    </w:p>
    <w:p>
      <w:pPr>
        <w:pStyle w:val="49"/>
        <w:keepNext w:val="0"/>
        <w:keepLines w:val="0"/>
        <w:pageBreakBefore w:val="0"/>
        <w:widowControl w:val="0"/>
        <w:numPr>
          <w:ilvl w:val="0"/>
          <w:numId w:val="8"/>
        </w:numPr>
        <w:tabs>
          <w:tab w:val="left" w:pos="1026"/>
        </w:tabs>
        <w:kinsoku/>
        <w:wordWrap/>
        <w:overflowPunct/>
        <w:topLinePunct w:val="0"/>
        <w:autoSpaceDE/>
        <w:autoSpaceDN/>
        <w:bidi w:val="0"/>
        <w:adjustRightInd/>
        <w:snapToGrid/>
        <w:spacing w:after="0" w:line="240" w:lineRule="auto"/>
        <w:ind w:left="0" w:firstLine="72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Основными критериями оценки являются потенциальные негативные последствия возможного несоблюдения контролируемыми лицами обязательных требований, установленных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принятыми в соответствии с ним иными нормативными правовыми актами Российской Федерации.</w:t>
      </w:r>
    </w:p>
    <w:p>
      <w:pPr>
        <w:pStyle w:val="49"/>
        <w:keepNext w:val="0"/>
        <w:keepLines w:val="0"/>
        <w:pageBreakBefore w:val="0"/>
        <w:widowControl w:val="0"/>
        <w:numPr>
          <w:ilvl w:val="0"/>
          <w:numId w:val="8"/>
        </w:numPr>
        <w:tabs>
          <w:tab w:val="left" w:pos="1026"/>
        </w:tabs>
        <w:kinsoku/>
        <w:wordWrap/>
        <w:overflowPunct/>
        <w:topLinePunct w:val="0"/>
        <w:autoSpaceDE/>
        <w:autoSpaceDN/>
        <w:bidi w:val="0"/>
        <w:adjustRightInd/>
        <w:snapToGrid/>
        <w:spacing w:after="0" w:line="240" w:lineRule="auto"/>
        <w:ind w:left="0" w:firstLine="720"/>
        <w:jc w:val="both"/>
        <w:textAlignment w:val="auto"/>
        <w:rPr>
          <w:rFonts w:ascii="Times New Roman" w:hAnsi="Times New Roman" w:eastAsiaTheme="minorEastAsia" w:cstheme="minorBidi"/>
          <w:color w:val="000000"/>
          <w:spacing w:val="0"/>
          <w:sz w:val="28"/>
        </w:rPr>
      </w:pPr>
      <w:r>
        <w:rPr>
          <w:rFonts w:ascii="Times New Roman" w:hAnsi="Times New Roman" w:eastAsiaTheme="minorEastAsia" w:cstheme="minorBidi"/>
          <w:color w:val="000000"/>
          <w:spacing w:val="0"/>
          <w:sz w:val="28"/>
        </w:rPr>
        <w:t>Объекты контроля относятся к следующим категориям риска причинения вреда (ущерба) в зависимости от критериев риска.</w:t>
      </w:r>
    </w:p>
    <w:p>
      <w:pPr>
        <w:pStyle w:val="49"/>
        <w:keepNext w:val="0"/>
        <w:keepLines w:val="0"/>
        <w:pageBreakBefore w:val="0"/>
        <w:widowControl w:val="0"/>
        <w:tabs>
          <w:tab w:val="left" w:pos="1026"/>
        </w:tabs>
        <w:kinsoku/>
        <w:wordWrap/>
        <w:overflowPunct/>
        <w:topLinePunct w:val="0"/>
        <w:autoSpaceDE/>
        <w:autoSpaceDN/>
        <w:bidi w:val="0"/>
        <w:adjustRightInd/>
        <w:snapToGrid/>
        <w:spacing w:after="0" w:line="240" w:lineRule="auto"/>
        <w:ind w:left="720" w:firstLine="7140" w:firstLineChars="2550"/>
        <w:jc w:val="both"/>
        <w:textAlignment w:val="auto"/>
        <w:rPr>
          <w:rFonts w:hint="default"/>
          <w:color w:val="000000"/>
          <w:sz w:val="28"/>
          <w:lang w:val="ru-RU"/>
        </w:rPr>
      </w:pPr>
    </w:p>
    <w:p>
      <w:pPr>
        <w:pStyle w:val="49"/>
        <w:keepNext w:val="0"/>
        <w:keepLines w:val="0"/>
        <w:pageBreakBefore w:val="0"/>
        <w:widowControl w:val="0"/>
        <w:tabs>
          <w:tab w:val="left" w:pos="1026"/>
        </w:tabs>
        <w:kinsoku/>
        <w:wordWrap/>
        <w:overflowPunct/>
        <w:topLinePunct w:val="0"/>
        <w:autoSpaceDE/>
        <w:autoSpaceDN/>
        <w:bidi w:val="0"/>
        <w:adjustRightInd/>
        <w:snapToGrid/>
        <w:spacing w:after="0" w:line="240" w:lineRule="auto"/>
        <w:ind w:left="720" w:firstLine="7140" w:firstLineChars="2550"/>
        <w:jc w:val="both"/>
        <w:textAlignment w:val="auto"/>
        <w:rPr>
          <w:rFonts w:hint="default"/>
          <w:color w:val="000000"/>
          <w:sz w:val="28"/>
          <w:lang w:val="ru-RU"/>
        </w:rPr>
      </w:pPr>
    </w:p>
    <w:p>
      <w:pPr>
        <w:pStyle w:val="49"/>
        <w:keepNext w:val="0"/>
        <w:keepLines w:val="0"/>
        <w:pageBreakBefore w:val="0"/>
        <w:widowControl w:val="0"/>
        <w:tabs>
          <w:tab w:val="left" w:pos="1026"/>
        </w:tabs>
        <w:kinsoku/>
        <w:wordWrap/>
        <w:overflowPunct/>
        <w:topLinePunct w:val="0"/>
        <w:autoSpaceDE/>
        <w:autoSpaceDN/>
        <w:bidi w:val="0"/>
        <w:adjustRightInd/>
        <w:snapToGrid/>
        <w:spacing w:after="0" w:line="240" w:lineRule="auto"/>
        <w:ind w:left="720" w:firstLine="7140" w:firstLineChars="2550"/>
        <w:jc w:val="both"/>
        <w:textAlignment w:val="auto"/>
        <w:rPr>
          <w:rFonts w:hint="default"/>
          <w:color w:val="000000"/>
          <w:sz w:val="28"/>
          <w:lang w:val="ru-RU"/>
        </w:rPr>
      </w:pPr>
    </w:p>
    <w:p>
      <w:pPr>
        <w:pStyle w:val="49"/>
        <w:keepNext w:val="0"/>
        <w:keepLines w:val="0"/>
        <w:pageBreakBefore w:val="0"/>
        <w:widowControl w:val="0"/>
        <w:tabs>
          <w:tab w:val="left" w:pos="1026"/>
        </w:tabs>
        <w:kinsoku/>
        <w:wordWrap/>
        <w:overflowPunct/>
        <w:topLinePunct w:val="0"/>
        <w:autoSpaceDE/>
        <w:autoSpaceDN/>
        <w:bidi w:val="0"/>
        <w:adjustRightInd/>
        <w:snapToGrid/>
        <w:spacing w:after="0" w:line="240" w:lineRule="auto"/>
        <w:ind w:left="720" w:firstLine="7140" w:firstLineChars="2550"/>
        <w:jc w:val="both"/>
        <w:textAlignment w:val="auto"/>
        <w:rPr>
          <w:rFonts w:hint="default"/>
          <w:color w:val="000000"/>
          <w:sz w:val="28"/>
          <w:lang w:val="ru-RU"/>
        </w:rPr>
      </w:pPr>
    </w:p>
    <w:p>
      <w:pPr>
        <w:pStyle w:val="49"/>
        <w:keepNext w:val="0"/>
        <w:keepLines w:val="0"/>
        <w:pageBreakBefore w:val="0"/>
        <w:widowControl w:val="0"/>
        <w:tabs>
          <w:tab w:val="left" w:pos="1026"/>
        </w:tabs>
        <w:kinsoku/>
        <w:wordWrap/>
        <w:overflowPunct/>
        <w:topLinePunct w:val="0"/>
        <w:autoSpaceDE/>
        <w:autoSpaceDN/>
        <w:bidi w:val="0"/>
        <w:adjustRightInd/>
        <w:snapToGrid/>
        <w:spacing w:after="0" w:line="240" w:lineRule="auto"/>
        <w:ind w:left="720" w:firstLine="7140" w:firstLineChars="2550"/>
        <w:jc w:val="both"/>
        <w:textAlignment w:val="auto"/>
        <w:rPr>
          <w:rFonts w:hint="default"/>
          <w:color w:val="000000"/>
          <w:sz w:val="28"/>
          <w:lang w:val="ru-RU"/>
        </w:rPr>
      </w:pPr>
    </w:p>
    <w:p>
      <w:pPr>
        <w:pStyle w:val="49"/>
        <w:keepNext w:val="0"/>
        <w:keepLines w:val="0"/>
        <w:pageBreakBefore w:val="0"/>
        <w:widowControl w:val="0"/>
        <w:tabs>
          <w:tab w:val="left" w:pos="1026"/>
        </w:tabs>
        <w:kinsoku/>
        <w:wordWrap/>
        <w:overflowPunct/>
        <w:topLinePunct w:val="0"/>
        <w:autoSpaceDE/>
        <w:autoSpaceDN/>
        <w:bidi w:val="0"/>
        <w:adjustRightInd/>
        <w:snapToGrid/>
        <w:spacing w:after="0" w:line="240" w:lineRule="auto"/>
        <w:ind w:left="720" w:firstLine="7140" w:firstLineChars="2550"/>
        <w:jc w:val="both"/>
        <w:textAlignment w:val="auto"/>
        <w:rPr>
          <w:rFonts w:ascii="Times New Roman" w:hAnsi="Times New Roman"/>
          <w:color w:val="000000"/>
          <w:sz w:val="28"/>
        </w:rPr>
      </w:pPr>
      <w:bookmarkStart w:id="4" w:name="_GoBack"/>
      <w:bookmarkEnd w:id="4"/>
      <w:r>
        <w:rPr>
          <w:rFonts w:hint="default"/>
          <w:color w:val="000000"/>
          <w:sz w:val="28"/>
          <w:lang w:val="ru-RU"/>
        </w:rPr>
        <w:t xml:space="preserve">       </w:t>
      </w:r>
      <w:r>
        <w:rPr>
          <w:rFonts w:ascii="Times New Roman" w:hAnsi="Times New Roman"/>
          <w:color w:val="000000"/>
          <w:sz w:val="28"/>
        </w:rPr>
        <w:t>Таблица</w:t>
      </w:r>
    </w:p>
    <w:p>
      <w:pPr>
        <w:pStyle w:val="49"/>
        <w:keepNext w:val="0"/>
        <w:keepLines w:val="0"/>
        <w:pageBreakBefore w:val="0"/>
        <w:widowControl w:val="0"/>
        <w:tabs>
          <w:tab w:val="left" w:pos="1026"/>
        </w:tabs>
        <w:kinsoku/>
        <w:wordWrap/>
        <w:overflowPunct/>
        <w:topLinePunct w:val="0"/>
        <w:autoSpaceDE/>
        <w:autoSpaceDN/>
        <w:bidi w:val="0"/>
        <w:adjustRightInd/>
        <w:snapToGrid/>
        <w:spacing w:after="0" w:line="240" w:lineRule="auto"/>
        <w:ind w:left="720" w:firstLine="7140" w:firstLineChars="2550"/>
        <w:jc w:val="both"/>
        <w:textAlignment w:val="auto"/>
        <w:rPr>
          <w:rFonts w:ascii="Times New Roman" w:hAnsi="Times New Roman"/>
          <w:color w:val="000000"/>
          <w:sz w:val="28"/>
        </w:rPr>
      </w:pPr>
    </w:p>
    <w:tbl>
      <w:tblPr>
        <w:tblStyle w:val="2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85"/>
        <w:gridCol w:w="6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3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851"/>
                <w:tab w:val="left" w:pos="993"/>
              </w:tabs>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Категория риска</w:t>
            </w:r>
          </w:p>
        </w:tc>
        <w:tc>
          <w:tcPr>
            <w:tcW w:w="64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851"/>
                <w:tab w:val="left" w:pos="993"/>
              </w:tabs>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Критерий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3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851"/>
                <w:tab w:val="left" w:pos="993"/>
              </w:tabs>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1</w:t>
            </w:r>
          </w:p>
        </w:tc>
        <w:tc>
          <w:tcPr>
            <w:tcW w:w="64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val="0"/>
              <w:tabs>
                <w:tab w:val="left" w:pos="851"/>
                <w:tab w:val="left" w:pos="993"/>
              </w:tabs>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851"/>
                <w:tab w:val="left" w:pos="993"/>
              </w:tabs>
              <w:jc w:val="cente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Высокий риск</w:t>
            </w:r>
          </w:p>
        </w:tc>
        <w:tc>
          <w:tcPr>
            <w:tcW w:w="64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 дату принятия решения о присвоении категории риска контролируемое лицо и (или) его должностное лицо считается подвергнутым административному наказанию за административное правонарушение, предусмотренное частями 1, 4 статьи 14.28, частью 4 статьи 19.5 Кодекса Российской Федерации об административных правонарушениях (далее – Кодекс), и (или) контролируемым лицом нарушен первоначальный срок исполнения обязательств по договорам участия в долевом строительстве более чем на 6 месяцев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851"/>
                <w:tab w:val="left" w:pos="993"/>
              </w:tabs>
              <w:ind w:left="0"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Средний риск</w:t>
            </w:r>
          </w:p>
        </w:tc>
        <w:tc>
          <w:tcPr>
            <w:tcW w:w="64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На дату принятия решения о присвоении категории риска контролируемое лицо и (или) его должностное лицо считается подвергнутым административному наказанию за административное правонарушение, предусмотренное частями 2, 3 статьи 14.28 Кодекса, и (или) контролируемым лицом нарушен первоначальный срок исполнения обязательств по договорам участия в долевом строительстве менее чем на 6 месяцев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val="0"/>
              <w:tabs>
                <w:tab w:val="left" w:pos="851"/>
                <w:tab w:val="left" w:pos="993"/>
              </w:tabs>
              <w:ind w:left="0"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Низкий риск</w:t>
            </w:r>
          </w:p>
        </w:tc>
        <w:tc>
          <w:tcPr>
            <w:tcW w:w="648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Отсутствие на дату принятия решения о присвоении категории риска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частями 1 – 4 статьи 14.28, частью 4 статьи 19.5 Кодекса, или истечение срока, в течение которого контролируемое лицо и (или) его должностное лицо считается подвергнутым административному наказанию за совершение административного правонарушения, предусмотренного частями 1 – 4 статьи 14.28, частью 4 статьи 19.5 Кодекса, а также отсутствие на дату принятия решения о присвоении категории риска нарушения срока исполнения обязательств по договорам участия в долевом строительстве</w:t>
            </w:r>
          </w:p>
        </w:tc>
      </w:tr>
    </w:tbl>
    <w:p>
      <w:pPr>
        <w:pStyle w:val="49"/>
        <w:tabs>
          <w:tab w:val="left" w:pos="1026"/>
        </w:tabs>
        <w:spacing w:after="320"/>
        <w:ind w:left="0" w:leftChars="0" w:firstLine="0" w:firstLineChars="0"/>
        <w:jc w:val="both"/>
        <w:rPr>
          <w:rFonts w:hint="default" w:ascii="Times New Roman" w:hAnsi="Times New Roman"/>
          <w:color w:val="000000"/>
          <w:lang w:val="ru-RU"/>
        </w:rPr>
      </w:pPr>
      <w:r>
        <w:rPr>
          <w:rFonts w:hint="default" w:ascii="Times New Roman" w:hAnsi="Times New Roman" w:cs="Times New Roman"/>
          <w:color w:val="000000"/>
          <w:sz w:val="28"/>
          <w:szCs w:val="28"/>
          <w:lang w:val="ru-RU"/>
        </w:rPr>
        <w:t>».</w:t>
      </w:r>
    </w:p>
    <w:p>
      <w:pPr>
        <w:pStyle w:val="26"/>
        <w:widowControl/>
        <w:jc w:val="center"/>
        <w:rPr>
          <w:rFonts w:ascii="Times New Roman" w:hAnsi="Times New Roman"/>
          <w:color w:val="000000"/>
          <w:sz w:val="32"/>
        </w:rPr>
      </w:pPr>
    </w:p>
    <w:p>
      <w:pPr>
        <w:rPr>
          <w:rFonts w:ascii="Times New Roman" w:hAnsi="Times New Roman"/>
          <w:sz w:val="28"/>
        </w:rPr>
      </w:pPr>
    </w:p>
    <w:sectPr>
      <w:headerReference r:id="rId5" w:type="default"/>
      <w:pgSz w:w="11906" w:h="16838"/>
      <w:pgMar w:top="1134" w:right="851" w:bottom="1134" w:left="1418" w:header="709" w:footer="709"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XO Thames">
    <w:panose1 w:val="02020603050405020304"/>
    <w:charset w:val="00"/>
    <w:family w:val="auto"/>
    <w:pitch w:val="default"/>
    <w:sig w:usb0="800006FF" w:usb1="0000285A" w:usb2="00000000" w:usb3="00000000" w:csb0="20000015" w:csb1="00000000"/>
  </w:font>
  <w:font w:name="Segoe UI">
    <w:panose1 w:val="020B0502040204020203"/>
    <w:charset w:val="00"/>
    <w:family w:val="auto"/>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rPr>
        <w:rFonts w:ascii="Times New Roman" w:hAnsi="Times New Roman"/>
        <w:sz w:val="28"/>
      </w:rPr>
      <w:fldChar w:fldCharType="begin"/>
    </w:r>
    <w:r>
      <w:rPr>
        <w:rFonts w:ascii="Times New Roman" w:hAnsi="Times New Roman"/>
        <w:sz w:val="28"/>
      </w:rPr>
      <w:instrText xml:space="preserve">PAGE \* Arabic</w:instrText>
    </w:r>
    <w:r>
      <w:rPr>
        <w:rFonts w:ascii="Times New Roman" w:hAnsi="Times New Roman"/>
        <w:sz w:val="28"/>
      </w:rPr>
      <w:fldChar w:fldCharType="separate"/>
    </w:r>
    <w:r>
      <w:rPr>
        <w:rFonts w:ascii="Times New Roman" w:hAnsi="Times New Roman"/>
        <w:sz w:val="28"/>
      </w:rPr>
      <w:fldChar w:fldCharType="end"/>
    </w:r>
  </w:p>
  <w:p>
    <w:pP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89FCCE"/>
    <w:multiLevelType w:val="singleLevel"/>
    <w:tmpl w:val="B389FCCE"/>
    <w:lvl w:ilvl="0" w:tentative="0">
      <w:start w:val="1"/>
      <w:numFmt w:val="decimal"/>
      <w:suff w:val="space"/>
      <w:lvlText w:val="%1)"/>
      <w:lvlJc w:val="left"/>
    </w:lvl>
  </w:abstractNum>
  <w:abstractNum w:abstractNumId="1">
    <w:nsid w:val="B5263ED0"/>
    <w:multiLevelType w:val="singleLevel"/>
    <w:tmpl w:val="B5263ED0"/>
    <w:lvl w:ilvl="0" w:tentative="0">
      <w:start w:val="1"/>
      <w:numFmt w:val="decimal"/>
      <w:suff w:val="space"/>
      <w:lvlText w:val="%1)"/>
      <w:lvlJc w:val="left"/>
    </w:lvl>
  </w:abstractNum>
  <w:abstractNum w:abstractNumId="2">
    <w:nsid w:val="BF205925"/>
    <w:multiLevelType w:val="multilevel"/>
    <w:tmpl w:val="BF205925"/>
    <w:lvl w:ilvl="0" w:tentative="0">
      <w:start w:val="1"/>
      <w:numFmt w:val="decimal"/>
      <w:lvlText w:val="%1)"/>
      <w:lvlJc w:val="left"/>
      <w:rPr>
        <w:rFonts w:ascii="Times New Roman" w:hAnsi="Times New Roman"/>
        <w:b w:val="0"/>
        <w:i w:val="0"/>
        <w:smallCaps w:val="0"/>
        <w:strike w:val="0"/>
        <w:color w:val="000000"/>
        <w:spacing w:val="0"/>
        <w:sz w:val="28"/>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CF092B84"/>
    <w:multiLevelType w:val="multilevel"/>
    <w:tmpl w:val="CF092B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360"/>
      </w:pPr>
    </w:lvl>
  </w:abstractNum>
  <w:abstractNum w:abstractNumId="4">
    <w:nsid w:val="F0E89278"/>
    <w:multiLevelType w:val="multilevel"/>
    <w:tmpl w:val="F0E89278"/>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7CF2DF6"/>
    <w:multiLevelType w:val="singleLevel"/>
    <w:tmpl w:val="07CF2DF6"/>
    <w:lvl w:ilvl="0" w:tentative="0">
      <w:start w:val="2"/>
      <w:numFmt w:val="decimal"/>
      <w:suff w:val="space"/>
      <w:lvlText w:val="%1)"/>
      <w:lvlJc w:val="left"/>
    </w:lvl>
  </w:abstractNum>
  <w:abstractNum w:abstractNumId="6">
    <w:nsid w:val="25B654F3"/>
    <w:multiLevelType w:val="multilevel"/>
    <w:tmpl w:val="25B654F3"/>
    <w:lvl w:ilvl="0" w:tentative="0">
      <w:start w:val="1"/>
      <w:numFmt w:val="decimal"/>
      <w:lvlText w:val="%1."/>
      <w:lvlJc w:val="left"/>
      <w:rPr>
        <w:rFonts w:hint="default" w:ascii="Times New Roman" w:hAnsi="Times New Roman"/>
        <w:b w:val="0"/>
        <w:i w:val="0"/>
        <w:smallCaps w:val="0"/>
        <w:strike w:val="0"/>
        <w:color w:val="000000"/>
        <w:spacing w:val="0"/>
        <w:sz w:val="28"/>
        <w:szCs w:val="28"/>
        <w:u w:val="none"/>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9ADCABA"/>
    <w:multiLevelType w:val="multilevel"/>
    <w:tmpl w:val="59ADCABA"/>
    <w:lvl w:ilvl="0" w:tentative="0">
      <w:start w:val="69"/>
      <w:numFmt w:val="decimal"/>
      <w:lvlText w:val="%1."/>
      <w:lvlJc w:val="left"/>
      <w:pPr>
        <w:ind w:left="1353" w:hanging="360"/>
      </w:pPr>
      <w:rPr>
        <w:color w:val="00000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5"/>
  </w:num>
  <w:num w:numId="4">
    <w:abstractNumId w:val="7"/>
  </w:num>
  <w:num w:numId="5">
    <w:abstractNumId w:val="2"/>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2DB20FA8"/>
    <w:rsid w:val="2E5F00B1"/>
    <w:rsid w:val="322A5575"/>
    <w:rsid w:val="37A858AD"/>
    <w:rsid w:val="475C698F"/>
    <w:rsid w:val="66AB767E"/>
    <w:rsid w:val="6D4C79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qFormat="1" w:unhideWhenUsed="0" w:uiPriority="39" w:semiHidden="0" w:name="toc 4"/>
    <w:lsdException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List Paragraph"/>
  </w:latentStyles>
  <w:style w:type="paragraph" w:default="1" w:styleId="1">
    <w:name w:val="Normal"/>
    <w:qFormat/>
    <w:uiPriority w:val="0"/>
    <w:pPr>
      <w:spacing w:before="0" w:after="160" w:line="264" w:lineRule="auto"/>
      <w:ind w:left="0" w:right="0" w:firstLine="0"/>
      <w:jc w:val="left"/>
    </w:pPr>
    <w:rPr>
      <w:rFonts w:asciiTheme="minorAscii" w:hAnsiTheme="minorHAnsi" w:eastAsiaTheme="minorEastAsia" w:cstheme="minorBidi"/>
      <w:color w:val="000000"/>
      <w:spacing w:val="0"/>
      <w:sz w:val="22"/>
    </w:rPr>
  </w:style>
  <w:style w:type="paragraph" w:styleId="2">
    <w:name w:val="heading 1"/>
    <w:next w:val="1"/>
    <w:qFormat/>
    <w:uiPriority w:val="9"/>
    <w:pPr>
      <w:spacing w:before="120" w:after="120" w:line="264" w:lineRule="auto"/>
      <w:ind w:left="0" w:right="0" w:firstLine="0"/>
      <w:jc w:val="both"/>
      <w:outlineLvl w:val="0"/>
    </w:pPr>
    <w:rPr>
      <w:rFonts w:ascii="XO Thames" w:hAnsi="XO Thames" w:eastAsiaTheme="minorEastAsia" w:cstheme="minorBidi"/>
      <w:b/>
      <w:color w:val="000000"/>
      <w:spacing w:val="0"/>
      <w:sz w:val="32"/>
    </w:rPr>
  </w:style>
  <w:style w:type="paragraph" w:styleId="3">
    <w:name w:val="heading 2"/>
    <w:next w:val="1"/>
    <w:qFormat/>
    <w:uiPriority w:val="9"/>
    <w:pPr>
      <w:spacing w:before="120" w:after="120" w:line="264" w:lineRule="auto"/>
      <w:ind w:left="0" w:right="0" w:firstLine="0"/>
      <w:jc w:val="both"/>
      <w:outlineLvl w:val="1"/>
    </w:pPr>
    <w:rPr>
      <w:rFonts w:ascii="XO Thames" w:hAnsi="XO Thames" w:eastAsiaTheme="minorEastAsia" w:cstheme="minorBidi"/>
      <w:b/>
      <w:color w:val="000000"/>
      <w:spacing w:val="0"/>
      <w:sz w:val="28"/>
    </w:rPr>
  </w:style>
  <w:style w:type="paragraph" w:styleId="4">
    <w:name w:val="heading 3"/>
    <w:next w:val="1"/>
    <w:qFormat/>
    <w:uiPriority w:val="9"/>
    <w:pPr>
      <w:spacing w:before="120" w:after="120" w:line="264"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spacing w:before="120" w:after="120" w:line="264"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64"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Hyperlink"/>
    <w:qFormat/>
    <w:uiPriority w:val="0"/>
    <w:rPr>
      <w:color w:val="0000FF"/>
      <w:u w:val="single"/>
    </w:rPr>
  </w:style>
  <w:style w:type="paragraph" w:styleId="10">
    <w:name w:val="Balloon Text"/>
    <w:basedOn w:val="1"/>
    <w:qFormat/>
    <w:uiPriority w:val="0"/>
    <w:pPr>
      <w:spacing w:after="0" w:line="240" w:lineRule="auto"/>
    </w:pPr>
    <w:rPr>
      <w:rFonts w:ascii="Segoe UI" w:hAnsi="Segoe UI"/>
      <w:sz w:val="18"/>
    </w:rPr>
  </w:style>
  <w:style w:type="paragraph" w:styleId="11">
    <w:name w:val="Plain Text"/>
    <w:basedOn w:val="1"/>
    <w:qFormat/>
    <w:uiPriority w:val="0"/>
    <w:pPr>
      <w:spacing w:after="0" w:line="240" w:lineRule="auto"/>
    </w:pPr>
    <w:rPr>
      <w:rFonts w:ascii="Calibri" w:hAnsi="Calibri"/>
    </w:rPr>
  </w:style>
  <w:style w:type="paragraph" w:styleId="12">
    <w:name w:val="toc 8"/>
    <w:next w:val="1"/>
    <w:qFormat/>
    <w:uiPriority w:val="39"/>
    <w:pPr>
      <w:spacing w:before="0" w:after="160" w:line="264" w:lineRule="auto"/>
      <w:ind w:left="1400" w:right="0" w:firstLine="0"/>
      <w:jc w:val="left"/>
    </w:pPr>
    <w:rPr>
      <w:rFonts w:ascii="XO Thames" w:hAnsi="XO Thames" w:eastAsiaTheme="minorEastAsia" w:cstheme="minorBidi"/>
      <w:color w:val="000000"/>
      <w:spacing w:val="0"/>
      <w:sz w:val="28"/>
    </w:rPr>
  </w:style>
  <w:style w:type="paragraph" w:styleId="13">
    <w:name w:val="header"/>
    <w:basedOn w:val="1"/>
    <w:qFormat/>
    <w:uiPriority w:val="0"/>
    <w:pPr>
      <w:tabs>
        <w:tab w:val="center" w:pos="4677"/>
        <w:tab w:val="right" w:pos="9355"/>
      </w:tabs>
      <w:spacing w:after="0" w:line="240" w:lineRule="auto"/>
    </w:pPr>
  </w:style>
  <w:style w:type="paragraph" w:styleId="14">
    <w:name w:val="toc 9"/>
    <w:next w:val="1"/>
    <w:qFormat/>
    <w:uiPriority w:val="39"/>
    <w:pPr>
      <w:spacing w:before="0" w:after="160" w:line="264" w:lineRule="auto"/>
      <w:ind w:left="1600" w:right="0" w:firstLine="0"/>
      <w:jc w:val="left"/>
    </w:pPr>
    <w:rPr>
      <w:rFonts w:ascii="XO Thames" w:hAnsi="XO Thames" w:eastAsiaTheme="minorEastAsia" w:cstheme="minorBidi"/>
      <w:color w:val="000000"/>
      <w:spacing w:val="0"/>
      <w:sz w:val="28"/>
    </w:rPr>
  </w:style>
  <w:style w:type="paragraph" w:styleId="15">
    <w:name w:val="toc 7"/>
    <w:next w:val="1"/>
    <w:qFormat/>
    <w:uiPriority w:val="39"/>
    <w:pPr>
      <w:spacing w:before="0" w:after="160" w:line="264" w:lineRule="auto"/>
      <w:ind w:left="1200" w:right="0" w:firstLine="0"/>
      <w:jc w:val="left"/>
    </w:pPr>
    <w:rPr>
      <w:rFonts w:ascii="XO Thames" w:hAnsi="XO Thames" w:eastAsiaTheme="minorEastAsia" w:cstheme="minorBidi"/>
      <w:color w:val="000000"/>
      <w:spacing w:val="0"/>
      <w:sz w:val="28"/>
    </w:rPr>
  </w:style>
  <w:style w:type="paragraph" w:styleId="16">
    <w:name w:val="toc 1"/>
    <w:next w:val="1"/>
    <w:qFormat/>
    <w:uiPriority w:val="39"/>
    <w:pPr>
      <w:spacing w:before="0" w:after="160" w:line="264" w:lineRule="auto"/>
      <w:ind w:left="0" w:right="0" w:firstLine="0"/>
      <w:jc w:val="left"/>
    </w:pPr>
    <w:rPr>
      <w:rFonts w:ascii="XO Thames" w:hAnsi="XO Thames" w:eastAsiaTheme="minorEastAsia" w:cstheme="minorBidi"/>
      <w:b/>
      <w:color w:val="000000"/>
      <w:spacing w:val="0"/>
      <w:sz w:val="28"/>
    </w:rPr>
  </w:style>
  <w:style w:type="paragraph" w:styleId="17">
    <w:name w:val="toc 6"/>
    <w:next w:val="1"/>
    <w:qFormat/>
    <w:uiPriority w:val="39"/>
    <w:pPr>
      <w:spacing w:before="0" w:after="160" w:line="264" w:lineRule="auto"/>
      <w:ind w:left="1000" w:right="0" w:firstLine="0"/>
      <w:jc w:val="left"/>
    </w:pPr>
    <w:rPr>
      <w:rFonts w:ascii="XO Thames" w:hAnsi="XO Thames" w:eastAsiaTheme="minorEastAsia" w:cstheme="minorBidi"/>
      <w:color w:val="000000"/>
      <w:spacing w:val="0"/>
      <w:sz w:val="28"/>
    </w:rPr>
  </w:style>
  <w:style w:type="paragraph" w:styleId="18">
    <w:name w:val="toc 3"/>
    <w:next w:val="1"/>
    <w:uiPriority w:val="39"/>
    <w:pPr>
      <w:spacing w:before="0" w:after="160" w:line="264" w:lineRule="auto"/>
      <w:ind w:left="400" w:right="0" w:firstLine="0"/>
      <w:jc w:val="left"/>
    </w:pPr>
    <w:rPr>
      <w:rFonts w:ascii="XO Thames" w:hAnsi="XO Thames" w:eastAsiaTheme="minorEastAsia" w:cstheme="minorBidi"/>
      <w:color w:val="000000"/>
      <w:spacing w:val="0"/>
      <w:sz w:val="28"/>
    </w:rPr>
  </w:style>
  <w:style w:type="paragraph" w:styleId="19">
    <w:name w:val="toc 2"/>
    <w:next w:val="1"/>
    <w:qFormat/>
    <w:uiPriority w:val="39"/>
    <w:pPr>
      <w:spacing w:before="0" w:after="160" w:line="264" w:lineRule="auto"/>
      <w:ind w:left="200" w:right="0" w:firstLine="0"/>
      <w:jc w:val="left"/>
    </w:pPr>
    <w:rPr>
      <w:rFonts w:ascii="XO Thames" w:hAnsi="XO Thames" w:eastAsiaTheme="minorEastAsia" w:cstheme="minorBidi"/>
      <w:color w:val="000000"/>
      <w:spacing w:val="0"/>
      <w:sz w:val="28"/>
    </w:rPr>
  </w:style>
  <w:style w:type="paragraph" w:styleId="20">
    <w:name w:val="toc 4"/>
    <w:next w:val="1"/>
    <w:qFormat/>
    <w:uiPriority w:val="39"/>
    <w:pPr>
      <w:spacing w:before="0" w:after="160" w:line="264" w:lineRule="auto"/>
      <w:ind w:left="600" w:right="0" w:firstLine="0"/>
      <w:jc w:val="left"/>
    </w:pPr>
    <w:rPr>
      <w:rFonts w:ascii="XO Thames" w:hAnsi="XO Thames" w:eastAsiaTheme="minorEastAsia" w:cstheme="minorBidi"/>
      <w:color w:val="000000"/>
      <w:spacing w:val="0"/>
      <w:sz w:val="28"/>
    </w:rPr>
  </w:style>
  <w:style w:type="paragraph" w:styleId="21">
    <w:name w:val="toc 5"/>
    <w:next w:val="1"/>
    <w:uiPriority w:val="39"/>
    <w:pPr>
      <w:spacing w:before="0" w:after="160" w:line="264" w:lineRule="auto"/>
      <w:ind w:left="800" w:right="0" w:firstLine="0"/>
      <w:jc w:val="left"/>
    </w:pPr>
    <w:rPr>
      <w:rFonts w:ascii="XO Thames" w:hAnsi="XO Thames" w:eastAsiaTheme="minorEastAsia" w:cstheme="minorBidi"/>
      <w:color w:val="000000"/>
      <w:spacing w:val="0"/>
      <w:sz w:val="28"/>
    </w:rPr>
  </w:style>
  <w:style w:type="paragraph" w:styleId="22">
    <w:name w:val="Title"/>
    <w:next w:val="1"/>
    <w:qFormat/>
    <w:uiPriority w:val="10"/>
    <w:pPr>
      <w:spacing w:before="567" w:after="567" w:line="264" w:lineRule="auto"/>
      <w:ind w:left="0" w:right="0" w:firstLine="0"/>
      <w:jc w:val="center"/>
    </w:pPr>
    <w:rPr>
      <w:rFonts w:ascii="XO Thames" w:hAnsi="XO Thames" w:eastAsiaTheme="minorEastAsia" w:cstheme="minorBidi"/>
      <w:b/>
      <w:caps/>
      <w:color w:val="000000"/>
      <w:spacing w:val="0"/>
      <w:sz w:val="40"/>
    </w:rPr>
  </w:style>
  <w:style w:type="paragraph" w:styleId="23">
    <w:name w:val="footer"/>
    <w:basedOn w:val="1"/>
    <w:qFormat/>
    <w:uiPriority w:val="0"/>
    <w:pPr>
      <w:tabs>
        <w:tab w:val="center" w:pos="4677"/>
        <w:tab w:val="right" w:pos="9355"/>
      </w:tabs>
      <w:spacing w:after="0" w:line="240" w:lineRule="auto"/>
    </w:pPr>
    <w:rPr>
      <w:rFonts w:ascii="Times New Roman" w:hAnsi="Times New Roman"/>
      <w:sz w:val="28"/>
    </w:rPr>
  </w:style>
  <w:style w:type="paragraph" w:styleId="24">
    <w:name w:val="Subtitle"/>
    <w:next w:val="1"/>
    <w:qFormat/>
    <w:uiPriority w:val="11"/>
    <w:pPr>
      <w:spacing w:before="0" w:after="160" w:line="264" w:lineRule="auto"/>
      <w:ind w:left="0" w:right="0" w:firstLine="0"/>
      <w:jc w:val="both"/>
    </w:pPr>
    <w:rPr>
      <w:rFonts w:ascii="XO Thames" w:hAnsi="XO Thames" w:eastAsiaTheme="minorEastAsia" w:cstheme="minorBidi"/>
      <w:i/>
      <w:color w:val="000000"/>
      <w:spacing w:val="0"/>
      <w:sz w:val="24"/>
    </w:rPr>
  </w:style>
  <w:style w:type="table" w:styleId="25">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
    <w:name w:val="ConsPlusTitle"/>
    <w:link w:val="27"/>
    <w:qFormat/>
    <w:uiPriority w:val="0"/>
    <w:pPr>
      <w:widowControl w:val="0"/>
      <w:spacing w:before="0" w:after="0" w:line="240" w:lineRule="auto"/>
      <w:ind w:left="0" w:right="0" w:firstLine="0"/>
      <w:jc w:val="left"/>
    </w:pPr>
    <w:rPr>
      <w:rFonts w:ascii="Arial" w:hAnsi="Arial" w:eastAsiaTheme="minorEastAsia" w:cstheme="minorBidi"/>
      <w:b/>
      <w:color w:val="000000"/>
      <w:spacing w:val="0"/>
      <w:sz w:val="24"/>
    </w:rPr>
  </w:style>
  <w:style w:type="character" w:customStyle="1" w:styleId="27">
    <w:name w:val="ConsPlusTitle1"/>
    <w:link w:val="26"/>
    <w:qFormat/>
    <w:uiPriority w:val="0"/>
    <w:rPr>
      <w:rFonts w:ascii="Arial" w:hAnsi="Arial"/>
      <w:b/>
      <w:sz w:val="24"/>
    </w:rPr>
  </w:style>
  <w:style w:type="paragraph" w:customStyle="1" w:styleId="28">
    <w:name w:val="ConsPlusNormal"/>
    <w:link w:val="29"/>
    <w:qFormat/>
    <w:uiPriority w:val="0"/>
    <w:pPr>
      <w:widowControl w:val="0"/>
      <w:spacing w:before="0" w:after="0" w:line="240" w:lineRule="auto"/>
      <w:ind w:left="0" w:right="0" w:firstLine="0"/>
      <w:jc w:val="left"/>
    </w:pPr>
    <w:rPr>
      <w:rFonts w:ascii="Times New Roman" w:hAnsi="Times New Roman" w:eastAsiaTheme="minorEastAsia" w:cstheme="minorBidi"/>
      <w:color w:val="000000"/>
      <w:spacing w:val="0"/>
      <w:sz w:val="24"/>
    </w:rPr>
  </w:style>
  <w:style w:type="character" w:customStyle="1" w:styleId="29">
    <w:name w:val="ConsPlusNormal1"/>
    <w:link w:val="28"/>
    <w:qFormat/>
    <w:uiPriority w:val="0"/>
    <w:rPr>
      <w:sz w:val="24"/>
    </w:rPr>
  </w:style>
  <w:style w:type="paragraph" w:customStyle="1" w:styleId="30">
    <w:name w:val="Обычный1"/>
    <w:link w:val="31"/>
    <w:qFormat/>
    <w:uiPriority w:val="0"/>
    <w:pPr>
      <w:spacing w:before="0" w:after="0" w:line="240" w:lineRule="auto"/>
      <w:ind w:left="0" w:right="0" w:firstLine="0"/>
      <w:jc w:val="left"/>
    </w:pPr>
    <w:rPr>
      <w:rFonts w:asciiTheme="minorAscii" w:hAnsiTheme="minorHAnsi" w:eastAsiaTheme="minorEastAsia" w:cstheme="minorBidi"/>
      <w:color w:val="000000"/>
      <w:spacing w:val="0"/>
      <w:sz w:val="22"/>
    </w:rPr>
  </w:style>
  <w:style w:type="character" w:customStyle="1" w:styleId="31">
    <w:name w:val="Обычный11"/>
    <w:link w:val="30"/>
    <w:qFormat/>
    <w:uiPriority w:val="0"/>
    <w:rPr>
      <w:rFonts w:asciiTheme="minorAscii" w:hAnsiTheme="minorHAnsi"/>
      <w:color w:val="000000"/>
      <w:spacing w:val="0"/>
      <w:sz w:val="22"/>
    </w:rPr>
  </w:style>
  <w:style w:type="paragraph" w:customStyle="1" w:styleId="32">
    <w:name w:val="Гиперссылка1"/>
    <w:link w:val="33"/>
    <w:qFormat/>
    <w:uiPriority w:val="0"/>
    <w:pPr>
      <w:spacing w:before="0" w:after="0" w:line="240" w:lineRule="auto"/>
      <w:ind w:left="0" w:right="0" w:firstLine="0"/>
      <w:jc w:val="left"/>
    </w:pPr>
    <w:rPr>
      <w:rFonts w:ascii="Times New Roman" w:hAnsi="Times New Roman" w:eastAsiaTheme="minorEastAsia" w:cstheme="minorBidi"/>
      <w:color w:val="0000FF"/>
      <w:spacing w:val="0"/>
      <w:sz w:val="20"/>
      <w:u w:val="single"/>
    </w:rPr>
  </w:style>
  <w:style w:type="character" w:customStyle="1" w:styleId="33">
    <w:name w:val="Гиперссылка11"/>
    <w:link w:val="32"/>
    <w:qFormat/>
    <w:uiPriority w:val="0"/>
    <w:rPr>
      <w:color w:val="0000FF"/>
      <w:u w:val="single"/>
    </w:rPr>
  </w:style>
  <w:style w:type="paragraph" w:customStyle="1" w:styleId="34">
    <w:name w:val="Footnote"/>
    <w:link w:val="35"/>
    <w:qFormat/>
    <w:uiPriority w:val="0"/>
    <w:pPr>
      <w:spacing w:before="0" w:after="160" w:line="264" w:lineRule="auto"/>
      <w:ind w:left="0" w:right="0" w:firstLine="851"/>
      <w:jc w:val="both"/>
    </w:pPr>
    <w:rPr>
      <w:rFonts w:ascii="XO Thames" w:hAnsi="XO Thames" w:eastAsiaTheme="minorEastAsia" w:cstheme="minorBidi"/>
      <w:color w:val="000000"/>
      <w:spacing w:val="0"/>
      <w:sz w:val="22"/>
    </w:rPr>
  </w:style>
  <w:style w:type="character" w:customStyle="1" w:styleId="35">
    <w:name w:val="Footnote1"/>
    <w:link w:val="34"/>
    <w:qFormat/>
    <w:uiPriority w:val="0"/>
    <w:rPr>
      <w:rFonts w:ascii="XO Thames" w:hAnsi="XO Thames"/>
      <w:sz w:val="22"/>
    </w:rPr>
  </w:style>
  <w:style w:type="paragraph" w:styleId="36">
    <w:name w:val="List Paragraph"/>
    <w:basedOn w:val="1"/>
    <w:qFormat/>
    <w:uiPriority w:val="0"/>
    <w:pPr>
      <w:ind w:left="720" w:firstLine="0"/>
      <w:contextualSpacing/>
    </w:pPr>
  </w:style>
  <w:style w:type="paragraph" w:customStyle="1" w:styleId="37">
    <w:name w:val="Header and Footer"/>
    <w:link w:val="38"/>
    <w:qFormat/>
    <w:uiPriority w:val="0"/>
    <w:pPr>
      <w:spacing w:before="0" w:after="160" w:line="240" w:lineRule="auto"/>
      <w:ind w:left="0" w:right="0" w:firstLine="0"/>
      <w:jc w:val="both"/>
    </w:pPr>
    <w:rPr>
      <w:rFonts w:ascii="XO Thames" w:hAnsi="XO Thames" w:eastAsiaTheme="minorEastAsia" w:cstheme="minorBidi"/>
      <w:color w:val="000000"/>
      <w:spacing w:val="0"/>
      <w:sz w:val="20"/>
    </w:rPr>
  </w:style>
  <w:style w:type="character" w:customStyle="1" w:styleId="38">
    <w:name w:val="Header and Footer1"/>
    <w:link w:val="37"/>
    <w:qFormat/>
    <w:uiPriority w:val="0"/>
    <w:rPr>
      <w:rFonts w:ascii="XO Thames" w:hAnsi="XO Thames"/>
    </w:rPr>
  </w:style>
  <w:style w:type="paragraph" w:customStyle="1" w:styleId="39">
    <w:name w:val="Основной шрифт абзаца1"/>
    <w:link w:val="40"/>
    <w:qFormat/>
    <w:uiPriority w:val="0"/>
    <w:pPr>
      <w:spacing w:before="0" w:after="160" w:line="264" w:lineRule="auto"/>
      <w:ind w:left="0" w:right="0" w:firstLine="0"/>
      <w:jc w:val="left"/>
    </w:pPr>
    <w:rPr>
      <w:rFonts w:asciiTheme="minorAscii" w:hAnsiTheme="minorHAnsi" w:eastAsiaTheme="minorEastAsia" w:cstheme="minorBidi"/>
      <w:color w:val="000000"/>
      <w:spacing w:val="0"/>
      <w:sz w:val="22"/>
    </w:rPr>
  </w:style>
  <w:style w:type="character" w:customStyle="1" w:styleId="40">
    <w:name w:val="Основной шрифт абзаца11"/>
    <w:link w:val="39"/>
    <w:qFormat/>
    <w:uiPriority w:val="0"/>
    <w:rPr>
      <w:rFonts w:asciiTheme="minorAscii" w:hAnsiTheme="minorHAnsi"/>
      <w:sz w:val="22"/>
    </w:rPr>
  </w:style>
  <w:style w:type="paragraph" w:customStyle="1" w:styleId="41">
    <w:name w:val="Основной шрифт абзаца2"/>
    <w:link w:val="42"/>
    <w:qFormat/>
    <w:uiPriority w:val="0"/>
    <w:pPr>
      <w:spacing w:before="0" w:after="0" w:line="240" w:lineRule="auto"/>
      <w:ind w:left="0" w:right="0" w:firstLine="0"/>
      <w:jc w:val="left"/>
    </w:pPr>
    <w:rPr>
      <w:rFonts w:ascii="Times New Roman" w:hAnsi="Times New Roman" w:eastAsiaTheme="minorEastAsia" w:cstheme="minorBidi"/>
      <w:color w:val="000000"/>
      <w:spacing w:val="0"/>
      <w:sz w:val="20"/>
    </w:rPr>
  </w:style>
  <w:style w:type="character" w:customStyle="1" w:styleId="42">
    <w:name w:val="Основной шрифт абзаца21"/>
    <w:link w:val="41"/>
    <w:qFormat/>
    <w:uiPriority w:val="0"/>
  </w:style>
  <w:style w:type="paragraph" w:customStyle="1" w:styleId="43">
    <w:name w:val="Обычный12"/>
    <w:link w:val="44"/>
    <w:qFormat/>
    <w:uiPriority w:val="0"/>
    <w:pPr>
      <w:spacing w:before="0" w:after="0" w:line="240" w:lineRule="auto"/>
      <w:ind w:left="0" w:right="0" w:firstLine="0"/>
      <w:jc w:val="left"/>
    </w:pPr>
    <w:rPr>
      <w:rFonts w:ascii="Calibri" w:hAnsi="Calibri" w:eastAsiaTheme="minorEastAsia" w:cstheme="minorBidi"/>
      <w:color w:val="000000"/>
      <w:spacing w:val="0"/>
      <w:sz w:val="20"/>
    </w:rPr>
  </w:style>
  <w:style w:type="character" w:customStyle="1" w:styleId="44">
    <w:name w:val="Обычный13"/>
    <w:link w:val="43"/>
    <w:qFormat/>
    <w:uiPriority w:val="0"/>
    <w:rPr>
      <w:rFonts w:ascii="Calibri" w:hAnsi="Calibri"/>
    </w:rPr>
  </w:style>
  <w:style w:type="paragraph" w:customStyle="1" w:styleId="45">
    <w:name w:val="Гиперссылка12"/>
    <w:basedOn w:val="39"/>
    <w:link w:val="46"/>
    <w:qFormat/>
    <w:uiPriority w:val="0"/>
    <w:rPr>
      <w:color w:val="0563C1" w:themeColor="hyperlink"/>
      <w:u w:val="single"/>
      <w14:textFill>
        <w14:solidFill>
          <w14:schemeClr w14:val="hlink"/>
        </w14:solidFill>
      </w14:textFill>
    </w:rPr>
  </w:style>
  <w:style w:type="character" w:customStyle="1" w:styleId="46">
    <w:name w:val="Гиперссылка13"/>
    <w:basedOn w:val="40"/>
    <w:link w:val="45"/>
    <w:qFormat/>
    <w:uiPriority w:val="0"/>
    <w:rPr>
      <w:color w:val="0563C1" w:themeColor="hyperlink"/>
      <w:u w:val="single"/>
      <w14:textFill>
        <w14:solidFill>
          <w14:schemeClr w14:val="hlink"/>
        </w14:solidFill>
      </w14:textFill>
    </w:rPr>
  </w:style>
  <w:style w:type="table" w:customStyle="1" w:styleId="47">
    <w:name w:val="Сетка таблицы2"/>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8">
    <w:name w:val="Сетка таблицы1"/>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9">
    <w:name w:val="Основной текст1"/>
    <w:basedOn w:val="1"/>
    <w:qFormat/>
    <w:uiPriority w:val="0"/>
    <w:pPr>
      <w:widowControl w:val="0"/>
      <w:spacing w:line="264" w:lineRule="auto"/>
      <w:ind w:left="0" w:firstLine="400"/>
    </w:pPr>
    <w:rPr>
      <w:sz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6</TotalTime>
  <ScaleCrop>false</ScaleCrop>
  <LinksUpToDate>false</LinksUpToDate>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2023-10-22T22:36:00Z</dcterms:created>
  <dc:creator>KashinaNG</dc:creator>
  <cp:lastModifiedBy>KashinaNG</cp:lastModifiedBy>
  <dcterms:modified xsi:type="dcterms:W3CDTF">2023-10-24T23:15:28Z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5C57926FA9A74CD692E3207EF76E72FB</vt:lpwstr>
  </property>
</Properties>
</file>