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за январь </w:t>
      </w:r>
      <w:r>
        <w:rPr>
          <w:sz w:val="28"/>
        </w:rPr>
        <w:t xml:space="preserve"> – </w:t>
      </w:r>
      <w:r>
        <w:rPr>
          <w:sz w:val="28"/>
        </w:rPr>
        <w:t xml:space="preserve"> март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ind/>
        <w:jc w:val="center"/>
        <w:outlineLvl w:val="0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>за 1 к</w:t>
      </w:r>
      <w:r>
        <w:rPr>
          <w:rStyle w:val="Style_1_ch"/>
          <w:sz w:val="28"/>
        </w:rPr>
        <w:t xml:space="preserve">вартал </w:t>
      </w:r>
      <w:r>
        <w:rPr>
          <w:rStyle w:val="Style_1_ch"/>
          <w:sz w:val="28"/>
        </w:rPr>
        <w:t>2022</w:t>
      </w:r>
      <w:r>
        <w:rPr>
          <w:rStyle w:val="Style_1_ch"/>
          <w:sz w:val="28"/>
        </w:rPr>
        <w:t xml:space="preserve"> года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 xml:space="preserve"> поступило на рассмотрение</w:t>
      </w:r>
      <w:r>
        <w:rPr>
          <w:rStyle w:val="Style_1_ch"/>
          <w:sz w:val="28"/>
        </w:rPr>
        <w:t xml:space="preserve"> 823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 xml:space="preserve"> граждан</w:t>
      </w:r>
      <w:r>
        <w:rPr>
          <w:rStyle w:val="Style_1_ch"/>
          <w:sz w:val="28"/>
        </w:rPr>
        <w:t>.</w:t>
      </w:r>
      <w:r>
        <w:rPr>
          <w:rStyle w:val="Style_1_ch"/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rStyle w:val="Style_1_ch"/>
          <w:sz w:val="28"/>
        </w:rPr>
        <w:t>14</w:t>
      </w:r>
      <w:r>
        <w:rPr>
          <w:rStyle w:val="Style_1_ch"/>
          <w:sz w:val="28"/>
        </w:rPr>
        <w:t xml:space="preserve"> обращений; по подведомственности было направлено </w:t>
      </w:r>
      <w:r>
        <w:rPr>
          <w:rStyle w:val="Style_1_ch"/>
          <w:sz w:val="28"/>
        </w:rPr>
        <w:t>130</w:t>
      </w:r>
      <w:r>
        <w:rPr>
          <w:rStyle w:val="Style_1_ch"/>
          <w:sz w:val="28"/>
        </w:rPr>
        <w:t xml:space="preserve"> обращений; </w:t>
      </w:r>
      <w:r>
        <w:rPr>
          <w:rStyle w:val="Style_1_ch"/>
          <w:sz w:val="28"/>
        </w:rPr>
        <w:t>несогласие граждан с полученными ответами – 6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</w:t>
      </w:r>
      <w:r>
        <w:rPr>
          <w:rStyle w:val="Style_1_ch"/>
          <w:sz w:val="28"/>
        </w:rPr>
        <w:t>.</w:t>
      </w:r>
    </w:p>
    <w:p w14:paraId="08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725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88,1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23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2,8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</w:t>
      </w:r>
      <w:r>
        <w:rPr>
          <w:rStyle w:val="Style_1_ch"/>
          <w:sz w:val="28"/>
        </w:rPr>
        <w:t>46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>, что составляет 5,6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29</w:t>
      </w:r>
      <w:r>
        <w:rPr>
          <w:rStyle w:val="Style_1_ch"/>
          <w:sz w:val="28"/>
        </w:rPr>
        <w:t xml:space="preserve"> или 3,5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9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A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66,5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547</w:t>
      </w:r>
      <w:r>
        <w:rPr>
          <w:rStyle w:val="Style_1_ch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13,4</w:t>
      </w:r>
      <w:r>
        <w:rPr>
          <w:rStyle w:val="Style_1_ch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rStyle w:val="Style_1_ch"/>
          <w:sz w:val="28"/>
        </w:rPr>
        <w:t>110</w:t>
      </w:r>
      <w:r>
        <w:rPr>
          <w:rStyle w:val="Style_1_ch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9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74</w:t>
      </w:r>
      <w:r>
        <w:rPr>
          <w:rStyle w:val="Style_1_ch"/>
          <w:sz w:val="28"/>
        </w:rPr>
        <w:t xml:space="preserve"> обращения);</w:t>
      </w:r>
    </w:p>
    <w:p w14:paraId="0D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11,1</w:t>
      </w:r>
      <w:r>
        <w:rPr>
          <w:rStyle w:val="Style_1_ch"/>
          <w:sz w:val="28"/>
        </w:rPr>
        <w:t xml:space="preserve"> % по иным вопросам (</w:t>
      </w:r>
      <w:r>
        <w:rPr>
          <w:rStyle w:val="Style_1_ch"/>
          <w:sz w:val="28"/>
        </w:rPr>
        <w:t>92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обращения).</w:t>
      </w:r>
    </w:p>
    <w:p w14:paraId="0E000000">
      <w:pPr>
        <w:spacing w:line="276" w:lineRule="auto"/>
        <w:ind w:firstLine="720" w:left="0"/>
        <w:jc w:val="both"/>
        <w:rPr>
          <w:sz w:val="28"/>
        </w:rPr>
      </w:pPr>
      <w:r>
        <w:rPr>
          <w:rStyle w:val="Style_1_ch"/>
          <w:sz w:val="28"/>
        </w:rPr>
        <w:t xml:space="preserve">По всем обращениям </w:t>
      </w:r>
      <w:r>
        <w:rPr>
          <w:rStyle w:val="Style_1_ch"/>
          <w:sz w:val="28"/>
        </w:rPr>
        <w:t xml:space="preserve">Инспекцией </w:t>
      </w:r>
      <w:r>
        <w:rPr>
          <w:rStyle w:val="Style_1_ch"/>
          <w:sz w:val="28"/>
        </w:rPr>
        <w:t>приняты своевременные меры</w:t>
      </w:r>
      <w:r>
        <w:rPr>
          <w:rStyle w:val="Style_1_ch"/>
          <w:sz w:val="28"/>
        </w:rPr>
        <w:t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</w:t>
      </w:r>
      <w:r>
        <w:rPr>
          <w:rStyle w:val="Style_1_ch"/>
          <w:sz w:val="28"/>
        </w:rPr>
        <w:t xml:space="preserve">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9" w:footer="709" w:gutter="0" w:header="709" w:left="851" w:right="567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 Знак Знак"/>
    <w:basedOn w:val="Style_1"/>
    <w:link w:val="Style_7_ch"/>
    <w:pPr>
      <w:spacing w:after="160" w:line="240" w:lineRule="exact"/>
      <w:ind/>
    </w:pPr>
    <w:rPr>
      <w:rFonts w:ascii="Verdana" w:hAnsi="Verdana"/>
      <w:sz w:val="20"/>
    </w:rPr>
  </w:style>
  <w:style w:styleId="Style_7_ch" w:type="character">
    <w:name w:val=" Знак Знак"/>
    <w:basedOn w:val="Style_1_ch"/>
    <w:link w:val="Style_7"/>
    <w:rPr>
      <w:rFonts w:ascii="Verdana" w:hAnsi="Verdana"/>
      <w:sz w:val="20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ocument Map"/>
    <w:basedOn w:val="Style_1"/>
    <w:link w:val="Style_11_ch"/>
    <w:rPr>
      <w:rFonts w:ascii="Tahoma" w:hAnsi="Tahoma"/>
      <w:sz w:val="20"/>
    </w:rPr>
  </w:style>
  <w:style w:styleId="Style_11_ch" w:type="character">
    <w:name w:val="Document Map"/>
    <w:basedOn w:val="Style_1_ch"/>
    <w:link w:val="Style_11"/>
    <w:rPr>
      <w:rFonts w:ascii="Tahoma" w:hAnsi="Tahoma"/>
      <w:sz w:val="20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Balloon Text"/>
    <w:basedOn w:val="Style_1"/>
    <w:link w:val="Style_16_ch"/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2023-05-23T03:11:22Z</dcterms:modified>
</cp:coreProperties>
</file>