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E8" w:rsidRPr="007877D9" w:rsidRDefault="00B755E8" w:rsidP="00B755E8">
      <w:pPr>
        <w:pStyle w:val="a4"/>
        <w:spacing w:beforeAutospacing="0" w:after="0" w:afterAutospacing="0"/>
        <w:jc w:val="center"/>
        <w:rPr>
          <w:b/>
          <w:sz w:val="28"/>
          <w:szCs w:val="28"/>
        </w:rPr>
      </w:pPr>
      <w:r w:rsidRPr="007877D9">
        <w:rPr>
          <w:b/>
          <w:sz w:val="28"/>
          <w:szCs w:val="28"/>
        </w:rPr>
        <w:t>Объявление</w:t>
      </w:r>
    </w:p>
    <w:p w:rsidR="00B755E8" w:rsidRPr="007877D9" w:rsidRDefault="00B755E8" w:rsidP="00B755E8">
      <w:pPr>
        <w:pStyle w:val="a4"/>
        <w:spacing w:beforeAutospacing="0" w:after="0" w:afterAutospacing="0"/>
        <w:jc w:val="center"/>
        <w:rPr>
          <w:b/>
          <w:sz w:val="28"/>
          <w:szCs w:val="28"/>
        </w:rPr>
      </w:pPr>
      <w:r w:rsidRPr="007877D9">
        <w:rPr>
          <w:b/>
          <w:sz w:val="28"/>
          <w:szCs w:val="28"/>
        </w:rPr>
        <w:t xml:space="preserve"> о проведении отбора по предоставлению субсидий на реализацию мероприятий, направленных на оказание содействия сельскохозяйственным товаропроизводителям, осуществляющим деятельность на сельских территориях, в обеспечении квалифицированными специалистами </w:t>
      </w:r>
    </w:p>
    <w:p w:rsidR="00B755E8" w:rsidRPr="007877D9" w:rsidRDefault="00B755E8" w:rsidP="00B755E8">
      <w:pPr>
        <w:pStyle w:val="a4"/>
        <w:spacing w:beforeAutospacing="0" w:after="0" w:afterAutospacing="0"/>
        <w:jc w:val="center"/>
        <w:rPr>
          <w:b/>
          <w:sz w:val="28"/>
          <w:szCs w:val="28"/>
        </w:rPr>
      </w:pPr>
      <w:r w:rsidRPr="007877D9">
        <w:rPr>
          <w:b/>
          <w:sz w:val="28"/>
          <w:szCs w:val="28"/>
        </w:rPr>
        <w:t>в 2023 году (далее - отбор)</w:t>
      </w:r>
    </w:p>
    <w:p w:rsidR="00B755E8" w:rsidRPr="007877D9" w:rsidRDefault="00B755E8" w:rsidP="00B755E8">
      <w:pPr>
        <w:pStyle w:val="a4"/>
        <w:spacing w:beforeAutospacing="0" w:after="0" w:afterAutospacing="0"/>
        <w:ind w:firstLine="709"/>
        <w:jc w:val="both"/>
        <w:rPr>
          <w:sz w:val="28"/>
          <w:szCs w:val="28"/>
        </w:rPr>
      </w:pP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Министерство сельского хозяйства, пищевой и перерабатывающей промышленности Камчатского края (далее – Министерство) объявляет о начале приема заявок для участия в отборе на возмещение части затрат (без учета налога на добавленную стоимость), связанных с оказанием содействия юридическим лицам (за исключением государственных (муниципальных) учреждений), индивидуальным предпринимателям – производителям товаров, работ, услуг,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в обеспечении квалифицированными специалистами, в соответствии с Порядком предоставления субсидий на реализацию мероприятий, направленных на оказание содействия сельскохозяйственным товаропроизводителям, осуществляющим деятельность на сельских территориях, в обеспечении квалифицированными специалистами, утвержденным постановлением Правительства Камчатского края от 13.07.2023 №391-П (далее – Порядок).</w:t>
      </w:r>
    </w:p>
    <w:p w:rsidR="00B755E8" w:rsidRPr="007877D9" w:rsidRDefault="00B755E8" w:rsidP="00B755E8">
      <w:pPr>
        <w:pStyle w:val="a4"/>
        <w:spacing w:beforeAutospacing="0" w:after="0" w:afterAutospacing="0"/>
        <w:ind w:firstLine="709"/>
        <w:jc w:val="center"/>
        <w:rPr>
          <w:b/>
          <w:sz w:val="28"/>
          <w:szCs w:val="28"/>
        </w:rPr>
      </w:pPr>
    </w:p>
    <w:p w:rsidR="00B755E8" w:rsidRPr="007877D9" w:rsidRDefault="00B755E8" w:rsidP="00B755E8">
      <w:pPr>
        <w:pStyle w:val="a4"/>
        <w:spacing w:beforeAutospacing="0" w:after="0" w:afterAutospacing="0"/>
        <w:ind w:firstLine="709"/>
        <w:jc w:val="center"/>
        <w:rPr>
          <w:sz w:val="28"/>
          <w:szCs w:val="28"/>
        </w:rPr>
      </w:pPr>
      <w:r w:rsidRPr="007877D9">
        <w:rPr>
          <w:b/>
          <w:sz w:val="28"/>
          <w:szCs w:val="28"/>
        </w:rPr>
        <w:t>Срок проведения отбора и подачи предложений (заявок)</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Дата начала приема заявок: с 9-00 19 сентября 2023 года (время камчатское).</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 xml:space="preserve">Дата окончания приема заявок: до 18-00 19 октября 2023 года (включительно) (время камчатское). </w:t>
      </w:r>
    </w:p>
    <w:p w:rsidR="00B755E8" w:rsidRPr="007877D9" w:rsidRDefault="00B755E8" w:rsidP="00B755E8">
      <w:pPr>
        <w:pStyle w:val="a4"/>
        <w:spacing w:beforeAutospacing="0" w:after="0" w:afterAutospacing="0"/>
        <w:ind w:firstLine="708"/>
        <w:jc w:val="both"/>
        <w:rPr>
          <w:sz w:val="28"/>
          <w:szCs w:val="28"/>
        </w:rPr>
      </w:pPr>
      <w:r w:rsidRPr="007877D9">
        <w:rPr>
          <w:sz w:val="28"/>
          <w:szCs w:val="28"/>
        </w:rPr>
        <w:t>В случае, если дата окончания приема заявок выпадает на выходной, нерабочий праздничный день или нерабочий день, то срок окончания приема заявок переносится на ближайший следующий за ним рабочий день.</w:t>
      </w:r>
    </w:p>
    <w:p w:rsidR="00B755E8" w:rsidRPr="007877D9" w:rsidRDefault="00B755E8" w:rsidP="00B755E8">
      <w:pPr>
        <w:pStyle w:val="a4"/>
        <w:spacing w:beforeAutospacing="0" w:after="0" w:afterAutospacing="0"/>
        <w:jc w:val="center"/>
        <w:rPr>
          <w:b/>
          <w:sz w:val="28"/>
          <w:szCs w:val="28"/>
        </w:rPr>
      </w:pPr>
    </w:p>
    <w:p w:rsidR="00B755E8" w:rsidRPr="007877D9" w:rsidRDefault="00B755E8" w:rsidP="00B755E8">
      <w:pPr>
        <w:pStyle w:val="a4"/>
        <w:spacing w:beforeAutospacing="0" w:after="0" w:afterAutospacing="0"/>
        <w:jc w:val="center"/>
        <w:rPr>
          <w:b/>
          <w:sz w:val="28"/>
          <w:szCs w:val="28"/>
        </w:rPr>
      </w:pPr>
      <w:r w:rsidRPr="007877D9">
        <w:rPr>
          <w:b/>
          <w:sz w:val="28"/>
          <w:szCs w:val="28"/>
        </w:rPr>
        <w:t>Наименование, место нахождения, почтовый адрес, адрес электронной почты главного распорядителя как получателя бюджетных средств</w:t>
      </w:r>
    </w:p>
    <w:p w:rsidR="00B755E8" w:rsidRPr="007877D9" w:rsidRDefault="00B755E8" w:rsidP="00B755E8">
      <w:pPr>
        <w:tabs>
          <w:tab w:val="left" w:pos="1134"/>
          <w:tab w:val="left" w:pos="1418"/>
        </w:tabs>
        <w:spacing w:after="0" w:line="240" w:lineRule="auto"/>
        <w:ind w:firstLine="709"/>
        <w:jc w:val="both"/>
        <w:rPr>
          <w:rFonts w:ascii="Times New Roman" w:hAnsi="Times New Roman"/>
          <w:sz w:val="28"/>
          <w:szCs w:val="28"/>
        </w:rPr>
      </w:pPr>
      <w:r w:rsidRPr="007877D9">
        <w:rPr>
          <w:rFonts w:ascii="Times New Roman" w:hAnsi="Times New Roman"/>
          <w:sz w:val="28"/>
          <w:szCs w:val="28"/>
        </w:rPr>
        <w:t xml:space="preserve">Адрес приема заявок: 683017, Камчатский край, г. Петропавловск-Камчатский, ул. Владивостокская, д 2/1, приемная </w:t>
      </w:r>
      <w:proofErr w:type="spellStart"/>
      <w:r w:rsidRPr="007877D9">
        <w:rPr>
          <w:rFonts w:ascii="Times New Roman" w:hAnsi="Times New Roman"/>
          <w:sz w:val="28"/>
          <w:szCs w:val="28"/>
        </w:rPr>
        <w:t>каб</w:t>
      </w:r>
      <w:proofErr w:type="spellEnd"/>
      <w:r w:rsidRPr="007877D9">
        <w:rPr>
          <w:rFonts w:ascii="Times New Roman" w:hAnsi="Times New Roman"/>
          <w:sz w:val="28"/>
          <w:szCs w:val="28"/>
        </w:rPr>
        <w:t xml:space="preserve">. 314, почтовый адрес соответствует адресу местонахождения, адрес электронной почты: </w:t>
      </w:r>
      <w:hyperlink r:id="rId4" w:history="1">
        <w:r w:rsidRPr="007877D9">
          <w:rPr>
            <w:rStyle w:val="a3"/>
            <w:rFonts w:ascii="Times New Roman" w:hAnsi="Times New Roman"/>
            <w:sz w:val="28"/>
            <w:szCs w:val="28"/>
          </w:rPr>
          <w:t>MinSelHoz@kamgov.ru</w:t>
        </w:r>
      </w:hyperlink>
      <w:r w:rsidRPr="007877D9">
        <w:rPr>
          <w:rFonts w:ascii="Times New Roman" w:hAnsi="Times New Roman"/>
          <w:sz w:val="28"/>
          <w:szCs w:val="28"/>
        </w:rPr>
        <w:t xml:space="preserve">. </w:t>
      </w:r>
    </w:p>
    <w:p w:rsidR="00B755E8" w:rsidRPr="007877D9" w:rsidRDefault="00B755E8" w:rsidP="00B755E8">
      <w:pPr>
        <w:tabs>
          <w:tab w:val="left" w:pos="1134"/>
          <w:tab w:val="left" w:pos="1418"/>
        </w:tabs>
        <w:spacing w:after="0" w:line="240" w:lineRule="auto"/>
        <w:ind w:firstLine="709"/>
        <w:jc w:val="both"/>
        <w:rPr>
          <w:rFonts w:ascii="Times New Roman" w:hAnsi="Times New Roman"/>
          <w:sz w:val="28"/>
          <w:szCs w:val="28"/>
        </w:rPr>
      </w:pPr>
      <w:r w:rsidRPr="007877D9">
        <w:rPr>
          <w:rFonts w:ascii="Times New Roman" w:hAnsi="Times New Roman"/>
          <w:sz w:val="28"/>
          <w:szCs w:val="28"/>
        </w:rPr>
        <w:t>Номер контактного телефона для получения консультаций, а также разъяснений по вопросам участия в отборе: +7(4152) 22-98-00, 46-03-87.</w:t>
      </w:r>
    </w:p>
    <w:p w:rsidR="00B755E8" w:rsidRPr="007877D9" w:rsidRDefault="00B755E8" w:rsidP="00B755E8">
      <w:pPr>
        <w:pStyle w:val="a4"/>
        <w:spacing w:beforeAutospacing="0" w:after="0" w:afterAutospacing="0"/>
        <w:jc w:val="center"/>
        <w:rPr>
          <w:b/>
          <w:sz w:val="28"/>
          <w:szCs w:val="28"/>
        </w:rPr>
      </w:pPr>
    </w:p>
    <w:p w:rsidR="00B755E8" w:rsidRPr="007877D9" w:rsidRDefault="00B755E8" w:rsidP="00B755E8">
      <w:pPr>
        <w:pStyle w:val="a4"/>
        <w:spacing w:beforeAutospacing="0" w:after="0" w:afterAutospacing="0"/>
        <w:jc w:val="center"/>
        <w:rPr>
          <w:b/>
          <w:sz w:val="28"/>
          <w:szCs w:val="28"/>
        </w:rPr>
      </w:pPr>
      <w:r w:rsidRPr="007877D9">
        <w:rPr>
          <w:b/>
          <w:sz w:val="28"/>
          <w:szCs w:val="28"/>
        </w:rPr>
        <w:t>График (режим работы) Министерства</w:t>
      </w:r>
    </w:p>
    <w:tbl>
      <w:tblPr>
        <w:tblStyle w:val="a6"/>
        <w:tblW w:w="0" w:type="auto"/>
        <w:tblBorders>
          <w:top w:val="nil"/>
          <w:left w:val="nil"/>
          <w:bottom w:val="nil"/>
          <w:right w:val="nil"/>
          <w:insideH w:val="nil"/>
          <w:insideV w:val="nil"/>
        </w:tblBorders>
        <w:tblLayout w:type="fixed"/>
        <w:tblLook w:val="04A0" w:firstRow="1" w:lastRow="0" w:firstColumn="1" w:lastColumn="0" w:noHBand="0" w:noVBand="1"/>
      </w:tblPr>
      <w:tblGrid>
        <w:gridCol w:w="3720"/>
        <w:gridCol w:w="2988"/>
        <w:gridCol w:w="3497"/>
      </w:tblGrid>
      <w:tr w:rsidR="00B755E8" w:rsidRPr="007877D9" w:rsidTr="005E64F8">
        <w:tc>
          <w:tcPr>
            <w:tcW w:w="3720"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b/>
                <w:sz w:val="28"/>
                <w:szCs w:val="28"/>
              </w:rPr>
            </w:pPr>
            <w:r w:rsidRPr="007877D9">
              <w:rPr>
                <w:rFonts w:ascii="Times New Roman" w:hAnsi="Times New Roman"/>
                <w:b/>
                <w:sz w:val="28"/>
                <w:szCs w:val="28"/>
              </w:rPr>
              <w:t>Понедельник – Четверг:</w:t>
            </w:r>
          </w:p>
        </w:tc>
        <w:tc>
          <w:tcPr>
            <w:tcW w:w="2988"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p>
        </w:tc>
        <w:tc>
          <w:tcPr>
            <w:tcW w:w="3497"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p>
        </w:tc>
      </w:tr>
      <w:tr w:rsidR="00B755E8" w:rsidRPr="007877D9" w:rsidTr="005E64F8">
        <w:tc>
          <w:tcPr>
            <w:tcW w:w="3720"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r w:rsidRPr="007877D9">
              <w:rPr>
                <w:rFonts w:ascii="Times New Roman" w:hAnsi="Times New Roman"/>
                <w:sz w:val="28"/>
                <w:szCs w:val="28"/>
              </w:rPr>
              <w:t>– женщины</w:t>
            </w:r>
          </w:p>
        </w:tc>
        <w:tc>
          <w:tcPr>
            <w:tcW w:w="2988"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p>
        </w:tc>
        <w:tc>
          <w:tcPr>
            <w:tcW w:w="3497"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r w:rsidRPr="007877D9">
              <w:rPr>
                <w:rFonts w:ascii="Times New Roman" w:hAnsi="Times New Roman"/>
                <w:sz w:val="28"/>
                <w:szCs w:val="28"/>
              </w:rPr>
              <w:t>9.00 – 17.15</w:t>
            </w:r>
          </w:p>
        </w:tc>
      </w:tr>
      <w:tr w:rsidR="00B755E8" w:rsidRPr="007877D9" w:rsidTr="005E64F8">
        <w:tc>
          <w:tcPr>
            <w:tcW w:w="3720"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r w:rsidRPr="007877D9">
              <w:rPr>
                <w:rFonts w:ascii="Times New Roman" w:hAnsi="Times New Roman"/>
                <w:sz w:val="28"/>
                <w:szCs w:val="28"/>
              </w:rPr>
              <w:lastRenderedPageBreak/>
              <w:t>– мужчины</w:t>
            </w:r>
          </w:p>
          <w:p w:rsidR="00B755E8" w:rsidRPr="007877D9" w:rsidRDefault="00B755E8" w:rsidP="005E64F8">
            <w:pPr>
              <w:tabs>
                <w:tab w:val="left" w:pos="1134"/>
                <w:tab w:val="left" w:pos="1418"/>
              </w:tabs>
              <w:jc w:val="both"/>
              <w:rPr>
                <w:rFonts w:ascii="Times New Roman" w:hAnsi="Times New Roman"/>
                <w:sz w:val="28"/>
                <w:szCs w:val="28"/>
              </w:rPr>
            </w:pPr>
          </w:p>
        </w:tc>
        <w:tc>
          <w:tcPr>
            <w:tcW w:w="2988"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p>
        </w:tc>
        <w:tc>
          <w:tcPr>
            <w:tcW w:w="3497"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r w:rsidRPr="007877D9">
              <w:rPr>
                <w:rFonts w:ascii="Times New Roman" w:hAnsi="Times New Roman"/>
                <w:sz w:val="28"/>
                <w:szCs w:val="28"/>
              </w:rPr>
              <w:t>9.00 – 18.00</w:t>
            </w:r>
          </w:p>
        </w:tc>
      </w:tr>
      <w:tr w:rsidR="00B755E8" w:rsidRPr="007877D9" w:rsidTr="005E64F8">
        <w:tc>
          <w:tcPr>
            <w:tcW w:w="3720"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r w:rsidRPr="007877D9">
              <w:rPr>
                <w:rFonts w:ascii="Times New Roman" w:hAnsi="Times New Roman"/>
                <w:b/>
                <w:sz w:val="28"/>
                <w:szCs w:val="28"/>
              </w:rPr>
              <w:t>Пятница:</w:t>
            </w:r>
          </w:p>
        </w:tc>
        <w:tc>
          <w:tcPr>
            <w:tcW w:w="2988"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p>
        </w:tc>
        <w:tc>
          <w:tcPr>
            <w:tcW w:w="3497"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p>
        </w:tc>
      </w:tr>
      <w:tr w:rsidR="00B755E8" w:rsidRPr="007877D9" w:rsidTr="005E64F8">
        <w:tc>
          <w:tcPr>
            <w:tcW w:w="3720"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r w:rsidRPr="007877D9">
              <w:rPr>
                <w:rFonts w:ascii="Times New Roman" w:hAnsi="Times New Roman"/>
                <w:sz w:val="28"/>
                <w:szCs w:val="28"/>
              </w:rPr>
              <w:t>– женщины</w:t>
            </w:r>
          </w:p>
        </w:tc>
        <w:tc>
          <w:tcPr>
            <w:tcW w:w="2988"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p>
        </w:tc>
        <w:tc>
          <w:tcPr>
            <w:tcW w:w="3497"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r w:rsidRPr="007877D9">
              <w:rPr>
                <w:rFonts w:ascii="Times New Roman" w:hAnsi="Times New Roman"/>
                <w:sz w:val="28"/>
                <w:szCs w:val="28"/>
              </w:rPr>
              <w:t>9.00 – 16.00</w:t>
            </w:r>
          </w:p>
        </w:tc>
      </w:tr>
      <w:tr w:rsidR="00B755E8" w:rsidRPr="007877D9" w:rsidTr="005E64F8">
        <w:tc>
          <w:tcPr>
            <w:tcW w:w="3720"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r w:rsidRPr="007877D9">
              <w:rPr>
                <w:rFonts w:ascii="Times New Roman" w:hAnsi="Times New Roman"/>
                <w:sz w:val="28"/>
                <w:szCs w:val="28"/>
              </w:rPr>
              <w:t>– мужчины</w:t>
            </w:r>
          </w:p>
          <w:p w:rsidR="00B755E8" w:rsidRPr="007877D9" w:rsidRDefault="00B755E8" w:rsidP="005E64F8">
            <w:pPr>
              <w:tabs>
                <w:tab w:val="left" w:pos="1134"/>
                <w:tab w:val="left" w:pos="1418"/>
              </w:tabs>
              <w:jc w:val="both"/>
              <w:rPr>
                <w:rFonts w:ascii="Times New Roman" w:hAnsi="Times New Roman"/>
                <w:sz w:val="28"/>
                <w:szCs w:val="28"/>
              </w:rPr>
            </w:pPr>
          </w:p>
        </w:tc>
        <w:tc>
          <w:tcPr>
            <w:tcW w:w="2988"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p>
        </w:tc>
        <w:tc>
          <w:tcPr>
            <w:tcW w:w="3497"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r w:rsidRPr="007877D9">
              <w:rPr>
                <w:rFonts w:ascii="Times New Roman" w:hAnsi="Times New Roman"/>
                <w:sz w:val="28"/>
                <w:szCs w:val="28"/>
              </w:rPr>
              <w:t>9.00 – 17.00</w:t>
            </w:r>
          </w:p>
        </w:tc>
      </w:tr>
      <w:tr w:rsidR="00B755E8" w:rsidRPr="007877D9" w:rsidTr="005E64F8">
        <w:tc>
          <w:tcPr>
            <w:tcW w:w="3720"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b/>
                <w:sz w:val="28"/>
                <w:szCs w:val="28"/>
              </w:rPr>
            </w:pPr>
            <w:r w:rsidRPr="007877D9">
              <w:rPr>
                <w:rFonts w:ascii="Times New Roman" w:hAnsi="Times New Roman"/>
                <w:b/>
                <w:sz w:val="28"/>
                <w:szCs w:val="28"/>
              </w:rPr>
              <w:t xml:space="preserve">Обеденный перерыв: </w:t>
            </w:r>
          </w:p>
          <w:p w:rsidR="00B755E8" w:rsidRPr="007877D9" w:rsidRDefault="00B755E8" w:rsidP="005E64F8">
            <w:pPr>
              <w:tabs>
                <w:tab w:val="left" w:pos="1134"/>
                <w:tab w:val="left" w:pos="1418"/>
              </w:tabs>
              <w:jc w:val="both"/>
              <w:rPr>
                <w:rFonts w:ascii="Times New Roman" w:hAnsi="Times New Roman"/>
                <w:b/>
                <w:sz w:val="28"/>
                <w:szCs w:val="28"/>
              </w:rPr>
            </w:pPr>
          </w:p>
        </w:tc>
        <w:tc>
          <w:tcPr>
            <w:tcW w:w="2988"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p>
        </w:tc>
        <w:tc>
          <w:tcPr>
            <w:tcW w:w="3497"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r w:rsidRPr="007877D9">
              <w:rPr>
                <w:rFonts w:ascii="Times New Roman" w:hAnsi="Times New Roman"/>
                <w:sz w:val="28"/>
                <w:szCs w:val="28"/>
              </w:rPr>
              <w:t>12.45 - 13.33</w:t>
            </w:r>
          </w:p>
        </w:tc>
      </w:tr>
      <w:tr w:rsidR="00B755E8" w:rsidRPr="007877D9" w:rsidTr="005E64F8">
        <w:tc>
          <w:tcPr>
            <w:tcW w:w="3720"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b/>
                <w:sz w:val="28"/>
                <w:szCs w:val="28"/>
              </w:rPr>
            </w:pPr>
            <w:r w:rsidRPr="007877D9">
              <w:rPr>
                <w:rFonts w:ascii="Times New Roman" w:hAnsi="Times New Roman"/>
                <w:b/>
                <w:sz w:val="28"/>
                <w:szCs w:val="28"/>
              </w:rPr>
              <w:t xml:space="preserve">Суббота, воскресенье: </w:t>
            </w:r>
          </w:p>
        </w:tc>
        <w:tc>
          <w:tcPr>
            <w:tcW w:w="2988"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p>
        </w:tc>
        <w:tc>
          <w:tcPr>
            <w:tcW w:w="3497" w:type="dxa"/>
            <w:tcBorders>
              <w:top w:val="nil"/>
              <w:left w:val="nil"/>
              <w:bottom w:val="nil"/>
              <w:right w:val="nil"/>
            </w:tcBorders>
          </w:tcPr>
          <w:p w:rsidR="00B755E8" w:rsidRPr="007877D9" w:rsidRDefault="00B755E8" w:rsidP="005E64F8">
            <w:pPr>
              <w:tabs>
                <w:tab w:val="left" w:pos="1134"/>
                <w:tab w:val="left" w:pos="1418"/>
              </w:tabs>
              <w:jc w:val="both"/>
              <w:rPr>
                <w:rFonts w:ascii="Times New Roman" w:hAnsi="Times New Roman"/>
                <w:sz w:val="28"/>
                <w:szCs w:val="28"/>
              </w:rPr>
            </w:pPr>
            <w:r w:rsidRPr="007877D9">
              <w:rPr>
                <w:rFonts w:ascii="Times New Roman" w:hAnsi="Times New Roman"/>
                <w:sz w:val="28"/>
                <w:szCs w:val="28"/>
              </w:rPr>
              <w:t>выходной</w:t>
            </w:r>
          </w:p>
        </w:tc>
      </w:tr>
    </w:tbl>
    <w:p w:rsidR="00B755E8" w:rsidRPr="007877D9" w:rsidRDefault="00B755E8" w:rsidP="00B755E8">
      <w:pPr>
        <w:pStyle w:val="a4"/>
        <w:spacing w:beforeAutospacing="0" w:after="0" w:afterAutospacing="0"/>
        <w:jc w:val="center"/>
        <w:rPr>
          <w:b/>
          <w:sz w:val="28"/>
          <w:szCs w:val="28"/>
        </w:rPr>
      </w:pPr>
    </w:p>
    <w:p w:rsidR="00B755E8" w:rsidRPr="007877D9" w:rsidRDefault="00B755E8" w:rsidP="00B755E8">
      <w:pPr>
        <w:pStyle w:val="a4"/>
        <w:spacing w:beforeAutospacing="0" w:after="0" w:afterAutospacing="0"/>
        <w:jc w:val="center"/>
        <w:rPr>
          <w:b/>
          <w:sz w:val="28"/>
          <w:szCs w:val="28"/>
        </w:rPr>
      </w:pPr>
      <w:r w:rsidRPr="007877D9">
        <w:rPr>
          <w:b/>
          <w:sz w:val="28"/>
          <w:szCs w:val="28"/>
        </w:rPr>
        <w:t>Цели и Результаты предоставления субсидии</w:t>
      </w:r>
    </w:p>
    <w:p w:rsidR="00B755E8" w:rsidRPr="007877D9" w:rsidRDefault="00B755E8" w:rsidP="00B755E8">
      <w:pPr>
        <w:pStyle w:val="a4"/>
        <w:spacing w:beforeAutospacing="0" w:after="0" w:afterAutospacing="0"/>
        <w:jc w:val="center"/>
        <w:rPr>
          <w:b/>
          <w:sz w:val="28"/>
          <w:szCs w:val="28"/>
        </w:rPr>
      </w:pP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 xml:space="preserve">Субсидии предоставляются сельскохозяйственным товаропроизводителям в целях </w:t>
      </w:r>
      <w:proofErr w:type="spellStart"/>
      <w:r w:rsidRPr="007877D9">
        <w:rPr>
          <w:rFonts w:ascii="Times New Roman" w:hAnsi="Times New Roman"/>
          <w:sz w:val="28"/>
          <w:szCs w:val="28"/>
        </w:rPr>
        <w:t>софинансирования</w:t>
      </w:r>
      <w:proofErr w:type="spellEnd"/>
      <w:r w:rsidRPr="007877D9">
        <w:rPr>
          <w:rFonts w:ascii="Times New Roman" w:hAnsi="Times New Roman"/>
          <w:sz w:val="28"/>
          <w:szCs w:val="28"/>
        </w:rPr>
        <w:t xml:space="preserve"> расходных обязательств, возникающих при реализации основных мероприятий Подпрограммы, по следующим направлениям затрат:</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1) возмещение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(далее также – образовательные организации).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2) возмещение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Результатами предоставления субсидии являются:</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 xml:space="preserve">1) по направлению затрат, установленных пунктом 1 части 4 Порядка: численность работников, обучающихся в образовательных организациях Министерства сельского хозяйства Российской Федерации, а также обучающихся в </w:t>
      </w:r>
      <w:r w:rsidRPr="007877D9">
        <w:rPr>
          <w:rFonts w:ascii="Times New Roman" w:hAnsi="Times New Roman"/>
          <w:sz w:val="28"/>
          <w:szCs w:val="28"/>
        </w:rPr>
        <w:lastRenderedPageBreak/>
        <w:t>иных образовательных организациях по ученическим договорам и договорам о целевом обучении;</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2) по направлению затрат, установленных пунктом 2 части 4 Порядка: численность студентов, обучающихся в образовательных организациях Министерства сельского хозяйства Российской Федерации, а также обучающихся в иных образовательных организациях, привлеченных получателем субсидии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p>
    <w:p w:rsidR="00B755E8" w:rsidRPr="007877D9" w:rsidRDefault="00B755E8" w:rsidP="00B755E8">
      <w:pPr>
        <w:autoSpaceDE w:val="0"/>
        <w:autoSpaceDN w:val="0"/>
        <w:adjustRightInd w:val="0"/>
        <w:spacing w:after="0" w:line="240" w:lineRule="auto"/>
        <w:ind w:firstLine="709"/>
        <w:jc w:val="center"/>
        <w:rPr>
          <w:rFonts w:ascii="Times New Roman" w:hAnsi="Times New Roman"/>
          <w:b/>
          <w:sz w:val="28"/>
          <w:szCs w:val="28"/>
        </w:rPr>
      </w:pPr>
      <w:r w:rsidRPr="007877D9">
        <w:rPr>
          <w:rFonts w:ascii="Times New Roman" w:hAnsi="Times New Roman"/>
          <w:b/>
          <w:sz w:val="28"/>
          <w:szCs w:val="28"/>
        </w:rPr>
        <w:t>Доменное имя, и (или) сетевой адрес, и (или) указатель страницы сайта в информационно-телекоммуникационной сети Интернет, на котором обеспечивается проведение отбора</w:t>
      </w:r>
    </w:p>
    <w:p w:rsidR="00B755E8" w:rsidRPr="007877D9" w:rsidRDefault="00B755E8" w:rsidP="00B755E8">
      <w:pPr>
        <w:pStyle w:val="a4"/>
        <w:spacing w:beforeAutospacing="0" w:after="0" w:afterAutospacing="0"/>
        <w:ind w:firstLine="708"/>
        <w:rPr>
          <w:rStyle w:val="a3"/>
          <w:sz w:val="28"/>
          <w:szCs w:val="28"/>
        </w:rPr>
      </w:pPr>
      <w:hyperlink r:id="rId5" w:history="1">
        <w:r w:rsidRPr="007877D9">
          <w:rPr>
            <w:rStyle w:val="a3"/>
            <w:sz w:val="28"/>
            <w:szCs w:val="28"/>
          </w:rPr>
          <w:t>https://www.kamgov.ru/minselhoz/</w:t>
        </w:r>
      </w:hyperlink>
    </w:p>
    <w:p w:rsidR="00B755E8" w:rsidRPr="007877D9" w:rsidRDefault="00B755E8" w:rsidP="00B755E8">
      <w:pPr>
        <w:pStyle w:val="a4"/>
        <w:spacing w:beforeAutospacing="0" w:after="0" w:afterAutospacing="0"/>
        <w:jc w:val="center"/>
        <w:rPr>
          <w:b/>
          <w:sz w:val="28"/>
          <w:szCs w:val="28"/>
        </w:rPr>
      </w:pPr>
    </w:p>
    <w:p w:rsidR="00B755E8" w:rsidRPr="007877D9" w:rsidRDefault="00B755E8" w:rsidP="00B755E8">
      <w:pPr>
        <w:pStyle w:val="a4"/>
        <w:spacing w:beforeAutospacing="0" w:after="0" w:afterAutospacing="0"/>
        <w:jc w:val="center"/>
        <w:rPr>
          <w:sz w:val="28"/>
          <w:szCs w:val="28"/>
        </w:rPr>
      </w:pPr>
      <w:r w:rsidRPr="007877D9">
        <w:rPr>
          <w:b/>
          <w:sz w:val="28"/>
          <w:szCs w:val="28"/>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Участник отбора (получатель субсидии) должен соответствовать требованиям на первое число месяца, в котором в Министерство подается заявка на отбор:</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1) у участника отбора (получателя субсидии) должна отсутствовать просроченная задолженность по возврату в краевой бюджет субсидии, бюджетных инвестиций, предоставленных в том числе в соответствии с иными правовыми актами Камчатского края, а также иная просроченная (неурегулированная) задолженность по денежным обязательствам перед Камчатским краем;</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2)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прекратили деятельность в качестве индивидуального предпринимателя;</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 xml:space="preserve">3)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w:t>
      </w:r>
      <w:r w:rsidRPr="007877D9">
        <w:rPr>
          <w:rFonts w:ascii="Times New Roman" w:hAnsi="Times New Roman"/>
          <w:sz w:val="28"/>
          <w:szCs w:val="28"/>
        </w:rPr>
        <w:lastRenderedPageBreak/>
        <w:t>публичного акционерного общества (в том числе со статусом международной компании), акции которого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указанного публичного акционерного общества;</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4)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(получателя субсидии), являющегося юридическим лицом, об индивидуальном предпринимателе, являющемся участником отбора (получателем субсидии);</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5) участник отбора (получатель субсидии) не должен получать средства из краевого бюджета на основании иных нормативных правовых актов Камчатского края на цели, установленные Порядком.</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Для получения субсидии на возмещение затрат, предусмотренных пунктом 1 части 4 Порядка, участник отбора в течение срока, указанного в объявлении о проведении отбора, представляет в Министерство на бумажном носителе, посредством почтового отправления или нарочным способом следующие документы:</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1) заявку, содержащую в том числе согласие на публикацию (размещение) в ИТС «Интернет» информации об участнике отбора, о подаваемой участником отбора заявке, иной информации об участнике отбора, связанной с отбором, а также согласие на обработку персональных данных (в случаях, установленных законодательством Российской Федерации) по форме, утвержденной приказом Министерства (если заявку подписывает лицо, не имеющее право действовать без доверенности от имени участника отбора, к заявке прилагается заверенная копия документа, подтверждающего полномочия лица, подписавшего заявку);</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2) справку-расчет на предоставление субсидии, составленную по форме, утвержденной приказом Министерства;</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3) копию документа, удостоверяющего личность работника, обучающегося в образовательной организации;</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4) копию трудовой книжки (копию трудового договора) или информацию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(для работающих по трудовым договорам) работника, обучающегося в образовательной организации;</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5) копию ученического договора и (или) договора о целевом обучении, заключенного между участником отбора и обучающимся в образовательной организации;</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6) копии документов, подтверждающих фактические затраты, понесенные в году предоставления субсидии и (или) в году, предшествующем году предоставления субсидии (банковской выписки, расходных кассовых ордеров, платежных поручений и т. п.), заверенные получателем субсидии;</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lastRenderedPageBreak/>
        <w:t>7) копию приказа или выписку из приказа о зачислении работника на обучение в образовательную организацию, с которой заключен ученический договор или договор о целевом обучении;</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8) справку, подтверждающую обучение работника в образовательной организации, либо (для завершивших обучение) заверенную получателем субсидии копию документа, подтверждающего завершение обучения в образовательной организации;</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9) копию лицензии на осуществление образовательной деятельности образовательной организации, с которой заключен ученический договор или договор о целевом обучении (представляется по собственной инициативе);</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10) выписку из Единого государственного реестра юридических лиц или выписку из Единого государственного реестра индивидуальных предпринимателей (далее соответственно – ЕГРЮЛ/ЕГРИП) (представляется по собственной инициативе);</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11) справку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ранее 15 рабочих дней до даты заключения Соглашения (представляется по собственной инициативе);</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12) платежные реквизиты получателя субсидии для заключения Соглашения, в случае признания его прошедшим отбор.</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Для получения субсидии на возмещение затрат, предусмотренных пунктом 2 части 4 Порядка, участник отбора в течение срока, указанного в объявлении о проведении отбора, представляет в Министерство на бумажном носителе, посредством почтового отправления или нарочным способом следующие документы:</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1) заявку, содержащую в том числе согласие на публикацию (размещение) в ИТС «Интернет» информации об участнике отбора, о подаваемой участником отбора заявке, иной информации об участнике отбора, связанной с отбором, а также согласие на обработку персональных данных (в случаях, установленных законодательством Российской Федерации) по форме, утвержденной приказом Министерства (если заявку подписывает лицо, не имеющее право действовать без доверенности от имени участника отбора, к заявке прилагается заверенная копия документа, подтверждающего полномочия лица, подписавшего заявку);</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2) справку-расчет на предоставление субсидии, составленную по форме, утвержденной Министерством;</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3) копию документа, удостоверяющего личность студента, обучающегося в образовательной организации, привлеченного для прохождения практики, в том числе производственной практики, и практической подготовки или осуществляющего трудовую деятельность не более 6 месяцев в соответствии с квалификацией, получаемой в результате освоения образовательной программы, заверенную получателем субсидии;</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 xml:space="preserve">4) копию приказа о приеме на работу студента, обучающегося в образовательной организации, привлеченного для прохождения практики, в том числе производственной практики, и практической подготовки или осуществляющего трудовую деятельность не более 6 месяцев в соответствии с </w:t>
      </w:r>
      <w:r w:rsidRPr="007877D9">
        <w:rPr>
          <w:rFonts w:ascii="Times New Roman" w:hAnsi="Times New Roman"/>
          <w:sz w:val="28"/>
          <w:szCs w:val="28"/>
        </w:rPr>
        <w:lastRenderedPageBreak/>
        <w:t>квалификацией, получаемой в результате освоения образовательной программы, заверенную получателем субсидии;</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5) копию трудового договора со студентом, обучающимся в образовательной организации, привлеченным для прохождения практики, в том числе производственной практики, и практической подготовки или осуществляющим трудовую деятельность не более 6 месяцев в соответствии с квалификацией, получаемой в результате освоения образовательной программы, заверенную получателем субсидии;</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6) копии документов, подтверждающих расходы по найму (аренде) жилого помещения, заверенные получателем субсидии, при затратах заявителя на проживание студента, привлеченного для прохождения производственной практики;</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7) выписку из табеля учета рабочего времени, подписанную получателем субсидии;</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8) копию платежной ведомости или иного документа, подтверждающего выплату студенту заработной платы в период прохождения практики, в том числе производственной практики, и практической подготовки, осуществляющему трудовую деятельность не более 6 месяцев в соответствии с квалификацией, получаемой в результате освоения образовательной программы, заверенную получателем субсидии;</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9) копию договора о прохождении производственной практики между образовательной организацией и получателем субсидии, заверенную получателем субсидии;</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10) копию лицензии на осуществление образовательной деятельности образовательной организации (представляется по собственной инициативе);</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11) выписку из ЕГРЮЛ/ЕГРИП (представляется по собственной инициативе);</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12) справку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ранее 15 рабочих дней до даты заключения Соглашения (представляется по собственной инициативе);</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13) платежные реквизиты получателя субсидии для заключения Соглашения, в случае признания его прошедшим отбор.</w:t>
      </w:r>
    </w:p>
    <w:p w:rsidR="00B755E8" w:rsidRPr="007877D9" w:rsidRDefault="00B755E8" w:rsidP="00B755E8">
      <w:pPr>
        <w:pStyle w:val="a4"/>
        <w:spacing w:beforeAutospacing="0" w:after="0" w:afterAutospacing="0"/>
        <w:jc w:val="center"/>
        <w:rPr>
          <w:b/>
          <w:sz w:val="28"/>
          <w:szCs w:val="28"/>
        </w:rPr>
      </w:pPr>
    </w:p>
    <w:p w:rsidR="00B755E8" w:rsidRPr="007877D9" w:rsidRDefault="00B755E8" w:rsidP="00B755E8">
      <w:pPr>
        <w:pStyle w:val="a4"/>
        <w:spacing w:beforeAutospacing="0" w:after="0" w:afterAutospacing="0"/>
        <w:jc w:val="center"/>
        <w:rPr>
          <w:sz w:val="28"/>
          <w:szCs w:val="28"/>
        </w:rPr>
      </w:pPr>
      <w:r w:rsidRPr="007877D9">
        <w:rPr>
          <w:b/>
          <w:sz w:val="28"/>
          <w:szCs w:val="28"/>
        </w:rPr>
        <w:t xml:space="preserve">Порядок подачи заявок участником отбора и требования, </w:t>
      </w:r>
      <w:r w:rsidRPr="007877D9">
        <w:rPr>
          <w:b/>
          <w:sz w:val="28"/>
          <w:szCs w:val="28"/>
        </w:rPr>
        <w:br/>
        <w:t xml:space="preserve">предъявляемые к форме и содержанию заявок, </w:t>
      </w:r>
      <w:r w:rsidRPr="007877D9">
        <w:rPr>
          <w:b/>
          <w:sz w:val="28"/>
          <w:szCs w:val="28"/>
        </w:rPr>
        <w:br/>
        <w:t>подаваемых участниками отбора</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Участник отбора подает заявку нарочно либо посредством почтового отправления в приемную Министерства в период проведения отбора по форме согласно Приказу с приложением документов, указанных в настоящем объявлении.</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Все копии документов должны быть заверены подписью руководителя участника отбора или уполномоченного им сотрудника и печатью (при наличии).</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Первым листом в комплекте документов подшивается опись всех представляемых документов с указанием номеров страниц.</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Комплект документов и опись составляются в двух экземплярах, один из которых остается в Министерстве, другой – у получателя субсидии.</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lastRenderedPageBreak/>
        <w:t>Участник отбора несет ответственность за полноту и качество подготовки представляемых в Министерство документов, а также достоверность указанных в них сведений.</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Документы, выполненные рукописным способом, заполняются на русском языке разборчивым почерком или печатными буквами чернилами синего либо черного цвета (помарки, подчистки и исправления не допускаются).</w:t>
      </w:r>
    </w:p>
    <w:p w:rsidR="00B755E8" w:rsidRPr="007877D9" w:rsidRDefault="00B755E8" w:rsidP="00B755E8">
      <w:pPr>
        <w:autoSpaceDE w:val="0"/>
        <w:autoSpaceDN w:val="0"/>
        <w:adjustRightInd w:val="0"/>
        <w:spacing w:after="0" w:line="240" w:lineRule="auto"/>
        <w:ind w:firstLine="709"/>
        <w:jc w:val="both"/>
        <w:rPr>
          <w:rFonts w:ascii="Times New Roman" w:hAnsi="Times New Roman"/>
          <w:sz w:val="28"/>
          <w:szCs w:val="28"/>
        </w:rPr>
      </w:pPr>
      <w:r w:rsidRPr="007877D9">
        <w:rPr>
          <w:rFonts w:ascii="Times New Roman" w:hAnsi="Times New Roman"/>
          <w:sz w:val="28"/>
          <w:szCs w:val="28"/>
        </w:rPr>
        <w:t>Наименования юридических лиц указываются без сокращений с указанием их юридического адреса и фактического места нахождения.</w:t>
      </w:r>
    </w:p>
    <w:p w:rsidR="00B755E8" w:rsidRPr="007877D9" w:rsidRDefault="00B755E8" w:rsidP="00B755E8">
      <w:pPr>
        <w:autoSpaceDE w:val="0"/>
        <w:autoSpaceDN w:val="0"/>
        <w:adjustRightInd w:val="0"/>
        <w:spacing w:after="0" w:line="240" w:lineRule="auto"/>
        <w:ind w:firstLine="709"/>
        <w:jc w:val="both"/>
        <w:rPr>
          <w:rFonts w:ascii="Times New Roman" w:hAnsi="Times New Roman"/>
          <w:b/>
          <w:sz w:val="28"/>
          <w:szCs w:val="28"/>
        </w:rPr>
      </w:pPr>
      <w:r w:rsidRPr="007877D9">
        <w:rPr>
          <w:rFonts w:ascii="Times New Roman" w:hAnsi="Times New Roman"/>
          <w:sz w:val="28"/>
          <w:szCs w:val="28"/>
        </w:rPr>
        <w:t>Не подлежат приему документы, не соответствующие требованиям настоящей части, а также документы, которые не позволяют прочитать текст и определить его полное или частичное смысловое содержание (повреждения бумаги, отсутствие части слов, цифр или предложений).</w:t>
      </w:r>
    </w:p>
    <w:p w:rsidR="00B755E8" w:rsidRPr="007877D9" w:rsidRDefault="00B755E8" w:rsidP="00B755E8">
      <w:pPr>
        <w:pStyle w:val="a4"/>
        <w:spacing w:beforeAutospacing="0" w:after="0" w:afterAutospacing="0"/>
        <w:ind w:firstLine="709"/>
        <w:jc w:val="center"/>
        <w:rPr>
          <w:b/>
          <w:sz w:val="28"/>
          <w:szCs w:val="28"/>
        </w:rPr>
      </w:pPr>
    </w:p>
    <w:p w:rsidR="00B755E8" w:rsidRPr="007877D9" w:rsidRDefault="00B755E8" w:rsidP="00B755E8">
      <w:pPr>
        <w:pStyle w:val="a4"/>
        <w:spacing w:beforeAutospacing="0" w:after="0" w:afterAutospacing="0"/>
        <w:ind w:firstLine="709"/>
        <w:jc w:val="center"/>
        <w:rPr>
          <w:b/>
          <w:sz w:val="28"/>
          <w:szCs w:val="28"/>
        </w:rPr>
      </w:pPr>
      <w:r w:rsidRPr="007877D9">
        <w:rPr>
          <w:b/>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Заявка может быть отозвана в срок не позднее 2 рабочих дней до окончания срока приема заявок. Отзыв заявки осуществляется путем направления в Министерство уведомления об отзыве заявки.</w:t>
      </w:r>
    </w:p>
    <w:p w:rsidR="00B755E8" w:rsidRPr="007877D9" w:rsidRDefault="00B755E8" w:rsidP="00B755E8">
      <w:pPr>
        <w:pStyle w:val="a4"/>
        <w:spacing w:beforeAutospacing="0" w:after="0" w:afterAutospacing="0"/>
        <w:ind w:firstLine="708"/>
        <w:jc w:val="both"/>
        <w:rPr>
          <w:sz w:val="28"/>
          <w:szCs w:val="28"/>
        </w:rPr>
      </w:pPr>
      <w:r w:rsidRPr="007877D9">
        <w:rPr>
          <w:sz w:val="28"/>
          <w:szCs w:val="28"/>
        </w:rPr>
        <w:t>Участник отбора, подавший заявку, вправе внести изменения или отозвать заявку с соблюдением требований, установленных настоящим объявлением.</w:t>
      </w:r>
    </w:p>
    <w:p w:rsidR="00B755E8" w:rsidRPr="007877D9" w:rsidRDefault="00B755E8" w:rsidP="00B755E8">
      <w:pPr>
        <w:pStyle w:val="a4"/>
        <w:spacing w:beforeAutospacing="0" w:after="0" w:afterAutospacing="0"/>
        <w:ind w:firstLine="708"/>
        <w:jc w:val="both"/>
        <w:rPr>
          <w:sz w:val="28"/>
          <w:szCs w:val="28"/>
        </w:rPr>
      </w:pPr>
      <w:r w:rsidRPr="007877D9">
        <w:rPr>
          <w:sz w:val="28"/>
          <w:szCs w:val="28"/>
        </w:rPr>
        <w:t>Внесение изменений в заявку осуществляется путем направления необходимых сведений в Министерство.</w:t>
      </w:r>
    </w:p>
    <w:p w:rsidR="00B755E8" w:rsidRPr="007877D9" w:rsidRDefault="00B755E8" w:rsidP="00B755E8">
      <w:pPr>
        <w:pStyle w:val="a4"/>
        <w:spacing w:beforeAutospacing="0" w:after="0" w:afterAutospacing="0"/>
        <w:jc w:val="center"/>
        <w:rPr>
          <w:b/>
          <w:sz w:val="28"/>
          <w:szCs w:val="28"/>
        </w:rPr>
      </w:pPr>
    </w:p>
    <w:p w:rsidR="00B755E8" w:rsidRPr="007877D9" w:rsidRDefault="00B755E8" w:rsidP="00B755E8">
      <w:pPr>
        <w:pStyle w:val="a4"/>
        <w:spacing w:beforeAutospacing="0" w:after="0" w:afterAutospacing="0"/>
        <w:jc w:val="center"/>
        <w:rPr>
          <w:b/>
          <w:sz w:val="28"/>
          <w:szCs w:val="28"/>
        </w:rPr>
      </w:pPr>
      <w:r w:rsidRPr="007877D9">
        <w:rPr>
          <w:b/>
          <w:sz w:val="28"/>
          <w:szCs w:val="28"/>
        </w:rPr>
        <w:t>Правила рассмотрения заявок участников отбора</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 xml:space="preserve">Министерство в течение 10 рабочих дней после дня завершения отбора рассматривает заявки, проверяет на полноту и достоверность содержащихся в них сведения, проверяет участника отбора на соответствие категории, условиям, а также требованиям, указанным в частях 6, 12 и 13 Порядка, и завершает процедуру отбора одним из следующих действий: </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 xml:space="preserve">1) выявляет победителя (победителей) отбора и принимает решение о предоставлении субсидии; </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 xml:space="preserve">2) отклоняет заявку участника отбора по основаниям, указанным в части 26 Порядка. </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 xml:space="preserve">Основаниями отклонения заявки являются: </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 xml:space="preserve">1) несоответствие участника отбора категории, условиям и требованиям, установленным частями 6, 12 и 13 Порядка; </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 xml:space="preserve">2) несоответствие представленных участником отбора документов требованиям, установленным частями 14 и (или) 15 и 17 Порядка; </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 xml:space="preserve">3) непредставление или представление не в полном объеме участником отбора документов, указанных в части 14 и (или) 15 Порядка; </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 xml:space="preserve">4) наличие в представленных участником отбора документах недостоверных сведений, в том числе информации о месте нахождения и адресе участника отбора; </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 xml:space="preserve">5) подача участником отбора заявки после даты и (или) времени, определенных для подачи заявок. </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lastRenderedPageBreak/>
        <w:t xml:space="preserve">В случае отклонения заявки участника отбора Министерство в течение 5 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26 Порядка посредством электронной связи, почтовым отправлением, нарочным способом или иным способом, обеспечивающим подтверждение получения уведомления. </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 xml:space="preserve">В случае признания участника отбора прошедшим отбор (определения победителя отбора) и принятия решения о предоставлении субсидии Министерство в течение 5 рабочих дней со дня принятия такого решения направляет участнику отбора уведомление о принятии положительного решения о предоставлении субсидии посредством электронной связи, почтовым отправлением, нарочным способом или иным способом, обеспечивающим подтверждение получения уведомление. </w:t>
      </w:r>
    </w:p>
    <w:p w:rsidR="00B755E8" w:rsidRPr="007877D9" w:rsidRDefault="00B755E8" w:rsidP="00B755E8">
      <w:pPr>
        <w:pStyle w:val="a4"/>
        <w:spacing w:beforeAutospacing="0" w:after="0" w:afterAutospacing="0"/>
        <w:ind w:firstLine="709"/>
        <w:jc w:val="center"/>
        <w:rPr>
          <w:b/>
          <w:sz w:val="28"/>
          <w:szCs w:val="28"/>
        </w:rPr>
      </w:pPr>
    </w:p>
    <w:p w:rsidR="00B755E8" w:rsidRPr="007877D9" w:rsidRDefault="00B755E8" w:rsidP="00B755E8">
      <w:pPr>
        <w:pStyle w:val="a4"/>
        <w:spacing w:beforeAutospacing="0" w:after="0" w:afterAutospacing="0"/>
        <w:ind w:firstLine="709"/>
        <w:jc w:val="center"/>
        <w:rPr>
          <w:b/>
          <w:sz w:val="28"/>
          <w:szCs w:val="28"/>
        </w:rPr>
      </w:pPr>
      <w:r w:rsidRPr="007877D9">
        <w:rPr>
          <w:b/>
          <w:sz w:val="28"/>
          <w:szCs w:val="28"/>
        </w:rPr>
        <w:t>Порядок отзыва заявок, порядок возврата заявок, определяющий в том числе основания для отклонения заявок, порядок внесения изменений в заявки</w:t>
      </w:r>
    </w:p>
    <w:p w:rsidR="00B755E8" w:rsidRPr="007877D9" w:rsidRDefault="00B755E8" w:rsidP="00B755E8">
      <w:pPr>
        <w:pStyle w:val="a4"/>
        <w:spacing w:beforeAutospacing="0" w:after="0" w:afterAutospacing="0"/>
        <w:ind w:firstLine="709"/>
        <w:jc w:val="center"/>
        <w:rPr>
          <w:sz w:val="28"/>
          <w:szCs w:val="28"/>
        </w:rPr>
      </w:pP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Участник отбора, подавший заявку, вправе внести в нее изменения путем направления необходимых сведений в Министерство в пределах срока подачи заявок или отозвать заявку в срок не позднее 2 рабочих дней до окончания срока приема заявок путем направления в Министерство уведомления об отзыве заявки любым доступным способом. Министерство в течение 10 рабочих дней с даты поступления и регистрации уведомления об отзыве заявки возвращает участнику отбора 12 посредством почтового отправления или нарочно документы, поступившие для участия в отборе.</w:t>
      </w:r>
    </w:p>
    <w:p w:rsidR="00B755E8" w:rsidRPr="007877D9" w:rsidRDefault="00B755E8" w:rsidP="00B755E8">
      <w:pPr>
        <w:pStyle w:val="a4"/>
        <w:spacing w:beforeAutospacing="0" w:after="0" w:afterAutospacing="0"/>
        <w:ind w:firstLine="709"/>
        <w:jc w:val="center"/>
        <w:rPr>
          <w:b/>
          <w:sz w:val="28"/>
          <w:szCs w:val="28"/>
        </w:rPr>
      </w:pPr>
    </w:p>
    <w:p w:rsidR="00B755E8" w:rsidRPr="007877D9" w:rsidRDefault="00B755E8" w:rsidP="00B755E8">
      <w:pPr>
        <w:pStyle w:val="a4"/>
        <w:spacing w:beforeAutospacing="0" w:after="0" w:afterAutospacing="0"/>
        <w:ind w:firstLine="709"/>
        <w:jc w:val="center"/>
        <w:rPr>
          <w:b/>
          <w:sz w:val="28"/>
          <w:szCs w:val="28"/>
        </w:rPr>
      </w:pPr>
      <w:r w:rsidRPr="007877D9">
        <w:rPr>
          <w:b/>
          <w:sz w:val="28"/>
          <w:szCs w:val="28"/>
        </w:rPr>
        <w:t xml:space="preserve">Срок, в течение которого победитель отбора должен подписать Соглашение </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Министерство в течение 2 рабочих дней со дня принятия решения о предоставлении субсидии направляет получателю субсидии уведомление о формировании Соглашения в ГИИС «Электронный бюджет» посредством электронной связи, почтовым отправлением, нарочным способом или иным способом, обеспечивающим подтверждение получения уведомления.</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 xml:space="preserve">Получатель субсидии в течение 3 рабочих дней со дня получения уведомления, предусмотренного пунктом 1 настоящей части, подписывает Соглашения усиленной квалифицированной электронной подписью в ГИИС «Электронный бюджет». </w:t>
      </w:r>
    </w:p>
    <w:p w:rsidR="00B755E8" w:rsidRPr="007877D9" w:rsidRDefault="00B755E8" w:rsidP="00B755E8">
      <w:pPr>
        <w:pStyle w:val="a4"/>
        <w:spacing w:beforeAutospacing="0" w:after="0" w:afterAutospacing="0"/>
        <w:jc w:val="center"/>
        <w:rPr>
          <w:b/>
          <w:sz w:val="28"/>
          <w:szCs w:val="28"/>
        </w:rPr>
      </w:pPr>
    </w:p>
    <w:p w:rsidR="00B755E8" w:rsidRPr="007877D9" w:rsidRDefault="00B755E8" w:rsidP="00B755E8">
      <w:pPr>
        <w:pStyle w:val="a4"/>
        <w:spacing w:beforeAutospacing="0" w:after="0" w:afterAutospacing="0"/>
        <w:jc w:val="center"/>
        <w:rPr>
          <w:b/>
          <w:sz w:val="28"/>
          <w:szCs w:val="28"/>
        </w:rPr>
      </w:pPr>
      <w:r w:rsidRPr="007877D9">
        <w:rPr>
          <w:b/>
          <w:sz w:val="28"/>
          <w:szCs w:val="28"/>
        </w:rPr>
        <w:t>Условия признания участника отбора, прошедшим отбор, уклонившимся от заключения Соглашения</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Если получатель субсидии в течение 3 рабочих дней со дня получения им уведомления не организует подписание Соглашения усиленной квалифицированной 14 электронной подписью в ГИИС «Электронный бюджет», это расценивается как односторонний отказ получателя субсидии от получения субсидии.</w:t>
      </w:r>
    </w:p>
    <w:p w:rsidR="00B755E8" w:rsidRPr="007877D9" w:rsidRDefault="00B755E8" w:rsidP="00B755E8">
      <w:pPr>
        <w:pStyle w:val="a4"/>
        <w:spacing w:beforeAutospacing="0" w:after="0" w:afterAutospacing="0"/>
        <w:ind w:firstLine="709"/>
        <w:jc w:val="both"/>
        <w:rPr>
          <w:b/>
          <w:sz w:val="28"/>
          <w:szCs w:val="28"/>
        </w:rPr>
      </w:pPr>
    </w:p>
    <w:p w:rsidR="00B755E8" w:rsidRPr="007877D9" w:rsidRDefault="00B755E8" w:rsidP="00B755E8">
      <w:pPr>
        <w:pStyle w:val="a4"/>
        <w:spacing w:beforeAutospacing="0" w:after="0" w:afterAutospacing="0"/>
        <w:jc w:val="center"/>
        <w:rPr>
          <w:b/>
          <w:sz w:val="28"/>
          <w:szCs w:val="28"/>
        </w:rPr>
      </w:pPr>
      <w:r w:rsidRPr="007877D9">
        <w:rPr>
          <w:b/>
          <w:sz w:val="28"/>
          <w:szCs w:val="28"/>
        </w:rPr>
        <w:t>Даты размещения результатов отбора на едином портале, а также на официальном сайте в информационно-телекоммуникационной сети Интернет</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lastRenderedPageBreak/>
        <w:t xml:space="preserve">Министерство в течении 5 рабочих дней со дня принятия решения размещает на официальном сайте информацию о результатах рассмотрения заявки, содержащую следующие сведения: </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 xml:space="preserve">1) дату, время и место проведения рассмотрения заявки на участие в отборе; </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 xml:space="preserve">2) информацию об участнике отбора, заявка которого была рассмотрена; </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 xml:space="preserve">3) информацию об участнике отбора, заявка которого была отклонена, с указанием причин ее отклонения, в том числе положений объявления о проведении отбора, которым не соответствует такая заявка; </w:t>
      </w:r>
    </w:p>
    <w:p w:rsidR="00B755E8" w:rsidRPr="007877D9" w:rsidRDefault="00B755E8" w:rsidP="00B755E8">
      <w:pPr>
        <w:pStyle w:val="a4"/>
        <w:spacing w:beforeAutospacing="0" w:after="0" w:afterAutospacing="0"/>
        <w:ind w:firstLine="709"/>
        <w:jc w:val="both"/>
        <w:rPr>
          <w:sz w:val="28"/>
          <w:szCs w:val="28"/>
        </w:rPr>
      </w:pPr>
      <w:r w:rsidRPr="007877D9">
        <w:rPr>
          <w:sz w:val="28"/>
          <w:szCs w:val="28"/>
        </w:rPr>
        <w:t>4) наименование получателя субсидии, с которым планируется заключение Соглашений и размер предоставляемой ему субсидии.</w:t>
      </w:r>
    </w:p>
    <w:p w:rsidR="00B755E8" w:rsidRDefault="00B755E8" w:rsidP="00B755E8">
      <w:pPr>
        <w:pStyle w:val="a4"/>
        <w:spacing w:beforeAutospacing="0" w:after="0" w:afterAutospacing="0"/>
        <w:ind w:firstLine="709"/>
        <w:jc w:val="both"/>
        <w:rPr>
          <w:sz w:val="28"/>
        </w:rPr>
      </w:pPr>
    </w:p>
    <w:p w:rsidR="00D00A07" w:rsidRDefault="00B755E8">
      <w:bookmarkStart w:id="0" w:name="_GoBack"/>
      <w:bookmarkEnd w:id="0"/>
    </w:p>
    <w:sectPr w:rsidR="00D00A07">
      <w:pgSz w:w="11906" w:h="16838"/>
      <w:pgMar w:top="1134" w:right="567"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E8"/>
    <w:rsid w:val="001D2DB7"/>
    <w:rsid w:val="002774C1"/>
    <w:rsid w:val="00845A37"/>
    <w:rsid w:val="00B755E8"/>
    <w:rsid w:val="00BA314B"/>
    <w:rsid w:val="00DB4D9D"/>
    <w:rsid w:val="00DE7B06"/>
    <w:rsid w:val="00E82DE8"/>
    <w:rsid w:val="00EC4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7E3FB-1AC2-4666-B155-007AA235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5E8"/>
    <w:pPr>
      <w:spacing w:line="264"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rsid w:val="00B755E8"/>
    <w:rPr>
      <w:color w:val="0000FF"/>
      <w:u w:val="single"/>
    </w:rPr>
  </w:style>
  <w:style w:type="character" w:styleId="a3">
    <w:name w:val="Hyperlink"/>
    <w:basedOn w:val="a0"/>
    <w:link w:val="1"/>
    <w:rsid w:val="00B755E8"/>
    <w:rPr>
      <w:rFonts w:eastAsia="Times New Roman" w:cs="Times New Roman"/>
      <w:color w:val="0000FF"/>
      <w:szCs w:val="20"/>
      <w:u w:val="single"/>
      <w:lang w:eastAsia="ru-RU"/>
    </w:rPr>
  </w:style>
  <w:style w:type="paragraph" w:styleId="a4">
    <w:name w:val="Normal (Web)"/>
    <w:basedOn w:val="a"/>
    <w:link w:val="a5"/>
    <w:rsid w:val="00B755E8"/>
    <w:pPr>
      <w:spacing w:beforeAutospacing="1" w:afterAutospacing="1" w:line="240" w:lineRule="auto"/>
    </w:pPr>
    <w:rPr>
      <w:rFonts w:ascii="Times New Roman" w:hAnsi="Times New Roman"/>
      <w:sz w:val="24"/>
    </w:rPr>
  </w:style>
  <w:style w:type="character" w:customStyle="1" w:styleId="a5">
    <w:name w:val="Обычный (веб) Знак"/>
    <w:basedOn w:val="a0"/>
    <w:link w:val="a4"/>
    <w:rsid w:val="00B755E8"/>
    <w:rPr>
      <w:rFonts w:ascii="Times New Roman" w:eastAsia="Times New Roman" w:hAnsi="Times New Roman" w:cs="Times New Roman"/>
      <w:color w:val="000000"/>
      <w:sz w:val="24"/>
      <w:szCs w:val="20"/>
      <w:lang w:eastAsia="ru-RU"/>
    </w:rPr>
  </w:style>
  <w:style w:type="table" w:styleId="a6">
    <w:name w:val="Table Grid"/>
    <w:basedOn w:val="a1"/>
    <w:rsid w:val="00B755E8"/>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amgov.ru/minselhoz/" TargetMode="External"/><Relationship Id="rId4" Type="http://schemas.openxmlformats.org/officeDocument/2006/relationships/hyperlink" Target="mailto:MinSelHoz@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3288</Words>
  <Characters>18747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 Екатерина Сергеевна</dc:creator>
  <cp:keywords/>
  <dc:description/>
  <cp:lastModifiedBy>Андреева Екатерина Сергеевна</cp:lastModifiedBy>
  <cp:revision>1</cp:revision>
  <dcterms:created xsi:type="dcterms:W3CDTF">2023-10-02T23:54:00Z</dcterms:created>
  <dcterms:modified xsi:type="dcterms:W3CDTF">2023-10-02T23:54:00Z</dcterms:modified>
</cp:coreProperties>
</file>