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7A2" w:rsidRDefault="00C57453">
      <w:pPr>
        <w:spacing w:after="0" w:line="276" w:lineRule="auto"/>
        <w:rPr>
          <w:rFonts w:ascii="Times New Roman" w:hAnsi="Times New Roman"/>
          <w:sz w:val="12"/>
        </w:rPr>
      </w:pPr>
      <w:r>
        <w:rPr>
          <w:rFonts w:ascii="Times New Roman" w:hAnsi="Times New Roman"/>
          <w:noProof/>
          <w:sz w:val="1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317" y="0"/>
                <wp:lineTo x="-317" y="20512"/>
                <wp:lineTo x="20491" y="20512"/>
                <wp:lineTo x="20491" y="0"/>
                <wp:lineTo x="-317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37A2" w:rsidRDefault="001937A2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1937A2" w:rsidRDefault="001937A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937A2" w:rsidRDefault="001937A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937A2" w:rsidRDefault="00C5745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1937A2" w:rsidRDefault="001937A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937A2" w:rsidRDefault="00C574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1937A2" w:rsidRDefault="00C574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1937A2" w:rsidRDefault="001937A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1937A2">
        <w:trPr>
          <w:trHeight w:val="42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7A2" w:rsidRDefault="00C57453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1937A2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1937A2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7A2" w:rsidRDefault="001937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1937A2" w:rsidRDefault="001937A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937A2" w:rsidRDefault="00C574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Порядка предоставления в 2024 году из краевого бюджета субсидии юридическим лицам (за исключением </w:t>
      </w:r>
      <w:r>
        <w:rPr>
          <w:rFonts w:ascii="Times New Roman" w:hAnsi="Times New Roman"/>
          <w:b/>
          <w:sz w:val="28"/>
        </w:rPr>
        <w:t>некоммерческих организаций, являющихся государственными (муниципальными) учреждениями) и индивидуальным предпринимателям в связи с оказанием услуг в сфере туризма на финансовое обеспечение затрат, направленных на приобретение туристского оборудования, и пр</w:t>
      </w:r>
      <w:r>
        <w:rPr>
          <w:rFonts w:ascii="Times New Roman" w:hAnsi="Times New Roman"/>
          <w:b/>
          <w:sz w:val="28"/>
        </w:rPr>
        <w:t>оведения отбора получателей субсидии</w:t>
      </w:r>
    </w:p>
    <w:p w:rsidR="001937A2" w:rsidRDefault="001937A2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1937A2" w:rsidRDefault="001937A2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подпунктом 2 пункта 2 статьи 78, абзацем вторым пункта 4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</w:t>
      </w:r>
      <w:r>
        <w:rPr>
          <w:rFonts w:ascii="Times New Roman" w:hAnsi="Times New Roman"/>
          <w:sz w:val="28"/>
        </w:rPr>
        <w:t>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</w:t>
      </w:r>
      <w:r>
        <w:rPr>
          <w:rFonts w:ascii="Times New Roman" w:hAnsi="Times New Roman"/>
          <w:sz w:val="28"/>
        </w:rPr>
        <w:t>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1937A2" w:rsidRDefault="001937A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1937A2" w:rsidRDefault="001937A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937A2" w:rsidRDefault="00C5745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Порядок предоставления в 2024 году из краевого </w:t>
      </w:r>
      <w:r>
        <w:rPr>
          <w:rFonts w:ascii="Times New Roman" w:hAnsi="Times New Roman"/>
          <w:sz w:val="28"/>
        </w:rPr>
        <w:t>бюджета субсидии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в связи с оказанием услуг в сфере туризма на финансовое обеспечение затрат, направле</w:t>
      </w:r>
      <w:r>
        <w:rPr>
          <w:rFonts w:ascii="Times New Roman" w:hAnsi="Times New Roman"/>
          <w:sz w:val="28"/>
        </w:rPr>
        <w:t>нных на приобретение туристского оборудования, и проведения отбора получателей субсидии согласно приложению к настоящему постановлению.</w:t>
      </w:r>
    </w:p>
    <w:p w:rsidR="001937A2" w:rsidRDefault="001937A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Настоящее постановление вступает в силу после дня его официального опубликования.</w:t>
      </w:r>
    </w:p>
    <w:p w:rsidR="001937A2" w:rsidRDefault="001937A2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1937A2" w:rsidRDefault="001937A2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1937A2" w:rsidRDefault="001937A2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3547"/>
        <w:gridCol w:w="2570"/>
      </w:tblGrid>
      <w:tr w:rsidR="001937A2">
        <w:trPr>
          <w:trHeight w:val="1753"/>
        </w:trPr>
        <w:tc>
          <w:tcPr>
            <w:tcW w:w="35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7A2" w:rsidRDefault="00C57453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</w:t>
            </w:r>
            <w:r>
              <w:rPr>
                <w:rFonts w:ascii="Times New Roman" w:hAnsi="Times New Roman"/>
                <w:sz w:val="28"/>
              </w:rPr>
              <w:t>атского края</w:t>
            </w:r>
          </w:p>
        </w:tc>
        <w:tc>
          <w:tcPr>
            <w:tcW w:w="35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7A2" w:rsidRDefault="00C57453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7A2" w:rsidRDefault="001937A2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1937A2" w:rsidRDefault="00C574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Е.А. Чекин</w:t>
            </w:r>
          </w:p>
        </w:tc>
      </w:tr>
    </w:tbl>
    <w:p w:rsidR="001937A2" w:rsidRDefault="001937A2"/>
    <w:p w:rsidR="001937A2" w:rsidRDefault="001937A2">
      <w:pPr>
        <w:sectPr w:rsidR="001937A2">
          <w:headerReference w:type="default" r:id="rId7"/>
          <w:pgSz w:w="11908" w:h="16848"/>
          <w:pgMar w:top="1134" w:right="850" w:bottom="1134" w:left="1417" w:header="1134" w:footer="0" w:gutter="0"/>
          <w:pgNumType w:start="1"/>
          <w:cols w:space="720"/>
          <w:titlePg/>
        </w:sectPr>
      </w:pPr>
    </w:p>
    <w:tbl>
      <w:tblPr>
        <w:tblStyle w:val="afff2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476"/>
        <w:gridCol w:w="479"/>
        <w:gridCol w:w="3679"/>
        <w:gridCol w:w="510"/>
        <w:gridCol w:w="1871"/>
        <w:gridCol w:w="484"/>
        <w:gridCol w:w="1804"/>
      </w:tblGrid>
      <w:tr w:rsidR="001937A2">
        <w:tc>
          <w:tcPr>
            <w:tcW w:w="4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66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1937A2">
        <w:tc>
          <w:tcPr>
            <w:tcW w:w="4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66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1937A2">
        <w:tc>
          <w:tcPr>
            <w:tcW w:w="4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60" w:line="240" w:lineRule="auto"/>
              <w:ind w:left="8079" w:hanging="8079"/>
              <w:jc w:val="right"/>
              <w:rPr>
                <w:color w:val="FFFFFF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60" w:line="240" w:lineRule="auto"/>
              <w:ind w:left="8079" w:hanging="8079"/>
              <w:jc w:val="right"/>
              <w:rPr>
                <w:color w:val="FFFFFF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1937A2" w:rsidRDefault="001937A2">
      <w:pPr>
        <w:pStyle w:val="LO-normal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937A2" w:rsidRDefault="00C5745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:rsidR="001937A2" w:rsidRDefault="00C57453">
      <w:pPr>
        <w:spacing w:after="0" w:line="240" w:lineRule="auto"/>
        <w:ind w:left="142"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в 2024 году из краевого бюджета субсидии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в свя</w:t>
      </w:r>
      <w:r>
        <w:rPr>
          <w:rFonts w:ascii="Times New Roman" w:hAnsi="Times New Roman"/>
          <w:sz w:val="28"/>
        </w:rPr>
        <w:t>зи с оказанием услуг в сфере туризма на финансовое обеспечение затрат, направленных на приобретение туристского оборудования, и проведения отбора получателей субсидии</w:t>
      </w:r>
    </w:p>
    <w:p w:rsidR="001937A2" w:rsidRDefault="001937A2">
      <w:pPr>
        <w:spacing w:after="0" w:line="240" w:lineRule="auto"/>
        <w:ind w:left="142" w:right="-2"/>
        <w:jc w:val="center"/>
        <w:rPr>
          <w:rFonts w:ascii="Times New Roman" w:hAnsi="Times New Roman"/>
          <w:sz w:val="28"/>
        </w:rPr>
      </w:pPr>
    </w:p>
    <w:p w:rsidR="001937A2" w:rsidRDefault="001937A2">
      <w:pPr>
        <w:spacing w:after="0" w:line="240" w:lineRule="auto"/>
        <w:ind w:left="142" w:right="-2"/>
        <w:jc w:val="center"/>
        <w:rPr>
          <w:rFonts w:ascii="Times New Roman" w:hAnsi="Times New Roman"/>
          <w:sz w:val="28"/>
        </w:rPr>
      </w:pPr>
    </w:p>
    <w:p w:rsidR="001937A2" w:rsidRDefault="00C5745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1937A2" w:rsidRDefault="001937A2">
      <w:pPr>
        <w:spacing w:after="0" w:line="240" w:lineRule="auto"/>
        <w:ind w:left="142" w:right="-2"/>
        <w:jc w:val="center"/>
        <w:rPr>
          <w:rFonts w:ascii="Times New Roman" w:hAnsi="Times New Roman"/>
          <w:sz w:val="28"/>
        </w:rPr>
      </w:pP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регулирует вопросы предоставления в 2024 году из краевого бюджета, в том числе за счет средств федерального бюджета – единой субсидии из федерального бюджета бюджету Камчатского края, предоставляемой в соответствии с Правилами предоста</w:t>
      </w:r>
      <w:r>
        <w:rPr>
          <w:rFonts w:ascii="Times New Roman" w:hAnsi="Times New Roman"/>
          <w:sz w:val="28"/>
        </w:rPr>
        <w:t>вления и распределения единой субсидии из федерального бюджета бюджетам субъектов Российской Федерации в целях достижения показателя государственной программы Российской Федерации «Развитие туризма», утвержденными постановлением Правительства Российской Фе</w:t>
      </w:r>
      <w:r>
        <w:rPr>
          <w:rFonts w:ascii="Times New Roman" w:hAnsi="Times New Roman"/>
          <w:sz w:val="28"/>
        </w:rPr>
        <w:t>дерации от 24.12.2021 № 2439 «Об утверждении государственной программы Российской Федерации «Развитие туризма», субсидии юридическим лицам (за исключением некоммерческих организаций, являющихся государственными (муниципальными) учреждениями) и индивидуальн</w:t>
      </w:r>
      <w:r>
        <w:rPr>
          <w:rFonts w:ascii="Times New Roman" w:hAnsi="Times New Roman"/>
          <w:sz w:val="28"/>
        </w:rPr>
        <w:t>ым предпринимателям в связи с оказанием услуг в сфере туризма на финансовое обеспечение части затрат на приобретение туристского оборудования, в целях достижения результата регионального проекта «Развитие туристической инфраструктуры (Камчатский край)» (да</w:t>
      </w:r>
      <w:r>
        <w:rPr>
          <w:rFonts w:ascii="Times New Roman" w:hAnsi="Times New Roman"/>
          <w:sz w:val="28"/>
        </w:rPr>
        <w:t xml:space="preserve">лее – региональный проект) государственной программы Камчатского края «Развитие внутреннего и въездного туризма в Камчатском крае», утвержденной постановлением Правительства Камчатского края от 28.12.2023 № 701-П </w:t>
      </w:r>
      <w:r>
        <w:br/>
      </w:r>
      <w:r>
        <w:rPr>
          <w:rFonts w:ascii="Times New Roman" w:hAnsi="Times New Roman"/>
          <w:sz w:val="28"/>
        </w:rPr>
        <w:t>(далее – государственная программа), а так</w:t>
      </w:r>
      <w:r>
        <w:rPr>
          <w:rFonts w:ascii="Times New Roman" w:hAnsi="Times New Roman"/>
          <w:sz w:val="28"/>
        </w:rPr>
        <w:t>же определяет порядок проведения отбора получателей субсидии (далее соответственно – субсидия, отбор).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Министерство туризма Камчатского края (далее – Министерство) осуществляет функции главного распорядителя бюджетных средств, до которого в соответствии</w:t>
      </w:r>
      <w:r>
        <w:rPr>
          <w:rFonts w:ascii="Times New Roman" w:hAnsi="Times New Roman"/>
          <w:sz w:val="28"/>
        </w:rPr>
        <w:t xml:space="preserve">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в 2024 году. 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3. Субсидия предоставляется в пределах лимитов бюджетных обязательств, доведенных в установ</w:t>
      </w:r>
      <w:r>
        <w:rPr>
          <w:rFonts w:ascii="Times New Roman" w:hAnsi="Times New Roman"/>
          <w:sz w:val="28"/>
        </w:rPr>
        <w:t>ленном порядке до Министерства.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Для целей настоящего Порядка используются следующие понятия: 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участник отбора – юридические лица (за исключением некоммерческих организаций, являющихся государственными (муниципальными) </w:t>
      </w:r>
      <w:r>
        <w:rPr>
          <w:rFonts w:ascii="Times New Roman" w:hAnsi="Times New Roman"/>
          <w:sz w:val="28"/>
        </w:rPr>
        <w:lastRenderedPageBreak/>
        <w:t>учреждениями) и индивидуальные п</w:t>
      </w:r>
      <w:r>
        <w:rPr>
          <w:rFonts w:ascii="Times New Roman" w:hAnsi="Times New Roman"/>
          <w:sz w:val="28"/>
        </w:rPr>
        <w:t>редприниматели, осуществляющие деятельность на территории Камчатского края, направившие в Министерство заявки на участие в отборе на получение субсидии (далее – заявка), в сроки, установленные в объявлении о проведении отбора;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– учас</w:t>
      </w:r>
      <w:r>
        <w:rPr>
          <w:rFonts w:ascii="Times New Roman" w:hAnsi="Times New Roman"/>
          <w:sz w:val="28"/>
        </w:rPr>
        <w:t>тник отбора, прошедший отбор, признанный победителем, в отношении которого принято решение о заключении соглашения о предоставлении субсидии на финансовое обеспечение части затрат, связанных с развитием туристской инфраструктуры на территории Камчатского к</w:t>
      </w:r>
      <w:r>
        <w:rPr>
          <w:rFonts w:ascii="Times New Roman" w:hAnsi="Times New Roman"/>
          <w:sz w:val="28"/>
        </w:rPr>
        <w:t>рая, и направленных на приобретение туристского оборудования (далее – соглашение);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3) проект по приобретению туристского оборудования, связанный с развитием туристской инфраструктуры на территории Камчатского края – документ, содержащий информацию, отражаю</w:t>
      </w:r>
      <w:r>
        <w:rPr>
          <w:rFonts w:ascii="Times New Roman" w:hAnsi="Times New Roman"/>
          <w:sz w:val="28"/>
        </w:rPr>
        <w:t>щую цели и способы достижения результата регионального проекта, в том числе информацию по каждому критерию оценки и о количестве приобретаемого туристского оборудования, направленный на развитие туристской инфраструктуры на территории Камчатского края (дал</w:t>
      </w:r>
      <w:r>
        <w:rPr>
          <w:rFonts w:ascii="Times New Roman" w:hAnsi="Times New Roman"/>
          <w:sz w:val="28"/>
        </w:rPr>
        <w:t>ее – Проект);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реализованный Проект – выполнение получателем субсидии всех мероприятий и достижения всех характеристик, содержащимся в Проекте, представленном участником отбора при подаче заявки. </w:t>
      </w:r>
      <w:r>
        <w:rPr>
          <w:rFonts w:ascii="Times New Roman" w:hAnsi="Times New Roman"/>
          <w:spacing w:val="-4"/>
          <w:sz w:val="28"/>
        </w:rPr>
        <w:t>Характеристиками результата предоставления субсидии, согла</w:t>
      </w:r>
      <w:r>
        <w:rPr>
          <w:rFonts w:ascii="Times New Roman" w:hAnsi="Times New Roman"/>
          <w:spacing w:val="-4"/>
          <w:sz w:val="28"/>
        </w:rPr>
        <w:t xml:space="preserve">сно представленного получателем субсидии Проекта является </w:t>
      </w:r>
      <w:r>
        <w:rPr>
          <w:rFonts w:ascii="Times New Roman" w:hAnsi="Times New Roman"/>
          <w:sz w:val="28"/>
        </w:rPr>
        <w:t>количество приобретенного туристского оборудования, в том числе оборудования для эксплуатации туристских объектов, объектов туристского показа, туристских информационных центров, пунктов проката;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 xml:space="preserve"> туристское оборудование – снаряжение, инвентарь, экипировка, товары для отдыха, предназначенные для обеспечения туристской деятельности, в том числе для организации быта туриста в походных условиях, используемые в целях обеспечения эксплуатации туристских</w:t>
      </w:r>
      <w:r>
        <w:rPr>
          <w:rFonts w:ascii="Times New Roman" w:hAnsi="Times New Roman"/>
          <w:sz w:val="28"/>
        </w:rPr>
        <w:t xml:space="preserve"> объектов, объектов туристского показа, а также для туристских информационных центров и пунктов проката.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Способом предоставления субсидии является финансовое обеспечение части затрат. 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Информация о субсидии размещается на едином портале бюджетной сис</w:t>
      </w:r>
      <w:r>
        <w:rPr>
          <w:rFonts w:ascii="Times New Roman" w:hAnsi="Times New Roman"/>
          <w:sz w:val="28"/>
        </w:rPr>
        <w:t>темы Российской Федерации в информационно-телекоммуникационной сети «Интернет» (далее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:rsidR="001937A2" w:rsidRDefault="001937A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1937A2" w:rsidRDefault="00C5745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 w:rsidR="001937A2" w:rsidRDefault="001937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Субсидия носит </w:t>
      </w:r>
      <w:r>
        <w:rPr>
          <w:rFonts w:ascii="Times New Roman" w:hAnsi="Times New Roman"/>
          <w:sz w:val="28"/>
        </w:rPr>
        <w:t xml:space="preserve">целевой характер и не может быть израсходована на цели, не предусмотренные настоящим Порядком. 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Направлениями расходов, источником финансового обеспечения которых является субсидия, являются расходы на приобретение не бывшего в употреблении туристского </w:t>
      </w:r>
      <w:r>
        <w:rPr>
          <w:rFonts w:ascii="Times New Roman" w:hAnsi="Times New Roman"/>
          <w:sz w:val="28"/>
        </w:rPr>
        <w:t>оборудования: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используемого в целях обеспечения эксплуатации туристских объектов;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используемого в целях обеспечения эксплуатации объектов туристского показа;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для туристских информационных центров;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для пунктов проката.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Финансовому обеспечению</w:t>
      </w:r>
      <w:r>
        <w:rPr>
          <w:rFonts w:ascii="Times New Roman" w:hAnsi="Times New Roman"/>
          <w:sz w:val="28"/>
        </w:rPr>
        <w:t xml:space="preserve"> подлежат не более 70 процентов затрат от общей суммы Проекта, представленного участником отбора.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Сумма субсидии не может превышать 2 000 000 рублей на одного получателя субсидии. </w:t>
      </w:r>
    </w:p>
    <w:p w:rsidR="001937A2" w:rsidRDefault="00C5745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Участником отбора может быть подано не более одной заявки и не боле</w:t>
      </w:r>
      <w:r>
        <w:rPr>
          <w:rFonts w:ascii="Times New Roman" w:hAnsi="Times New Roman"/>
          <w:sz w:val="28"/>
        </w:rPr>
        <w:t>е одного Проекта в составе заявки.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Субсидия предоставляется в 2024 году однократно в полном объеме по результатам отбора, проведенного в порядке, установленном разделом 3 настоящего Порядка.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Получатель субсидии (участник отбора) по состоянию на дат</w:t>
      </w:r>
      <w:r>
        <w:rPr>
          <w:rFonts w:ascii="Times New Roman" w:hAnsi="Times New Roman"/>
          <w:sz w:val="28"/>
        </w:rPr>
        <w:t>ы рассмотрения заявки и заключения соглашения, должен соответствовать следующим требованиям: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</w:t>
      </w:r>
      <w:r>
        <w:rPr>
          <w:rFonts w:ascii="Times New Roman" w:hAnsi="Times New Roman"/>
          <w:sz w:val="28"/>
        </w:rPr>
        <w:t xml:space="preserve">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</w:t>
      </w:r>
      <w:r>
        <w:rPr>
          <w:rFonts w:ascii="Times New Roman" w:hAnsi="Times New Roman"/>
          <w:sz w:val="28"/>
        </w:rPr>
        <w:t>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установлено законодательством Российской Федерации). При расчете доли участия офшорных ком</w:t>
      </w:r>
      <w:r>
        <w:rPr>
          <w:rFonts w:ascii="Times New Roman" w:hAnsi="Times New Roman"/>
          <w:sz w:val="28"/>
        </w:rPr>
        <w:t>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</w:t>
      </w:r>
      <w:r>
        <w:rPr>
          <w:rFonts w:ascii="Times New Roman" w:hAnsi="Times New Roman"/>
          <w:sz w:val="28"/>
        </w:rPr>
        <w:t>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(участник отбора) не находится в переч</w:t>
      </w:r>
      <w:r>
        <w:rPr>
          <w:rFonts w:ascii="Times New Roman" w:hAnsi="Times New Roman"/>
          <w:sz w:val="28"/>
        </w:rPr>
        <w:t xml:space="preserve">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получатель субсидии (участник отбора) не находится в составляемых в рамках реализации полномочий, предусмотренных гла</w:t>
      </w:r>
      <w:r>
        <w:rPr>
          <w:rFonts w:ascii="Times New Roman" w:hAnsi="Times New Roman"/>
          <w:sz w:val="28"/>
        </w:rPr>
        <w:t>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</w:t>
      </w:r>
      <w:r>
        <w:rPr>
          <w:rFonts w:ascii="Times New Roman" w:hAnsi="Times New Roman"/>
          <w:sz w:val="28"/>
        </w:rPr>
        <w:t xml:space="preserve">ичтожения; 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получатель субсидии (участник отбора) не получает средства из краевого бюджета на основании иных нормативных правовых актов Камчатского края на цели, установленные настоящим Порядком; 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5) получатель субсидии (участник отбора) не является ино</w:t>
      </w:r>
      <w:r>
        <w:rPr>
          <w:rFonts w:ascii="Times New Roman" w:hAnsi="Times New Roman"/>
          <w:sz w:val="28"/>
        </w:rPr>
        <w:t xml:space="preserve">странным агентом в соответствии с Федеральным законом от 14.07.2022 № 255-ФЗ </w:t>
      </w:r>
      <w:r>
        <w:rPr>
          <w:rFonts w:ascii="Times New Roman" w:hAnsi="Times New Roman"/>
          <w:sz w:val="28"/>
        </w:rPr>
        <w:br/>
        <w:t>«О контроле за деятельностью лиц, находящихся под иностранным влиянием»;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у получателя субсидии (участника отбора) на едином налоговом счете отсутствует или не превышает размер</w:t>
      </w:r>
      <w:r>
        <w:rPr>
          <w:rFonts w:ascii="Times New Roman" w:hAnsi="Times New Roman"/>
          <w:sz w:val="28"/>
        </w:rPr>
        <w:t xml:space="preserve">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у получателя субсидии (участника отбора) отсутствуют просроченная </w:t>
      </w:r>
      <w:r>
        <w:rPr>
          <w:rFonts w:ascii="Times New Roman" w:hAnsi="Times New Roman"/>
          <w:sz w:val="28"/>
        </w:rPr>
        <w:t>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получатель субсидии (участник отбора), являющийся юридическим </w:t>
      </w:r>
      <w:r>
        <w:rPr>
          <w:rFonts w:ascii="Times New Roman" w:hAnsi="Times New Roman"/>
          <w:sz w:val="28"/>
        </w:rPr>
        <w:t>лицом, не находится в процессе реорганизации (за исключением реорганизации в форме присоединения к юридическому лицу другого юридического лица), ликвидации, в отношении его не введена процедура банкротства, деятельность получателя субсидии (участника отбор</w:t>
      </w:r>
      <w:r>
        <w:rPr>
          <w:rFonts w:ascii="Times New Roman" w:hAnsi="Times New Roman"/>
          <w:sz w:val="28"/>
        </w:rPr>
        <w:t>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в реестре </w:t>
      </w:r>
      <w:r>
        <w:rPr>
          <w:rFonts w:ascii="Times New Roman" w:hAnsi="Times New Roman"/>
          <w:sz w:val="28"/>
        </w:rPr>
        <w:t>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 (участника отбора), я</w:t>
      </w:r>
      <w:r>
        <w:rPr>
          <w:rFonts w:ascii="Times New Roman" w:hAnsi="Times New Roman"/>
          <w:sz w:val="28"/>
        </w:rPr>
        <w:t>вляющегося юридическим лицом, об индивидуальном предпринимателе и о физическом</w:t>
      </w:r>
      <w:r w:rsidR="000D33B2">
        <w:rPr>
          <w:rFonts w:ascii="Times New Roman" w:hAnsi="Times New Roman"/>
          <w:sz w:val="28"/>
        </w:rPr>
        <w:br/>
      </w:r>
      <w:bookmarkStart w:id="2" w:name="_GoBack"/>
      <w:bookmarkEnd w:id="2"/>
      <w:r>
        <w:rPr>
          <w:rFonts w:ascii="Times New Roman" w:hAnsi="Times New Roman"/>
          <w:sz w:val="28"/>
        </w:rPr>
        <w:t>лице – производителе товаров, работ, услуг, являющегося получателем субсидии (участником отбора);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у получателя субсидии (участника отбора) имеется государственная регистраци</w:t>
      </w:r>
      <w:r>
        <w:rPr>
          <w:rFonts w:ascii="Times New Roman" w:hAnsi="Times New Roman"/>
          <w:sz w:val="28"/>
        </w:rPr>
        <w:t>я в качестве юридического лица или постановка на учет в налоговом органе в качестве индивидуального предпринимателя на территории Камчатского края;</w:t>
      </w:r>
    </w:p>
    <w:p w:rsidR="001937A2" w:rsidRDefault="00C5745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наличие в сведениях о получателе субсидии (участнике отбора), содержащихся в Едином государственном реес</w:t>
      </w:r>
      <w:r>
        <w:rPr>
          <w:rFonts w:ascii="Times New Roman" w:hAnsi="Times New Roman"/>
          <w:sz w:val="28"/>
        </w:rPr>
        <w:t>тре юридических лиц или Едином государственном реестре индивидуальных предпринимателей, вида экономической деятельности: деятельность по предоставлению гостиничных услуг (код по ОКВЭД 55) и (или) услуг в сфере туризма (код по ОКВЭД 79).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Проверка участн</w:t>
      </w:r>
      <w:r>
        <w:rPr>
          <w:rFonts w:ascii="Times New Roman" w:hAnsi="Times New Roman"/>
          <w:sz w:val="28"/>
        </w:rPr>
        <w:t>ика отбора (получателя субсидии) проводится Министерством на соответствие требованиям, указанным в части 13 настоящего Порядка, и осуществляется автоматически в государственной интегрированной информационной системе управления общественными финансами «Элек</w:t>
      </w:r>
      <w:r>
        <w:rPr>
          <w:rFonts w:ascii="Times New Roman" w:hAnsi="Times New Roman"/>
          <w:sz w:val="28"/>
        </w:rPr>
        <w:t xml:space="preserve">тронный бюджет» (далее – система «Электронный бюджет»)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 </w:t>
      </w:r>
      <w:r>
        <w:rPr>
          <w:rFonts w:ascii="Times New Roman" w:hAnsi="Times New Roman"/>
          <w:sz w:val="28"/>
        </w:rPr>
        <w:t>в сроки, указанные в части 87 настоящего Порядка.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15. В случае если у Министерства отсутствует техническая возможность осуществления автоматической проверки в системе «Электронный бюджет» участника отбора (получателя субсидии) на соответствие требованиям, </w:t>
      </w:r>
      <w:r>
        <w:rPr>
          <w:rFonts w:ascii="Times New Roman" w:hAnsi="Times New Roman"/>
          <w:sz w:val="28"/>
        </w:rPr>
        <w:t>установленным в части 13 настоящего Порядка, соответствующие сведения запрашиваются Министерством в сроки, указанные в части 87 настоящего Порядка, путем использования общедоступной информации, размещенной на официальных ресурсах исполнительных органов гос</w:t>
      </w:r>
      <w:r>
        <w:rPr>
          <w:rFonts w:ascii="Times New Roman" w:hAnsi="Times New Roman"/>
          <w:sz w:val="28"/>
        </w:rPr>
        <w:t>ударственной власти,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также использов</w:t>
      </w:r>
      <w:r>
        <w:rPr>
          <w:rFonts w:ascii="Times New Roman" w:hAnsi="Times New Roman"/>
          <w:sz w:val="28"/>
        </w:rPr>
        <w:t>ания иных форм проверки, не противоречащих законодательству Российской Федерации. Участник отбора вправе самостоятельно представить в Министерство выписку из Единого государственного реестра юридических лиц (индивидуальных предпринимателей).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Участник о</w:t>
      </w:r>
      <w:r>
        <w:rPr>
          <w:rFonts w:ascii="Times New Roman" w:hAnsi="Times New Roman"/>
          <w:sz w:val="28"/>
        </w:rPr>
        <w:t>тбора вправе самостоятельно представить в системе «Электронный бюджет» в сроки, указанные в части 87 настоящего Порядка, справку, подтверждающую соответствие участника отбора (получателя субсидии) требованиям, указанным в части 13 настоящего Порядка (оформ</w:t>
      </w:r>
      <w:r>
        <w:rPr>
          <w:rFonts w:ascii="Times New Roman" w:hAnsi="Times New Roman"/>
          <w:sz w:val="28"/>
        </w:rPr>
        <w:t xml:space="preserve">ляется в произвольной форме). 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Подтверждение соответствия участника отбора (получателя субсидии) требованиям, указанным в части 13 настоящего Порядка, в случае отсутствия у Министерства технической возможности осуществления автоматической проверки в си</w:t>
      </w:r>
      <w:r>
        <w:rPr>
          <w:rFonts w:ascii="Times New Roman" w:hAnsi="Times New Roman"/>
          <w:sz w:val="28"/>
        </w:rPr>
        <w:t>стеме «Электронный бюджет» производится путем проставления в электронном виде участником отбора (получателем субсидии) отметок о соответствии указанным требованиям посредством заполнения соответствующих экранных форм веб-интерфейса системы «Электронный бюд</w:t>
      </w:r>
      <w:r>
        <w:rPr>
          <w:rFonts w:ascii="Times New Roman" w:hAnsi="Times New Roman"/>
          <w:sz w:val="28"/>
        </w:rPr>
        <w:t>жет» в сроки, указанные в части 87 настоящего Порядка.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Министерство в целях подтверждения соответствия участника отбора (получателя субсидии) требованиям, установленным в части 13 настоящего Порядка, не вправе требовать от участника отбора представлени</w:t>
      </w:r>
      <w:r>
        <w:rPr>
          <w:rFonts w:ascii="Times New Roman" w:hAnsi="Times New Roman"/>
          <w:sz w:val="28"/>
        </w:rPr>
        <w:t>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(получат</w:t>
      </w:r>
      <w:r>
        <w:rPr>
          <w:rFonts w:ascii="Times New Roman" w:hAnsi="Times New Roman"/>
          <w:sz w:val="28"/>
        </w:rPr>
        <w:t>ель субсидии) готов представить указанные документы и информацию Министерству по собственной инициативе.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Обязательными условиями предоставления субсидии являются: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включаемые соответственно в соглашение и договоры, заключенные с получателем субсидии: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согласие получателя субсидии, лиц, получающих средства на основании договоров, заключенных с получателями субсидий (за исключением государственных унитарных предприятий, хозяйственных товариществ и обществ с участием Камчатского края в их уставных (скл</w:t>
      </w:r>
      <w:r>
        <w:rPr>
          <w:rFonts w:ascii="Times New Roman" w:hAnsi="Times New Roman"/>
          <w:sz w:val="28"/>
        </w:rPr>
        <w:t xml:space="preserve">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</w:t>
      </w:r>
      <w:r>
        <w:rPr>
          <w:rFonts w:ascii="Times New Roman" w:hAnsi="Times New Roman"/>
          <w:sz w:val="28"/>
        </w:rPr>
        <w:lastRenderedPageBreak/>
        <w:t>Министерством соблюдения порядка и условий предоставления субсидии, в том числе в части дост</w:t>
      </w:r>
      <w:r>
        <w:rPr>
          <w:rFonts w:ascii="Times New Roman" w:hAnsi="Times New Roman"/>
          <w:sz w:val="28"/>
        </w:rPr>
        <w:t>ижения результата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запрет приобретения получателем субсидий – юридическими лицами, а </w:t>
      </w:r>
      <w:r>
        <w:rPr>
          <w:rFonts w:ascii="Times New Roman" w:hAnsi="Times New Roman"/>
          <w:sz w:val="28"/>
        </w:rPr>
        <w:t>также иными юридическими лицами, получающими средства на основании договоров, заключенных с получателями субсидий, за счет полученных из краевого бюджета, средств иностранной валюты, за исключением операций, осуществляемых в соответствии с валютным законод</w:t>
      </w:r>
      <w:r>
        <w:rPr>
          <w:rFonts w:ascii="Times New Roman" w:hAnsi="Times New Roman"/>
          <w:sz w:val="28"/>
        </w:rPr>
        <w:t>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включаемые в соглашение: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случае уменьшения Министерству ранее доведенных лимитов бюджетных обязательств на цель, ука</w:t>
      </w:r>
      <w:r>
        <w:rPr>
          <w:rFonts w:ascii="Times New Roman" w:hAnsi="Times New Roman"/>
          <w:sz w:val="28"/>
        </w:rPr>
        <w:t>занную в части 1 настоящего Порядка, приводящего к невозможности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недостижении</w:t>
      </w:r>
      <w:r>
        <w:rPr>
          <w:rFonts w:ascii="Times New Roman" w:hAnsi="Times New Roman"/>
          <w:sz w:val="28"/>
        </w:rPr>
        <w:t xml:space="preserve"> согласия по новым условиям;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принятие получателем субсидии обязательства о достижении значения результата предоставления субсидии в соответствии с заключенным между Министерством и получателем субсидии соглашением;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принятие получателем субсидии обяза</w:t>
      </w:r>
      <w:r>
        <w:rPr>
          <w:rFonts w:ascii="Times New Roman" w:hAnsi="Times New Roman"/>
          <w:sz w:val="28"/>
        </w:rPr>
        <w:t>тельства реализации представленного для участия в отборе Проекта;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принятие получателем субсидии обязательства софинансирования мероприятий по реализации Проекта за счет средств получателя субсидии в размере не менее 30 процентов от общей стоимости Проек</w:t>
      </w:r>
      <w:r>
        <w:rPr>
          <w:rFonts w:ascii="Times New Roman" w:hAnsi="Times New Roman"/>
          <w:sz w:val="28"/>
        </w:rPr>
        <w:t>та. В качестве софинансирования мероприятий по реализации Проекта принимаются затраты, произведенные получателем субсидии после заключения соглашения, а также затраты, фактически произведенные участником отбора не ранее 1 января года, в котором предоставле</w:t>
      </w:r>
      <w:r>
        <w:rPr>
          <w:rFonts w:ascii="Times New Roman" w:hAnsi="Times New Roman"/>
          <w:sz w:val="28"/>
        </w:rPr>
        <w:t>на субсидия;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принятие получателем субсидии обязательства представлять доступ Министерству на место реализации Проекта для осуществления проверок фактической реализации Проекта и составления акта проверки, в порядке, предусмотренном частями 44 и 45 насто</w:t>
      </w:r>
      <w:r>
        <w:rPr>
          <w:rFonts w:ascii="Times New Roman" w:hAnsi="Times New Roman"/>
          <w:sz w:val="28"/>
        </w:rPr>
        <w:t>ящего Порядка.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Участник отбора признается уклонившимся от подписания соглашения в случае неподписания соглашения в сроки, указанные в пункте 2 части 24 настоящего Порядка.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Результат предоставления субсидии – реализованный Проект в рамках предоставл</w:t>
      </w:r>
      <w:r>
        <w:rPr>
          <w:rFonts w:ascii="Times New Roman" w:hAnsi="Times New Roman"/>
          <w:sz w:val="28"/>
        </w:rPr>
        <w:t xml:space="preserve">ения единой субсидии из федерального бюджета бюджетам субъектов Российской Федерации в целях достижения показателя государственной программы «Число туристских поездок». 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Значение результата предоставления субсидии устанавливается соглашением. 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Основаниями для отказа в предоставлении субсидии являются: 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несоответствие представленных получателем субсидии документов требованиям, установленным настоящим Порядком, или непредставление (представление не в полном объеме) указанных документов;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установление факта недостоверности представленной получателем субсидии информации;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неподписание победителем отбора соглашения субсидии в срок, указанный в пункте 2 части 24 настоящего Порядка.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23. По результатам отбора с победителем (победителями) отбор</w:t>
      </w:r>
      <w:r>
        <w:rPr>
          <w:rFonts w:ascii="Times New Roman" w:hAnsi="Times New Roman"/>
          <w:sz w:val="28"/>
        </w:rPr>
        <w:t>а заключается соглашение в системе «Электронный бюджет» в порядке и сроки, установленные частью 24 настоящего Порядка.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24. Заключение соглашения осуществляется в следующем порядке и сроки: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1) Министерство в течение 20 рабочих дней со дня формирования на ед</w:t>
      </w:r>
      <w:r>
        <w:rPr>
          <w:rFonts w:ascii="Times New Roman" w:hAnsi="Times New Roman"/>
          <w:sz w:val="28"/>
        </w:rPr>
        <w:t xml:space="preserve">ином портале протокола подведения итогов отбора в соответствии с </w:t>
      </w:r>
      <w:r>
        <w:rPr>
          <w:rFonts w:ascii="Times New Roman" w:hAnsi="Times New Roman"/>
          <w:sz w:val="28"/>
        </w:rPr>
        <w:br/>
        <w:t>частью 111 настоящего Порядка размещает проект соглашения в системе «Электронный бюджет»;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2) получатель субсидии в течение 10 рабочих дней со дня размещения проекта соглашения в системе «Эле</w:t>
      </w:r>
      <w:r>
        <w:rPr>
          <w:rFonts w:ascii="Times New Roman" w:hAnsi="Times New Roman"/>
          <w:sz w:val="28"/>
        </w:rPr>
        <w:t>ктронный бюджет» подписывает соглашение усиленной квалифицированной электронной подписью;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 xml:space="preserve">3) Министерство в течение 5 рабочих дней со дня подписания получателем субсидии соглашения усиленной квалифицированной электронной подписью, подписывает его со своей </w:t>
      </w:r>
      <w:r>
        <w:rPr>
          <w:rFonts w:ascii="Times New Roman" w:hAnsi="Times New Roman"/>
          <w:sz w:val="28"/>
        </w:rPr>
        <w:t>стороны усиленной квалифицированной электронной подписью в системе «Электронный бюджет»;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4) соглашение считается заключенным после подписания его Министерством и получателем субсидии и регистрации в установленном порядке органами Федерального казначейства,</w:t>
      </w:r>
      <w:r>
        <w:rPr>
          <w:rFonts w:ascii="Times New Roman" w:hAnsi="Times New Roman"/>
          <w:sz w:val="28"/>
        </w:rPr>
        <w:t xml:space="preserve"> при этом день заключения соглашения считается днем принятия решения о предоставлении субсидии.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25. В целях заключения соглашения победителем (победителями) отбора в системе «Электронный бюджет» уточняется информация о счетах в соответствии с законодательс</w:t>
      </w:r>
      <w:r>
        <w:rPr>
          <w:rFonts w:ascii="Times New Roman" w:hAnsi="Times New Roman"/>
          <w:sz w:val="28"/>
        </w:rPr>
        <w:t>твом Российской Федерации для перечисления субсидии, а также о лице, уполномоченном на подписание соглашения (при необходимости).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Перечисление субсидии участнику отбора, признанному победителем отбора, осуществляется Министерством в течение 10 рабочих </w:t>
      </w:r>
      <w:r>
        <w:rPr>
          <w:rFonts w:ascii="Times New Roman" w:hAnsi="Times New Roman"/>
          <w:sz w:val="28"/>
        </w:rPr>
        <w:t>дней со дня подписания соглашения, на расчетный или корреспондентский счет участника отбора, признанного победителем, открытый в учреждениях Центрального банка Российской Федерации или кредитных организациях, реквизиты которого указаны в соглашении путем о</w:t>
      </w:r>
      <w:r>
        <w:rPr>
          <w:rFonts w:ascii="Times New Roman" w:hAnsi="Times New Roman"/>
          <w:sz w:val="28"/>
        </w:rPr>
        <w:t>формления и представления в территориальный орган Федерального казначейства платежного документа на перечисление средств субсидии в установленном порядке.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Размер субсидии определяется по следующей формуле:</w:t>
      </w:r>
    </w:p>
    <w:p w:rsidR="001937A2" w:rsidRDefault="001937A2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</w:p>
    <w:p w:rsidR="001937A2" w:rsidRDefault="00C57453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 xml:space="preserve">i </w:t>
      </w:r>
      <w:r>
        <w:rPr>
          <w:rFonts w:ascii="Times New Roman" w:hAnsi="Times New Roman"/>
          <w:sz w:val="28"/>
        </w:rPr>
        <w:t>= S × 70%, где:</w:t>
      </w:r>
    </w:p>
    <w:p w:rsidR="001937A2" w:rsidRDefault="001937A2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V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размер субсидии из краевого бюджета, предоставленный i-тому получателю субсидии, но не более суммы, указанной в части 10 настоящего Порядка, с учетом положений части 11 настоящего Порядка;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 – общая стоимость Проекта;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70% – объем софинансирования части </w:t>
      </w:r>
      <w:r>
        <w:rPr>
          <w:rFonts w:ascii="Times New Roman" w:hAnsi="Times New Roman"/>
          <w:sz w:val="28"/>
        </w:rPr>
        <w:t>затрат получателя субсидии, связанных с реализацией Проекта, за счет средств краевого бюджета.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год, не ра</w:t>
      </w:r>
      <w:r>
        <w:rPr>
          <w:rFonts w:ascii="Times New Roman" w:hAnsi="Times New Roman"/>
          <w:sz w:val="28"/>
        </w:rPr>
        <w:t>спределенного между победителями отбора, увеличения лимитов бюджетных обязательств, отказа победителя отбора от заключения соглашения, расторжения соглашения с получателем субсидии, Министерство может принять решение о проведении дополнительного отбора в с</w:t>
      </w:r>
      <w:r>
        <w:rPr>
          <w:rFonts w:ascii="Times New Roman" w:hAnsi="Times New Roman"/>
          <w:sz w:val="28"/>
        </w:rPr>
        <w:t>оответствии с положениями настоящего Порядка, предусмотренными для проведения отбора.</w:t>
      </w:r>
    </w:p>
    <w:p w:rsidR="001937A2" w:rsidRDefault="00C57453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</w:t>
      </w:r>
      <w:r>
        <w:rPr>
          <w:rFonts w:ascii="Times New Roman" w:hAnsi="Times New Roman"/>
          <w:sz w:val="28"/>
        </w:rPr>
        <w:t>нений в соглашение оформляется в виде дополнительного соглашения к соглашению в соответствии с типовой формой, установленной Министерством финансов Российской Федерации в системе «Электронный бюджет».</w:t>
      </w:r>
    </w:p>
    <w:p w:rsidR="001937A2" w:rsidRDefault="00C57453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Министерство в течение 5 рабочих дней со дня принят</w:t>
      </w:r>
      <w:r>
        <w:rPr>
          <w:rFonts w:ascii="Times New Roman" w:hAnsi="Times New Roman"/>
          <w:sz w:val="28"/>
        </w:rPr>
        <w:t>ия решения о заключении дополнительного соглашения к соглашению уведомляет получателя субсидии о данном намерении посредством почтового отправления, нарочным способом, на адрес электронной почты или иным способом, обеспечивающим подтверждение получения ука</w:t>
      </w:r>
      <w:r>
        <w:rPr>
          <w:rFonts w:ascii="Times New Roman" w:hAnsi="Times New Roman"/>
          <w:sz w:val="28"/>
        </w:rPr>
        <w:t>занного требования, в том числе посредством использования системы «Электронный бюджет».</w:t>
      </w:r>
    </w:p>
    <w:p w:rsidR="001937A2" w:rsidRDefault="00C57453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Получатель субсидии в течение 5 рабочих дней со дня получения указанного уведомления, но не позднее 20 декабря соответствующего финансового года, организует подписа</w:t>
      </w:r>
      <w:r>
        <w:rPr>
          <w:rFonts w:ascii="Times New Roman" w:hAnsi="Times New Roman"/>
          <w:sz w:val="28"/>
        </w:rPr>
        <w:t>ние дополнительного соглашения к соглашению в системе «Электронный бюджет» усиленной квалифицированной электронной подписью.</w:t>
      </w:r>
    </w:p>
    <w:p w:rsidR="001937A2" w:rsidRDefault="00C57453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Министерство в течение 5 рабочих дней со дня подписания получателем субсидии дополнительного соглашения к соглашению осуществля</w:t>
      </w:r>
      <w:r>
        <w:rPr>
          <w:rFonts w:ascii="Times New Roman" w:hAnsi="Times New Roman"/>
          <w:sz w:val="28"/>
        </w:rPr>
        <w:t>ет его подписание в системе «Электронный бюджет» усиленной квалифицированной электронной подписью.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</w:t>
      </w:r>
      <w:r>
        <w:rPr>
          <w:rFonts w:ascii="Times New Roman" w:hAnsi="Times New Roman"/>
          <w:sz w:val="28"/>
        </w:rPr>
        <w:t>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При реорганизации получателя субсидии, являющегося юридическим лицом, в форме разделе</w:t>
      </w:r>
      <w:r>
        <w:rPr>
          <w:rFonts w:ascii="Times New Roman" w:hAnsi="Times New Roman"/>
          <w:sz w:val="28"/>
        </w:rPr>
        <w:t>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</w:t>
      </w:r>
      <w:r>
        <w:rPr>
          <w:rFonts w:ascii="Times New Roman" w:hAnsi="Times New Roman"/>
          <w:sz w:val="28"/>
        </w:rPr>
        <w:t xml:space="preserve">ьность в качестве главы крестьянского (фермерского) хозяйства в </w:t>
      </w:r>
      <w:r>
        <w:rPr>
          <w:rFonts w:ascii="Times New Roman" w:hAnsi="Times New Roman"/>
          <w:sz w:val="28"/>
        </w:rPr>
        <w:lastRenderedPageBreak/>
        <w:t>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</w:t>
      </w:r>
      <w:r>
        <w:rPr>
          <w:rFonts w:ascii="Times New Roman" w:hAnsi="Times New Roman"/>
          <w:sz w:val="28"/>
        </w:rPr>
        <w:t>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</w:t>
      </w:r>
      <w:r>
        <w:rPr>
          <w:rFonts w:ascii="Times New Roman" w:hAnsi="Times New Roman"/>
          <w:sz w:val="28"/>
        </w:rPr>
        <w:t>жет Камчатского края.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</w:t>
      </w:r>
      <w:r>
        <w:rPr>
          <w:rFonts w:ascii="Times New Roman" w:hAnsi="Times New Roman"/>
          <w:sz w:val="28"/>
        </w:rPr>
        <w:t>ражданского кодекса Российской Федерации, передающего свои права другому гражданину в соответствии со статьей 18 Федерального закона от 11.06.2003 № 74-ФЗ «О крестьянском (фермерском) хозяйстве», в соглашение вносятся изменения путем заключения дополнитель</w:t>
      </w:r>
      <w:r>
        <w:rPr>
          <w:rFonts w:ascii="Times New Roman" w:hAnsi="Times New Roman"/>
          <w:sz w:val="28"/>
        </w:rPr>
        <w:t>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Получатель субсидии представляет в Министерство в системе «Электронный бюджет» по форме, предусмотренной типово</w:t>
      </w:r>
      <w:r>
        <w:rPr>
          <w:rFonts w:ascii="Times New Roman" w:hAnsi="Times New Roman"/>
          <w:sz w:val="28"/>
        </w:rPr>
        <w:t>й формой, установленной Министерством финансов Российской Федерации для соглашений: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отчет о достижении значения результата предоставления субсидии, а также характеристик результата, не позднее 10-го рабочего дня месяца, следующего за отчетным кварталом;</w:t>
      </w:r>
      <w:r>
        <w:rPr>
          <w:rFonts w:ascii="Times New Roman" w:hAnsi="Times New Roman"/>
          <w:sz w:val="28"/>
        </w:rPr>
        <w:t xml:space="preserve"> 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отчет об осуществлении расходов, источником финансового обеспечения которых является субсидия, не позднее 10-го рабочего дня месяца, следующего за отчетным кварталом;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отчет об осуществление деятельности по предоставлению услуг в сфере туризма на те</w:t>
      </w:r>
      <w:r>
        <w:rPr>
          <w:rFonts w:ascii="Times New Roman" w:hAnsi="Times New Roman"/>
          <w:sz w:val="28"/>
        </w:rPr>
        <w:t>рритории Камчатского края, ежегодно в течение 2 лет начиная с года следующего за годом предоставления субсидии, не позднее</w:t>
      </w:r>
      <w:r>
        <w:rPr>
          <w:rFonts w:ascii="Times New Roman" w:hAnsi="Times New Roman"/>
          <w:sz w:val="28"/>
        </w:rPr>
        <w:br/>
        <w:t>10-го рабочего дня месяца, следующего за отчетным годом.</w:t>
      </w:r>
    </w:p>
    <w:p w:rsidR="001937A2" w:rsidRDefault="00C57453">
      <w:pPr>
        <w:tabs>
          <w:tab w:val="left" w:pos="1276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Получатель субсидии в сроки, определенные соглашением, одновременно с от</w:t>
      </w:r>
      <w:r>
        <w:rPr>
          <w:rFonts w:ascii="Times New Roman" w:hAnsi="Times New Roman"/>
          <w:sz w:val="28"/>
        </w:rPr>
        <w:t>четом, предусмотренным пунктом 2 части 36 настоящего Порядка, представляет на бумажном носителе в Министерство заверенные подписью и печатью (при наличии) получателя субсидии копии документов, подтверждающих целевое расходование субсидии, а также софинанси</w:t>
      </w:r>
      <w:r>
        <w:rPr>
          <w:rFonts w:ascii="Times New Roman" w:hAnsi="Times New Roman"/>
          <w:sz w:val="28"/>
        </w:rPr>
        <w:t xml:space="preserve">рование мероприятий за счет средств получателя субсидии, к которым относятся: 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договоры, подтверждающие расходы получателя субсидии (при наличии); 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товарные накладные (по форме ТОРГ-12), и (или) акты оказанных услуг, и (или) акт выполненных работ и с</w:t>
      </w:r>
      <w:r>
        <w:rPr>
          <w:rFonts w:ascii="Times New Roman" w:hAnsi="Times New Roman"/>
          <w:sz w:val="28"/>
        </w:rPr>
        <w:t xml:space="preserve">правку о стоимости выполненных работ; 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документ(ы), подтверждающий(ие) принятие на учет приобретенных основных средств (представляются получателями субсидии, являющимися юридическими лицами); 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4) документы, подтверждающие расходы получателя субсидии</w:t>
      </w:r>
      <w:r>
        <w:rPr>
          <w:rFonts w:ascii="Times New Roman" w:hAnsi="Times New Roman"/>
          <w:sz w:val="28"/>
        </w:rPr>
        <w:br/>
        <w:t xml:space="preserve">(с </w:t>
      </w:r>
      <w:r>
        <w:rPr>
          <w:rFonts w:ascii="Times New Roman" w:hAnsi="Times New Roman"/>
          <w:sz w:val="28"/>
        </w:rPr>
        <w:t>соблюдением требований пункта 2 статьи 861 Гражданского кодекса Российской Федерации):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для подтверждения оплаты безналичным расчетом с индивидуальным предпринимателем или юридическим лицом – платежное поручение с отметкой банка; 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для подтверждения оп</w:t>
      </w:r>
      <w:r>
        <w:rPr>
          <w:rFonts w:ascii="Times New Roman" w:hAnsi="Times New Roman"/>
          <w:sz w:val="28"/>
        </w:rPr>
        <w:t>латы наличным расчетом или расчетом с использованием платежной карты получателя субсидии с индивидуальным предпринимателем или юридическим лицом – кассовый чек, содержащий наименование товара, работы или услуги, способе оплаты (наличным или безналичным), и</w:t>
      </w:r>
      <w:r>
        <w:rPr>
          <w:rFonts w:ascii="Times New Roman" w:hAnsi="Times New Roman"/>
          <w:sz w:val="28"/>
        </w:rPr>
        <w:t xml:space="preserve"> в случае безналичной оплаты информацию о номере платежной карты, с помощью которой осуществлялась оплата, а также копия платежной карты или выписка из банка, подтверждающая принадлежность карты получателю субсидии. При этом не требуется представление доку</w:t>
      </w:r>
      <w:r>
        <w:rPr>
          <w:rFonts w:ascii="Times New Roman" w:hAnsi="Times New Roman"/>
          <w:sz w:val="28"/>
        </w:rPr>
        <w:t xml:space="preserve">ментов, указанных в пункте 2 настоящей части; 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для подтверждения оплаты безналичным расчетом с физическим</w:t>
      </w:r>
      <w:r>
        <w:rPr>
          <w:rFonts w:ascii="Times New Roman" w:hAnsi="Times New Roman"/>
          <w:sz w:val="28"/>
        </w:rPr>
        <w:br/>
        <w:t xml:space="preserve">лицом – платежное поручение с отметкой банка; 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для подтверждения оплаты наличным расчетом с физическим лицом – расписка, содержащая информацию о</w:t>
      </w:r>
      <w:r>
        <w:rPr>
          <w:rFonts w:ascii="Times New Roman" w:hAnsi="Times New Roman"/>
          <w:sz w:val="28"/>
        </w:rPr>
        <w:t xml:space="preserve"> сумме полученных средств и наименовании товара, работы или услуги, оказанной получателю субсидии, расходный кассовый ордер.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pacing w:val="-4"/>
          <w:sz w:val="28"/>
        </w:rPr>
        <w:t>38. Министерство в течение 30 рабочих дней со дня получения документов, указанных в частях 36 и 37 настоящего Порядка, осуществляет</w:t>
      </w:r>
      <w:r>
        <w:rPr>
          <w:rFonts w:ascii="Times New Roman" w:hAnsi="Times New Roman"/>
          <w:color w:val="000000" w:themeColor="text1"/>
          <w:spacing w:val="-4"/>
          <w:sz w:val="28"/>
        </w:rPr>
        <w:t xml:space="preserve"> их проверку на предмет полноты представляемых документов, их соответствия утвержденными формам, полноты и достоверности представляемых сведений и их соответствия соглашению, по итогам которой согласовывает или отказывает в согласовании соответствующего от</w:t>
      </w:r>
      <w:r>
        <w:rPr>
          <w:rFonts w:ascii="Times New Roman" w:hAnsi="Times New Roman"/>
          <w:color w:val="000000" w:themeColor="text1"/>
          <w:spacing w:val="-4"/>
          <w:sz w:val="28"/>
        </w:rPr>
        <w:t>чета.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pacing w:val="-4"/>
          <w:sz w:val="28"/>
        </w:rPr>
        <w:t>39. Основаниями для отказа в принятии отчетов, указанных в части 36 настоящего Порядка, представляемых после завершения реализации Проекта, являются: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pacing w:val="-4"/>
          <w:sz w:val="28"/>
        </w:rPr>
        <w:t>1) представление неполной информации в соответствии с утверждаемой формой и прилагаемыми документами</w:t>
      </w:r>
      <w:r>
        <w:rPr>
          <w:rFonts w:ascii="Times New Roman" w:hAnsi="Times New Roman"/>
          <w:color w:val="000000" w:themeColor="text1"/>
          <w:spacing w:val="-4"/>
          <w:sz w:val="28"/>
        </w:rPr>
        <w:t>;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pacing w:val="-4"/>
          <w:sz w:val="28"/>
        </w:rPr>
        <w:t>2) представление в отчетах недостоверных сведений;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pacing w:val="-4"/>
          <w:sz w:val="28"/>
        </w:rPr>
        <w:t>3) представление в отчетах сведений, не соответствующих заключенному соглашению;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pacing w:val="-4"/>
          <w:sz w:val="28"/>
        </w:rPr>
        <w:t>4) непредставление документов, указанных в части 36 настоящего Порядка.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pacing w:val="-4"/>
          <w:sz w:val="28"/>
        </w:rPr>
        <w:t>40. В случае наличия оснований для принятия отчета</w:t>
      </w:r>
      <w:r>
        <w:rPr>
          <w:rFonts w:ascii="Times New Roman" w:hAnsi="Times New Roman"/>
          <w:color w:val="000000" w:themeColor="text1"/>
          <w:spacing w:val="-4"/>
          <w:sz w:val="28"/>
        </w:rPr>
        <w:t xml:space="preserve"> в соответствии с частью 39 настоящего Порядка Министерство в срок не позднее 3 рабочих дней с даты окончания срока, предусмотренного частью 38 настоящего Порядка, возвращает отчет в системе «Электронный бюджет» получателю субсидии с обоснованием причины о</w:t>
      </w:r>
      <w:r>
        <w:rPr>
          <w:rFonts w:ascii="Times New Roman" w:hAnsi="Times New Roman"/>
          <w:color w:val="000000" w:themeColor="text1"/>
          <w:spacing w:val="-4"/>
          <w:sz w:val="28"/>
        </w:rPr>
        <w:t>тказа в принятии отчета.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pacing w:val="-4"/>
          <w:sz w:val="28"/>
        </w:rPr>
        <w:t>41. Получатель субсидии в случае получения отказа от Министерства в принятии отчета в течение 5 рабочих дней со дня возвращения отчета Министерством вносит соответствующие корректировки в отчет и передает его в Министерство на повт</w:t>
      </w:r>
      <w:r>
        <w:rPr>
          <w:rFonts w:ascii="Times New Roman" w:hAnsi="Times New Roman"/>
          <w:color w:val="000000" w:themeColor="text1"/>
          <w:spacing w:val="-4"/>
          <w:sz w:val="28"/>
        </w:rPr>
        <w:t>орную проверку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pacing w:val="-4"/>
          <w:sz w:val="28"/>
        </w:rPr>
        <w:lastRenderedPageBreak/>
        <w:t>42. Получатель субсидии несет ответственность в соответствии с законодательством Российской Федерации за достоверность сведений, содержащихся в представленных документах, целевое использование субсидии, выполнение обязательств, установленны</w:t>
      </w:r>
      <w:r>
        <w:rPr>
          <w:rFonts w:ascii="Times New Roman" w:hAnsi="Times New Roman"/>
          <w:spacing w:val="-4"/>
          <w:sz w:val="28"/>
        </w:rPr>
        <w:t>х соглашением</w:t>
      </w:r>
      <w:r>
        <w:rPr>
          <w:rFonts w:ascii="Times New Roman" w:hAnsi="Times New Roman"/>
          <w:sz w:val="28"/>
        </w:rPr>
        <w:t>.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Не использованные в отчетном финансовом году остатки субсидий, при наличии потребности получателя субсидии в указанных средствах, при условии принятия Министерством в установленном Правительством Камчатского края порядке решения о наличи</w:t>
      </w:r>
      <w:r>
        <w:rPr>
          <w:rFonts w:ascii="Times New Roman" w:hAnsi="Times New Roman"/>
          <w:sz w:val="28"/>
        </w:rPr>
        <w:t>и потребности в указанных средствах могут быть израсходованы получателем субсидии в очередном финансовом году или возвращены в краевой бюджет на лицевой счет Министерства не позднее</w:t>
      </w:r>
      <w:r>
        <w:rPr>
          <w:rFonts w:ascii="Times New Roman" w:hAnsi="Times New Roman"/>
          <w:sz w:val="28"/>
        </w:rPr>
        <w:br/>
        <w:t>15 февраля 2025 года при принятии Министерством решения о возврате остатко</w:t>
      </w:r>
      <w:r>
        <w:rPr>
          <w:rFonts w:ascii="Times New Roman" w:hAnsi="Times New Roman"/>
          <w:sz w:val="28"/>
        </w:rPr>
        <w:t>в субсидии.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color w:val="ED7D31"/>
          <w:sz w:val="28"/>
        </w:rPr>
      </w:pPr>
      <w:r>
        <w:rPr>
          <w:rFonts w:ascii="Times New Roman" w:hAnsi="Times New Roman"/>
          <w:sz w:val="28"/>
        </w:rPr>
        <w:t xml:space="preserve">44. Министерство в целях установления фактической реализации Проекта в течение 30 рабочих дней со </w:t>
      </w:r>
      <w:r>
        <w:rPr>
          <w:rFonts w:ascii="Times New Roman" w:hAnsi="Times New Roman"/>
          <w:color w:val="000000" w:themeColor="text1"/>
          <w:sz w:val="28"/>
        </w:rPr>
        <w:t>дня принятия отч</w:t>
      </w:r>
      <w:r>
        <w:rPr>
          <w:rFonts w:ascii="Times New Roman" w:hAnsi="Times New Roman"/>
          <w:sz w:val="28"/>
        </w:rPr>
        <w:t>етов, указанных в части 36 настоящего Порядка, представленных после завершения реализации Проекта, осуществляет выезд на место реа</w:t>
      </w:r>
      <w:r>
        <w:rPr>
          <w:rFonts w:ascii="Times New Roman" w:hAnsi="Times New Roman"/>
          <w:sz w:val="28"/>
        </w:rPr>
        <w:t xml:space="preserve">лизации Проекта для составления акта проверки, по форме утвержденной приказом Министерства. 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color w:val="ED7D31"/>
          <w:sz w:val="28"/>
        </w:rPr>
      </w:pPr>
      <w:r>
        <w:rPr>
          <w:rFonts w:ascii="Times New Roman" w:hAnsi="Times New Roman"/>
          <w:sz w:val="28"/>
        </w:rPr>
        <w:t xml:space="preserve">45. Министерство в течение 3 рабочих дней со дня </w:t>
      </w:r>
      <w:r>
        <w:rPr>
          <w:rFonts w:ascii="Times New Roman" w:hAnsi="Times New Roman"/>
          <w:color w:val="000000" w:themeColor="text1"/>
          <w:sz w:val="28"/>
        </w:rPr>
        <w:t>принятия отч</w:t>
      </w:r>
      <w:r>
        <w:rPr>
          <w:rFonts w:ascii="Times New Roman" w:hAnsi="Times New Roman"/>
          <w:sz w:val="28"/>
        </w:rPr>
        <w:t>етов, указанных в части 36 настоящего Порядка, представляемых после завершения реализации Проекта, уве</w:t>
      </w:r>
      <w:r>
        <w:rPr>
          <w:rFonts w:ascii="Times New Roman" w:hAnsi="Times New Roman"/>
          <w:sz w:val="28"/>
        </w:rPr>
        <w:t>домляет получателя субсидии о планируемом выезде Министерства, путем направления письма получателю субсидии на адрес электронной почты либо вручения письма нарочно, в котором указывается дата и место осуществления проверки, а также информация о необходимос</w:t>
      </w:r>
      <w:r>
        <w:rPr>
          <w:rFonts w:ascii="Times New Roman" w:hAnsi="Times New Roman"/>
          <w:sz w:val="28"/>
        </w:rPr>
        <w:t>ти присутствия получателя субсидии или его представителя при осуществлении проверки.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 В случае неявки получателя субсидии или его представителя на место проверки, Министерство составляет акт проверки без участия получателя субсидии или его представителя</w:t>
      </w:r>
      <w:r>
        <w:rPr>
          <w:rFonts w:ascii="Times New Roman" w:hAnsi="Times New Roman"/>
          <w:sz w:val="28"/>
        </w:rPr>
        <w:t>, о чем в акте проверки делается соответствующая отметка.  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47. Министерство осуществляет в отношении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</w:t>
      </w:r>
      <w:r>
        <w:rPr>
          <w:rFonts w:ascii="Times New Roman" w:hAnsi="Times New Roman"/>
          <w:sz w:val="28"/>
        </w:rPr>
        <w:t>о соглашению, проверки соблюдения ими порядка и условий предоставления субсидии, в том числе в части достижения результата ее предоставления,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</w:t>
      </w:r>
      <w:r>
        <w:rPr>
          <w:rFonts w:ascii="Times New Roman" w:hAnsi="Times New Roman"/>
          <w:sz w:val="28"/>
        </w:rPr>
        <w:t xml:space="preserve">ного кодекса Российской Федерации. 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Оформление результатов проверок осуществляется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</w:t>
      </w:r>
      <w:r>
        <w:rPr>
          <w:rFonts w:ascii="Times New Roman" w:hAnsi="Times New Roman"/>
          <w:sz w:val="28"/>
        </w:rPr>
        <w:t>й и оформление их результатов», утвержденного постановлением Правительства Российской Федерации</w:t>
      </w:r>
      <w:r>
        <w:rPr>
          <w:rFonts w:ascii="Times New Roman" w:hAnsi="Times New Roman"/>
          <w:sz w:val="28"/>
        </w:rPr>
        <w:br/>
        <w:t>от 17.08.2020 № 1235.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trike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48. Министерством проводится мониторинг достижения значения результата предоставления субсидии, определенного соглашением, и событий, отра</w:t>
      </w:r>
      <w:r>
        <w:rPr>
          <w:rFonts w:ascii="Times New Roman" w:hAnsi="Times New Roman"/>
          <w:sz w:val="28"/>
        </w:rPr>
        <w:t xml:space="preserve">жающих факт завершения соответствующих мероприятий по получению </w:t>
      </w:r>
      <w:r>
        <w:rPr>
          <w:rFonts w:ascii="Times New Roman" w:hAnsi="Times New Roman"/>
          <w:sz w:val="28"/>
        </w:rPr>
        <w:lastRenderedPageBreak/>
        <w:t>результата предоставления субсидии (контрольные точки), в порядке и по формам, которые предусмотрены порядком проведения мониторинга достижения результата предоставления суб</w:t>
      </w:r>
      <w:r>
        <w:rPr>
          <w:rFonts w:ascii="Times New Roman" w:hAnsi="Times New Roman"/>
          <w:color w:val="000000" w:themeColor="text1"/>
          <w:sz w:val="28"/>
        </w:rPr>
        <w:t>сидии, установленны</w:t>
      </w:r>
      <w:r>
        <w:rPr>
          <w:rFonts w:ascii="Times New Roman" w:hAnsi="Times New Roman"/>
          <w:color w:val="000000" w:themeColor="text1"/>
          <w:sz w:val="28"/>
        </w:rPr>
        <w:t>м Министерством финансов Российской Федерации.</w:t>
      </w:r>
    </w:p>
    <w:p w:rsidR="001937A2" w:rsidRDefault="00C57453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trike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49.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(или) органам государственного </w:t>
      </w:r>
      <w:r>
        <w:rPr>
          <w:rFonts w:ascii="Times New Roman" w:hAnsi="Times New Roman"/>
          <w:color w:val="000000" w:themeColor="text1"/>
          <w:sz w:val="28"/>
        </w:rPr>
        <w:t xml:space="preserve">финансового контроля, а также в случае недостижения значения результата предоставления субсидии, субсидия подлежит возврату в краевой бюджет в следующем порядке и сроки: </w:t>
      </w:r>
    </w:p>
    <w:p w:rsidR="001937A2" w:rsidRDefault="00C57453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1) в случае выявления нарушения органом государственного финансового контроля – на ос</w:t>
      </w:r>
      <w:r>
        <w:rPr>
          <w:rFonts w:ascii="Times New Roman" w:hAnsi="Times New Roman"/>
          <w:color w:val="000000" w:themeColor="text1"/>
          <w:sz w:val="28"/>
        </w:rPr>
        <w:t xml:space="preserve">новании представления и (или) предписания органа государственного финансового контроля в сроки, указанные в представлении и </w:t>
      </w:r>
      <w:r>
        <w:rPr>
          <w:rFonts w:ascii="Times New Roman" w:hAnsi="Times New Roman"/>
          <w:sz w:val="28"/>
        </w:rPr>
        <w:t>(или) предписании;</w:t>
      </w:r>
    </w:p>
    <w:p w:rsidR="001937A2" w:rsidRDefault="00C57453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– в течение 20 рабочих дней со дня получения требования Министерств</w:t>
      </w:r>
      <w:r>
        <w:rPr>
          <w:rFonts w:ascii="Times New Roman" w:hAnsi="Times New Roman"/>
          <w:sz w:val="28"/>
        </w:rPr>
        <w:t>а;</w:t>
      </w:r>
    </w:p>
    <w:p w:rsidR="001937A2" w:rsidRDefault="00C57453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иных случаях – в течение 20 рабочих дней со дня нарушения.</w:t>
      </w:r>
    </w:p>
    <w:p w:rsidR="001937A2" w:rsidRDefault="00C57453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 Получатель субсидии обязан возвратить средства субсидии в краевой бюджет в следующих размерах:</w:t>
      </w:r>
    </w:p>
    <w:p w:rsidR="001937A2" w:rsidRDefault="00C57453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нарушения целей предоставления субсидии – в размере нецелевого использования </w:t>
      </w:r>
      <w:r>
        <w:rPr>
          <w:rFonts w:ascii="Times New Roman" w:hAnsi="Times New Roman"/>
          <w:sz w:val="28"/>
        </w:rPr>
        <w:t>денежных средств;</w:t>
      </w:r>
    </w:p>
    <w:p w:rsidR="001937A2" w:rsidRDefault="00C57453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нарушения условий и порядка, установленных при предоставлении субсидии – в полном объеме;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случае недостижения значения результата предоставления субсидии, определенных соглашением, – в размере, определенном по следующей ф</w:t>
      </w:r>
      <w:r>
        <w:rPr>
          <w:rFonts w:ascii="Times New Roman" w:hAnsi="Times New Roman"/>
          <w:sz w:val="28"/>
        </w:rPr>
        <w:t>ормуле:</w:t>
      </w:r>
    </w:p>
    <w:p w:rsidR="001937A2" w:rsidRDefault="001937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937A2" w:rsidRDefault="00C5745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= V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>×(1-Ф/П), где:</w:t>
      </w:r>
    </w:p>
    <w:p w:rsidR="001937A2" w:rsidRDefault="001937A2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– размер субсидии, подлежащий возврату в краевой бюджет;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размер финансовых средств из краевого бюджета, предоставленный</w:t>
      </w:r>
      <w:r>
        <w:rPr>
          <w:rFonts w:ascii="Times New Roman" w:hAnsi="Times New Roman"/>
          <w:sz w:val="28"/>
        </w:rPr>
        <w:br/>
        <w:t xml:space="preserve">i-тому получателю субсидии в целях финансового обеспечения части затрат, </w:t>
      </w:r>
      <w:r>
        <w:rPr>
          <w:rFonts w:ascii="Times New Roman" w:hAnsi="Times New Roman"/>
          <w:spacing w:val="-4"/>
          <w:sz w:val="28"/>
        </w:rPr>
        <w:t>направлен</w:t>
      </w:r>
      <w:r>
        <w:rPr>
          <w:rFonts w:ascii="Times New Roman" w:hAnsi="Times New Roman"/>
          <w:spacing w:val="-4"/>
          <w:sz w:val="28"/>
        </w:rPr>
        <w:t>ных на развитие туристской инфраструктуры</w:t>
      </w:r>
      <w:r>
        <w:rPr>
          <w:rFonts w:ascii="Times New Roman" w:hAnsi="Times New Roman"/>
          <w:sz w:val="28"/>
        </w:rPr>
        <w:t xml:space="preserve"> на территории Камчатского края, связанных с приобретением туристского оборудования; 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 – фактически достигнутое значение результата предоставления субсидии на отчетную дату;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– плановое значение результата предост</w:t>
      </w:r>
      <w:r>
        <w:rPr>
          <w:rFonts w:ascii="Times New Roman" w:hAnsi="Times New Roman"/>
          <w:sz w:val="28"/>
        </w:rPr>
        <w:t>авления субсидии, установленное соглашением.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 Письменное требование о возврате средств субсидии в краевой бюджет направляется Министерством получателю субсидии в течение 20 рабочих дней со дня выявления нарушения, указанного в пункте 2 части 49 настояще</w:t>
      </w:r>
      <w:r>
        <w:rPr>
          <w:rFonts w:ascii="Times New Roman" w:hAnsi="Times New Roman"/>
          <w:sz w:val="28"/>
        </w:rPr>
        <w:t>го Порядка,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требования получателем субсидии.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 В случае наступления обстоятельств непреодолимой силы, ук</w:t>
      </w:r>
      <w:r>
        <w:rPr>
          <w:rFonts w:ascii="Times New Roman" w:hAnsi="Times New Roman"/>
          <w:sz w:val="28"/>
        </w:rPr>
        <w:t xml:space="preserve">азанных в части 53 настоящего Порядка, вследствие возникновения которых соблюдение </w:t>
      </w:r>
      <w:r>
        <w:rPr>
          <w:rFonts w:ascii="Times New Roman" w:hAnsi="Times New Roman"/>
          <w:sz w:val="28"/>
        </w:rPr>
        <w:lastRenderedPageBreak/>
        <w:t>условий предоставления субсидии, в том числе исполнение обязательств по достижении значения результата предоставления субсидии, является невозможным, положения пункта 3 част</w:t>
      </w:r>
      <w:r>
        <w:rPr>
          <w:rFonts w:ascii="Times New Roman" w:hAnsi="Times New Roman"/>
          <w:sz w:val="28"/>
        </w:rPr>
        <w:t>и 50 настоящего Порядка не применяются.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 Перечень обстоятельств непреодолимой силы: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стихийные природные явления (землетрясение, наводнение, ураган, природный пожар);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обстоятельства общественной жизни (война, террористические акты, диверсии, пожар)</w:t>
      </w:r>
      <w:r>
        <w:rPr>
          <w:rFonts w:ascii="Times New Roman" w:hAnsi="Times New Roman"/>
          <w:sz w:val="28"/>
        </w:rPr>
        <w:t>;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установление регионального (межмуниципального) и (или) местного уровня реагирования на чрезвычайную ситуацию, подтвержденное правовым актом Правительства Камчатского края и (или) органа местного самоуправления муниципального образования в Камчатском к</w:t>
      </w:r>
      <w:r>
        <w:rPr>
          <w:rFonts w:ascii="Times New Roman" w:hAnsi="Times New Roman"/>
          <w:sz w:val="28"/>
        </w:rPr>
        <w:t>рае.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 В случае выявления нарушений, в том числе по фактам проверок, проведенных Министерством и (или) органами государственного финансового контроля в соответствии с частью 47 настоящего Порядка, лиц, получающих средства субсидии на основании договоров,</w:t>
      </w:r>
      <w:r>
        <w:rPr>
          <w:rFonts w:ascii="Times New Roman" w:hAnsi="Times New Roman"/>
          <w:sz w:val="28"/>
        </w:rPr>
        <w:t xml:space="preserve"> заключенных с получателями субсидии в целях исполнения обязательств по договорам о предоставлении субсидии, указанные лица, обязаны возвратить в сроки, не превышающие сроки, указанные в части 49 настоящего Порядка, соответствующие средства на счет получат</w:t>
      </w:r>
      <w:r>
        <w:rPr>
          <w:rFonts w:ascii="Times New Roman" w:hAnsi="Times New Roman"/>
          <w:sz w:val="28"/>
        </w:rPr>
        <w:t>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субсидии.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 В случае невозврата лицами, указанными в части 54 настоящего Порядка, с</w:t>
      </w:r>
      <w:r>
        <w:rPr>
          <w:rFonts w:ascii="Times New Roman" w:hAnsi="Times New Roman"/>
          <w:sz w:val="28"/>
        </w:rPr>
        <w:t>редств, полученных за счет средств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в судебном порядке подлежащих возврату средств в краевой бюджет.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56. </w:t>
      </w:r>
      <w:r>
        <w:rPr>
          <w:rFonts w:ascii="Times New Roman" w:hAnsi="Times New Roman"/>
          <w:sz w:val="28"/>
        </w:rPr>
        <w:t>Возврат средств в краевой бюджет осуществляется на основании оформленных получателем субсидии платежных документов на расчетный счет Министерства, указанный в требовании о возврате субсидии.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 При невозврате средств в сроки, установленные настоящим Поряд</w:t>
      </w:r>
      <w:r>
        <w:rPr>
          <w:rFonts w:ascii="Times New Roman" w:hAnsi="Times New Roman"/>
          <w:sz w:val="28"/>
        </w:rPr>
        <w:t>ком, Министерство принимает необходимые меры по взысканию подлежащих возврату в краевой бюджет средств, полученных за счет средств субсидии, в судебном порядке, в срок не позднее 30 рабочих дней со дня, когда Министерству стало известно о неисполнении полу</w:t>
      </w:r>
      <w:r>
        <w:rPr>
          <w:rFonts w:ascii="Times New Roman" w:hAnsi="Times New Roman"/>
          <w:sz w:val="28"/>
        </w:rPr>
        <w:t>чателем субсидии обязанности возвратить средства субсидии.</w:t>
      </w:r>
    </w:p>
    <w:p w:rsidR="001937A2" w:rsidRDefault="001937A2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</w:p>
    <w:p w:rsidR="001937A2" w:rsidRDefault="00C57453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Отбор получателей субсидии</w:t>
      </w:r>
    </w:p>
    <w:p w:rsidR="001937A2" w:rsidRDefault="001937A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58. Информация о проведении отбора получателей субсидии размещается на едином портале и на странице Министерства на официальном сайте Правительства Камчатского края </w:t>
      </w:r>
      <w:r>
        <w:rPr>
          <w:rFonts w:ascii="Times New Roman" w:hAnsi="Times New Roman"/>
          <w:sz w:val="28"/>
        </w:rPr>
        <w:t>в информационно-телекоммуникационной сети «Интернет» (</w:t>
      </w:r>
      <w:hyperlink r:id="rId8" w:tooltip="https://www.kamgov.ru/mintur" w:history="1">
        <w:r>
          <w:rPr>
            <w:rFonts w:ascii="Times New Roman" w:hAnsi="Times New Roman"/>
            <w:sz w:val="28"/>
          </w:rPr>
          <w:t>https://www.kamgov.ru/mintur</w:t>
        </w:r>
      </w:hyperlink>
      <w:r>
        <w:rPr>
          <w:rFonts w:ascii="Times New Roman" w:hAnsi="Times New Roman"/>
          <w:sz w:val="28"/>
        </w:rPr>
        <w:t>) (далее – официальный сайт Министерства).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59. К категории получателей субсидии относятся юридиче</w:t>
      </w:r>
      <w:r>
        <w:rPr>
          <w:rFonts w:ascii="Times New Roman" w:hAnsi="Times New Roman"/>
          <w:sz w:val="28"/>
        </w:rPr>
        <w:t xml:space="preserve">ские лица (за исключением некоммерческих организаций, являющихся государственными (муниципальными) учреждениями) и индивидуальные предприниматели, осуществляющие деятельность по предоставлению услуг в сфере туризма на территории Камчатского края. 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 Отбо</w:t>
      </w:r>
      <w:r>
        <w:rPr>
          <w:rFonts w:ascii="Times New Roman" w:hAnsi="Times New Roman"/>
          <w:sz w:val="28"/>
        </w:rPr>
        <w:t>р получателей субсидии, осуществляется в системе «Электронный бюджет» на конкурентной основе путем проведения конкурса, проводимого путем рассмотрения и оценки Проектов участников отбора конкурсной комиссией по критериям, установленным в соответствии с при</w:t>
      </w:r>
      <w:r>
        <w:rPr>
          <w:rFonts w:ascii="Times New Roman" w:hAnsi="Times New Roman"/>
          <w:sz w:val="28"/>
        </w:rPr>
        <w:t>ложением 2 к настоящему Порядку, с присвоением Проектам соответствующих баллов, исходя из наилучших условий достижения результата предоставления субсидии.</w:t>
      </w:r>
    </w:p>
    <w:p w:rsidR="001937A2" w:rsidRDefault="00C5745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 Взаимодействие Министерства с участниками отбора, а также конкурсной комиссии по рассмотрению и о</w:t>
      </w:r>
      <w:r>
        <w:rPr>
          <w:rFonts w:ascii="Times New Roman" w:hAnsi="Times New Roman"/>
          <w:sz w:val="28"/>
        </w:rPr>
        <w:t>ценке Проектов участников отбора (далее – конкурсная комиссия) осуществляется с использованием документов в электронной форме в системе «Электронный бюджет».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 Доступ к системе «Электронный бюджет» осуществляется с использованием федеральной государствен</w:t>
      </w:r>
      <w:r>
        <w:rPr>
          <w:rFonts w:ascii="Times New Roman" w:hAnsi="Times New Roman"/>
          <w:sz w:val="28"/>
        </w:rPr>
        <w:t>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</w:t>
      </w:r>
      <w:r>
        <w:rPr>
          <w:rFonts w:ascii="Times New Roman" w:hAnsi="Times New Roman"/>
          <w:sz w:val="28"/>
        </w:rPr>
        <w:t>ой форме».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63. Персональный состав конкурсной комиссии утверждается приказом Министерства из числа представителей Министерства и подведомственных Министерству краевых государственных организаций. В состав конкурсной комиссии также могут входить представите</w:t>
      </w:r>
      <w:r>
        <w:rPr>
          <w:rFonts w:ascii="Times New Roman" w:hAnsi="Times New Roman"/>
          <w:sz w:val="28"/>
        </w:rPr>
        <w:t xml:space="preserve">ли Законодательного Собрания Камчатского края, исполнительных органов Камчатского края и иных организаций и общественных объединений. 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64. В состав конкурсной комиссии входят председатель, заместитель председателя, секретарь, члены комиссии.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65. Заседания </w:t>
      </w:r>
      <w:r>
        <w:rPr>
          <w:rFonts w:ascii="Times New Roman" w:hAnsi="Times New Roman"/>
          <w:sz w:val="28"/>
        </w:rPr>
        <w:t>конкурсной комиссии считаются правомочными, если на них присутствует более половины общего количества членов конкурсной комиссии.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66. Председатель конкурсной комиссии: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осуществляет руководство деятельностью конкурсной комиссии;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назначает заседания ко</w:t>
      </w:r>
      <w:r>
        <w:rPr>
          <w:rFonts w:ascii="Times New Roman" w:hAnsi="Times New Roman"/>
          <w:sz w:val="28"/>
        </w:rPr>
        <w:t>нкурсной комиссии;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проводит заседания конкурсной комиссии, подписывает протоколы заседаний конкурсной комиссии.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67. В отсутствие председателя конкурсной комиссии его функции осуществляет заместитель председателя конкурсной комиссии.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68. Секретарь конкур</w:t>
      </w:r>
      <w:r>
        <w:rPr>
          <w:rFonts w:ascii="Times New Roman" w:hAnsi="Times New Roman"/>
          <w:sz w:val="28"/>
        </w:rPr>
        <w:t>сной комиссии, как и члены конкурсной комиссии обладает правом голоса и: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организует подготовку заседаний конкурсной комиссии;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 позднее 2 рабочих дней до дня проведения заседания конкурсной комиссии обеспечивает информирование членов конкурсной комиссии о дате, месте и времени проведения заседания конкурсной комиссии, о количестве участников отбора, о вопросах, включенных в п</w:t>
      </w:r>
      <w:r>
        <w:rPr>
          <w:rFonts w:ascii="Times New Roman" w:hAnsi="Times New Roman"/>
          <w:sz w:val="28"/>
        </w:rPr>
        <w:t xml:space="preserve">овестку дня заседания </w:t>
      </w:r>
      <w:r>
        <w:rPr>
          <w:rFonts w:ascii="Times New Roman" w:hAnsi="Times New Roman"/>
          <w:sz w:val="28"/>
        </w:rPr>
        <w:lastRenderedPageBreak/>
        <w:t>конкурсной комиссии;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ведет протоколы заседаний конкурсной комиссии;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осуществляет иные функции, связанные с организационной деятельностью конкурсной комиссии.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69. В период отсутствия секретаря конкурсной комиссии его функции </w:t>
      </w:r>
      <w:r>
        <w:rPr>
          <w:rFonts w:ascii="Times New Roman" w:hAnsi="Times New Roman"/>
          <w:sz w:val="28"/>
        </w:rPr>
        <w:t>выполняет лицо, избранное на заседании конкурсной комиссии простым большинством голосов.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70. Члены конкурсной комиссии: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выражают мнение по вопросам, вынесенным для рассмотрения на заседание конкурсной комиссии;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голосуют по вопросам повестки заседания</w:t>
      </w:r>
      <w:r>
        <w:rPr>
          <w:rFonts w:ascii="Times New Roman" w:hAnsi="Times New Roman"/>
          <w:sz w:val="28"/>
        </w:rPr>
        <w:t xml:space="preserve"> конкурсной комиссии.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 Конкурсная комиссия в своей деятельности руководствуется законодательством Российской Федерации, иными нормативными правовыми актами Российской Федерации, законодательством Камчатского края, иными нормативными правовыми актами Кам</w:t>
      </w:r>
      <w:r>
        <w:rPr>
          <w:rFonts w:ascii="Times New Roman" w:hAnsi="Times New Roman"/>
          <w:sz w:val="28"/>
        </w:rPr>
        <w:t>чатского края, а также настоящим Порядком.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72. Полномочия конкурсной комиссии: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оценка Проектов участников отбора в сроки, указанные в части 105 настоящего Порядка;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подписание протоколов, формируемых в процессе оценки Проектов, содержащих информацию о</w:t>
      </w:r>
      <w:r>
        <w:rPr>
          <w:rFonts w:ascii="Times New Roman" w:hAnsi="Times New Roman"/>
          <w:sz w:val="28"/>
        </w:rPr>
        <w:t xml:space="preserve"> принятых конкурсной комиссией решениях.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73. В срок не позднее 1 сентября года, в котором предоставляется субсидия, на официальном сайте Министерст</w:t>
      </w:r>
      <w:r>
        <w:rPr>
          <w:rFonts w:ascii="Times New Roman" w:hAnsi="Times New Roman"/>
          <w:color w:val="000000" w:themeColor="text1"/>
          <w:sz w:val="28"/>
        </w:rPr>
        <w:t>ва и на едином портале размещается объявление о проведении конкурса, которое в соответствии с настоящим Поряд</w:t>
      </w:r>
      <w:r>
        <w:rPr>
          <w:rFonts w:ascii="Times New Roman" w:hAnsi="Times New Roman"/>
          <w:color w:val="000000" w:themeColor="text1"/>
          <w:sz w:val="28"/>
        </w:rPr>
        <w:t>ком, включает в себя следующую</w:t>
      </w:r>
      <w:r>
        <w:rPr>
          <w:rFonts w:ascii="Times New Roman" w:hAnsi="Times New Roman"/>
          <w:sz w:val="28"/>
        </w:rPr>
        <w:t xml:space="preserve"> информацию: 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дату размещения объявления о проведении отбора;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срок проведения отбора;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дату начала подачи и окончания приема заявок участников отбора, при этом дата окончания приема заявок не может быть ранее 30-го кал</w:t>
      </w:r>
      <w:r>
        <w:rPr>
          <w:rFonts w:ascii="Times New Roman" w:hAnsi="Times New Roman"/>
          <w:sz w:val="28"/>
        </w:rPr>
        <w:t>ендарного дня, следующего за днем размещения объявления о проведении отбора;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наименование, место нахождения, почтовый адрес, адрес электронной почты Министерства;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результат предоставления субсидии;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доменное имя и (или) указатели страниц государств</w:t>
      </w:r>
      <w:r>
        <w:rPr>
          <w:rFonts w:ascii="Times New Roman" w:hAnsi="Times New Roman"/>
          <w:sz w:val="28"/>
        </w:rPr>
        <w:t>енной информационной системы в сети «Интернет»;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требования к участнику отбора, определенные частью 13 настоящего Порядка, которым участник отбора должен соответствовать на даты, определенные настоящим Порядком, и к перечню документов, представляемых уча</w:t>
      </w:r>
      <w:r>
        <w:rPr>
          <w:rFonts w:ascii="Times New Roman" w:hAnsi="Times New Roman"/>
          <w:sz w:val="28"/>
        </w:rPr>
        <w:t>стниками отбора для подтверждения соответствия указанным требованиям;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категории получателей субсидии и критерии оценки;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порядок подачи участниками отбора заявок и требования, предъявляемые к форме и содержанию заявок;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порядок отзыва заявок, поряд</w:t>
      </w:r>
      <w:r>
        <w:rPr>
          <w:rFonts w:ascii="Times New Roman" w:hAnsi="Times New Roman"/>
          <w:sz w:val="28"/>
        </w:rPr>
        <w:t>ка возврата заявок, определяющий в том числе основания для возврата заявок, порядка внесения изменений в заявки;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правила рассмотрения и оценки заявок;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12) порядок возврата заявок на доработку;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порядок отклонения заявок, а также информацию об основа</w:t>
      </w:r>
      <w:r>
        <w:rPr>
          <w:rFonts w:ascii="Times New Roman" w:hAnsi="Times New Roman"/>
          <w:sz w:val="28"/>
        </w:rPr>
        <w:t>ниях их отклонения;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порядок оценки заявок, включающий критерии оценки, их весовое значение в общей оценке, необходимую для представления участником отбора информацию по каждому критерию оценки, сведения, документы и материалы, подтверждающие такую </w:t>
      </w:r>
      <w:r>
        <w:rPr>
          <w:rFonts w:ascii="Times New Roman" w:hAnsi="Times New Roman"/>
          <w:sz w:val="28"/>
        </w:rPr>
        <w:t>информацию, сроки оценки заявок, а также информацию об участии конкурсной комиссии в оценке Проектов;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 объем распределяемой субсидии победителю (победителям) в рамках отбора, порядок расчета размера субсидии, установленный частью 27 настоящего Порядка, </w:t>
      </w:r>
      <w:r>
        <w:rPr>
          <w:rFonts w:ascii="Times New Roman" w:hAnsi="Times New Roman"/>
          <w:sz w:val="28"/>
        </w:rPr>
        <w:t>правила распределения субсидии по результатам отбора, и максимальный размер субсидии, предоставляемой победителю отбора, а также предельное количество победителей отбора;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порядок представления участникам отбора разъяснений положений объявления о провед</w:t>
      </w:r>
      <w:r>
        <w:rPr>
          <w:rFonts w:ascii="Times New Roman" w:hAnsi="Times New Roman"/>
          <w:sz w:val="28"/>
        </w:rPr>
        <w:t>ении отбора, даты начала и окончания срока такого представления;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 срок, в течение которого победитель отбора должен подписать соглашение;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 условия признания победителя отбора уклонившимся от заключения соглашения;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 срок размещения протокола подвед</w:t>
      </w:r>
      <w:r>
        <w:rPr>
          <w:rFonts w:ascii="Times New Roman" w:hAnsi="Times New Roman"/>
          <w:sz w:val="28"/>
        </w:rPr>
        <w:t>ения итогов отбора (документа об итогах проведения отбора) на едином портале, а также при необходимости на официальном сайте Министерства, которые не могут быть позднее</w:t>
      </w:r>
      <w:r>
        <w:rPr>
          <w:rFonts w:ascii="Times New Roman" w:hAnsi="Times New Roman"/>
          <w:sz w:val="28"/>
        </w:rPr>
        <w:br/>
        <w:t>14-го календарного дня, следующего за днем определения победителей отбора;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20) условия </w:t>
      </w:r>
      <w:r>
        <w:rPr>
          <w:rFonts w:ascii="Times New Roman" w:hAnsi="Times New Roman"/>
          <w:sz w:val="28"/>
        </w:rPr>
        <w:t>предоставления субсидии.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74. Заявка формируется участником отбора в электронной форме посредством заполнения соответствующих экранных форм веб-интерфейса системы «Электронный бюджет» и подписывается в системе «Электронный бюджет» усиленной квалифицированно</w:t>
      </w:r>
      <w:r>
        <w:rPr>
          <w:rFonts w:ascii="Times New Roman" w:hAnsi="Times New Roman"/>
          <w:sz w:val="28"/>
        </w:rPr>
        <w:t>й электронной подписью руководителя участника отбора или уполномоченного им лица с одновременным представлением в систему «Электронный бюджет» электронных копий документов (документов на бумажном носителе, преобразованных в электронную форму путем сканиров</w:t>
      </w:r>
      <w:r>
        <w:rPr>
          <w:rFonts w:ascii="Times New Roman" w:hAnsi="Times New Roman"/>
          <w:sz w:val="28"/>
        </w:rPr>
        <w:t>ания), представление которых предусмотрено в объявлении о проведении отбора.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75. 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76. За</w:t>
      </w:r>
      <w:r>
        <w:rPr>
          <w:rFonts w:ascii="Times New Roman" w:hAnsi="Times New Roman"/>
          <w:sz w:val="28"/>
        </w:rPr>
        <w:t>явка должна содержать следующие сведения: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полное и сокращенное наименование участника отбора (для юридических лиц); 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фамилию, имя, отчество (при наличии) индивидуального предпринимателя;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основной государственный регистрационный номер участника отб</w:t>
      </w:r>
      <w:r>
        <w:rPr>
          <w:rFonts w:ascii="Times New Roman" w:hAnsi="Times New Roman"/>
          <w:sz w:val="28"/>
        </w:rPr>
        <w:t>ора;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идентификационный номер налогоплательщика;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5) дату постановки на учет в налоговом органе (для индивидуальных предпринимателей);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дату и код причины постановки на учет в налоговом органе (для юридических лиц);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дату государственной регистрации ф</w:t>
      </w:r>
      <w:r>
        <w:rPr>
          <w:rFonts w:ascii="Times New Roman" w:hAnsi="Times New Roman"/>
          <w:sz w:val="28"/>
        </w:rPr>
        <w:t>изического лица в качестве индивидуального предпринимателя;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дату и место рождения (для индивидуальных предпринимателей);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страховой номер индивидуального лицевого счета (для индивидуальных предпринимателей);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адрес юридического лица, адрес </w:t>
      </w:r>
      <w:r>
        <w:rPr>
          <w:rFonts w:ascii="Times New Roman" w:hAnsi="Times New Roman"/>
          <w:sz w:val="28"/>
        </w:rPr>
        <w:t>регистрации для индивидуальных предпринимателей;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номер контактного телефона, почтовый адрес и адрес электронной почты для направления юридически значимых сообщений;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фамилию, имя, отчество (при наличии) и идентификационный номер налогоплательщика гл</w:t>
      </w:r>
      <w:r>
        <w:rPr>
          <w:rFonts w:ascii="Times New Roman" w:hAnsi="Times New Roman"/>
          <w:sz w:val="28"/>
        </w:rPr>
        <w:t xml:space="preserve">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</w:t>
      </w:r>
      <w:hyperlink r:id="rId9" w:tooltip="https://login.consultant.ru/link/?req=doc&amp;base=LAW&amp;n=454294&amp;date=15.02.2024" w:history="1">
        <w:r>
          <w:rPr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от 08.12.1995 № 193-ФЗ «О сельскохозяйственной кооперации»), членов коллегиального исполнительного органа, лица, исполняющего функции единоличного исполнительн</w:t>
      </w:r>
      <w:r>
        <w:rPr>
          <w:rFonts w:ascii="Times New Roman" w:hAnsi="Times New Roman"/>
          <w:sz w:val="28"/>
        </w:rPr>
        <w:t>ого органа (для юридических лиц);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информацию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перечень основных и дополнительных видов экономической деятельности, которые</w:t>
      </w:r>
      <w:r>
        <w:rPr>
          <w:rFonts w:ascii="Times New Roman" w:hAnsi="Times New Roman"/>
          <w:sz w:val="28"/>
        </w:rPr>
        <w:t xml:space="preserve"> участник отбора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 </w:t>
      </w:r>
      <w:r>
        <w:rPr>
          <w:rFonts w:ascii="Times New Roman" w:hAnsi="Times New Roman"/>
          <w:sz w:val="28"/>
        </w:rPr>
        <w:t>информацию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16) согласие на опубликование (размещение) в информационно-телекоммуникационной сети «Интернет» </w:t>
      </w:r>
      <w:r>
        <w:rPr>
          <w:rFonts w:ascii="Times New Roman" w:hAnsi="Times New Roman"/>
          <w:sz w:val="28"/>
        </w:rPr>
        <w:t>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 согласие на обработку персональных данных в электронной форме</w:t>
      </w:r>
      <w:r>
        <w:rPr>
          <w:rFonts w:ascii="Times New Roman" w:hAnsi="Times New Roman"/>
          <w:sz w:val="28"/>
        </w:rPr>
        <w:t xml:space="preserve"> посредством заполнения соответствующих экранных форм веб-интерфейса системы «Электронный бюджет»;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 информацию о соответствии участника отбора установленным</w:t>
      </w:r>
      <w:r>
        <w:rPr>
          <w:rFonts w:ascii="Times New Roman" w:hAnsi="Times New Roman"/>
          <w:sz w:val="28"/>
        </w:rPr>
        <w:br/>
        <w:t>частью 13 настоящего Порядка требованиям, а также условиям предоставления субсидии, установленны</w:t>
      </w:r>
      <w:r>
        <w:rPr>
          <w:rFonts w:ascii="Times New Roman" w:hAnsi="Times New Roman"/>
          <w:sz w:val="28"/>
        </w:rPr>
        <w:t>м частью 19 настоящего Порядка;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19) предлагаемое участником отбора значение результата предоставления субсидии и размер запрашиваемой субсидии, которые отражаются в Проекте. </w:t>
      </w:r>
      <w:r>
        <w:rPr>
          <w:rFonts w:ascii="Times New Roman" w:hAnsi="Times New Roman"/>
          <w:sz w:val="28"/>
        </w:rPr>
        <w:lastRenderedPageBreak/>
        <w:t xml:space="preserve">Размер запрашиваемой субсидии не может быть выше максимального размера, </w:t>
      </w:r>
      <w:r>
        <w:rPr>
          <w:rFonts w:ascii="Times New Roman" w:hAnsi="Times New Roman"/>
          <w:sz w:val="28"/>
        </w:rPr>
        <w:t>установленного в объявлении;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20) информацию по каждому критерию оценки, сведения и документы, подтверждающие информацию по каждому критерию оценки.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77. Для участия в отборе участник отбора вместе с заявкой представляет следующие документы: 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документ, по</w:t>
      </w:r>
      <w:r>
        <w:rPr>
          <w:rFonts w:ascii="Times New Roman" w:hAnsi="Times New Roman"/>
          <w:sz w:val="28"/>
        </w:rPr>
        <w:t>дтверждающий полномочия заявителя;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Проект по форме согласно приложению 1 к настоящему Порядку;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копию устава (для участников отбора, являющихся юридическими лицами);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копию паспорта гражданина Российской Федерации (для участников отбора, являющихся </w:t>
      </w:r>
      <w:r>
        <w:rPr>
          <w:rFonts w:ascii="Times New Roman" w:hAnsi="Times New Roman"/>
          <w:sz w:val="28"/>
        </w:rPr>
        <w:t>индивидуальными предпринимателями);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обязательство участника отбора реализовать Проект не позднее</w:t>
      </w:r>
      <w:r>
        <w:rPr>
          <w:rFonts w:ascii="Times New Roman" w:hAnsi="Times New Roman"/>
          <w:sz w:val="28"/>
        </w:rPr>
        <w:br/>
        <w:t>24 месяцев со дня заключения соглашения и осуществлять деятельность по предоставлению услуг в сфере туризма на территории Камчатского края не менее 2 лет по</w:t>
      </w:r>
      <w:r>
        <w:rPr>
          <w:rFonts w:ascii="Times New Roman" w:hAnsi="Times New Roman"/>
          <w:sz w:val="28"/>
        </w:rPr>
        <w:t>сле реализации Проекта без отчуждения в этот период туристского оборудования, приобретенного и (или) созданного в рамках реализации Проекта, по форме, утвержденной приказом Министерства;</w:t>
      </w:r>
    </w:p>
    <w:p w:rsidR="001937A2" w:rsidRDefault="00C5745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справку об исполнении участником отбора обязанности по уплате нало</w:t>
      </w:r>
      <w:r>
        <w:rPr>
          <w:rFonts w:ascii="Times New Roman" w:hAnsi="Times New Roman"/>
          <w:sz w:val="28"/>
        </w:rPr>
        <w:t>гов, сборов, страховых взносов, пеней, штрафов, процентов (по инициативе участника отбора).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78. Документы, предусмотренные частью 77 настоящего Порядка, должны быть представлены в читаемом виде, иметь даты, подписи, печати (при наличии).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79. Участник отбор</w:t>
      </w:r>
      <w:r>
        <w:rPr>
          <w:rFonts w:ascii="Times New Roman" w:hAnsi="Times New Roman"/>
          <w:sz w:val="28"/>
        </w:rPr>
        <w:t>а вправе отозвать заявку в срок не позднее даты окончания срока приема заявок, путем формирования в системе «Электронный бюджет» соответствующего заявления (при наличии технической возможности) или направить в Министерство заявление об отзыве заявки на адр</w:t>
      </w:r>
      <w:r>
        <w:rPr>
          <w:rFonts w:ascii="Times New Roman" w:hAnsi="Times New Roman"/>
          <w:sz w:val="28"/>
        </w:rPr>
        <w:t xml:space="preserve">ес электронной почты Министерства, указанный в объявлении о проведении отбора. 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80. Отзыв заявки не препятствует повторному обращению участника отбора для участия в отборе, но не позднее даты и времени окончания приема заявок, предусмотренных в объявлении </w:t>
      </w:r>
      <w:r>
        <w:rPr>
          <w:rFonts w:ascii="Times New Roman" w:hAnsi="Times New Roman"/>
          <w:sz w:val="28"/>
        </w:rPr>
        <w:t>о проведении отбора.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81. Участник отбора вправе в течение срока подачи заявки внести изменения в поданную заявку путем отзыва ранее поданной заявки в порядке, установленном частью 79 настоящего Порядка.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82. Участник отбора со дня размещения объявления о пр</w:t>
      </w:r>
      <w:r>
        <w:rPr>
          <w:rFonts w:ascii="Times New Roman" w:hAnsi="Times New Roman"/>
          <w:sz w:val="28"/>
        </w:rPr>
        <w:t>оведении отбора получателей субсидии и не позднее 3 рабочих дней до дня завершения подачи заявок вправе направить в Министерство не более 5 запросов о разъяснении положений объявления о проведении отбора получателей субсидии путем формирования в системе «Э</w:t>
      </w:r>
      <w:r>
        <w:rPr>
          <w:rFonts w:ascii="Times New Roman" w:hAnsi="Times New Roman"/>
          <w:sz w:val="28"/>
        </w:rPr>
        <w:t xml:space="preserve">лектронный бюджет» соответствующего запроса (при наличии технической возможности) или направить соответствующий запрос на адрес электронной почты Министерства, указанный в объявлении о проведении отбора получателей субсидии. 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83. Министерство в ответ на за</w:t>
      </w:r>
      <w:r>
        <w:rPr>
          <w:rFonts w:ascii="Times New Roman" w:hAnsi="Times New Roman"/>
          <w:sz w:val="28"/>
        </w:rPr>
        <w:t xml:space="preserve">прос, указанный в части 82 настоящего Порядка, направляет разъяснение положений объявления о проведении отбора получателей субсидии в течение 3 рабочих дней со дня поступления запроса, но </w:t>
      </w:r>
      <w:r>
        <w:rPr>
          <w:rFonts w:ascii="Times New Roman" w:hAnsi="Times New Roman"/>
          <w:sz w:val="28"/>
        </w:rPr>
        <w:lastRenderedPageBreak/>
        <w:t>не позднее 1 рабочего дня до дня завершения подачи заявок, путем нап</w:t>
      </w:r>
      <w:r>
        <w:rPr>
          <w:rFonts w:ascii="Times New Roman" w:hAnsi="Times New Roman"/>
          <w:sz w:val="28"/>
        </w:rPr>
        <w:t>равления соответствующего разъяснения на адрес электронной почты участника отбора.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84. Разъяснение положений объявления о проведении отбора не должно изменять информацию, содержащуюся в объявлении о проведении отбора.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85. Не позднее 1 рабочего дня, следующ</w:t>
      </w:r>
      <w:r>
        <w:rPr>
          <w:rFonts w:ascii="Times New Roman" w:hAnsi="Times New Roman"/>
          <w:sz w:val="28"/>
        </w:rPr>
        <w:t>его за днем окончания срока подачи заявок, установленного в объявлении о проведении отбора, в системе «Электронный бюджет» открывается доступ Министерству и конкурсной комиссии к поданным участниками отбора заявкам для их рассмотрения и оценки.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86. Протоко</w:t>
      </w:r>
      <w:r>
        <w:rPr>
          <w:rFonts w:ascii="Times New Roman" w:hAnsi="Times New Roman"/>
          <w:sz w:val="28"/>
        </w:rPr>
        <w:t>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</w:t>
      </w:r>
      <w:r>
        <w:rPr>
          <w:rFonts w:ascii="Times New Roman" w:hAnsi="Times New Roman"/>
          <w:sz w:val="28"/>
        </w:rPr>
        <w:t>нее</w:t>
      </w:r>
      <w:r>
        <w:rPr>
          <w:rFonts w:ascii="Times New Roman" w:hAnsi="Times New Roman"/>
          <w:sz w:val="28"/>
        </w:rPr>
        <w:br/>
        <w:t>1 рабочего дня, следующего за днем его подписания.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87. Министерство в течение 15 рабочих дней с даты размещения протокола вскрытия заявок на едином портале, рассматривает заявку и представленные документы, осуществляет проверку полноты и достоверности </w:t>
      </w:r>
      <w:r>
        <w:rPr>
          <w:rFonts w:ascii="Times New Roman" w:hAnsi="Times New Roman"/>
          <w:sz w:val="28"/>
        </w:rPr>
        <w:t>содержащихся сведений, осуществляет проверку участника отбора на соответствие требованиям, установленным частью 13 настоящего Порядка.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88. Заявка признается надлежащей, если она соответствует требованиям, указанным в объявлении, и при отсутствии оснований </w:t>
      </w:r>
      <w:r>
        <w:rPr>
          <w:rFonts w:ascii="Times New Roman" w:hAnsi="Times New Roman"/>
          <w:sz w:val="28"/>
        </w:rPr>
        <w:t>для отклонения заявки.</w:t>
      </w:r>
    </w:p>
    <w:p w:rsidR="001937A2" w:rsidRDefault="00C57453">
      <w:pPr>
        <w:pStyle w:val="aff0"/>
        <w:spacing w:before="0" w:after="0" w:line="288" w:lineRule="atLeast"/>
        <w:ind w:firstLine="709"/>
        <w:jc w:val="both"/>
        <w:rPr>
          <w:strike/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89. Решение о соответствии заявки требованиям, указанным в объявлении, принимается Министерством на следующий рабочий день, после истечения срока проверки, установленного частью 87 настоящего Порядка. 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color w:val="ED7D31"/>
          <w:sz w:val="28"/>
        </w:rPr>
      </w:pPr>
      <w:r>
        <w:rPr>
          <w:rFonts w:ascii="Times New Roman" w:hAnsi="Times New Roman"/>
          <w:sz w:val="28"/>
        </w:rPr>
        <w:t>90. Участник отбора считается д</w:t>
      </w:r>
      <w:r>
        <w:rPr>
          <w:rFonts w:ascii="Times New Roman" w:hAnsi="Times New Roman"/>
          <w:sz w:val="28"/>
        </w:rPr>
        <w:t>опущенным к отбору в случае отсутствия оснований для отклонения заявки, которыми являются: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участника отбора требованиям, установленным</w:t>
      </w:r>
      <w:r>
        <w:rPr>
          <w:rFonts w:ascii="Times New Roman" w:hAnsi="Times New Roman"/>
          <w:sz w:val="28"/>
        </w:rPr>
        <w:br/>
        <w:t>частью 13 настоящего Порядка; 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непредставление (представление не в полном объеме) документов, указан</w:t>
      </w:r>
      <w:r>
        <w:rPr>
          <w:rFonts w:ascii="Times New Roman" w:hAnsi="Times New Roman"/>
          <w:sz w:val="28"/>
        </w:rPr>
        <w:t>ных в объявлении о проведении отбора и установленных в соответствии частью 77 настоящего Порядка;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</w:t>
      </w:r>
      <w:r>
        <w:rPr>
          <w:rFonts w:ascii="Times New Roman" w:hAnsi="Times New Roman"/>
          <w:sz w:val="28"/>
        </w:rPr>
        <w:t>настоящим Порядком;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недостоверность информации, содержащейся в документах, представленных участником отбора в целях подтверждения соответствия установленным требованиям;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5) представление участником отбора заявки после даты окончания срока, определенного</w:t>
      </w:r>
      <w:r>
        <w:rPr>
          <w:rFonts w:ascii="Times New Roman" w:hAnsi="Times New Roman"/>
          <w:color w:val="000000" w:themeColor="text1"/>
          <w:sz w:val="28"/>
        </w:rPr>
        <w:t xml:space="preserve"> для подачи заявок;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6) отсутствие в представленных документах дат, подписей, печатей (при наличии);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7) документы, включенные в заявку, не поддаются прочтению;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8) представление Проекта не по форме, установленной </w:t>
      </w:r>
      <w:r>
        <w:rPr>
          <w:rFonts w:ascii="Times New Roman" w:hAnsi="Times New Roman"/>
          <w:sz w:val="28"/>
        </w:rPr>
        <w:t>приложением 1 к настоящему Порядку;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9) предст</w:t>
      </w:r>
      <w:r>
        <w:rPr>
          <w:rFonts w:ascii="Times New Roman" w:hAnsi="Times New Roman"/>
          <w:sz w:val="28"/>
        </w:rPr>
        <w:t>авление двух и более заявок и (или) представление в составе заявки двух и более Проектов.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91. Возможность возврата заявок участником отбора на доработку осуществляется на основании решения Министерства о возврате заявок на доработку, в котором указываются </w:t>
      </w:r>
      <w:r>
        <w:rPr>
          <w:rFonts w:ascii="Times New Roman" w:hAnsi="Times New Roman"/>
          <w:sz w:val="28"/>
        </w:rPr>
        <w:t>основания для возврата заявки, а также положения заявки, нужд</w:t>
      </w:r>
      <w:r>
        <w:rPr>
          <w:rFonts w:ascii="Times New Roman" w:hAnsi="Times New Roman"/>
          <w:color w:val="000000" w:themeColor="text1"/>
          <w:sz w:val="28"/>
        </w:rPr>
        <w:t>ающиеся в доработке. Решение о возврате заявки на доработку принимается Министерством в равной мере ко всем участникам отбора при рассмотрении заявок и направляется в течение 1 рабочего дня со дн</w:t>
      </w:r>
      <w:r>
        <w:rPr>
          <w:rFonts w:ascii="Times New Roman" w:hAnsi="Times New Roman"/>
          <w:color w:val="000000" w:themeColor="text1"/>
          <w:sz w:val="28"/>
        </w:rPr>
        <w:t>я принятия указанного решения посредством системы «Электронный бюджет» или иным способом, обеспечивающим подтверждение получения указанного решения.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Доработанная участником отбора заявка представляется в Министерство в пределах срока проведения отбора поср</w:t>
      </w:r>
      <w:r>
        <w:rPr>
          <w:rFonts w:ascii="Times New Roman" w:hAnsi="Times New Roman"/>
          <w:color w:val="000000" w:themeColor="text1"/>
          <w:sz w:val="28"/>
        </w:rPr>
        <w:t xml:space="preserve">едством системы «Электронный бюджет» или иным способом, обеспечивающим подтверждение получения указанной заявки, и подлежит регистрации в день ее поступления. 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Доработанная участником отбора заявка, поступившая позже срока, указанного в абзаце втором насто</w:t>
      </w:r>
      <w:r>
        <w:rPr>
          <w:rFonts w:ascii="Times New Roman" w:hAnsi="Times New Roman"/>
          <w:color w:val="000000" w:themeColor="text1"/>
          <w:sz w:val="28"/>
        </w:rPr>
        <w:t xml:space="preserve">ящей части, Министерством не рассматривается. 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92. В случае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всестороннего и объективного рассмотрения. Министе</w:t>
      </w:r>
      <w:r>
        <w:rPr>
          <w:rFonts w:ascii="Times New Roman" w:hAnsi="Times New Roman"/>
          <w:color w:val="000000" w:themeColor="text1"/>
          <w:sz w:val="28"/>
        </w:rPr>
        <w:t xml:space="preserve">рством осуществляется запрос у участника отбора разъяснения в отношении документов и информации </w:t>
      </w:r>
      <w:r>
        <w:rPr>
          <w:rFonts w:ascii="Times New Roman" w:hAnsi="Times New Roman"/>
          <w:sz w:val="28"/>
        </w:rPr>
        <w:t>с использованием системы «Электронный бюджет», направляемый при необходимости в равной мере всем участникам отбора.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93. В запросе, указанном в части 92 настояще</w:t>
      </w:r>
      <w:r>
        <w:rPr>
          <w:rFonts w:ascii="Times New Roman" w:hAnsi="Times New Roman"/>
          <w:sz w:val="28"/>
        </w:rPr>
        <w:t>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94. Участник отбо</w:t>
      </w:r>
      <w:r>
        <w:rPr>
          <w:rFonts w:ascii="Times New Roman" w:hAnsi="Times New Roman"/>
          <w:sz w:val="28"/>
        </w:rPr>
        <w:t>ра формирует и представляет в системе «Электронный бюджет» информацию и документы, запрашиваемые в соответствии частью 92 настоящего Порядка, в сроки, установленные соответствующим запросом с учетом положений части 93 настоящего Порядка.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95. В случае если </w:t>
      </w:r>
      <w:r>
        <w:rPr>
          <w:rFonts w:ascii="Times New Roman" w:hAnsi="Times New Roman"/>
          <w:sz w:val="28"/>
        </w:rPr>
        <w:t>участник отбора в ответ на запрос, указанный в части 92 настоящего Порядка, не представил запрашиваемые документы и информацию в срок, установленный в соответствии с частью 93 настоящего Порядка, информация об этом включается в протокол подведения итогов о</w:t>
      </w:r>
      <w:r>
        <w:rPr>
          <w:rFonts w:ascii="Times New Roman" w:hAnsi="Times New Roman"/>
          <w:sz w:val="28"/>
        </w:rPr>
        <w:t>тбора.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96. По результатам рассмотрения заявок не позднее 1 рабочего дня со дня окончания срока рассмотрения заявок формируется протокол рассмотрения заявок, включающий информацию о количестве поступивших и рассмотренных заявок, а также информацию по каждом</w:t>
      </w:r>
      <w:r>
        <w:rPr>
          <w:rFonts w:ascii="Times New Roman" w:hAnsi="Times New Roman"/>
          <w:sz w:val="28"/>
        </w:rPr>
        <w:t>у участнику отбора о признании его заявки надлежащей или об отклонении его заявки с указанием оснований для отклонения.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97. Протокол рассмотрения заявок формируется на едином портале автоматически на основании результатов рассмотрения заявок и подписываетс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lastRenderedPageBreak/>
        <w:t>усиленной квалифицированной электронной подписью руководителя Министерства (уполномоченного</w:t>
      </w:r>
      <w:r>
        <w:rPr>
          <w:rFonts w:ascii="Times New Roman" w:hAnsi="Times New Roman"/>
          <w:color w:val="000000" w:themeColor="text1"/>
          <w:sz w:val="28"/>
        </w:rPr>
        <w:t xml:space="preserve"> им лица) в системе «Электронный бюджет», а также размещается на едином портале не позднее 1 рабочего дня, следующего за днем его подписания.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98. Министерство впра</w:t>
      </w:r>
      <w:r>
        <w:rPr>
          <w:rFonts w:ascii="Times New Roman" w:hAnsi="Times New Roman"/>
          <w:color w:val="000000" w:themeColor="text1"/>
          <w:sz w:val="28"/>
        </w:rPr>
        <w:t>ве отменить проведение отбора не позднее</w:t>
      </w:r>
      <w:r>
        <w:rPr>
          <w:rFonts w:ascii="Times New Roman" w:hAnsi="Times New Roman"/>
          <w:color w:val="000000" w:themeColor="text1"/>
          <w:sz w:val="28"/>
        </w:rPr>
        <w:br/>
        <w:t>1 рабочего дня до даты окончания срока подачи заявок участниками отбора в случае отзыва ранее доведенных ему лимитов бюджетных обязательств в полном объеме на цель, указанную в части 1 настоящего Порядка, приводящег</w:t>
      </w:r>
      <w:r>
        <w:rPr>
          <w:rFonts w:ascii="Times New Roman" w:hAnsi="Times New Roman"/>
          <w:color w:val="000000" w:themeColor="text1"/>
          <w:sz w:val="28"/>
        </w:rPr>
        <w:t>о к невозможности предоставления субсидии.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99. Объявление об отмене отбора формируетс</w:t>
      </w:r>
      <w:r>
        <w:rPr>
          <w:rFonts w:ascii="Times New Roman" w:hAnsi="Times New Roman"/>
          <w:sz w:val="28"/>
        </w:rPr>
        <w:t>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</w:t>
      </w:r>
      <w:r>
        <w:rPr>
          <w:rFonts w:ascii="Times New Roman" w:hAnsi="Times New Roman"/>
          <w:sz w:val="28"/>
        </w:rPr>
        <w:t>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100. Участники отбора, подавшие заявки, информируются об отмене проведения отбора в системе «Электронный бюджет» </w:t>
      </w:r>
      <w:r>
        <w:rPr>
          <w:rFonts w:ascii="Times New Roman" w:hAnsi="Times New Roman"/>
          <w:sz w:val="28"/>
        </w:rPr>
        <w:t>путем размещения объявления о его отмене на едином портале не позднее чем за 1 рабочий день до даты окончания срока подачи заявок участниками отбора, которое содержит информацию о причинах отмены отбора.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101. Отбор считается отмененным со дня размещения об</w:t>
      </w:r>
      <w:r>
        <w:rPr>
          <w:rFonts w:ascii="Times New Roman" w:hAnsi="Times New Roman"/>
          <w:sz w:val="28"/>
        </w:rPr>
        <w:t>ъявления о его отмене в системе «Электронный бюджет» и на едином портале.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102. После окончания сро</w:t>
      </w:r>
      <w:r>
        <w:rPr>
          <w:rFonts w:ascii="Times New Roman" w:hAnsi="Times New Roman"/>
          <w:color w:val="000000" w:themeColor="text1"/>
          <w:sz w:val="28"/>
        </w:rPr>
        <w:t>ка отмены проведения отбора и до заключения соглашения с победителем (победителями) отбора Министерство может отменить отбор только в случае возникновения обс</w:t>
      </w:r>
      <w:r>
        <w:rPr>
          <w:rFonts w:ascii="Times New Roman" w:hAnsi="Times New Roman"/>
          <w:color w:val="000000" w:themeColor="text1"/>
          <w:sz w:val="28"/>
        </w:rPr>
        <w:t>тоятельств непреодолимой силы, в соответствии с пунктом 3 статьи 401 Гражданского кодекса Российской Федерации.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103. Отбор признается несостоявшимся в следующих случаях: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1) по окончании срока подачи заявок не подано ни одной заявки;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2) по результатам рассм</w:t>
      </w:r>
      <w:r>
        <w:rPr>
          <w:rFonts w:ascii="Times New Roman" w:hAnsi="Times New Roman"/>
          <w:color w:val="000000" w:themeColor="text1"/>
          <w:sz w:val="28"/>
        </w:rPr>
        <w:t>отрения заявок отклонены все заявки.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104. В случае если подана единственная заявка, признанная Министерством надлежащей и соответствующей требованиям, установленным настоящим Порядком, при наличии решения конкурсной комиссии о полученных баллах, сформирова</w:t>
      </w:r>
      <w:r>
        <w:rPr>
          <w:rFonts w:ascii="Times New Roman" w:hAnsi="Times New Roman"/>
          <w:color w:val="000000" w:themeColor="text1"/>
          <w:sz w:val="28"/>
        </w:rPr>
        <w:t>нного в результате оценки Проекта, представленного с указанной заявкой, то соглашение заключается с участником отбора, подавшим данную заявку как с единственным участником отбора.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105. В течение 15 рабочих дней со дня размещения</w:t>
      </w:r>
      <w:r>
        <w:rPr>
          <w:rFonts w:ascii="Times New Roman" w:hAnsi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в системе «Электронный бюдж</w:t>
      </w:r>
      <w:r>
        <w:rPr>
          <w:rFonts w:ascii="Times New Roman" w:hAnsi="Times New Roman"/>
          <w:color w:val="000000" w:themeColor="text1"/>
          <w:sz w:val="28"/>
        </w:rPr>
        <w:t>ет» протокола рассмотрения заявок конкурсная комиссия осуществляет оценку Проектов согласно критериям оценки, установленным в соответствии с приложением 2 к настоящему Порядку.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106. Баллы, выставленные конкурсной комиссией участнику отбора по каждому крите</w:t>
      </w:r>
      <w:r>
        <w:rPr>
          <w:rFonts w:ascii="Times New Roman" w:hAnsi="Times New Roman"/>
          <w:color w:val="000000" w:themeColor="text1"/>
          <w:sz w:val="28"/>
        </w:rPr>
        <w:t>рию, суммируются и определяет</w:t>
      </w:r>
      <w:r>
        <w:rPr>
          <w:rFonts w:ascii="Times New Roman" w:hAnsi="Times New Roman"/>
          <w:sz w:val="28"/>
        </w:rPr>
        <w:t>ся в итоговый балл.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107. Победителями отбора признаются участники отбора, соответствующие категории, критериям и требованиям, установленным настоящим Порядком, включенные в рейтинг, сформированный Министерством </w:t>
      </w:r>
      <w:r>
        <w:rPr>
          <w:rFonts w:ascii="Times New Roman" w:hAnsi="Times New Roman"/>
          <w:sz w:val="28"/>
        </w:rPr>
        <w:lastRenderedPageBreak/>
        <w:t>по результатам р</w:t>
      </w:r>
      <w:r>
        <w:rPr>
          <w:rFonts w:ascii="Times New Roman" w:hAnsi="Times New Roman"/>
          <w:sz w:val="28"/>
        </w:rPr>
        <w:t>анжирования поступивших заявок до достижения предельного количества победителей отбора.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 xml:space="preserve">Ранжирование поступивших заявок определяется по мере уменьшения полученных баллов по итогам оценки заявок и очередности поступления заявок в случае равенства количества полученных баллов. 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108. Предельное количество победителей отбора, в отношении которых </w:t>
      </w:r>
      <w:r>
        <w:rPr>
          <w:rFonts w:ascii="Times New Roman" w:hAnsi="Times New Roman"/>
          <w:sz w:val="28"/>
        </w:rPr>
        <w:t>Министерством принимается решение о предоставлении субсидии, составляет не более 6.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109. Субсидии предоставляются участникам отбора, набравшим наибольшее количество баллов, согласно сформированному перечню в порядке арифметического убывания.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110. В целях з</w:t>
      </w:r>
      <w:r>
        <w:rPr>
          <w:rFonts w:ascii="Times New Roman" w:hAnsi="Times New Roman"/>
          <w:sz w:val="28"/>
        </w:rPr>
        <w:t>авершения отбора и определения победителей отбора формируется протокол подведения итогов отбора.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111.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</w:t>
      </w:r>
      <w:r>
        <w:rPr>
          <w:rFonts w:ascii="Times New Roman" w:hAnsi="Times New Roman"/>
          <w:sz w:val="28"/>
        </w:rPr>
        <w:t>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</w:t>
      </w:r>
      <w:r>
        <w:rPr>
          <w:rFonts w:ascii="Times New Roman" w:hAnsi="Times New Roman"/>
          <w:sz w:val="28"/>
        </w:rPr>
        <w:br/>
        <w:t>1 рабочего дня, следующего за днем его подписания и включает следующие сведени</w:t>
      </w:r>
      <w:r>
        <w:rPr>
          <w:rFonts w:ascii="Times New Roman" w:hAnsi="Times New Roman"/>
          <w:sz w:val="28"/>
        </w:rPr>
        <w:t>я: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дату, время и место проведения рассмотрения заявок;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дату, время и место оценки заявок;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информацию об участниках отбора, заявки которых были рассмотрены;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информацию</w:t>
      </w:r>
      <w:r>
        <w:rPr>
          <w:rFonts w:ascii="Times New Roman" w:hAnsi="Times New Roman"/>
          <w:sz w:val="28"/>
        </w:rPr>
        <w:t xml:space="preserve"> об участниках отбора, заявки которых были отклонены, с указанием причин их отклонения, в том числе положений объявления о проведении отбора, которым не соответствуют заявки;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последовательность оценки заявок, присвоенные заявкам значения по каждому из п</w:t>
      </w:r>
      <w:r>
        <w:rPr>
          <w:rFonts w:ascii="Times New Roman" w:hAnsi="Times New Roman"/>
          <w:sz w:val="28"/>
        </w:rPr>
        <w:t>редусмотренных критериев оценки, принятое на основании результатов оценки заявок решение о присвоении заявкам порядковых номеров;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наименование победителя (победителей) отбора, с которым заключается соглашение, и размер предоставляемой ему субсидии;</w:t>
      </w:r>
    </w:p>
    <w:p w:rsidR="001937A2" w:rsidRDefault="00C574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д</w:t>
      </w:r>
      <w:r>
        <w:rPr>
          <w:rFonts w:ascii="Times New Roman" w:hAnsi="Times New Roman"/>
          <w:sz w:val="28"/>
        </w:rPr>
        <w:t>ату, время и место проведения заседания конкурсной комиссии по оценке представленных Прое</w:t>
      </w:r>
      <w:r>
        <w:rPr>
          <w:rFonts w:ascii="Times New Roman" w:hAnsi="Times New Roman"/>
          <w:color w:val="000000" w:themeColor="text1"/>
          <w:sz w:val="28"/>
        </w:rPr>
        <w:t>ктов, и ее решение.</w:t>
      </w:r>
    </w:p>
    <w:p w:rsidR="001937A2" w:rsidRDefault="00C5745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u w:val="single"/>
          <w:shd w:val="clear" w:color="auto" w:fill="4BF357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1937A2">
        <w:trPr>
          <w:trHeight w:val="7015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ind w:left="496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Приложение 1 </w:t>
            </w:r>
          </w:p>
          <w:p w:rsidR="001937A2" w:rsidRDefault="00C57453">
            <w:pPr>
              <w:spacing w:after="0" w:line="240" w:lineRule="auto"/>
              <w:ind w:left="496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Порядку предоставления в 2024 году из краевого бюджета субсидии юридическим лицам (за исключением некоммерческих организаций, явл</w:t>
            </w:r>
            <w:r>
              <w:rPr>
                <w:rFonts w:ascii="Times New Roman" w:hAnsi="Times New Roman"/>
                <w:sz w:val="28"/>
              </w:rPr>
              <w:t>яющихся государственными (муниципальными) учреждениями) и индивидуальным предпринимателям в связи с оказанием услуг в сфере туризма на финансовое обеспечение затрат, направленных на приобретение туристского оборудования, и проведения отбора получателей суб</w:t>
            </w:r>
            <w:r>
              <w:rPr>
                <w:rFonts w:ascii="Times New Roman" w:hAnsi="Times New Roman"/>
                <w:sz w:val="28"/>
              </w:rPr>
              <w:t>сидии</w:t>
            </w:r>
          </w:p>
          <w:p w:rsidR="001937A2" w:rsidRDefault="00C57453">
            <w:pPr>
              <w:spacing w:after="0" w:line="240" w:lineRule="auto"/>
              <w:ind w:left="496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</w:t>
            </w:r>
          </w:p>
          <w:p w:rsidR="001937A2" w:rsidRDefault="001937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 </w:t>
            </w:r>
          </w:p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приобретению туристского оборудования, связанный с развитием туристской инфраструктуры на территории Камчатского края</w:t>
            </w:r>
          </w:p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- Проект)</w:t>
            </w:r>
          </w:p>
          <w:p w:rsidR="001937A2" w:rsidRDefault="00193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937A2">
        <w:trPr>
          <w:trHeight w:val="509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(Наименование юридического лица или фамилия, имя, отчество (отчество при наличии) </w:t>
            </w:r>
          </w:p>
          <w:p w:rsidR="001937A2" w:rsidRDefault="00193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937A2">
        <w:trPr>
          <w:trHeight w:val="646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индивидуального предпринимателя, адрес, место нахождения (для юридического лица), </w:t>
            </w:r>
          </w:p>
        </w:tc>
      </w:tr>
      <w:tr w:rsidR="001937A2">
        <w:trPr>
          <w:trHeight w:val="42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почтовый адрес, адрес электронной почты, номер контактного телефона)</w:t>
            </w:r>
          </w:p>
        </w:tc>
      </w:tr>
      <w:tr w:rsidR="001937A2">
        <w:trPr>
          <w:trHeight w:val="73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__________</w:t>
            </w:r>
          </w:p>
        </w:tc>
      </w:tr>
    </w:tbl>
    <w:p w:rsidR="001937A2" w:rsidRDefault="00C57453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6133"/>
        <w:gridCol w:w="2835"/>
      </w:tblGrid>
      <w:tr w:rsidR="001937A2">
        <w:trPr>
          <w:trHeight w:val="42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(сведения)</w:t>
            </w:r>
          </w:p>
        </w:tc>
      </w:tr>
    </w:tbl>
    <w:p w:rsidR="001937A2" w:rsidRDefault="001937A2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6133"/>
        <w:gridCol w:w="2835"/>
      </w:tblGrid>
      <w:tr w:rsidR="001937A2">
        <w:trPr>
          <w:trHeight w:val="223"/>
          <w:tblHeader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937A2">
        <w:trPr>
          <w:trHeight w:val="3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ind w:left="-107" w:right="-105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ind w:left="4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Основной вид </w:t>
            </w:r>
            <w:r>
              <w:rPr>
                <w:rFonts w:ascii="Times New Roman" w:hAnsi="Times New Roman"/>
                <w:sz w:val="24"/>
              </w:rPr>
              <w:t>экономической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37A2">
        <w:trPr>
          <w:trHeight w:val="32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ind w:left="-107" w:right="-105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ind w:left="4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Дополнительный вид экономической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37A2">
        <w:trPr>
          <w:trHeight w:val="27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ind w:left="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Общая сумма Проекта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37A2">
        <w:trPr>
          <w:trHeight w:val="59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ind w:left="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запрашиваемой субсидии из бюджета на реализацию Проекта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37A2">
        <w:trPr>
          <w:trHeight w:val="3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ind w:left="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собственных средств на реализацию Проекта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strike/>
                <w:sz w:val="24"/>
              </w:rPr>
            </w:pPr>
          </w:p>
        </w:tc>
      </w:tr>
      <w:tr w:rsidR="001937A2">
        <w:trPr>
          <w:trHeight w:val="54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приобретаемого</w:t>
            </w:r>
            <w:r>
              <w:rPr>
                <w:rFonts w:ascii="Times New Roman" w:hAnsi="Times New Roman"/>
                <w:sz w:val="24"/>
              </w:rPr>
              <w:t xml:space="preserve"> туристского оборудования, в том числе оборудования используемого в целях обеспечения эксплуатации туристских объектов, объектов туристского показа, для туристских информационных центров, пунктов проката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strike/>
                <w:sz w:val="24"/>
              </w:rPr>
            </w:pPr>
          </w:p>
        </w:tc>
      </w:tr>
      <w:tr w:rsidR="001937A2">
        <w:trPr>
          <w:trHeight w:val="5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Информация о сайтах и страницах в социальных сетях, ссылки/адреса в сети «Интернет», включенных в реестр </w:t>
            </w:r>
            <w:r>
              <w:rPr>
                <w:rFonts w:ascii="Times New Roman" w:hAnsi="Times New Roman"/>
                <w:sz w:val="24"/>
              </w:rPr>
              <w:lastRenderedPageBreak/>
              <w:t>социальных сетей Федеральной службой по надзору в сфере связи, информационных технологий и массовых коммуникаций (при наличии)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1937A2">
        <w:trPr>
          <w:trHeight w:val="5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Информация о регистрации в границах территории опережающего развития «Камчатка»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i/>
                <w:sz w:val="24"/>
                <w:shd w:val="clear" w:color="auto" w:fill="4BF357"/>
              </w:rPr>
            </w:pPr>
          </w:p>
        </w:tc>
      </w:tr>
    </w:tbl>
    <w:p w:rsidR="001937A2" w:rsidRDefault="001937A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Краткое описание Проекта, цели и задачи его реализации: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цели Проекта;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задачи Проекта (перечислить перечень мероприятий, которые будут выполнены для достижения </w:t>
      </w:r>
      <w:r>
        <w:rPr>
          <w:rFonts w:ascii="Times New Roman" w:hAnsi="Times New Roman"/>
          <w:sz w:val="28"/>
        </w:rPr>
        <w:t>целей проекта). Данный перечень должен совпадать с перечнем мероприятий, перечисленных в разделе «Календарный план»;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срок реализации Проекта (даты начала и окончания);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краткое описание Проекта с указанием наличия взаимосвязи с в национальным тури</w:t>
      </w:r>
      <w:r>
        <w:rPr>
          <w:rFonts w:ascii="Times New Roman" w:hAnsi="Times New Roman"/>
          <w:sz w:val="28"/>
        </w:rPr>
        <w:t>стическим маршрутом «Камчатка – здесь начинается Россия», объектами показа и иными точками притяжения туристов;</w:t>
      </w:r>
    </w:p>
    <w:p w:rsidR="001937A2" w:rsidRDefault="00C5745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партнеры и (или) соисполнители (если применимо, с указанием опыта, компетенции и конкретных задач, к выполнению которых они привлекались ил</w:t>
      </w:r>
      <w:r>
        <w:rPr>
          <w:rFonts w:ascii="Times New Roman" w:hAnsi="Times New Roman"/>
          <w:sz w:val="28"/>
        </w:rPr>
        <w:t>и будут привлекаться);</w:t>
      </w:r>
    </w:p>
    <w:p w:rsidR="001937A2" w:rsidRDefault="00C5745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информации о привлечении новых целевых группы туристов (например, маломобильные группы населения, лиц старшего возраста, семьи с детьми);</w:t>
      </w:r>
    </w:p>
    <w:p w:rsidR="001937A2" w:rsidRDefault="00C5745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сезонность использования приобретаемого оборудования и предполагаемый срок эксплуатац</w:t>
      </w:r>
      <w:r>
        <w:rPr>
          <w:rFonts w:ascii="Times New Roman" w:hAnsi="Times New Roman"/>
          <w:sz w:val="28"/>
        </w:rPr>
        <w:t xml:space="preserve">ии; </w:t>
      </w:r>
    </w:p>
    <w:p w:rsidR="001937A2" w:rsidRDefault="00C5745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1.8. возможность использования турис</w:t>
      </w:r>
      <w:r>
        <w:rPr>
          <w:rFonts w:ascii="Times New Roman" w:hAnsi="Times New Roman"/>
          <w:color w:val="22272F"/>
          <w:sz w:val="28"/>
        </w:rPr>
        <w:t>тского оборудования маломобильными группами населения в рамках реализации Проекта.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Команда Проекта: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Описание членов команды Проекта:</w:t>
      </w:r>
    </w:p>
    <w:p w:rsidR="001937A2" w:rsidRDefault="001937A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937A2" w:rsidRDefault="00C57453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89"/>
        <w:gridCol w:w="2646"/>
        <w:gridCol w:w="1860"/>
        <w:gridCol w:w="1874"/>
        <w:gridCol w:w="2696"/>
      </w:tblGrid>
      <w:tr w:rsidR="001937A2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(отчество – при наличии)/вакансия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Роль в Проекте </w:t>
            </w:r>
            <w:r>
              <w:rPr>
                <w:rFonts w:ascii="Times New Roman" w:hAnsi="Times New Roman"/>
                <w:sz w:val="24"/>
              </w:rPr>
              <w:t>(ключевой/не ключевой)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Функционал в рамках Проекта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участия (трудовой договор/договор гражданско-правового характера)</w:t>
            </w:r>
          </w:p>
        </w:tc>
      </w:tr>
      <w:tr w:rsidR="001937A2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937A2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 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937A2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 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937A2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 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937A2" w:rsidRDefault="001937A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937A2" w:rsidRDefault="00C5745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Сведения о наличии у работников, а также у привлекаемых </w:t>
      </w:r>
      <w:r>
        <w:rPr>
          <w:rFonts w:ascii="Times New Roman" w:hAnsi="Times New Roman"/>
          <w:sz w:val="28"/>
        </w:rPr>
        <w:t>ими специалистов, опыта и соответствующих компетенций для реализации мероприятий.</w:t>
      </w:r>
    </w:p>
    <w:p w:rsidR="001937A2" w:rsidRDefault="00C5745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Информация об аналогичных проектах, реализованных участником отбора получателей субсидии с приложением подтверждающих документов.</w:t>
      </w:r>
    </w:p>
    <w:p w:rsidR="001937A2" w:rsidRDefault="00C5745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Календарный план реализации Проекта</w:t>
      </w:r>
    </w:p>
    <w:p w:rsidR="001937A2" w:rsidRDefault="001937A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937A2" w:rsidRDefault="00C57453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Таблица 3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84"/>
        <w:gridCol w:w="1740"/>
        <w:gridCol w:w="1601"/>
        <w:gridCol w:w="1601"/>
        <w:gridCol w:w="1601"/>
        <w:gridCol w:w="2552"/>
      </w:tblGrid>
      <w:tr w:rsidR="001937A2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Решаемая задача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Мероприятие/мероприятия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начала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завершения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итоги</w:t>
            </w:r>
          </w:p>
        </w:tc>
      </w:tr>
      <w:tr w:rsidR="001937A2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1937A2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937A2" w:rsidRDefault="001937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Проект сметы расходов на реализацию мероприятий, который должен содержать перечень затрат, которые необходимо произвести с </w:t>
      </w:r>
      <w:r>
        <w:rPr>
          <w:rFonts w:ascii="Times New Roman" w:hAnsi="Times New Roman"/>
          <w:sz w:val="28"/>
        </w:rPr>
        <w:t>использованием средств субсидии и софинансирования, в целях реализации Проекта, с разбивкой на затраты по оплате услуг, а также закупку и основных средств (оформляется приложением к проекту и является неотъемлемой частью Проекта):</w:t>
      </w:r>
    </w:p>
    <w:p w:rsidR="001937A2" w:rsidRDefault="001937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937A2" w:rsidRDefault="00C5745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758"/>
        <w:gridCol w:w="1447"/>
        <w:gridCol w:w="1470"/>
        <w:gridCol w:w="1485"/>
        <w:gridCol w:w="1530"/>
        <w:gridCol w:w="1440"/>
      </w:tblGrid>
      <w:tr w:rsidR="001937A2">
        <w:trPr>
          <w:trHeight w:val="9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</w:t>
            </w:r>
            <w:r>
              <w:rPr>
                <w:rFonts w:ascii="Times New Roman" w:hAnsi="Times New Roman"/>
                <w:sz w:val="24"/>
              </w:rPr>
              <w:t>ние расходов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Плановое значение (количество)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Плановый срок достижения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субсидии (руб)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собственных средств (руб)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(руб)</w:t>
            </w:r>
          </w:p>
        </w:tc>
      </w:tr>
    </w:tbl>
    <w:p w:rsidR="001937A2" w:rsidRDefault="001937A2">
      <w:pPr>
        <w:spacing w:after="0" w:line="240" w:lineRule="auto"/>
        <w:rPr>
          <w:rFonts w:ascii="Times New Roman" w:hAnsi="Times New Roman"/>
          <w:sz w:val="2"/>
        </w:rPr>
      </w:pPr>
    </w:p>
    <w:p w:rsidR="001937A2" w:rsidRDefault="001937A2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758"/>
        <w:gridCol w:w="1447"/>
        <w:gridCol w:w="1470"/>
        <w:gridCol w:w="1485"/>
        <w:gridCol w:w="1530"/>
        <w:gridCol w:w="1440"/>
      </w:tblGrid>
      <w:tr w:rsidR="001937A2">
        <w:trPr>
          <w:trHeight w:val="159"/>
          <w:tblHeader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937A2">
        <w:trPr>
          <w:trHeight w:val="55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услуг всего: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37A2">
        <w:trPr>
          <w:trHeight w:val="55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(указывается на что)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37A2">
        <w:trPr>
          <w:trHeight w:val="63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(указывается на что)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37A2">
        <w:trPr>
          <w:trHeight w:val="2452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непроизводственных активов, нематериальных активов, и основных средств, всего: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37A2">
        <w:trPr>
          <w:trHeight w:val="36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указывается на что)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37A2">
        <w:trPr>
          <w:trHeight w:val="36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указывается на что)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937A2" w:rsidRDefault="001937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Оценка рисков.</w:t>
      </w:r>
    </w:p>
    <w:p w:rsidR="001937A2" w:rsidRDefault="00C5745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5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2"/>
        <w:gridCol w:w="3607"/>
        <w:gridCol w:w="2295"/>
        <w:gridCol w:w="1058"/>
        <w:gridCol w:w="2043"/>
      </w:tblGrid>
      <w:tr w:rsidR="001937A2">
        <w:trPr>
          <w:trHeight w:val="140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риска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Значимость наступления риска для реализации проекта </w:t>
            </w:r>
            <w:r>
              <w:rPr>
                <w:rFonts w:ascii="Times New Roman" w:hAnsi="Times New Roman"/>
                <w:sz w:val="24"/>
              </w:rPr>
              <w:t>(высокая, средняя, низкая)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Вероятность наступления, %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по предотвращению/снижению риска</w:t>
            </w:r>
          </w:p>
        </w:tc>
      </w:tr>
    </w:tbl>
    <w:p w:rsidR="001937A2" w:rsidRDefault="001937A2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2"/>
        <w:gridCol w:w="3607"/>
        <w:gridCol w:w="2295"/>
        <w:gridCol w:w="1058"/>
        <w:gridCol w:w="2039"/>
      </w:tblGrid>
      <w:tr w:rsidR="001937A2">
        <w:trPr>
          <w:trHeight w:val="273"/>
          <w:tblHeader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937A2">
        <w:trPr>
          <w:trHeight w:val="140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ind w:righ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Политические, правовые, экономические (например, изменения в законодательстве, ситуация в экономике, рыночная конъюнктура и т.п.)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937A2">
        <w:trPr>
          <w:trHeight w:val="169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ind w:righ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и природные (например, риски, связанные с экологией и природными условиями местности, с которой связана деятельность в рамках Проекта)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937A2">
        <w:trPr>
          <w:trHeight w:val="26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ind w:righ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Отраслевые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937A2">
        <w:trPr>
          <w:trHeight w:val="26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ind w:righ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Финансовые, кредитные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937A2">
        <w:trPr>
          <w:trHeight w:val="26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ind w:righ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937A2" w:rsidRDefault="001937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1937A2" w:rsidRDefault="00C5745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Характеристики результата предоставления субсидии, соответствующие целям предоставления субсидии и их количественные значения. </w:t>
      </w:r>
    </w:p>
    <w:p w:rsidR="001937A2" w:rsidRDefault="001937A2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1937A2" w:rsidRDefault="00C57453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6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84"/>
        <w:gridCol w:w="6873"/>
        <w:gridCol w:w="2225"/>
      </w:tblGrid>
      <w:tr w:rsidR="001937A2">
        <w:trPr>
          <w:trHeight w:val="62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Характеристики результата предоставления субсидии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Количественное значение</w:t>
            </w:r>
          </w:p>
        </w:tc>
      </w:tr>
      <w:tr w:rsidR="001937A2">
        <w:trPr>
          <w:trHeight w:val="25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937A2">
        <w:trPr>
          <w:trHeight w:val="175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</w:rPr>
              <w:t>приобретенного туристского оборудования, используемого в целях обеспечения эксплуатации туристских объектов, объектов туристского показа, а также используемые для туристских информационных центров и пунктов проката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1937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937A2" w:rsidRDefault="001937A2">
      <w:pPr>
        <w:spacing w:after="0" w:line="240" w:lineRule="auto"/>
        <w:ind w:firstLine="706"/>
        <w:jc w:val="both"/>
        <w:rPr>
          <w:rFonts w:ascii="Times New Roman" w:hAnsi="Times New Roman"/>
          <w:sz w:val="28"/>
        </w:rPr>
      </w:pPr>
    </w:p>
    <w:p w:rsidR="001937A2" w:rsidRDefault="00C57453">
      <w:pPr>
        <w:spacing w:after="0" w:line="240" w:lineRule="auto"/>
        <w:ind w:firstLine="70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Презентация Проекта (при наличии).</w:t>
      </w:r>
    </w:p>
    <w:p w:rsidR="001937A2" w:rsidRDefault="00C574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Необходимая, по мнению заявителя, дополнительная информация.</w:t>
      </w:r>
    </w:p>
    <w:p w:rsidR="001937A2" w:rsidRDefault="001937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937A2" w:rsidRDefault="001937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937A2" w:rsidRDefault="00C5745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_________________________________</w:t>
      </w:r>
    </w:p>
    <w:p w:rsidR="001937A2" w:rsidRDefault="00C57453">
      <w:pPr>
        <w:spacing w:after="0" w:line="240" w:lineRule="auto"/>
        <w:ind w:firstLine="14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4"/>
        </w:rPr>
        <w:t>должность)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(Ф.И.О. (отчество при наличии)</w:t>
      </w:r>
    </w:p>
    <w:p w:rsidR="001937A2" w:rsidRDefault="00C5745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 (</w:t>
      </w:r>
      <w:r>
        <w:rPr>
          <w:rFonts w:ascii="Times New Roman" w:hAnsi="Times New Roman"/>
          <w:sz w:val="24"/>
        </w:rPr>
        <w:t>при наличии</w:t>
      </w:r>
      <w:r>
        <w:rPr>
          <w:rFonts w:ascii="Times New Roman" w:hAnsi="Times New Roman"/>
          <w:sz w:val="28"/>
        </w:rPr>
        <w:t>)</w:t>
      </w:r>
    </w:p>
    <w:p w:rsidR="001937A2" w:rsidRDefault="001937A2">
      <w:pPr>
        <w:spacing w:after="0" w:line="240" w:lineRule="auto"/>
        <w:ind w:left="5102"/>
        <w:jc w:val="both"/>
        <w:rPr>
          <w:rFonts w:ascii="Times New Roman" w:hAnsi="Times New Roman"/>
          <w:sz w:val="28"/>
        </w:rPr>
      </w:pPr>
    </w:p>
    <w:p w:rsidR="001937A2" w:rsidRDefault="00C57453">
      <w:pPr>
        <w:spacing w:after="0" w:line="240" w:lineRule="auto"/>
        <w:ind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1937A2" w:rsidRDefault="00C57453">
      <w:pPr>
        <w:spacing w:after="0" w:line="240" w:lineRule="auto"/>
        <w:ind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2 </w:t>
      </w:r>
    </w:p>
    <w:p w:rsidR="001937A2" w:rsidRDefault="00C57453">
      <w:pPr>
        <w:spacing w:after="0" w:line="240" w:lineRule="auto"/>
        <w:ind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 предоставления в 2024 году из крае</w:t>
      </w:r>
      <w:r>
        <w:rPr>
          <w:rFonts w:ascii="Times New Roman" w:hAnsi="Times New Roman"/>
          <w:sz w:val="28"/>
        </w:rPr>
        <w:t>вого бюджета субсидии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в связи с оказанием услуг в сфере туризма на финансовое обеспечение затрат, нап</w:t>
      </w:r>
      <w:r>
        <w:rPr>
          <w:rFonts w:ascii="Times New Roman" w:hAnsi="Times New Roman"/>
          <w:sz w:val="28"/>
        </w:rPr>
        <w:t>равленных на приобретение туристского оборудования, и проведения отбора получателей субсидии</w:t>
      </w:r>
    </w:p>
    <w:p w:rsidR="001937A2" w:rsidRDefault="001937A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937A2" w:rsidRDefault="00C5745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</w:t>
      </w:r>
    </w:p>
    <w:p w:rsidR="001937A2" w:rsidRDefault="00C5745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оценки проектов по приобретению туристского оборудования, </w:t>
      </w:r>
    </w:p>
    <w:p w:rsidR="001937A2" w:rsidRDefault="00C5745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связанных с развитием туристской инфраструктуры на территории </w:t>
      </w:r>
    </w:p>
    <w:p w:rsidR="001937A2" w:rsidRDefault="00C5745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Камчатского края (далее - </w:t>
      </w:r>
      <w:r>
        <w:rPr>
          <w:rFonts w:ascii="Times New Roman" w:hAnsi="Times New Roman"/>
          <w:sz w:val="28"/>
        </w:rPr>
        <w:t>Проект)</w:t>
      </w:r>
    </w:p>
    <w:p w:rsidR="001937A2" w:rsidRDefault="001937A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7140"/>
        <w:gridCol w:w="2028"/>
      </w:tblGrid>
      <w:tr w:rsidR="001937A2">
        <w:trPr>
          <w:trHeight w:val="623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Максимальное количество баллов</w:t>
            </w:r>
          </w:p>
        </w:tc>
      </w:tr>
    </w:tbl>
    <w:p w:rsidR="001937A2" w:rsidRDefault="001937A2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7140"/>
        <w:gridCol w:w="2028"/>
      </w:tblGrid>
      <w:tr w:rsidR="001937A2">
        <w:trPr>
          <w:trHeight w:val="263"/>
          <w:tblHeader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937A2">
        <w:trPr>
          <w:trHeight w:val="1420"/>
        </w:trPr>
        <w:tc>
          <w:tcPr>
            <w:tcW w:w="6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 обора (Таблица 1 Проекта):</w:t>
            </w:r>
          </w:p>
          <w:p w:rsidR="001937A2" w:rsidRDefault="00C574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зарегистрирован в границах территории опережающего развития «Камчатка» – 0 баллов;</w:t>
            </w:r>
          </w:p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зарегистрирован в границах территории опережающего </w:t>
            </w:r>
            <w:r>
              <w:rPr>
                <w:rFonts w:ascii="Times New Roman" w:hAnsi="Times New Roman"/>
                <w:sz w:val="24"/>
              </w:rPr>
              <w:t>развития «Камчатка» – 2 балла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937A2">
        <w:trPr>
          <w:trHeight w:val="1680"/>
        </w:trPr>
        <w:tc>
          <w:tcPr>
            <w:tcW w:w="6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собственных средств (руб) участника отбора на реализацию проекта (Таблица 1 Проекта):</w:t>
            </w:r>
          </w:p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30 % до 50 % – 0 баллов;</w:t>
            </w:r>
          </w:p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50,01 % до 70 % – 1 балл;</w:t>
            </w:r>
          </w:p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70,01 % до 90 % – 2 балла;</w:t>
            </w:r>
          </w:p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90,01 % и выше – 3 балла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937A2">
        <w:trPr>
          <w:trHeight w:val="1528"/>
        </w:trPr>
        <w:tc>
          <w:tcPr>
            <w:tcW w:w="6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Возможность использования туристского оборудования лицами с ограниченными возможностями здоровья (часть 1.8 Проекта):</w:t>
            </w:r>
          </w:p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невозможно использовать – 0 баллов;</w:t>
            </w:r>
          </w:p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 использовать – 1 балл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937A2">
        <w:trPr>
          <w:trHeight w:val="2313"/>
        </w:trPr>
        <w:tc>
          <w:tcPr>
            <w:tcW w:w="6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взаимосвязан с национальным туристическим маршрутом </w:t>
            </w:r>
            <w:r>
              <w:rPr>
                <w:rFonts w:ascii="Times New Roman" w:hAnsi="Times New Roman"/>
                <w:sz w:val="24"/>
              </w:rPr>
              <w:t>«Камчатка – здесь начинается Россия» (часть 1.4 Проекта): его реализация даст прирост его посещаемости:</w:t>
            </w:r>
          </w:p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связан – 0 баллов;</w:t>
            </w:r>
          </w:p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 с объектами показа и туристическими маршрутами, но не является частью туристического маршрута – 3 балла;</w:t>
            </w:r>
          </w:p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является нео</w:t>
            </w:r>
            <w:r>
              <w:rPr>
                <w:rFonts w:ascii="Times New Roman" w:hAnsi="Times New Roman"/>
                <w:sz w:val="24"/>
              </w:rPr>
              <w:t>тъемлемой частью национального туристический маршрут «Камчатка – здесь начинается Россия» – 7 баллов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937A2">
        <w:trPr>
          <w:trHeight w:val="611"/>
        </w:trPr>
        <w:tc>
          <w:tcPr>
            <w:tcW w:w="6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 xml:space="preserve">Оборудование рассчитано на круглогодичную эксплуатацию </w:t>
            </w:r>
            <w:r>
              <w:rPr>
                <w:rFonts w:ascii="Times New Roman" w:hAnsi="Times New Roman"/>
                <w:sz w:val="24"/>
              </w:rPr>
              <w:t xml:space="preserve">(часть 1.7 Проекта) </w:t>
            </w:r>
            <w:r>
              <w:rPr>
                <w:rFonts w:ascii="Times New Roman" w:hAnsi="Times New Roman"/>
                <w:color w:val="22272F"/>
                <w:sz w:val="24"/>
              </w:rPr>
              <w:t>– 2 балла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937A2">
        <w:trPr>
          <w:trHeight w:val="2354"/>
        </w:trPr>
        <w:tc>
          <w:tcPr>
            <w:tcW w:w="6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Участник отбора в 2022 году в рамках подпрограммы 1 </w:t>
            </w:r>
            <w:r>
              <w:rPr>
                <w:rFonts w:ascii="Times New Roman" w:hAnsi="Times New Roman"/>
                <w:sz w:val="24"/>
              </w:rPr>
              <w:t>«Создание и развитие туристской инфраструктуры в Камчатском крае» государственной программы Камчатского края «Развитие внутреннего и въездного туризма в Камчатском крае», утвержденной постановлением Правительства Камчатского края от 29.11.2013 № 554-П</w:t>
            </w:r>
          </w:p>
          <w:p w:rsidR="001937A2" w:rsidRDefault="00C574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</w:t>
            </w:r>
            <w:r>
              <w:rPr>
                <w:rFonts w:ascii="Times New Roman" w:hAnsi="Times New Roman"/>
                <w:sz w:val="24"/>
              </w:rPr>
              <w:t>чал субсидию – 0 баллов;</w:t>
            </w:r>
          </w:p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получал субсидию – 1 балл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937A2">
        <w:trPr>
          <w:trHeight w:val="3061"/>
        </w:trPr>
        <w:tc>
          <w:tcPr>
            <w:tcW w:w="6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Обоснованность бюджета (часть 5 Проекта):</w:t>
            </w:r>
          </w:p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предполагаемые расходы не соответствуют мероприятиям проекта – 0 баллов;</w:t>
            </w:r>
          </w:p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все предполагаемые расходы следуют из мероприятий и обоснованы, в бюджете </w:t>
            </w:r>
            <w:r>
              <w:rPr>
                <w:rFonts w:ascii="Times New Roman" w:hAnsi="Times New Roman"/>
                <w:sz w:val="24"/>
              </w:rPr>
              <w:t>предусмотрены не имеющие прямого отношения к реализации проекта расходы – 1 балл;</w:t>
            </w:r>
          </w:p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расходы следуют из мероприятий и обоснованы, однако не все детализованы – 2 балла;</w:t>
            </w:r>
          </w:p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бюджете проекта отсутствуют расходы, непосредственно не связанные с его реали</w:t>
            </w:r>
            <w:r>
              <w:rPr>
                <w:rFonts w:ascii="Times New Roman" w:hAnsi="Times New Roman"/>
                <w:sz w:val="24"/>
              </w:rPr>
              <w:t>зацией, представлена детализация всех предполагаемых расходов – 3 балла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937A2">
        <w:trPr>
          <w:trHeight w:val="1964"/>
        </w:trPr>
        <w:tc>
          <w:tcPr>
            <w:tcW w:w="6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действующих сайта, страниц в социальных сетях, включенных в реестр социальных сетей Федеральной службой по надзору в сфере связи, информационных технологий и массовых </w:t>
            </w:r>
            <w:r>
              <w:rPr>
                <w:rFonts w:ascii="Times New Roman" w:hAnsi="Times New Roman"/>
                <w:sz w:val="24"/>
              </w:rPr>
              <w:t>коммуникаций (Таблица 1 Проекта):</w:t>
            </w:r>
          </w:p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сайта и страниц в социальных сетях – 0 баллов;</w:t>
            </w:r>
          </w:p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сайта или страниц в социальных сетях – 1 балл;</w:t>
            </w:r>
          </w:p>
          <w:p w:rsidR="001937A2" w:rsidRDefault="00C57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сайта и страниц в социальных сетях – 2 балла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937A2">
        <w:trPr>
          <w:trHeight w:val="1843"/>
        </w:trPr>
        <w:tc>
          <w:tcPr>
            <w:tcW w:w="6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будет способствовать увеличению количества </w:t>
            </w:r>
            <w:r>
              <w:rPr>
                <w:rFonts w:ascii="Times New Roman" w:hAnsi="Times New Roman"/>
                <w:sz w:val="24"/>
              </w:rPr>
              <w:t>туристов:(часть 1.6 Проекта):</w:t>
            </w:r>
          </w:p>
          <w:p w:rsidR="001937A2" w:rsidRDefault="00C574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способствует – 0 баллов;</w:t>
            </w:r>
          </w:p>
          <w:p w:rsidR="001937A2" w:rsidRDefault="00C574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способствует – 1 балл;</w:t>
            </w:r>
          </w:p>
          <w:p w:rsidR="001937A2" w:rsidRDefault="00C574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способствует и привлечет новые целевые группы туристов (например, лиц с ограниченными возможностями здоровья, лиц старшего возраста, семей с детьми) – 2 балла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2" w:rsidRDefault="00C57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1937A2" w:rsidRDefault="001937A2">
      <w:pPr>
        <w:spacing w:line="240" w:lineRule="auto"/>
      </w:pPr>
    </w:p>
    <w:sectPr w:rsidR="001937A2">
      <w:headerReference w:type="default" r:id="rId10"/>
      <w:footerReference w:type="default" r:id="rId11"/>
      <w:pgSz w:w="11908" w:h="16848"/>
      <w:pgMar w:top="1134" w:right="850" w:bottom="1134" w:left="1417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453" w:rsidRDefault="00C57453">
      <w:pPr>
        <w:spacing w:after="0" w:line="240" w:lineRule="auto"/>
      </w:pPr>
      <w:r>
        <w:separator/>
      </w:r>
    </w:p>
  </w:endnote>
  <w:endnote w:type="continuationSeparator" w:id="0">
    <w:p w:rsidR="00C57453" w:rsidRDefault="00C5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7A2" w:rsidRDefault="001937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453" w:rsidRDefault="00C57453">
      <w:pPr>
        <w:spacing w:after="0" w:line="240" w:lineRule="auto"/>
      </w:pPr>
      <w:r>
        <w:separator/>
      </w:r>
    </w:p>
  </w:footnote>
  <w:footnote w:type="continuationSeparator" w:id="0">
    <w:p w:rsidR="00C57453" w:rsidRDefault="00C5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7A2" w:rsidRDefault="00C57453">
    <w:pPr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 w:rsidR="000D33B2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7A2" w:rsidRDefault="00C57453">
    <w:pPr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\* </w:instrText>
    </w:r>
    <w:r>
      <w:rPr>
        <w:rFonts w:ascii="Times New Roman" w:hAnsi="Times New Roman"/>
        <w:sz w:val="28"/>
      </w:rPr>
      <w:instrText>Arabic</w:instrText>
    </w:r>
    <w:r>
      <w:rPr>
        <w:rFonts w:ascii="Times New Roman" w:hAnsi="Times New Roman"/>
        <w:sz w:val="28"/>
      </w:rPr>
      <w:fldChar w:fldCharType="separate"/>
    </w:r>
    <w:r w:rsidR="000D33B2">
      <w:rPr>
        <w:rFonts w:ascii="Times New Roman" w:hAnsi="Times New Roman"/>
        <w:noProof/>
        <w:sz w:val="28"/>
      </w:rPr>
      <w:t>3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A2"/>
    <w:rsid w:val="000D33B2"/>
    <w:rsid w:val="001937A2"/>
    <w:rsid w:val="00C5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27F5"/>
  <w15:docId w15:val="{E8BEC01A-1601-416C-8D00-6DAD3CC4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1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Название объекта1"/>
    <w:link w:val="15"/>
    <w:rPr>
      <w:i/>
      <w:sz w:val="24"/>
    </w:rPr>
  </w:style>
  <w:style w:type="character" w:customStyle="1" w:styleId="15">
    <w:name w:val="Название объекта1"/>
    <w:link w:val="14"/>
    <w:rPr>
      <w:i/>
      <w:sz w:val="24"/>
    </w:rPr>
  </w:style>
  <w:style w:type="paragraph" w:styleId="20">
    <w:name w:val="toc 2"/>
    <w:next w:val="a"/>
    <w:link w:val="210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Pr>
      <w:rFonts w:ascii="XO Thames" w:hAnsi="XO Thames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Heading5Char">
    <w:name w:val="Heading 5 Char"/>
    <w:basedOn w:val="30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Pr>
      <w:i/>
      <w:sz w:val="24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40">
    <w:name w:val="toc 4"/>
    <w:next w:val="a"/>
    <w:link w:val="410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Pr>
      <w:rFonts w:ascii="XO Thames" w:hAnsi="XO Thames"/>
      <w:sz w:val="28"/>
    </w:rPr>
  </w:style>
  <w:style w:type="paragraph" w:customStyle="1" w:styleId="16">
    <w:name w:val="Нижний колонтитул1"/>
    <w:link w:val="17"/>
    <w:rPr>
      <w:rFonts w:ascii="Times New Roman" w:hAnsi="Times New Roman"/>
      <w:sz w:val="28"/>
    </w:rPr>
  </w:style>
  <w:style w:type="character" w:customStyle="1" w:styleId="17">
    <w:name w:val="Нижний колонтитул1"/>
    <w:link w:val="16"/>
    <w:rPr>
      <w:rFonts w:ascii="Times New Roman" w:hAnsi="Times New Roman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next w:val="a"/>
    <w:link w:val="61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10">
    <w:name w:val="Оглавление 6 Знак1"/>
    <w:link w:val="61"/>
    <w:rPr>
      <w:rFonts w:ascii="XO Thames" w:hAnsi="XO Thames"/>
      <w:sz w:val="28"/>
    </w:rPr>
  </w:style>
  <w:style w:type="paragraph" w:styleId="71">
    <w:name w:val="toc 7"/>
    <w:next w:val="a"/>
    <w:link w:val="71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10">
    <w:name w:val="Оглавление 7 Знак1"/>
    <w:link w:val="71"/>
    <w:rPr>
      <w:rFonts w:ascii="XO Thames" w:hAnsi="XO Thames"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a7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a9">
    <w:name w:val="Нижний колонтитул Знак"/>
    <w:basedOn w:val="1c"/>
    <w:link w:val="aa"/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1d"/>
    <w:link w:val="a9"/>
    <w:rPr>
      <w:rFonts w:ascii="Times New Roman" w:hAnsi="Times New Roman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42">
    <w:name w:val="Заголовок 4 Знак"/>
    <w:link w:val="43"/>
    <w:rPr>
      <w:rFonts w:ascii="XO Thames" w:hAnsi="XO Thames"/>
      <w:b/>
      <w:sz w:val="24"/>
    </w:rPr>
  </w:style>
  <w:style w:type="character" w:customStyle="1" w:styleId="43">
    <w:name w:val="Заголовок 4 Знак"/>
    <w:link w:val="42"/>
    <w:rPr>
      <w:rFonts w:ascii="XO Thames" w:hAnsi="XO Thames"/>
      <w:b/>
      <w:sz w:val="24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customStyle="1" w:styleId="CaptionChar">
    <w:name w:val="Caption Char"/>
    <w:basedOn w:val="a3"/>
    <w:link w:val="CaptionChar0"/>
  </w:style>
  <w:style w:type="character" w:customStyle="1" w:styleId="CaptionChar0">
    <w:name w:val="Caption Char"/>
    <w:basedOn w:val="a4"/>
    <w:link w:val="CaptionChar"/>
    <w:rPr>
      <w:i/>
      <w:sz w:val="24"/>
    </w:rPr>
  </w:style>
  <w:style w:type="paragraph" w:customStyle="1" w:styleId="1f0">
    <w:name w:val="Список1"/>
    <w:basedOn w:val="Textbody"/>
    <w:link w:val="1f1"/>
  </w:style>
  <w:style w:type="character" w:customStyle="1" w:styleId="1f1">
    <w:name w:val="Список1"/>
    <w:basedOn w:val="Textbody0"/>
    <w:link w:val="1f0"/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22">
    <w:name w:val="Гиперссылка2"/>
    <w:basedOn w:val="1f2"/>
    <w:link w:val="23"/>
    <w:rPr>
      <w:color w:val="0563C1" w:themeColor="hyperlink"/>
      <w:u w:val="single"/>
    </w:rPr>
  </w:style>
  <w:style w:type="character" w:customStyle="1" w:styleId="23">
    <w:name w:val="Гиперссылка2"/>
    <w:basedOn w:val="1f3"/>
    <w:link w:val="22"/>
    <w:rPr>
      <w:color w:val="0563C1" w:themeColor="hyperlink"/>
      <w:u w:val="single"/>
    </w:rPr>
  </w:style>
  <w:style w:type="paragraph" w:styleId="24">
    <w:name w:val="Quote"/>
    <w:basedOn w:val="a"/>
    <w:next w:val="a"/>
    <w:link w:val="25"/>
    <w:pPr>
      <w:ind w:left="720" w:right="720"/>
    </w:pPr>
    <w:rPr>
      <w:i/>
    </w:rPr>
  </w:style>
  <w:style w:type="character" w:customStyle="1" w:styleId="25">
    <w:name w:val="Цитата 2 Знак"/>
    <w:basedOn w:val="1"/>
    <w:link w:val="24"/>
    <w:rPr>
      <w:i/>
    </w:rPr>
  </w:style>
  <w:style w:type="paragraph" w:customStyle="1" w:styleId="ab">
    <w:name w:val="Содержимое таблицы"/>
    <w:basedOn w:val="a"/>
    <w:link w:val="ac"/>
    <w:pPr>
      <w:widowControl w:val="0"/>
    </w:pPr>
  </w:style>
  <w:style w:type="character" w:customStyle="1" w:styleId="ac">
    <w:name w:val="Содержимое таблицы"/>
    <w:basedOn w:val="1"/>
    <w:link w:val="ab"/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26">
    <w:name w:val="Название объекта2"/>
    <w:basedOn w:val="12"/>
    <w:link w:val="27"/>
    <w:rPr>
      <w:i/>
      <w:sz w:val="24"/>
    </w:rPr>
  </w:style>
  <w:style w:type="character" w:customStyle="1" w:styleId="27">
    <w:name w:val="Название объекта2"/>
    <w:basedOn w:val="13"/>
    <w:link w:val="26"/>
    <w:rPr>
      <w:i/>
      <w:sz w:val="24"/>
    </w:rPr>
  </w:style>
  <w:style w:type="paragraph" w:styleId="ad">
    <w:name w:val="List"/>
    <w:basedOn w:val="ae"/>
    <w:link w:val="af"/>
  </w:style>
  <w:style w:type="character" w:customStyle="1" w:styleId="af">
    <w:name w:val="Список Знак"/>
    <w:basedOn w:val="af0"/>
    <w:link w:val="ad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ing4Char">
    <w:name w:val="Heading 4 Char"/>
    <w:basedOn w:val="30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customStyle="1" w:styleId="Internetlink">
    <w:name w:val="Internet link"/>
    <w:basedOn w:val="28"/>
    <w:link w:val="Internetlink0"/>
    <w:rPr>
      <w:color w:val="0563C1" w:themeColor="hyperlink"/>
      <w:u w:val="single"/>
    </w:rPr>
  </w:style>
  <w:style w:type="character" w:customStyle="1" w:styleId="Internetlink0">
    <w:name w:val="Internet link"/>
    <w:basedOn w:val="29"/>
    <w:link w:val="Internetlink"/>
    <w:rPr>
      <w:color w:val="0563C1" w:themeColor="hyperlink"/>
      <w:u w:val="single"/>
    </w:rPr>
  </w:style>
  <w:style w:type="paragraph" w:styleId="af1">
    <w:name w:val="TOC Heading"/>
    <w:link w:val="af2"/>
  </w:style>
  <w:style w:type="character" w:customStyle="1" w:styleId="af2">
    <w:name w:val="Заголовок оглавления Знак"/>
    <w:link w:val="af1"/>
  </w:style>
  <w:style w:type="paragraph" w:customStyle="1" w:styleId="35">
    <w:name w:val="Оглавление 3 Знак"/>
    <w:link w:val="36"/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f4">
    <w:name w:val="Заголовок 1 Знак"/>
    <w:link w:val="1f5"/>
    <w:rPr>
      <w:rFonts w:ascii="XO Thames" w:hAnsi="XO Thames"/>
      <w:b/>
      <w:sz w:val="32"/>
    </w:rPr>
  </w:style>
  <w:style w:type="character" w:customStyle="1" w:styleId="1f5">
    <w:name w:val="Заголовок 1 Знак"/>
    <w:link w:val="1f4"/>
    <w:rPr>
      <w:rFonts w:ascii="XO Thames" w:hAnsi="XO Thames"/>
      <w:b/>
      <w:sz w:val="32"/>
    </w:rPr>
  </w:style>
  <w:style w:type="paragraph" w:customStyle="1" w:styleId="HeaderChar">
    <w:name w:val="Header Char"/>
    <w:basedOn w:val="30"/>
    <w:link w:val="HeaderChar0"/>
  </w:style>
  <w:style w:type="character" w:customStyle="1" w:styleId="HeaderChar0">
    <w:name w:val="Header Char"/>
    <w:basedOn w:val="32"/>
    <w:link w:val="HeaderChar"/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44">
    <w:name w:val="Оглавление 4 Знак"/>
    <w:link w:val="45"/>
    <w:rPr>
      <w:rFonts w:ascii="XO Thames" w:hAnsi="XO Thames"/>
      <w:sz w:val="28"/>
    </w:rPr>
  </w:style>
  <w:style w:type="character" w:customStyle="1" w:styleId="45">
    <w:name w:val="Оглавление 4 Знак"/>
    <w:link w:val="44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211">
    <w:name w:val="Заголовок 21"/>
    <w:link w:val="212"/>
    <w:rPr>
      <w:rFonts w:ascii="XO Thames" w:hAnsi="XO Thames"/>
      <w:b/>
      <w:sz w:val="28"/>
    </w:rPr>
  </w:style>
  <w:style w:type="character" w:customStyle="1" w:styleId="212">
    <w:name w:val="Заголовок 21"/>
    <w:link w:val="211"/>
    <w:rPr>
      <w:rFonts w:ascii="XO Thames" w:hAnsi="XO Thames"/>
      <w:b/>
      <w:sz w:val="28"/>
    </w:rPr>
  </w:style>
  <w:style w:type="paragraph" w:customStyle="1" w:styleId="510">
    <w:name w:val="Заголовок 51"/>
    <w:link w:val="511"/>
    <w:rPr>
      <w:rFonts w:ascii="XO Thames" w:hAnsi="XO Thames"/>
      <w:b/>
    </w:rPr>
  </w:style>
  <w:style w:type="character" w:customStyle="1" w:styleId="511">
    <w:name w:val="Заголовок 51"/>
    <w:link w:val="510"/>
    <w:rPr>
      <w:rFonts w:ascii="XO Thames" w:hAnsi="XO Thames"/>
      <w:b/>
    </w:rPr>
  </w:style>
  <w:style w:type="paragraph" w:customStyle="1" w:styleId="LO-normal">
    <w:name w:val="LO-normal"/>
    <w:link w:val="LO-normal0"/>
    <w:pPr>
      <w:spacing w:after="160" w:line="264" w:lineRule="auto"/>
    </w:pPr>
  </w:style>
  <w:style w:type="character" w:customStyle="1" w:styleId="LO-normal0">
    <w:name w:val="LO-normal"/>
    <w:link w:val="LO-normal"/>
  </w:style>
  <w:style w:type="paragraph" w:styleId="af3">
    <w:name w:val="Plain Text"/>
    <w:basedOn w:val="a"/>
    <w:link w:val="af4"/>
    <w:pPr>
      <w:spacing w:after="0" w:line="240" w:lineRule="auto"/>
    </w:pPr>
    <w:rPr>
      <w:rFonts w:ascii="Calibri" w:hAnsi="Calibri"/>
    </w:rPr>
  </w:style>
  <w:style w:type="character" w:customStyle="1" w:styleId="af4">
    <w:name w:val="Текст Знак"/>
    <w:basedOn w:val="1"/>
    <w:link w:val="af3"/>
    <w:rPr>
      <w:rFonts w:ascii="Calibri" w:hAnsi="Calibri"/>
    </w:rPr>
  </w:style>
  <w:style w:type="paragraph" w:customStyle="1" w:styleId="af5">
    <w:name w:val="Содержимое врезки"/>
    <w:basedOn w:val="a"/>
    <w:link w:val="af6"/>
  </w:style>
  <w:style w:type="character" w:customStyle="1" w:styleId="af6">
    <w:name w:val="Содержимое врезки"/>
    <w:basedOn w:val="1"/>
    <w:link w:val="af5"/>
  </w:style>
  <w:style w:type="paragraph" w:customStyle="1" w:styleId="1f6">
    <w:name w:val="Основной шрифт абзаца1"/>
    <w:link w:val="Contents2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Endnote1">
    <w:name w:val="Endnote"/>
    <w:link w:val="Endnote2"/>
    <w:pPr>
      <w:ind w:firstLine="851"/>
      <w:jc w:val="both"/>
    </w:pPr>
    <w:rPr>
      <w:rFonts w:ascii="XO Thames" w:hAnsi="XO Thames"/>
    </w:rPr>
  </w:style>
  <w:style w:type="character" w:customStyle="1" w:styleId="Endnote2">
    <w:name w:val="Endnote"/>
    <w:link w:val="Endnote1"/>
    <w:rPr>
      <w:rFonts w:ascii="XO Thames" w:hAnsi="XO Thames"/>
    </w:rPr>
  </w:style>
  <w:style w:type="paragraph" w:customStyle="1" w:styleId="af7">
    <w:name w:val="Заголовок Знак"/>
    <w:link w:val="af8"/>
    <w:rPr>
      <w:rFonts w:ascii="Open Sans" w:hAnsi="Open Sans"/>
      <w:sz w:val="28"/>
    </w:rPr>
  </w:style>
  <w:style w:type="character" w:customStyle="1" w:styleId="af8">
    <w:name w:val="Заголовок Знак"/>
    <w:link w:val="af7"/>
    <w:rPr>
      <w:rFonts w:ascii="Open Sans" w:hAnsi="Open Sans"/>
      <w:sz w:val="28"/>
    </w:rPr>
  </w:style>
  <w:style w:type="paragraph" w:customStyle="1" w:styleId="af9">
    <w:name w:val="Верхний колонтитул Знак"/>
    <w:basedOn w:val="1c"/>
    <w:link w:val="afa"/>
  </w:style>
  <w:style w:type="character" w:customStyle="1" w:styleId="afa">
    <w:name w:val="Верхний колонтитул Знак"/>
    <w:basedOn w:val="1d"/>
    <w:link w:val="af9"/>
  </w:style>
  <w:style w:type="paragraph" w:styleId="37">
    <w:name w:val="toc 3"/>
    <w:next w:val="a"/>
    <w:link w:val="310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7"/>
    <w:rPr>
      <w:rFonts w:ascii="XO Thames" w:hAnsi="XO Thames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styleId="afb">
    <w:name w:val="footer"/>
    <w:basedOn w:val="a"/>
    <w:link w:val="1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f7">
    <w:name w:val="Нижний колонтитул Знак1"/>
    <w:basedOn w:val="1"/>
    <w:link w:val="afb"/>
    <w:rPr>
      <w:rFonts w:ascii="Times New Roman" w:hAnsi="Times New Roman"/>
      <w:sz w:val="28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2a">
    <w:name w:val="Заголовок2"/>
    <w:link w:val="2b"/>
    <w:rPr>
      <w:rFonts w:ascii="XO Thames" w:hAnsi="XO Thames"/>
      <w:b/>
      <w:caps/>
      <w:sz w:val="40"/>
    </w:rPr>
  </w:style>
  <w:style w:type="character" w:customStyle="1" w:styleId="2b">
    <w:name w:val="Заголовок2"/>
    <w:link w:val="2a"/>
    <w:rPr>
      <w:rFonts w:ascii="XO Thames" w:hAnsi="XO Thames"/>
      <w:b/>
      <w:caps/>
      <w:sz w:val="40"/>
    </w:rPr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1fc">
    <w:name w:val="Знак концевой сноски1"/>
    <w:basedOn w:val="30"/>
    <w:link w:val="1fd"/>
    <w:rPr>
      <w:vertAlign w:val="superscript"/>
    </w:rPr>
  </w:style>
  <w:style w:type="character" w:customStyle="1" w:styleId="1fd">
    <w:name w:val="Знак концевой сноски1"/>
    <w:basedOn w:val="32"/>
    <w:link w:val="1fc"/>
    <w:rPr>
      <w:vertAlign w:val="superscript"/>
    </w:rPr>
  </w:style>
  <w:style w:type="paragraph" w:customStyle="1" w:styleId="1fe">
    <w:name w:val="Подзаголовок1"/>
    <w:link w:val="1ff"/>
    <w:rPr>
      <w:rFonts w:ascii="XO Thames" w:hAnsi="XO Thames"/>
      <w:i/>
      <w:sz w:val="24"/>
    </w:rPr>
  </w:style>
  <w:style w:type="character" w:customStyle="1" w:styleId="1ff">
    <w:name w:val="Подзаголовок1"/>
    <w:link w:val="1fe"/>
    <w:rPr>
      <w:rFonts w:ascii="XO Thames" w:hAnsi="XO Thames"/>
      <w:i/>
      <w:sz w:val="24"/>
    </w:rPr>
  </w:style>
  <w:style w:type="character" w:customStyle="1" w:styleId="11">
    <w:name w:val="Заголовок 1 Знак1"/>
    <w:link w:val="10"/>
    <w:rPr>
      <w:rFonts w:ascii="XO Thames" w:hAnsi="XO Thames"/>
      <w:b/>
      <w:sz w:val="32"/>
    </w:rPr>
  </w:style>
  <w:style w:type="paragraph" w:customStyle="1" w:styleId="30">
    <w:name w:val="Основной шрифт абзаца3"/>
    <w:link w:val="32"/>
  </w:style>
  <w:style w:type="character" w:customStyle="1" w:styleId="32">
    <w:name w:val="Основной шрифт абзаца3"/>
    <w:link w:val="30"/>
  </w:style>
  <w:style w:type="paragraph" w:customStyle="1" w:styleId="2c">
    <w:name w:val="Заголовок 2 Знак"/>
    <w:link w:val="2d"/>
    <w:rPr>
      <w:rFonts w:ascii="XO Thames" w:hAnsi="XO Thames"/>
      <w:b/>
      <w:sz w:val="28"/>
    </w:rPr>
  </w:style>
  <w:style w:type="character" w:customStyle="1" w:styleId="2d">
    <w:name w:val="Заголовок 2 Знак"/>
    <w:link w:val="2c"/>
    <w:rPr>
      <w:rFonts w:ascii="XO Thames" w:hAnsi="XO Thames"/>
      <w:b/>
      <w:sz w:val="28"/>
    </w:rPr>
  </w:style>
  <w:style w:type="paragraph" w:customStyle="1" w:styleId="Heading1Char">
    <w:name w:val="Heading 1 Char"/>
    <w:basedOn w:val="30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styleId="afc">
    <w:name w:val="header"/>
    <w:basedOn w:val="a"/>
    <w:link w:val="1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0">
    <w:name w:val="Верхний колонтитул Знак1"/>
    <w:basedOn w:val="1"/>
    <w:link w:val="afc"/>
  </w:style>
  <w:style w:type="paragraph" w:customStyle="1" w:styleId="46">
    <w:name w:val="Гиперссылка4"/>
    <w:link w:val="afd"/>
    <w:rPr>
      <w:color w:val="0000FF"/>
      <w:u w:val="single"/>
    </w:rPr>
  </w:style>
  <w:style w:type="character" w:styleId="afd">
    <w:name w:val="Hyperlink"/>
    <w:link w:val="46"/>
    <w:rPr>
      <w:color w:val="0000FF"/>
      <w:u w:val="single"/>
    </w:rPr>
  </w:style>
  <w:style w:type="paragraph" w:customStyle="1" w:styleId="Footnote1">
    <w:name w:val="Footnote"/>
    <w:link w:val="Footnote2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2e">
    <w:name w:val="Оглавление 2 Знак"/>
    <w:link w:val="2f"/>
    <w:rPr>
      <w:rFonts w:ascii="XO Thames" w:hAnsi="XO Thames"/>
      <w:sz w:val="28"/>
    </w:rPr>
  </w:style>
  <w:style w:type="character" w:customStyle="1" w:styleId="2f">
    <w:name w:val="Оглавление 2 Знак"/>
    <w:link w:val="2e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</w:rPr>
  </w:style>
  <w:style w:type="paragraph" w:styleId="1ff1">
    <w:name w:val="toc 1"/>
    <w:next w:val="a"/>
    <w:link w:val="110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10">
    <w:name w:val="Оглавление 1 Знак1"/>
    <w:link w:val="1ff1"/>
    <w:rPr>
      <w:rFonts w:ascii="XO Thames" w:hAnsi="XO Thames"/>
      <w:b/>
      <w:sz w:val="28"/>
    </w:rPr>
  </w:style>
  <w:style w:type="paragraph" w:customStyle="1" w:styleId="1ff2">
    <w:name w:val="Гиперссылка1"/>
    <w:basedOn w:val="1ff3"/>
    <w:link w:val="1ff4"/>
    <w:rPr>
      <w:color w:val="0563C1" w:themeColor="hyperlink"/>
      <w:u w:val="single"/>
    </w:rPr>
  </w:style>
  <w:style w:type="character" w:customStyle="1" w:styleId="1ff4">
    <w:name w:val="Гиперссылка1"/>
    <w:basedOn w:val="1ff5"/>
    <w:link w:val="1ff2"/>
    <w:rPr>
      <w:color w:val="0563C1" w:themeColor="hyperlink"/>
      <w:u w:val="single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e">
    <w:name w:val="Заголовок таблицы"/>
    <w:basedOn w:val="ab"/>
    <w:link w:val="aff"/>
    <w:pPr>
      <w:jc w:val="center"/>
    </w:pPr>
    <w:rPr>
      <w:b/>
    </w:rPr>
  </w:style>
  <w:style w:type="character" w:customStyle="1" w:styleId="aff">
    <w:name w:val="Заголовок таблицы"/>
    <w:basedOn w:val="ac"/>
    <w:link w:val="afe"/>
    <w:rPr>
      <w:b/>
    </w:rPr>
  </w:style>
  <w:style w:type="paragraph" w:styleId="aff0">
    <w:name w:val="Normal (Web)"/>
    <w:basedOn w:val="a"/>
    <w:link w:val="aff1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aff1">
    <w:name w:val="Обычный (веб) Знак"/>
    <w:basedOn w:val="1"/>
    <w:link w:val="aff0"/>
    <w:rPr>
      <w:rFonts w:ascii="Times New Roman" w:hAnsi="Times New Roman"/>
      <w:sz w:val="24"/>
    </w:rPr>
  </w:style>
  <w:style w:type="paragraph" w:styleId="91">
    <w:name w:val="toc 9"/>
    <w:next w:val="a"/>
    <w:link w:val="91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Pr>
      <w:rFonts w:ascii="XO Thames" w:hAnsi="XO Thames"/>
      <w:sz w:val="28"/>
    </w:rPr>
  </w:style>
  <w:style w:type="paragraph" w:customStyle="1" w:styleId="aff2">
    <w:name w:val="Колонтитул"/>
    <w:link w:val="aff3"/>
    <w:rPr>
      <w:rFonts w:ascii="XO Thames" w:hAnsi="XO Thames"/>
      <w:sz w:val="20"/>
    </w:rPr>
  </w:style>
  <w:style w:type="character" w:customStyle="1" w:styleId="aff3">
    <w:name w:val="Колонтитул"/>
    <w:link w:val="aff2"/>
    <w:rPr>
      <w:rFonts w:ascii="XO Thames" w:hAnsi="XO Thames"/>
      <w:sz w:val="20"/>
    </w:rPr>
  </w:style>
  <w:style w:type="paragraph" w:customStyle="1" w:styleId="1ff3">
    <w:name w:val="Основной шрифт абзаца1"/>
    <w:link w:val="1ff5"/>
    <w:pPr>
      <w:spacing w:after="160" w:line="264" w:lineRule="auto"/>
    </w:pPr>
  </w:style>
  <w:style w:type="character" w:customStyle="1" w:styleId="1ff5">
    <w:name w:val="Основной шрифт абзаца1"/>
    <w:link w:val="1ff3"/>
  </w:style>
  <w:style w:type="paragraph" w:customStyle="1" w:styleId="1ff6">
    <w:name w:val="Оглавление 1 Знак"/>
    <w:link w:val="1ff7"/>
    <w:rPr>
      <w:rFonts w:ascii="XO Thames" w:hAnsi="XO Thames"/>
      <w:b/>
      <w:sz w:val="28"/>
    </w:rPr>
  </w:style>
  <w:style w:type="character" w:customStyle="1" w:styleId="1ff7">
    <w:name w:val="Оглавление 1 Знак"/>
    <w:link w:val="1ff6"/>
    <w:rPr>
      <w:rFonts w:ascii="XO Thames" w:hAnsi="XO Thames"/>
      <w:b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styleId="aff4">
    <w:name w:val="No Spacing"/>
    <w:link w:val="aff5"/>
  </w:style>
  <w:style w:type="character" w:customStyle="1" w:styleId="aff5">
    <w:name w:val="Без интервала Знак"/>
    <w:link w:val="aff4"/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Heading3Char">
    <w:name w:val="Heading 3 Char"/>
    <w:basedOn w:val="30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styleId="aff6">
    <w:name w:val="table of figures"/>
    <w:basedOn w:val="a"/>
    <w:next w:val="a"/>
    <w:link w:val="aff7"/>
    <w:pPr>
      <w:spacing w:after="0"/>
    </w:pPr>
  </w:style>
  <w:style w:type="character" w:customStyle="1" w:styleId="aff7">
    <w:name w:val="Перечень рисунков Знак"/>
    <w:basedOn w:val="1"/>
    <w:link w:val="aff6"/>
  </w:style>
  <w:style w:type="paragraph" w:styleId="81">
    <w:name w:val="toc 8"/>
    <w:next w:val="a"/>
    <w:link w:val="81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Pr>
      <w:rFonts w:ascii="XO Thames" w:hAnsi="XO Thames"/>
      <w:sz w:val="28"/>
    </w:rPr>
  </w:style>
  <w:style w:type="paragraph" w:customStyle="1" w:styleId="1ffa">
    <w:name w:val="Заголовок1"/>
    <w:basedOn w:val="12"/>
    <w:link w:val="1ffb"/>
    <w:rPr>
      <w:rFonts w:ascii="Open Sans" w:hAnsi="Open Sans"/>
      <w:sz w:val="28"/>
    </w:rPr>
  </w:style>
  <w:style w:type="character" w:customStyle="1" w:styleId="1ffb">
    <w:name w:val="Заголовок1"/>
    <w:basedOn w:val="13"/>
    <w:link w:val="1ffa"/>
    <w:rPr>
      <w:rFonts w:ascii="Open Sans" w:hAnsi="Open Sans"/>
      <w:sz w:val="28"/>
    </w:rPr>
  </w:style>
  <w:style w:type="paragraph" w:customStyle="1" w:styleId="62">
    <w:name w:val="Оглавление 6 Знак"/>
    <w:link w:val="63"/>
    <w:rPr>
      <w:rFonts w:ascii="XO Thames" w:hAnsi="XO Thames"/>
      <w:sz w:val="28"/>
    </w:rPr>
  </w:style>
  <w:style w:type="character" w:customStyle="1" w:styleId="63">
    <w:name w:val="Оглавление 6 Знак"/>
    <w:link w:val="62"/>
    <w:rPr>
      <w:rFonts w:ascii="XO Thames" w:hAnsi="XO Thames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411">
    <w:name w:val="Заголовок 41"/>
    <w:link w:val="412"/>
    <w:rPr>
      <w:rFonts w:ascii="XO Thames" w:hAnsi="XO Thames"/>
      <w:b/>
      <w:sz w:val="24"/>
    </w:rPr>
  </w:style>
  <w:style w:type="character" w:customStyle="1" w:styleId="412">
    <w:name w:val="Заголовок 41"/>
    <w:link w:val="411"/>
    <w:rPr>
      <w:rFonts w:ascii="XO Thames" w:hAnsi="XO Thames"/>
      <w:b/>
      <w:sz w:val="24"/>
    </w:rPr>
  </w:style>
  <w:style w:type="paragraph" w:customStyle="1" w:styleId="38">
    <w:name w:val="Заголовок 3 Знак"/>
    <w:link w:val="39"/>
    <w:rPr>
      <w:rFonts w:ascii="XO Thames" w:hAnsi="XO Thames"/>
      <w:b/>
      <w:sz w:val="26"/>
    </w:rPr>
  </w:style>
  <w:style w:type="character" w:customStyle="1" w:styleId="39">
    <w:name w:val="Заголовок 3 Знак"/>
    <w:link w:val="38"/>
    <w:rPr>
      <w:rFonts w:ascii="XO Thames" w:hAnsi="XO Thames"/>
      <w:b/>
      <w:sz w:val="26"/>
    </w:rPr>
  </w:style>
  <w:style w:type="paragraph" w:customStyle="1" w:styleId="SubtitleChar">
    <w:name w:val="Subtitle Char"/>
    <w:basedOn w:val="30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styleId="aff8">
    <w:name w:val="Intense Quote"/>
    <w:basedOn w:val="a"/>
    <w:next w:val="a"/>
    <w:link w:val="aff9"/>
    <w:pPr>
      <w:ind w:left="720" w:right="720"/>
    </w:pPr>
    <w:rPr>
      <w:i/>
    </w:rPr>
  </w:style>
  <w:style w:type="character" w:customStyle="1" w:styleId="aff9">
    <w:name w:val="Выделенная цитата Знак"/>
    <w:basedOn w:val="1"/>
    <w:link w:val="aff8"/>
    <w:rPr>
      <w:i/>
    </w:rPr>
  </w:style>
  <w:style w:type="paragraph" w:customStyle="1" w:styleId="2f0">
    <w:name w:val="Гиперссылка2"/>
    <w:link w:val="2f1"/>
    <w:rPr>
      <w:color w:val="0000FF"/>
      <w:u w:val="single"/>
    </w:rPr>
  </w:style>
  <w:style w:type="character" w:customStyle="1" w:styleId="2f1">
    <w:name w:val="Гиперссылка2"/>
    <w:link w:val="2f0"/>
    <w:rPr>
      <w:color w:val="0000FF"/>
      <w:u w:val="single"/>
    </w:rPr>
  </w:style>
  <w:style w:type="paragraph" w:customStyle="1" w:styleId="Heading2Char">
    <w:name w:val="Heading 2 Char"/>
    <w:basedOn w:val="30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styleId="53">
    <w:name w:val="toc 5"/>
    <w:next w:val="a"/>
    <w:link w:val="51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12">
    <w:name w:val="Оглавление 5 Знак1"/>
    <w:link w:val="53"/>
    <w:rPr>
      <w:rFonts w:ascii="XO Thames" w:hAnsi="XO Thames"/>
      <w:sz w:val="28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sz w:val="26"/>
    </w:rPr>
  </w:style>
  <w:style w:type="paragraph" w:customStyle="1" w:styleId="1ffc">
    <w:name w:val="Указатель1"/>
    <w:basedOn w:val="12"/>
    <w:link w:val="1ffd"/>
  </w:style>
  <w:style w:type="character" w:customStyle="1" w:styleId="1ffd">
    <w:name w:val="Указатель1"/>
    <w:basedOn w:val="13"/>
    <w:link w:val="1ffc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styleId="affa">
    <w:name w:val="index heading"/>
    <w:basedOn w:val="a"/>
    <w:link w:val="affb"/>
  </w:style>
  <w:style w:type="character" w:customStyle="1" w:styleId="affb">
    <w:name w:val="Указатель Знак"/>
    <w:basedOn w:val="1"/>
    <w:link w:val="affa"/>
  </w:style>
  <w:style w:type="paragraph" w:customStyle="1" w:styleId="2f2">
    <w:name w:val="Заголовок 2 Знак"/>
    <w:link w:val="2f3"/>
    <w:rPr>
      <w:rFonts w:ascii="XO Thames" w:hAnsi="XO Thames"/>
      <w:b/>
      <w:sz w:val="28"/>
    </w:rPr>
  </w:style>
  <w:style w:type="character" w:customStyle="1" w:styleId="2f3">
    <w:name w:val="Заголовок 2 Знак"/>
    <w:link w:val="2f2"/>
    <w:rPr>
      <w:rFonts w:ascii="XO Thames" w:hAnsi="XO Thames"/>
      <w:b/>
      <w:sz w:val="28"/>
    </w:rPr>
  </w:style>
  <w:style w:type="paragraph" w:customStyle="1" w:styleId="72">
    <w:name w:val="Оглавление 7 Знак"/>
    <w:link w:val="73"/>
    <w:rPr>
      <w:rFonts w:ascii="XO Thames" w:hAnsi="XO Thames"/>
      <w:sz w:val="28"/>
    </w:rPr>
  </w:style>
  <w:style w:type="character" w:customStyle="1" w:styleId="73">
    <w:name w:val="Оглавление 7 Знак"/>
    <w:link w:val="72"/>
    <w:rPr>
      <w:rFonts w:ascii="XO Thames" w:hAnsi="XO Thames"/>
      <w:sz w:val="28"/>
    </w:rPr>
  </w:style>
  <w:style w:type="paragraph" w:styleId="affc">
    <w:name w:val="Subtitle"/>
    <w:next w:val="a"/>
    <w:link w:val="1ffe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1ffe">
    <w:name w:val="Подзаголовок Знак1"/>
    <w:link w:val="affc"/>
    <w:rPr>
      <w:rFonts w:ascii="XO Thames" w:hAnsi="XO Thames"/>
      <w:i/>
      <w:sz w:val="24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1fff">
    <w:name w:val="Верхний колонтитул1"/>
    <w:link w:val="1fff0"/>
  </w:style>
  <w:style w:type="character" w:customStyle="1" w:styleId="1fff0">
    <w:name w:val="Верхний колонтитул1"/>
    <w:link w:val="1fff"/>
  </w:style>
  <w:style w:type="paragraph" w:customStyle="1" w:styleId="affd">
    <w:name w:val="Подзаголовок Знак"/>
    <w:link w:val="affe"/>
    <w:rPr>
      <w:rFonts w:ascii="XO Thames" w:hAnsi="XO Thames"/>
      <w:i/>
      <w:sz w:val="24"/>
    </w:rPr>
  </w:style>
  <w:style w:type="character" w:customStyle="1" w:styleId="affe">
    <w:name w:val="Подзаголовок Знак"/>
    <w:link w:val="affd"/>
    <w:rPr>
      <w:rFonts w:ascii="XO Thames" w:hAnsi="XO Thames"/>
      <w:i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49">
    <w:name w:val="Основной шрифт абзаца4"/>
    <w:link w:val="4a"/>
  </w:style>
  <w:style w:type="character" w:customStyle="1" w:styleId="4a">
    <w:name w:val="Основной шрифт абзаца4"/>
    <w:link w:val="49"/>
  </w:style>
  <w:style w:type="paragraph" w:styleId="afff">
    <w:name w:val="Title"/>
    <w:next w:val="ae"/>
    <w:link w:val="1fff1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1fff1">
    <w:name w:val="Заголовок Знак1"/>
    <w:link w:val="afff"/>
    <w:rPr>
      <w:rFonts w:ascii="XO Thames" w:hAnsi="XO Thames"/>
      <w:b/>
      <w:caps/>
      <w:sz w:val="40"/>
    </w:rPr>
  </w:style>
  <w:style w:type="character" w:customStyle="1" w:styleId="41">
    <w:name w:val="Заголовок 4 Знак1"/>
    <w:link w:val="4"/>
    <w:rPr>
      <w:rFonts w:ascii="XO Thames" w:hAnsi="XO Thames"/>
      <w:b/>
      <w:sz w:val="24"/>
    </w:rPr>
  </w:style>
  <w:style w:type="paragraph" w:customStyle="1" w:styleId="TitleChar">
    <w:name w:val="Title Char"/>
    <w:basedOn w:val="30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styleId="afff0">
    <w:name w:val="Balloon Text"/>
    <w:basedOn w:val="a"/>
    <w:link w:val="afff1"/>
    <w:pPr>
      <w:spacing w:after="0" w:line="240" w:lineRule="auto"/>
    </w:pPr>
    <w:rPr>
      <w:rFonts w:ascii="Segoe UI" w:hAnsi="Segoe UI"/>
      <w:sz w:val="18"/>
    </w:rPr>
  </w:style>
  <w:style w:type="character" w:customStyle="1" w:styleId="afff1">
    <w:name w:val="Текст выноски Знак"/>
    <w:basedOn w:val="1"/>
    <w:link w:val="afff0"/>
    <w:rPr>
      <w:rFonts w:ascii="Segoe UI" w:hAnsi="Segoe UI"/>
      <w:sz w:val="18"/>
    </w:rPr>
  </w:style>
  <w:style w:type="paragraph" w:styleId="ae">
    <w:name w:val="Body Text"/>
    <w:basedOn w:val="a"/>
    <w:link w:val="af0"/>
    <w:pPr>
      <w:spacing w:after="140" w:line="276" w:lineRule="auto"/>
    </w:pPr>
  </w:style>
  <w:style w:type="character" w:customStyle="1" w:styleId="af0">
    <w:name w:val="Основной текст Знак"/>
    <w:basedOn w:val="1"/>
    <w:link w:val="ae"/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customStyle="1" w:styleId="FooterChar">
    <w:name w:val="Footer Char"/>
    <w:basedOn w:val="30"/>
    <w:link w:val="FooterChar0"/>
  </w:style>
  <w:style w:type="character" w:customStyle="1" w:styleId="FooterChar0">
    <w:name w:val="Footer Char"/>
    <w:basedOn w:val="32"/>
    <w:link w:val="FooterChar"/>
  </w:style>
  <w:style w:type="paragraph" w:customStyle="1" w:styleId="111">
    <w:name w:val="Заголовок 11"/>
    <w:link w:val="112"/>
    <w:rPr>
      <w:rFonts w:ascii="XO Thames" w:hAnsi="XO Thames"/>
      <w:b/>
      <w:sz w:val="32"/>
    </w:rPr>
  </w:style>
  <w:style w:type="character" w:customStyle="1" w:styleId="112">
    <w:name w:val="Заголовок 11"/>
    <w:link w:val="111"/>
    <w:rPr>
      <w:rFonts w:ascii="XO Thames" w:hAnsi="XO Thames"/>
      <w:b/>
      <w:sz w:val="32"/>
    </w:rPr>
  </w:style>
  <w:style w:type="paragraph" w:customStyle="1" w:styleId="92">
    <w:name w:val="Оглавление 9 Знак"/>
    <w:link w:val="93"/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sz w:val="28"/>
    </w:rPr>
  </w:style>
  <w:style w:type="paragraph" w:customStyle="1" w:styleId="1fff2">
    <w:name w:val="Знак сноски1"/>
    <w:basedOn w:val="30"/>
    <w:link w:val="1fff3"/>
    <w:rPr>
      <w:vertAlign w:val="superscript"/>
    </w:rPr>
  </w:style>
  <w:style w:type="character" w:customStyle="1" w:styleId="1fff3">
    <w:name w:val="Знак сноски1"/>
    <w:basedOn w:val="32"/>
    <w:link w:val="1fff2"/>
    <w:rPr>
      <w:vertAlign w:val="superscript"/>
    </w:rPr>
  </w:style>
  <w:style w:type="paragraph" w:customStyle="1" w:styleId="54">
    <w:name w:val="Оглавление 5 Знак"/>
    <w:link w:val="55"/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82">
    <w:name w:val="Оглавление 8 Знак"/>
    <w:link w:val="83"/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tblPr/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af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c">
    <w:name w:val="Plain Table 3"/>
    <w:basedOn w:val="a1"/>
    <w:tblPr/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10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styleId="56">
    <w:name w:val="Plain Table 5"/>
    <w:basedOn w:val="a1"/>
    <w:tblPr/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20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1fff4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1Light-Accent5">
    <w:name w:val="List Table 1 Light - Accent 5"/>
    <w:basedOn w:val="a1"/>
    <w:tblPr/>
  </w:style>
  <w:style w:type="table" w:styleId="-7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4b">
    <w:name w:val="Plain Table 4"/>
    <w:basedOn w:val="a1"/>
    <w:tblPr/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1Light-Accent4">
    <w:name w:val="List Table 1 Light - Accent 4"/>
    <w:basedOn w:val="a1"/>
    <w:tblPr/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70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40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styleId="1fff5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2f4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2f5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30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ned-Accent1">
    <w:name w:val="Lined - Accent 1"/>
    <w:basedOn w:val="a1"/>
    <w:rPr>
      <w:color w:val="40404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mintu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4294&amp;date=15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10343</Words>
  <Characters>58957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Наталья Владимировна</dc:creator>
  <cp:lastModifiedBy>Ковалёва Наталья Владимировна</cp:lastModifiedBy>
  <cp:revision>2</cp:revision>
  <dcterms:created xsi:type="dcterms:W3CDTF">2024-05-21T05:55:00Z</dcterms:created>
  <dcterms:modified xsi:type="dcterms:W3CDTF">2024-05-21T05:55:00Z</dcterms:modified>
</cp:coreProperties>
</file>