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DD" w:rsidRDefault="004E33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2" o:title=""/>
              </v:shape>
            </w:pict>
          </mc:Fallback>
        </mc:AlternateContent>
      </w:r>
    </w:p>
    <w:p w:rsidR="005705DD" w:rsidRDefault="005705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5DD" w:rsidRDefault="00570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05DD" w:rsidRDefault="004E3354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5705DD" w:rsidRDefault="00570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5DD" w:rsidRDefault="002E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705DD" w:rsidRDefault="005705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5DD" w:rsidRDefault="005705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05DD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05DD" w:rsidRDefault="004E335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5705DD" w:rsidRDefault="004E335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705DD" w:rsidRDefault="004E335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705DD" w:rsidRDefault="004E3354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5705DD" w:rsidRDefault="005705D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05DD">
        <w:tc>
          <w:tcPr>
            <w:tcW w:w="4395" w:type="dxa"/>
          </w:tcPr>
          <w:p w:rsidR="005705DD" w:rsidRDefault="004E3354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      </w:r>
          </w:p>
          <w:p w:rsidR="005705DD" w:rsidRDefault="005705DD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DD" w:rsidRDefault="004E3354">
      <w:pPr>
        <w:pStyle w:val="a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унификации процедуры оформления и выдачи разрешений на посещение особо охраняемых природных территорий регионального значения Камчатского края и в соответствии со статьей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</w:t>
      </w:r>
    </w:p>
    <w:p w:rsidR="005705DD" w:rsidRDefault="0057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705DD" w:rsidRDefault="00570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DD" w:rsidRDefault="004E3354">
      <w:pPr>
        <w:pStyle w:val="af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согласно приложению к настоящему приказу.</w:t>
      </w:r>
    </w:p>
    <w:p w:rsidR="005705DD" w:rsidRDefault="004E3354">
      <w:pPr>
        <w:pStyle w:val="af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охраны окружающей среды и государственной экологической экспертизы Министерства природных ресурсов и экологии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КГБУ «Природный парк «Вулканы Камчатки», КГБУ «Служба по охране животного мира и государственных природных заказников Камчатского края» в срок до 01.06.2023: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привести приказы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края, в соответствие с настоящим приказом;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разместить приказы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учреждений в социальных сетях. </w:t>
      </w:r>
    </w:p>
    <w:p w:rsidR="005705DD" w:rsidRDefault="004E33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5705DD" w:rsidRDefault="005705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DD" w:rsidRDefault="005705D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DD" w:rsidRDefault="005705D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705DD">
        <w:trPr>
          <w:trHeight w:val="1335"/>
        </w:trPr>
        <w:tc>
          <w:tcPr>
            <w:tcW w:w="3261" w:type="dxa"/>
            <w:shd w:val="clear" w:color="auto" w:fill="auto"/>
          </w:tcPr>
          <w:p w:rsidR="005705DD" w:rsidRDefault="004E335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5705DD" w:rsidRDefault="004E3354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5705DD" w:rsidRDefault="005705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05DD" w:rsidRDefault="004E335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05DD" w:rsidRDefault="004E335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Министерства природных </w:t>
      </w:r>
    </w:p>
    <w:p w:rsidR="005705DD" w:rsidRDefault="004E335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и экологии Камчатского края </w:t>
      </w:r>
    </w:p>
    <w:p w:rsidR="005705DD" w:rsidRDefault="004E33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E7E6E6" w:themeColor="background2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>] № [</w:t>
      </w:r>
      <w: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Номер документа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5705DD" w:rsidRDefault="005705D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4E3354">
      <w:pPr>
        <w:pStyle w:val="af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 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 Министерство, Учреждения),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со статьей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14.03.1995 № 33-ФЗ «Об особо охраняемых природных территориях», статьей 13 Закона Камчатского края от 29.12.2014 № 564 «Об особо охраняемых природных территориях в Камчатском крае», Уставами Учреждений, положениями об ООПТ.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устанавливает основные требования, процедуру оформления и выдачи Учреждениями разрешений на посещение подведомственных ООПТ,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13" w:tooltip="https://minprir.kamgov.ru/razresenie-na-posesenie-territorii-gosudarstvennogo-prirodnogo-zakaznika-regionalnogo-znacenia-i-pamatnika-prirody-dla-fiziceskih-i-uridiceskih-lic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научных, эколого-просветительских, туристско-рекреационных и иных не противоречащих режиму особой охраны ООПТ целях, включая согласование передвижения по ООПТ по установленным и отдельным индивидуальным маршрутам, а также мотивированный отказ в выдаче разрешений (далее – Разрешение). 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ООПТ, для посещения которых необходимо получить разрешение, перечень официальных туристических маршрутов и рекреационной инфраструктуры ООПТ,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14" w:tooltip="https://minprir.kamgov.ru/razresenie-na-posesenie-territorii-gosudarstvennogo-prirodnogo-zakaznika-regionalnogo-znacenia-i-pamatnika-prirody-dla-fiziceskih-i-uridiceskih-lic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официальном сайте  КГБУ «Природный парк «Вулканы Камчатки» по адресу: </w:t>
      </w:r>
      <w:hyperlink r:id="rId15" w:tooltip="https://www.vulcanikamchatki.ru/v_pomow_gostyu/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https://www.vulcanikamchatki.ru/v_pomow_gostyu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Разрешения на посещение ООПТ выдаются следующим категориям лиц (далее – Заявители):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физическим лицам;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юридическим лицам и индивидуальным предпринимателям,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туроператоров, сведения о которых имеются в едином федеральном реестре туроператоров (Федеральный закон от 24.11.1996 № 132-ФЗ «Об основах туристской деятельности в Российской Федерации»,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юридическим лицам и индивидуальным предпринимателям (арендаторам и собственникам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юридическим лицам –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 их представителям, имеющих документальное подтверждение полномочий, оформленное в соответствии с требованиями действующего законодательства;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 w:rsidR="005705DD" w:rsidRDefault="004E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ООПТ, а также их представителям, имеющих документальное подтверждение полномочий, оформленное в соответствии с требованиям</w:t>
      </w:r>
      <w:r w:rsidR="0018502D">
        <w:rPr>
          <w:rFonts w:ascii="Times New Roman" w:hAnsi="Times New Roman" w:cs="Times New Roman"/>
          <w:sz w:val="28"/>
          <w:szCs w:val="28"/>
        </w:rPr>
        <w:t>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Разрешений осуществляется на основании поданного Заявления.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означает согласие Заявителя на предоставление его персональных данных, согласие на их обработку в порядке, установленном Федеральным законом от 27.07.2006 № 152-ФЗ «О персональных данных».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акта. 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Разрешение на посещение ООПТ в период пожароопасного сезона оформляются Учреждениями после получения Решения о согласовании от Агентства лесного хозяйства Камчатского края (далее – Агентство) по каждому Заявлению на посещение ООПТ.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</w:t>
      </w:r>
      <w:r w:rsidR="00571CEF">
        <w:rPr>
          <w:rFonts w:ascii="Times New Roman" w:eastAsia="Times New Roman" w:hAnsi="Times New Roman" w:cs="Times New Roman"/>
          <w:color w:val="000000"/>
          <w:sz w:val="28"/>
        </w:rPr>
        <w:t xml:space="preserve">водных биологических ресурсов,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контроль (надзор) в сфере внутренних дел;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Министерства и Учреждений. </w:t>
      </w:r>
    </w:p>
    <w:p w:rsidR="005705DD" w:rsidRDefault="0057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pStyle w:val="af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Заявления на получение Разрешения</w:t>
      </w:r>
    </w:p>
    <w:p w:rsidR="005705DD" w:rsidRDefault="0057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Заявление на посещение ООПТ от физических лиц подается не позднее, чем за 1 рабочий день до планируемой даты (сроков) посещения ООПТ.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 Заявление на посещение ООПТ от юридических лиц и индивидуальных предпринимателей, указанных в подпунктах 2–3 пункта 4 Порядка, подается не позднее, чем за 3 рабочих дня до планируемой даты (сроков) посещения.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Заявление на посещение ООПТ от юридических лиц и индивидуальных предпринимателей, указанных в подпунктах 4–5 пункта 4 Порядка, подается не позднее, чем за 10 рабочих дня до планируемой даты (сроков) посещения.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Заявление на посещение ООПТ от юридических лиц и индивидуальных предпринимателей</w:t>
      </w:r>
      <w:r w:rsidR="00A349BE">
        <w:rPr>
          <w:rFonts w:ascii="Times New Roman" w:eastAsia="Times New Roman" w:hAnsi="Times New Roman" w:cs="Times New Roman"/>
          <w:color w:val="000000"/>
          <w:sz w:val="28"/>
        </w:rPr>
        <w:t xml:space="preserve">, указанных в подпунктах 3 и 5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 w:rsidR="005705DD" w:rsidRDefault="004E3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Заявление на посещение ООПТ подается: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- РПГУ) </w:t>
      </w:r>
      <w:hyperlink r:id="rId16" w:tooltip="http://www.gosuslugi41.ru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www.gosuslugi41.ru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размещенным в системах формам;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(для юридических лиц и индивидуальных предпринимателей), посредством почтового отправления или на адреса электронной почты Учреждений </w:t>
      </w:r>
      <w:hyperlink r:id="rId17" w:tooltip="mailto:visit@park-vulcany.ru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visit@park-vulcany.ru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ooltip="mailto:priroda-41@mail.ru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priroda-41@mail.ru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</w:rPr>
        <w:t>через мобильное приложение «Зеленая кнопка».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Заявление на получение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азрешения оформляется по формам согласно приложению 1 (для физических лиц) или приложениям 2–4 (для юридических лиц и индивидуальных предпринимателей) к Порядку.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15. В случае планируемого посещения нескольких ООПТ Заявление подается в отношении каждой ООПТ отдельно.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Учреждения рассматривают Заявление и направляют Заявителю Разрешение либо отказ в выдаче Разрешений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17. Физические лица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18. 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обоснование необходимости передвижения по индивидуальному маршруту;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виды планируемого природопользования, разрешенные положением об ООПТ.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Особенности подачи и рассмотрения Заявлений юридических лиц и индивидуальных предпринимателей,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Подпись в Заявке юридических лиц и индивидуальных предпринимателей должна быть заверена печатью, если она не является электронной цифровой подписью. </w:t>
      </w:r>
    </w:p>
    <w:p w:rsidR="005705DD" w:rsidRDefault="005705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Порядок выдачи и сроки действия Разрешений</w:t>
      </w:r>
    </w:p>
    <w:p w:rsidR="005705DD" w:rsidRDefault="005705D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22. Прием и регистрация Заявления о выдаче Разрешения осуществляется Учреждениями в срок не более 1 рабочего дня.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Заявления от физических лиц – в течение 1 рабочего дня, включая день регистрации Заявления;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Заявления от юридических лиц и индивидуальных предпринимателей – в течение 3 рабочих дней, включая день регистрации Заявления.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24. При рассмотрении Заявлений уполномоченные лица Учреждений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туристических маршрутах, сохранения биологического и ландшафтного разнообразия ООПТ.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25. При наличии оснований, создающих угрозу жизни и здоровью физических лиц, пребывающих на ООПТ, включая транзитный проезд, Учреждения информируют Заявителей о необходимости сопровождения посетителей сотрудниками Учреждений, включая оказание платных услуг по сопровождению.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26. 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27. Подготовка проекта Разрешения и/или проекта уведомления об отказе в выдаче Разрешения и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28. Выдача (направление) Разрешения и/или уведомления об отказе в выдаче Разрешения осуществляется в срок не более 1 рабочего дня.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29. Основаниями для отказа в выдаче Разрешения являются: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несоответствие Заявления </w:t>
      </w:r>
      <w:r w:rsidR="00A85352">
        <w:rPr>
          <w:rFonts w:ascii="Times New Roman" w:eastAsia="Calibri" w:hAnsi="Times New Roman" w:cs="Times New Roman"/>
          <w:color w:val="000000"/>
          <w:sz w:val="28"/>
          <w:szCs w:val="28"/>
        </w:rPr>
        <w:t>формам, прилагаемым к</w:t>
      </w:r>
      <w:bookmarkStart w:id="3" w:name="_GoBack"/>
      <w:bookmarkEnd w:id="3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Порядку (приложения 1–4 к Порядку), включая предоставление неполных или недостоверных сведений;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несоответствие заявленной цели посещения разрешенным видам хозяйственной и иной деятельности и/или функциональному зонированию ООПТ в соответствии с установленным режимом особой охраны ООПТ;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отсутствие в соответствии с действующим законодательством согласования Агентства на посещение ООПТ в пожароопасный период;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 нарушение сроков, несоответствие способа подачи Заявления способам, предусмотренным пунктом 13 настоящего Порядка;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5) неоднократное, более 2 раз, нарушение Заявителем установленного режима особой охраны ООПТ и природоохранного законодательства, включая нарушение заявленных сроков пребывания на ООПТ по ранее выданным Разрешениям;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6) введение в установленном порядке ограничений на пребывание граждан в лесах, использование транспортных средств, проведение в лесах определенных видов работ в целях обеспечения пожарной безопасности;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7) введение ограничений на посещение ООПТ в периоды размножения и сезонных миграций животных, возможных опасных природных явлений и процессов;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отсутствие государственных регистрационных номеров у заявленных транспортных средств, подлежащих регистрации;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9) отсутствие необходимых приложений к Заявлению, предусмотренных пунктом 19 Порядка.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30.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Разрешение и/или уведомление об отказе в выдаче Разрешения выдается: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физическому лицу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юридическому лицу и индивидуальному предпринимателю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направляется Заявителю почтовым отправлением;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 направляется в форме электронного документа на РПГУ.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31. Разрешение для физических лиц при нахождении на территории ООПТ действительно при наличии документа, удостоверяющего личность.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32. Разрешение для юридических лиц и индивидуальных предпринимателей 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33. Максимальный срок действия Разрешений, выдаваемых физическим лицам, составляет 3 месяца.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34. Максимальный срок действия Разрешений, выдаваемых юридическим лицам и индивидуальным предпринимателям, указанным в подпунктах 2 и 3 пункта 4 Порядка, составляет 1 календарный год.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35. Максимальный срок действия Разрешений, выдаваемых юридическим лицам и индивидуальным предпринимателям, указанным в подпунктах 4 и 5 пункта 4 Порядка,</w:t>
      </w:r>
      <w: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устанавливается на срок (период) проведения работ, но не более 6 месяцев в текущем году с возможностью последующего получения нового Разрешения.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36. В случаях введения Учреждениями ограничений на посещение ООПТ в периоды размножения и сезонных миграций животных Разрешения физическим лицам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об установленных ограничениях размещается на официальном сайте Учреждений.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37.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об установленных ограничениях размещается на официальных сайтах Учреждений.</w:t>
      </w:r>
    </w:p>
    <w:p w:rsidR="005705DD" w:rsidRDefault="004E33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ООПТ, их компонентов и пожарной обстановки в лесах на территории ООПТ,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 w:rsidR="005705DD" w:rsidRDefault="004E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на получение разрешения в Заявлении указывается номер и дата выдачи действующего удостоверения общественного инспектора.</w:t>
      </w:r>
    </w:p>
    <w:p w:rsidR="005705DD" w:rsidRDefault="004E3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Юридические лица, индивидуальные предприниматели и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разрешений.</w:t>
      </w:r>
    </w:p>
    <w:p w:rsidR="005705DD" w:rsidRDefault="004E3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Передача выданного Разрешения третьим лицам запрещается.</w:t>
      </w:r>
    </w:p>
    <w:p w:rsidR="005705DD" w:rsidRDefault="004E3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 посещении ООПТ необходимо иметь при себе Разрешение, если это положением об ООПТ предусмотрено посещение по разрешениям, выдаваемым Учреждениями.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1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 w:rsidR="005705DD" w:rsidRDefault="004E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341"/>
        <w:gridCol w:w="4529"/>
      </w:tblGrid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(Ф.И.О., паспортные данные)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телефон/электронная почта</w:t>
            </w:r>
          </w:p>
        </w:tc>
      </w:tr>
      <w:tr w:rsidR="005705DD">
        <w:trPr>
          <w:trHeight w:val="419"/>
        </w:trPr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Цель посещения ООПТ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74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74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74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Указать, если планируется использование БПЛА</w:t>
            </w: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52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74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341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Подписывая данное Заявление, я даю согласие на обработку вышеуказанных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а именно: сбор, запись, систематизацию, накопление, хранение, уточнение 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 -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90805" cy="133350"/>
                <wp:effectExtent l="13970" t="10160" r="9525" b="889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63360;o:allowoverlap:true;o:allowincell:true;mso-position-horizontal-relative:text;margin-left:0.3pt;mso-position-horizontal:absolute;mso-position-vertical-relative:text;margin-top:0.0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Согласен.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 подтверждаю, что ознакомлен (а) с правилами поведения, посещения, режимом охраны территории ООПТ регионального значения 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(наименование ООПТ)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с Прейскурантом услуг ________________________________________, а также донес вышеуказанные правила и 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Прейскурант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64384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 (в случае группового самостоятельного посещения ООПТ Заявление пописывается всеми совершеннолетними членами группы, от имени несовершеннолетних – их законными представителями):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                                   (расшифровка подписи)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                                   (расшифровка подписи)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                                   (расшифровка подписи)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2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и индивидуальных предпринимателей, зарегистрированным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осуществляющим деятельность в качестве аккредитованных туроператоров)</w:t>
      </w: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19"/>
        <w:gridCol w:w="4789"/>
      </w:tblGrid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(наименование юридического лица или ИП, ИНН)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Телефон/факс/электронная почта</w:t>
            </w: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Цель посещения ООПТ (туризм, научные исследования, охота, спортивное рыболовство,  видео – или фотосъемка и т.д.)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(указать, если планируется)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я, представитель юридического лиц (ИП), _____________________________________________________________________________________________,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название юридического лица (ИП)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(наименование ООПТ)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с Прейскурантом услуг ____________________________________, а также донес (ла) вышеуказанные правила и 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Прейскурант услуг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6432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верна: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                                   (расшифровка подписи)</w:t>
      </w:r>
    </w:p>
    <w:p w:rsidR="005705DD" w:rsidRDefault="00570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3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– научных учреждений и организаций, функционирующим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</w:t>
      </w: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19"/>
        <w:gridCol w:w="4789"/>
      </w:tblGrid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(наименование юридического лица, ИНН 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Телефон/факс/электронная почта</w:t>
            </w: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Цель посещения ООПТ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утвержденными программой исследований и/или планами работ, договором с Учреждением (указать реквизиты договора)   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(указать, если планируется)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я, представитель юридического лица, _____________________________________________________________________________________________,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название юридического лица)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(наименование ООПТ)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с Прейскурантом услуг ______________________________________________, а также донес (ла) вышеуказанные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правила и Прейскурант услуг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68480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верна: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                                   (расшифровка подписи)</w:t>
      </w: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4 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 Порядку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</w:t>
      </w:r>
    </w:p>
    <w:p w:rsidR="005705DD" w:rsidRDefault="004E3354">
      <w:pPr>
        <w:spacing w:after="0" w:line="240" w:lineRule="auto"/>
        <w:ind w:left="5387"/>
        <w:outlineLvl w:val="0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Arial"/>
          <w:color w:val="E7E6E6"/>
          <w:sz w:val="28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[</w:t>
      </w:r>
      <w:r>
        <w:rPr>
          <w:rFonts w:ascii="Times New Roman" w:eastAsia="Times New Roman" w:hAnsi="Times New Roman" w:cs="Arial"/>
          <w:color w:val="E7E6E6"/>
          <w:sz w:val="28"/>
          <w:szCs w:val="28"/>
          <w:lang w:eastAsia="ru-RU"/>
        </w:rPr>
        <w:t>Номер документа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5705DD" w:rsidRDefault="0057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юридических лиц и индивидуальных предпринимателей (арендаторов и собственников земельных участков), осуществляющим разрешенную хозяйственную и иную деятельность на ООПТ или следующих по ООПТ транзитом к месту нахождения земельного участка, а также для юридических лицам и индивидуальных предпринимателей, осуществляющих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</w:t>
      </w:r>
    </w:p>
    <w:p w:rsidR="005705DD" w:rsidRDefault="004E3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судоходства, выполнения метеорологических, сейсмологических наблюдений, наблюдений опасными явлениями и процессами в границах ООПТ)</w:t>
      </w:r>
    </w:p>
    <w:p w:rsidR="005705DD" w:rsidRDefault="005705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19"/>
        <w:gridCol w:w="4789"/>
      </w:tblGrid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Заявитель (наименование юридического лица, ИП, ИНН 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41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Контактные данные Заявителя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Телефон/факс/электронная почта</w:t>
            </w: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ООПТ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419"/>
        </w:trPr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Цель посещения ООПТ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 разрешенной положением об ООПТ хозяйственной деятельности, кадастровые номера земельных участков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посещения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(конкретная дата или период через дефис)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 передвижения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Состав группы, всего человек,</w:t>
            </w:r>
          </w:p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иностранные граждане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  <w:t>с указанием гражданства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Список участников группы, Ф.И.О.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Номер телефона для экстренной связи с группой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передвижения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Пешком, на лошадях, на лыжах, с использованием автомототранспортных средств, воздушных судов и иных средств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 автомобиля, моторной лодки, вертолета (компания),  гос. рег. номера или другие идентификационные данные транспортного средства</w:t>
            </w:r>
          </w:p>
        </w:tc>
      </w:tr>
      <w:tr w:rsidR="005705DD">
        <w:tc>
          <w:tcPr>
            <w:tcW w:w="436" w:type="dxa"/>
            <w:vMerge w:val="restart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Для пролёта / посадки воздушных судов: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rPr>
          <w:trHeight w:val="381"/>
        </w:trPr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(координаты точек)</w:t>
            </w:r>
          </w:p>
        </w:tc>
      </w:tr>
      <w:tr w:rsidR="005705DD">
        <w:tc>
          <w:tcPr>
            <w:tcW w:w="436" w:type="dxa"/>
            <w:vMerge/>
            <w:shd w:val="clear" w:color="auto" w:fill="auto"/>
          </w:tcPr>
          <w:p w:rsidR="005705DD" w:rsidRDefault="005705D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5705DD" w:rsidRDefault="004E3354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Указать название функциональных зон</w:t>
            </w: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Проведение профессиональной кино-, фото- и видеосъемки со стационарным оборудованием или использование БПЛА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(указать, если планируется)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Вид оплаты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(в офисе, на кордоне, на основании счёта)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Дата заполнения Заявления</w:t>
            </w:r>
          </w:p>
        </w:tc>
        <w:tc>
          <w:tcPr>
            <w:tcW w:w="4789" w:type="dxa"/>
            <w:shd w:val="clear" w:color="auto" w:fill="auto"/>
          </w:tcPr>
          <w:p w:rsidR="005705DD" w:rsidRDefault="00570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05DD">
        <w:tc>
          <w:tcPr>
            <w:tcW w:w="436" w:type="dxa"/>
            <w:shd w:val="clear" w:color="auto" w:fill="auto"/>
          </w:tcPr>
          <w:p w:rsidR="005705DD" w:rsidRDefault="004E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 получения Разрешения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указать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):</w:t>
            </w:r>
          </w:p>
        </w:tc>
        <w:tc>
          <w:tcPr>
            <w:tcW w:w="4789" w:type="dxa"/>
            <w:shd w:val="clear" w:color="auto" w:fill="auto"/>
          </w:tcPr>
          <w:p w:rsidR="005705DD" w:rsidRDefault="004E3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лично, почтой, электронной почтой</w:t>
            </w:r>
          </w:p>
        </w:tc>
      </w:tr>
    </w:tbl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Подписывая данное Заявление, я, представитель юридического лица (ИП), _____________________________________________________________________________________________,</w:t>
      </w:r>
    </w:p>
    <w:p w:rsidR="005705DD" w:rsidRDefault="004E3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название юридического лица)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_______________________________________________________________________,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(наименование ООПТ)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с Прейскурантом услуг ______________________________________________, а также донес (ла) вышеуказанные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             (наименование Учреждения)</w:t>
      </w:r>
    </w:p>
    <w:p w:rsidR="005705DD" w:rsidRDefault="004E33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правила и Прейскурант услуг до всех лиц в группе.</w:t>
      </w:r>
    </w:p>
    <w:p w:rsidR="005705DD" w:rsidRDefault="005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13970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251670528;o:allowoverlap:true;o:allowincell:true;mso-position-horizontal-relative:text;margin-left:0.3pt;mso-position-horizontal:absolute;mso-position-vertical-relative:text;margin-top:1.3pt;mso-position-vertical:absolute;width:7.1pt;height:10.5pt;" coordsize="100000,100000" path="" fillcolor="#FFFFFF" strokecolor="#000000" strokeweight="0.74pt">
                <v:path textboxrect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Ознакомление подтверждаю.</w:t>
      </w:r>
    </w:p>
    <w:p w:rsidR="005705DD" w:rsidRDefault="00570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Предоставленная информация верна: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   /_______________________________/</w:t>
      </w:r>
    </w:p>
    <w:p w:rsidR="005705DD" w:rsidRDefault="004E3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                                   (расшифровка подписи)</w:t>
      </w:r>
    </w:p>
    <w:p w:rsidR="005705DD" w:rsidRDefault="005705DD">
      <w:pPr>
        <w:tabs>
          <w:tab w:val="left" w:pos="720"/>
          <w:tab w:val="left" w:pos="4962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705DD">
      <w:headerReference w:type="default" r:id="rId19"/>
      <w:headerReference w:type="first" r:id="rId20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DD" w:rsidRDefault="004E3354">
      <w:pPr>
        <w:spacing w:after="0" w:line="240" w:lineRule="auto"/>
      </w:pPr>
      <w:r>
        <w:separator/>
      </w:r>
    </w:p>
  </w:endnote>
  <w:endnote w:type="continuationSeparator" w:id="0">
    <w:p w:rsidR="005705DD" w:rsidRDefault="004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DD" w:rsidRDefault="004E3354">
      <w:pPr>
        <w:spacing w:after="0" w:line="240" w:lineRule="auto"/>
      </w:pPr>
      <w:r>
        <w:separator/>
      </w:r>
    </w:p>
  </w:footnote>
  <w:footnote w:type="continuationSeparator" w:id="0">
    <w:p w:rsidR="005705DD" w:rsidRDefault="004E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15471"/>
      <w:docPartObj>
        <w:docPartGallery w:val="Page Numbers (Top of Page)"/>
        <w:docPartUnique/>
      </w:docPartObj>
    </w:sdtPr>
    <w:sdtEndPr/>
    <w:sdtContent>
      <w:p w:rsidR="005705DD" w:rsidRDefault="004E3354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77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05DD" w:rsidRDefault="005705D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DD" w:rsidRDefault="005705DD">
    <w:pPr>
      <w:pStyle w:val="af9"/>
    </w:pPr>
  </w:p>
  <w:p w:rsidR="005705DD" w:rsidRDefault="005705D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8EF"/>
    <w:multiLevelType w:val="hybridMultilevel"/>
    <w:tmpl w:val="00BC654E"/>
    <w:lvl w:ilvl="0" w:tplc="DF80C178">
      <w:start w:val="1"/>
      <w:numFmt w:val="decimal"/>
      <w:lvlText w:val="%1."/>
      <w:lvlJc w:val="left"/>
      <w:pPr>
        <w:ind w:left="360" w:hanging="360"/>
      </w:pPr>
    </w:lvl>
    <w:lvl w:ilvl="1" w:tplc="96EEA0D8">
      <w:start w:val="1"/>
      <w:numFmt w:val="lowerLetter"/>
      <w:lvlText w:val="%2."/>
      <w:lvlJc w:val="left"/>
      <w:pPr>
        <w:ind w:left="1080" w:hanging="360"/>
      </w:pPr>
    </w:lvl>
    <w:lvl w:ilvl="2" w:tplc="069608AE">
      <w:start w:val="1"/>
      <w:numFmt w:val="lowerRoman"/>
      <w:lvlText w:val="%3."/>
      <w:lvlJc w:val="right"/>
      <w:pPr>
        <w:ind w:left="1800" w:hanging="180"/>
      </w:pPr>
    </w:lvl>
    <w:lvl w:ilvl="3" w:tplc="51522CA4">
      <w:start w:val="1"/>
      <w:numFmt w:val="decimal"/>
      <w:lvlText w:val="%4."/>
      <w:lvlJc w:val="left"/>
      <w:pPr>
        <w:ind w:left="2520" w:hanging="360"/>
      </w:pPr>
    </w:lvl>
    <w:lvl w:ilvl="4" w:tplc="0818FAEA">
      <w:start w:val="1"/>
      <w:numFmt w:val="lowerLetter"/>
      <w:lvlText w:val="%5."/>
      <w:lvlJc w:val="left"/>
      <w:pPr>
        <w:ind w:left="3240" w:hanging="360"/>
      </w:pPr>
    </w:lvl>
    <w:lvl w:ilvl="5" w:tplc="75BADEE8">
      <w:start w:val="1"/>
      <w:numFmt w:val="lowerRoman"/>
      <w:lvlText w:val="%6."/>
      <w:lvlJc w:val="right"/>
      <w:pPr>
        <w:ind w:left="3960" w:hanging="180"/>
      </w:pPr>
    </w:lvl>
    <w:lvl w:ilvl="6" w:tplc="09F8C68E">
      <w:start w:val="1"/>
      <w:numFmt w:val="decimal"/>
      <w:lvlText w:val="%7."/>
      <w:lvlJc w:val="left"/>
      <w:pPr>
        <w:ind w:left="4680" w:hanging="360"/>
      </w:pPr>
    </w:lvl>
    <w:lvl w:ilvl="7" w:tplc="D7E6496C">
      <w:start w:val="1"/>
      <w:numFmt w:val="lowerLetter"/>
      <w:lvlText w:val="%8."/>
      <w:lvlJc w:val="left"/>
      <w:pPr>
        <w:ind w:left="5400" w:hanging="360"/>
      </w:pPr>
    </w:lvl>
    <w:lvl w:ilvl="8" w:tplc="3D30E85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E7CA4"/>
    <w:multiLevelType w:val="multilevel"/>
    <w:tmpl w:val="B3148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12561D0"/>
    <w:multiLevelType w:val="multilevel"/>
    <w:tmpl w:val="01186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60469"/>
    <w:multiLevelType w:val="hybridMultilevel"/>
    <w:tmpl w:val="C40A4948"/>
    <w:lvl w:ilvl="0" w:tplc="A9862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505E64">
      <w:start w:val="1"/>
      <w:numFmt w:val="lowerLetter"/>
      <w:lvlText w:val="%2."/>
      <w:lvlJc w:val="left"/>
      <w:pPr>
        <w:ind w:left="1789" w:hanging="360"/>
      </w:pPr>
    </w:lvl>
    <w:lvl w:ilvl="2" w:tplc="7A684D9E">
      <w:start w:val="1"/>
      <w:numFmt w:val="lowerRoman"/>
      <w:lvlText w:val="%3."/>
      <w:lvlJc w:val="right"/>
      <w:pPr>
        <w:ind w:left="2509" w:hanging="180"/>
      </w:pPr>
    </w:lvl>
    <w:lvl w:ilvl="3" w:tplc="FDE4DC16">
      <w:start w:val="1"/>
      <w:numFmt w:val="decimal"/>
      <w:lvlText w:val="%4."/>
      <w:lvlJc w:val="left"/>
      <w:pPr>
        <w:ind w:left="3229" w:hanging="360"/>
      </w:pPr>
    </w:lvl>
    <w:lvl w:ilvl="4" w:tplc="DB1AECF6">
      <w:start w:val="1"/>
      <w:numFmt w:val="lowerLetter"/>
      <w:lvlText w:val="%5."/>
      <w:lvlJc w:val="left"/>
      <w:pPr>
        <w:ind w:left="3949" w:hanging="360"/>
      </w:pPr>
    </w:lvl>
    <w:lvl w:ilvl="5" w:tplc="5A0CF290">
      <w:start w:val="1"/>
      <w:numFmt w:val="lowerRoman"/>
      <w:lvlText w:val="%6."/>
      <w:lvlJc w:val="right"/>
      <w:pPr>
        <w:ind w:left="4669" w:hanging="180"/>
      </w:pPr>
    </w:lvl>
    <w:lvl w:ilvl="6" w:tplc="01FC9E12">
      <w:start w:val="1"/>
      <w:numFmt w:val="decimal"/>
      <w:lvlText w:val="%7."/>
      <w:lvlJc w:val="left"/>
      <w:pPr>
        <w:ind w:left="5389" w:hanging="360"/>
      </w:pPr>
    </w:lvl>
    <w:lvl w:ilvl="7" w:tplc="AC8E42A4">
      <w:start w:val="1"/>
      <w:numFmt w:val="lowerLetter"/>
      <w:lvlText w:val="%8."/>
      <w:lvlJc w:val="left"/>
      <w:pPr>
        <w:ind w:left="6109" w:hanging="360"/>
      </w:pPr>
    </w:lvl>
    <w:lvl w:ilvl="8" w:tplc="0CB2786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BF4C2B"/>
    <w:multiLevelType w:val="hybridMultilevel"/>
    <w:tmpl w:val="9298337A"/>
    <w:lvl w:ilvl="0" w:tplc="47227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86E2118">
      <w:start w:val="1"/>
      <w:numFmt w:val="lowerLetter"/>
      <w:lvlText w:val="%2."/>
      <w:lvlJc w:val="left"/>
      <w:pPr>
        <w:ind w:left="1789" w:hanging="360"/>
      </w:pPr>
    </w:lvl>
    <w:lvl w:ilvl="2" w:tplc="D7CEB968">
      <w:start w:val="1"/>
      <w:numFmt w:val="lowerRoman"/>
      <w:lvlText w:val="%3."/>
      <w:lvlJc w:val="right"/>
      <w:pPr>
        <w:ind w:left="2509" w:hanging="180"/>
      </w:pPr>
    </w:lvl>
    <w:lvl w:ilvl="3" w:tplc="4198F400">
      <w:start w:val="1"/>
      <w:numFmt w:val="decimal"/>
      <w:lvlText w:val="%4."/>
      <w:lvlJc w:val="left"/>
      <w:pPr>
        <w:ind w:left="3229" w:hanging="360"/>
      </w:pPr>
    </w:lvl>
    <w:lvl w:ilvl="4" w:tplc="5AB09FE0">
      <w:start w:val="1"/>
      <w:numFmt w:val="lowerLetter"/>
      <w:lvlText w:val="%5."/>
      <w:lvlJc w:val="left"/>
      <w:pPr>
        <w:ind w:left="3949" w:hanging="360"/>
      </w:pPr>
    </w:lvl>
    <w:lvl w:ilvl="5" w:tplc="C27E1728">
      <w:start w:val="1"/>
      <w:numFmt w:val="lowerRoman"/>
      <w:lvlText w:val="%6."/>
      <w:lvlJc w:val="right"/>
      <w:pPr>
        <w:ind w:left="4669" w:hanging="180"/>
      </w:pPr>
    </w:lvl>
    <w:lvl w:ilvl="6" w:tplc="BDE6D0C6">
      <w:start w:val="1"/>
      <w:numFmt w:val="decimal"/>
      <w:lvlText w:val="%7."/>
      <w:lvlJc w:val="left"/>
      <w:pPr>
        <w:ind w:left="5389" w:hanging="360"/>
      </w:pPr>
    </w:lvl>
    <w:lvl w:ilvl="7" w:tplc="F0569532">
      <w:start w:val="1"/>
      <w:numFmt w:val="lowerLetter"/>
      <w:lvlText w:val="%8."/>
      <w:lvlJc w:val="left"/>
      <w:pPr>
        <w:ind w:left="6109" w:hanging="360"/>
      </w:pPr>
    </w:lvl>
    <w:lvl w:ilvl="8" w:tplc="04769B2A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C316E"/>
    <w:multiLevelType w:val="hybridMultilevel"/>
    <w:tmpl w:val="FD622804"/>
    <w:lvl w:ilvl="0" w:tplc="8BC68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DEF12E">
      <w:start w:val="1"/>
      <w:numFmt w:val="lowerLetter"/>
      <w:lvlText w:val="%2."/>
      <w:lvlJc w:val="left"/>
      <w:pPr>
        <w:ind w:left="1789" w:hanging="360"/>
      </w:pPr>
    </w:lvl>
    <w:lvl w:ilvl="2" w:tplc="2C1CBC42">
      <w:start w:val="1"/>
      <w:numFmt w:val="lowerRoman"/>
      <w:lvlText w:val="%3."/>
      <w:lvlJc w:val="right"/>
      <w:pPr>
        <w:ind w:left="2509" w:hanging="180"/>
      </w:pPr>
    </w:lvl>
    <w:lvl w:ilvl="3" w:tplc="D3560CBC">
      <w:start w:val="1"/>
      <w:numFmt w:val="decimal"/>
      <w:lvlText w:val="%4."/>
      <w:lvlJc w:val="left"/>
      <w:pPr>
        <w:ind w:left="3229" w:hanging="360"/>
      </w:pPr>
    </w:lvl>
    <w:lvl w:ilvl="4" w:tplc="E2D24F82">
      <w:start w:val="1"/>
      <w:numFmt w:val="lowerLetter"/>
      <w:lvlText w:val="%5."/>
      <w:lvlJc w:val="left"/>
      <w:pPr>
        <w:ind w:left="3949" w:hanging="360"/>
      </w:pPr>
    </w:lvl>
    <w:lvl w:ilvl="5" w:tplc="7FCC5716">
      <w:start w:val="1"/>
      <w:numFmt w:val="lowerRoman"/>
      <w:lvlText w:val="%6."/>
      <w:lvlJc w:val="right"/>
      <w:pPr>
        <w:ind w:left="4669" w:hanging="180"/>
      </w:pPr>
    </w:lvl>
    <w:lvl w:ilvl="6" w:tplc="4A18E526">
      <w:start w:val="1"/>
      <w:numFmt w:val="decimal"/>
      <w:lvlText w:val="%7."/>
      <w:lvlJc w:val="left"/>
      <w:pPr>
        <w:ind w:left="5389" w:hanging="360"/>
      </w:pPr>
    </w:lvl>
    <w:lvl w:ilvl="7" w:tplc="885808B6">
      <w:start w:val="1"/>
      <w:numFmt w:val="lowerLetter"/>
      <w:lvlText w:val="%8."/>
      <w:lvlJc w:val="left"/>
      <w:pPr>
        <w:ind w:left="6109" w:hanging="360"/>
      </w:pPr>
    </w:lvl>
    <w:lvl w:ilvl="8" w:tplc="7350433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DD"/>
    <w:rsid w:val="0018502D"/>
    <w:rsid w:val="00246775"/>
    <w:rsid w:val="002903B2"/>
    <w:rsid w:val="002E4487"/>
    <w:rsid w:val="00363938"/>
    <w:rsid w:val="003D06BC"/>
    <w:rsid w:val="004E3354"/>
    <w:rsid w:val="005705DD"/>
    <w:rsid w:val="00571CEF"/>
    <w:rsid w:val="00655A1C"/>
    <w:rsid w:val="008F14B3"/>
    <w:rsid w:val="00915EFA"/>
    <w:rsid w:val="00A349BE"/>
    <w:rsid w:val="00A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22A6"/>
  <w15:docId w15:val="{042E9AD2-1F67-4643-B669-A7019A7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uiPriority w:val="99"/>
    <w:semiHidden/>
    <w:rPr>
      <w:rFonts w:ascii="Calibri" w:eastAsia="Calibri" w:hAnsi="Calibri" w:cs="Times New Roman"/>
      <w:szCs w:val="21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customStyle="1" w:styleId="43">
    <w:name w:val="Сетка таблицы4"/>
    <w:basedOn w:val="a1"/>
    <w:next w:val="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18" Type="http://schemas.openxmlformats.org/officeDocument/2006/relationships/hyperlink" Target="mailto:priroda-41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hyperlink" Target="mailto:visit@park-vulcan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41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vulcanikamchatki.ru/v_pomow_gos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D344126-7B57-4CEA-9D63-D20923D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Наталья Сергеевна</cp:lastModifiedBy>
  <cp:revision>2</cp:revision>
  <dcterms:created xsi:type="dcterms:W3CDTF">2023-02-27T21:24:00Z</dcterms:created>
  <dcterms:modified xsi:type="dcterms:W3CDTF">2023-02-27T21:24:00Z</dcterms:modified>
</cp:coreProperties>
</file>