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28.05.2022 N 980</w:t>
              <w:br/>
              <w:t xml:space="preserve">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        <w:br/>
              <w:t xml:space="preserve">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2022 г. N 980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</w:t>
      </w:r>
    </w:p>
    <w:p>
      <w:pPr>
        <w:pStyle w:val="2"/>
        <w:jc w:val="center"/>
      </w:pPr>
      <w:r>
        <w:rPr>
          <w:sz w:val="20"/>
        </w:rPr>
        <w:t xml:space="preserve">ЛИЦЕНЗИРОВАНИЯ ДЕЯТЕЛЬНОСТИ ПО ЗАГОТОВКЕ, ХРАНЕНИЮ,</w:t>
      </w:r>
    </w:p>
    <w:p>
      <w:pPr>
        <w:pStyle w:val="2"/>
        <w:jc w:val="center"/>
      </w:pPr>
      <w:r>
        <w:rPr>
          <w:sz w:val="20"/>
        </w:rPr>
        <w:t xml:space="preserve">ПЕРЕРАБОТКЕ И РЕАЛИЗАЦИИ ЛОМА ЧЕРНЫХ И ЦВЕТНЫХ МЕТАЛЛОВ,</w:t>
      </w:r>
    </w:p>
    <w:p>
      <w:pPr>
        <w:pStyle w:val="2"/>
        <w:jc w:val="center"/>
      </w:pPr>
      <w:r>
        <w:rPr>
          <w:sz w:val="20"/>
        </w:rPr>
        <w:t xml:space="preserve">А ТАКЖЕ ОБРАЩЕНИЯ С ЛОМОМ И ОТХОДАМИ ЧЕРНЫХ И ЦВЕТНЫХ</w:t>
      </w:r>
    </w:p>
    <w:p>
      <w:pPr>
        <w:pStyle w:val="2"/>
        <w:jc w:val="center"/>
      </w:pPr>
      <w:r>
        <w:rPr>
          <w:sz w:val="20"/>
        </w:rPr>
        <w:t xml:space="preserve">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и цветных металлов;</w:t>
      </w:r>
    </w:p>
    <w:p>
      <w:pPr>
        <w:pStyle w:val="0"/>
        <w:spacing w:before="200" w:line-rule="auto"/>
        <w:ind w:firstLine="540"/>
        <w:jc w:val="both"/>
      </w:pPr>
      <w:hyperlink w:history="0" w:anchor="P21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7" w:tooltip="Постановление Правительства РФ от 11.05.2001 N 369 (ред. от 07.10.2020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мая 2001 г. N 369 "Об утверждении Правил обращения с ломом и отходами черных металлов и их отчуждения" (Собрание законодательства Российской Федерации, 2001, N 21, ст. 2083);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11.05.2001 N 370 (ред. от 07.10.2020) &quot;Об утверждении Правил обращения с ломом и отходами цвет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мая 2001 г. N 370 "Об утверждении Правил обращения с ломом и отходами цветных металлов и их отчуждения" (Собрание законодательства Российской Федерации, 2001, N 21, ст. 2084);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15.02.2011 N 78 (ред. от 12.02.2022) &quot;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надзору, утвержденных постановлением Правительства Российской Федерации от 15 февраля 2011 г. N 78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надзору" (Собрание законодательства Российской Федерации, 2011, N 9, ст. 1246);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2.12.2012 N 1287 (ред. от 26.02.2022)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12 декабря 2012 г. N 1287 "О лицензировании деятельности по заготовке, хранению, переработке и реализации лома черных и цветных металлов" (Собрание законодательства Российской Федерации, 2012, N 51, ст. 7222);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10.12.2016 N 1338 (ред. от 11.12.2021) &quot;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2016 г. N 1338 "О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надзору" (Собрание законодательства Российской Федерации, 2016, N 51, ст. 7390);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5.12.2016 N 1367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декабря 2016 г. N 1367 "О внесении изменений в некоторые акты Правительства Российской Федерации" (Собрание законодательства Российской Федерации, 2016, N 52, ст. 7636);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07.10.2020 N 1619 &quot;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7 октября 2020 г. N 1619 "О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2020, N 42, ст. 6585);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6.02.2022 N 237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февраля 2022 г. N 237 "О внесении изменений в некоторые акты Правительства Российской Федерации" (Собрание законодательства Российской Федерации, 2022, N 10, ст. 1494).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6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688</w:t>
        </w:r>
      </w:hyperlink>
      <w:r>
        <w:rPr>
          <w:sz w:val="20"/>
        </w:rPr>
        <w:t xml:space="preserve"> и </w:t>
      </w:r>
      <w:hyperlink w:history="0" r:id="rId17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689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2022 г. и действует до 1 сентября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2022 г. N 980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ЛИЦЕНЗИРОВАНИИ ДЕЯТЕЛЬНОСТИ ПО ЗАГОТОВКЕ, ХРАНЕНИЮ,</w:t>
      </w:r>
    </w:p>
    <w:p>
      <w:pPr>
        <w:pStyle w:val="2"/>
        <w:jc w:val="center"/>
      </w:pPr>
      <w:r>
        <w:rPr>
          <w:sz w:val="20"/>
        </w:rPr>
        <w:t xml:space="preserve">ПЕРЕРАБОТКЕ И РЕАЛИЗАЦИИ ЛОМА ЧЕРНЫХ И ЦВЕТНЫХ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(далее - лицензионный контроль).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Положение не распространяется на реализацию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организации и осуществления лицензирования</w:t>
      </w:r>
    </w:p>
    <w:p>
      <w:pPr>
        <w:pStyle w:val="2"/>
        <w:jc w:val="center"/>
      </w:pPr>
      <w:r>
        <w:rPr>
          <w:sz w:val="20"/>
        </w:rPr>
        <w:t xml:space="preserve">деятельности по заготовке, хранению, переработке</w:t>
      </w:r>
    </w:p>
    <w:p>
      <w:pPr>
        <w:pStyle w:val="2"/>
        <w:jc w:val="center"/>
      </w:pPr>
      <w:r>
        <w:rPr>
          <w:sz w:val="20"/>
        </w:rPr>
        <w:t xml:space="preserve">и реализации лома черных и цветных металлов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Лицензирование деятельности по заготовке, хранению, переработке и реализации лома черных и цветных металлов (далее - лицензируемая деятельность) осуществляется уполномоченными органами исполнительной власти субъектов Российской Федерации в соответствии с Федеральным </w:t>
      </w:r>
      <w:hyperlink w:history="0" r:id="rId18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деятельности", Федеральным </w:t>
      </w:r>
      <w:hyperlink w:history="0" r:id="rId19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 (далее - лицензирующие органы).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Лицензируемая деятельность включает в себя следующие виды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заготовка, хранение, переработка и реализация лома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заготовка, хранение, переработка и реализация лома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заготовка, хранение и реализация лома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Используемые в настоящем Положении понятия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"заготовка"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"хранение"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</w:t>
      </w:r>
      <w:hyperlink w:history="0" w:anchor="P216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(далее - Правила обращения с ломом и отходами черных и цветных металлов и их отчуждения) в целях последующей переработки и (или)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"переработка" - процессы измельчения, резки, разделки, прессования и брикетирования лома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"реализация" - отчуждение заготовленного лома черных и (или) цветных металлов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Лицензионными требованиями к осуществлению лицензируемой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соблюдении лицензионных требований в случае мобилизации сотрудника, наличие которого является обязательным, см. </w:t>
            </w:r>
            <w:r>
              <w:rPr>
                <w:sz w:val="20"/>
                <w:color w:val="392c69"/>
              </w:rPr>
              <w:t xml:space="preserve">Постановление</w:t>
            </w:r>
            <w:r>
              <w:rPr>
                <w:sz w:val="20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у соискателя лицензии условий для выполнения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Грубыми нарушениями лицензионных требований при осуществлении лицензируемой деятельности являются повлекшие за собой последствия, установленные </w:t>
      </w:r>
      <w:hyperlink w:history="0" r:id="rId20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частью 10 статьи 19.2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нарушения: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осуществления радиационного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осуществления контроля на взрывобезопасность;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требований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Представление соискателем лицензии заявления о предоставлении лицензии и документов, необходимых для получения лицензии, представление лицензиатом заявления о внесении изменений в реестр лицензий и документов, необходимых для внесения изменения в реестр лицензий, заявления о прекращении лицензируемой деятельности, заявления о предоставлении сведений о конкретной лицензии, их прием лицензирующим органом, принятие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w:history="0" r:id="rId21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</w:t>
      </w:r>
      <w:hyperlink w:history="0" r:id="rId22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пункте 1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документы, указанные в </w:t>
      </w:r>
      <w:hyperlink w:history="0" r:id="rId23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пункте 3 статьи 13</w:t>
        </w:r>
      </w:hyperlink>
      <w:r>
        <w:rPr>
          <w:sz w:val="20"/>
        </w:rPr>
        <w:t xml:space="preserve"> Федерального закона "О лицензировании отдельных видов деятельности", а также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документов, подтверждающих прохождение соответствующей подготовки и аттестации лиц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</w:t>
      </w:r>
      <w:hyperlink w:history="0" w:anchor="P216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Лицензирующий орган осуществляет проверку полноты и достоверности сведений, содержащихся в указанных в </w:t>
      </w:r>
      <w:hyperlink w:history="0"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&quot;О лицензировании отдельных видов деятельности&quot;, документы, указанные в пункте 3 статьи 13 Федерального закона &quot;О лицензировании отдельных видов деятельности&quot;, а также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35 рабочих дней со дня приема заявления о предоставлении лицензии и прилагаемых к нему документов.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</w:t>
      </w:r>
      <w:hyperlink w:history="0"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&quot;О лицензировании отдельных видов деятельности&quot;, документы, указанные в пункте 3 статьи 13 Федерального закона &quot;О лицензировании отдельных видов деятельности&quot;, а также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подтверждающие соответствие лицензиата лицензионным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реестр лицензий в указанных случаях осуществляется в срок, не превышающий 10 рабочих дней со дня приема лицензирующим органом заявления о внесении изменений в реестр лицензий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отношении соискателя лицензии (лицензиата) в случаях, предусмотренных </w:t>
      </w:r>
      <w:hyperlink w:history="0" w:anchor="P84" w:tooltip="10. 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пункте 8 настоящего Положения, подтверждающие соответствие лицензиата лицензионным требованиям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проводится оценка соответствия соискателя лицензии (лицензиата) лицензионным требованиям в соответствии с Федеральным </w:t>
      </w:r>
      <w:hyperlink w:history="0" r:id="rId24" w:tooltip="Федеральный закон от 04.05.2011 N 99-ФЗ (ред. от 14.07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соответствия соискателя лицензии (лицензиата) лицензионным требованиям проводится в форме выездной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в порядке, установленном Федеральным </w:t>
      </w:r>
      <w:hyperlink w:history="0" r:id="rId2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Ведение реестров лицензий осуществляется лицензирующим органом в государственной информационной системе "Типовое облачное решение по автоматизации контрольной (надзорной) деятельности" в порядке, установленном </w:t>
      </w:r>
      <w:hyperlink w:history="0" r:id="rId26" w:tooltip="Постановление Правительства РФ от 29.12.2020 N 2343 (ред. от 17.08.2022) &quot;Об утверждении Правил формирования и ведения реестра лицензий и типовой формы выписки из реестра лицензий&quot; (с изм. и доп., вступ. в силу с 01.09.2022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реестра лицензий, утвержденными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предоставление лицензирующим органом лицензии либо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w:history="0" r:id="rId27" w:tooltip="&quot;Налоговый кодекс Российской Федерации (часть вторая)&quot; от 05.08.2000 N 117-ФЗ (ред. от 19.12.2022) (с изм. и доп., вступ. в силу с 21.12.202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</w:t>
      </w:r>
      <w:hyperlink w:history="0" r:id="rId28" w:tooltip="&quot;Налоговый кодекс Российской Федерации (часть вторая)&quot; от 05.08.2000 N 117-ФЗ (ред. от 19.12.2022) (с изм. и доп., вступ. в силу с 21.12.2022) {КонсультантПлюс}">
        <w:r>
          <w:rPr>
            <w:sz w:val="20"/>
            <w:color w:val="0000ff"/>
          </w:rPr>
          <w:t xml:space="preserve">размерах</w:t>
        </w:r>
      </w:hyperlink>
      <w:r>
        <w:rPr>
          <w:sz w:val="20"/>
        </w:rPr>
        <w:t xml:space="preserve">, которые установлены законодательством Российской Федерации о налогах и сборах.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организации и осуществления</w:t>
      </w:r>
    </w:p>
    <w:p>
      <w:pPr>
        <w:pStyle w:val="2"/>
        <w:jc w:val="center"/>
      </w:pPr>
      <w:r>
        <w:rPr>
          <w:sz w:val="20"/>
        </w:rPr>
        <w:t xml:space="preserve">лицензионного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Лицензионный контроль осуществляется посредством проведения профилактических мероприятий, плановых контрольных (надзорных) мероприятий, внеплановых контрольных (надзорных) мероприятий в соответствии с Федеральным </w:t>
      </w:r>
      <w:hyperlink w:history="0" r:id="rId29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Лицензионный контроль осуществляется уполномоченными органами исполнительной власти субъектов Российской Федерации в соответствии с Федеральным </w:t>
      </w:r>
      <w:hyperlink w:history="0" r:id="rId30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объектов лицензионного контроля осуществляется лицензирующими органами в порядке, установленном Федеральным </w:t>
      </w:r>
      <w:hyperlink w:history="0" r:id="rId31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Положением, путем ведения реестров объектов лицензионного контроля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сборе, обработке и анализе сведений об объектах лицензионного контроля для целей их учета лицензирующий орган использует информацию, предоставленную ему в соответствии с нормативными правовыми актами либо полученную в рамках межведомственного взаимодействия, а также общедоступную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учета объектов лицензионного контроля на лицензиата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объектов лицензионного контроля содержит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наименование юридического лица, фамилию, имя и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юридического лица,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и место осуществления лицензируемой деятельности юридического лица либо место жительства и место осуществления лицензируемой деятельности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выполняемых работ и оказываемых услуг, составляющих лицензируемую деятельность.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Должностными лицами, уполномоченными на принятие решений о проведении контрольных (надзорных) мероприятий, являются руководитель и (или) заместитель руководителя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Должностными лицами, уполномоченными на осуществление лицензионного контроля, являются руководитель лицензирующего органа, заместитель руководителя или иные должностные лица лицензирующего органа, на которых осуществление данного полномочия возложено приказом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Должностные лица, уполномоченные на осуществление лицензионного контроля,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w:history="0" r:id="rId32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2 статьи 29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осуществлении лицензионного контроля применяется система оценки и управления рисками.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Лицензирующий орган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объектов лицензионного контроля к категориям риска осуществляется решением руководителя лицензирующего органа либо лица, исполняющего его обязанности, в соответствии с критериями отнесения объектов лицензионного контроля к категориям риска, установленным </w:t>
      </w:r>
      <w:hyperlink w:history="0" w:anchor="P120" w:tooltip="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...">
        <w:r>
          <w:rPr>
            <w:sz w:val="20"/>
            <w:color w:val="0000ff"/>
          </w:rPr>
          <w:t xml:space="preserve">пунктом 24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объектов лицензионного контроля к определенной категории риска осуществляется ежегодно, до 1 августа текущего года, для применения в следующем году. Сведения об объектах лицензионного контроля с присвоенной им категорией риска размещаются на официальном сайте лицензирующего органа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Лицензиат вправе подать в лицензирующий орган заявление об изменении категории риска осуществляемой им лицензионной деятельности в случае ее соответствия иной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сведений о соответствии объекта лицензионного контроля иной категории риска должностным лицом, указанным в </w:t>
      </w:r>
      <w:hyperlink w:history="0" w:anchor="P107" w:tooltip="18. Должностными лицами, уполномоченными на принятие решений о проведении контрольных (надзорных) мероприятий, являются руководитель и (или) заместитель руководителя лицензирующего органа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в течение 5 рабочих дней со дня поступления таких сведений принимается решение об изменении либо об отсутствии основания для изменения категории риска указанного объекта лицензионного контроля.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объектам лицензионного контроля, отнесенным к категории среднего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 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 или оценка соответствия лицензионным требованиям при получении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Организация и проведение контрольных (надзорных) мероприятий, а также оформление их результатов осуществляются в соответствии с требованиями Федерального </w:t>
      </w:r>
      <w:hyperlink w:history="0" r:id="rId33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Основания для проведения контрольных (надзорных) мероприятий определены </w:t>
      </w:r>
      <w:hyperlink w:history="0" r:id="rId34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 статьи 57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осуществлении лицензионного контроля контрольные (надзорные) мероприятия проводятся в виде выездной проверки, инспекционного визита или документарной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контрольных (надзорных) мероприятий и совершении контрольных (надзорных) действий, которые в соответствии с требованиями Федерального </w:t>
      </w:r>
      <w:hyperlink w:history="0" r:id="rId35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должны проводиться в присутствии лицензиата либо его представителя, присутствие лицензиата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лицензиатами.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присутствия индивидуального предпринимателя, являющегося лицензиатом, при проведении контрольного (надзорного) мероприятия в случаях, указанных в настоящем пункте, лицензиат вправе представить в лицензирующий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лицензирующим органом на срок, необходимый для устранения обстоятельств, послуживших поводом для обращения индивидуального предпринимателя, являющегося лицензиатом, в лицензирующий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предприниматель, являющийся лицензиатом, вправе представить в лицензирующий орган информацию о невозможности присутствия при проведении контрольного (надзорного) мероприятия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катастрофы природного или техногенного характера, эпидемии, введения чрезвычайного или военного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административного ареста;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Виды плановых контрольных (надзорных) мероприятий в отношении объектов лицензионного контроля в зависимости от присвоенной категории риска осуществляются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категории высокого риска проводится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- 1 раз в течение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- 1 раз в течение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категории среднего риска проводится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- 1 раз в течение 3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- 1 раз в течение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категории низкого риска плановые контрольные (надзорные) мероприятия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Плановые контрольные (надзорные) мероприятия проводятся на основании плана проведения плановых контрольных (надзорных) мероприятий на очередной год, согласованного лицензирующим органом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ходе выездной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выездной проверки не может превышать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ходе инспекционного визита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 либо объекта лицензионного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ходе документарной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проведении выездных проверок, инспекционного визита должностными лицами, уполномоченными на проведение контрольных (надзорных) мероприятий, для фиксации доказательств нарушения лицензионных требований могут использоваться фотосъемка, аудио- и видеозапись, иные способы фиксации доказательств нарушения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использовании фотосъемки, аудио- и видеозаписи, иных способов фиксации доказательств нарушения лицензионных требований принимается должностными лицами, уполномоченными на проведение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видеозаписи при проведении контрольных (надзорных) мероприятий фиксируются дата, время и место ее проведения, а также характеристика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Фотосъемка, аудио- и видеозаписи, иные способы фиксации доказательств нарушения лицензионных требований должны позволять однозначно идентифицировать объект фиксации, отражающий нарушение лицензионных требований. Фотографии, аудио- и видеозаписи, используемые для доказательств нарушения лицензионных требований, прилагаются к акту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осуществлении лицензионного контроля проводятся следующие виды профилактических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Информирование по вопросу лицензионного контроля осуществляется в порядке, установленном Федеральным </w:t>
      </w:r>
      <w:hyperlink w:history="0" r:id="rId36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Обобщение правоприменительной практики оформляется лицензирующим органом ежегодно в виде доклада, который утверждается руководителем либо заместителем руководителя лицензирующего органа и представляется в электронной форме посредством государственной автоматизированной информационной системы "Управление" до 1 марта года, следующего за отчетным. Доклад размещается на официальном сайте лицензирующего органа в информационно-телекоммуникационной сети "Интернет" в течение 15 дней со дня представления такого доклада посредством государственной автоматизированной информационной системы "Управление".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обязательного профилактического визита лицензиат информируется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w:history="0" r:id="rId37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Лицензиат уведомляется о проведении обязательного профилактического визита не позднее чем за 5 рабочих дней до дня его проведения. Срок проведения обязательного профилактического визита не может превышать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(далее - предостережение) и предлагает принять меры по обеспечению соблюдения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Решение о направлении предостережения принимает руководитель, либо заместитель руководителя лицензирующего органа, либо иное уполномоченное приказом лицензирующего органа должностное лицо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и объявление предостережения осуществляется не позднее 5 дней со дня получения уполномоченным должностным лицом лицензирующего органа сведений, указанных в </w:t>
      </w:r>
      <w:hyperlink w:history="0" w:anchor="P173" w:tooltip="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(далее - предостережение) и...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Лицензиат вправе подать в течение 10 дней со дня получения предостережения в лицензирующий орган, направивший предостережение, возражение,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Возражения могут направляться лицензиатом в лицензирующий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бумажном виде почтовым отправлением;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указанный в предостережении адрес электронной почты лицензирующего органа в виде электронного документа, подписанного с использованием простой электронной подписи, ключ которой получен физическим лицом при личной явке в соответствии с </w:t>
      </w:r>
      <w:hyperlink w:history="0" r:id="rId38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Лицензирующий орган по итогам рассмотрения возражения направляет лицензиату в течение 20 рабочих дней со дня получения возражений результаты рассмотрения возражений.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Консультирование, включая письменное консультирование,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и порядок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 лицензирующего органа, действий (бездействия) должностных лиц лицензирующего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гарантии и защита прав лицензиатов.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Консультирование по однотипным обращениям (5 и более) лицензиатов и их представителей может осуществляться посредством размещения на официальном сайте лицензирующих органов в информационно-телекоммуникационной сети "Интернет" письменных разъяснений, подписанных уполномоченным должностным лицом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Уполномоченные должностные лица лицензирующих органов осуществляют учет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Действия (бездействие) должностных лиц лицензирующего органа и решения, принятые ими в ходе осуществления лицензионного контроля, могут быть обжалованы в досудебном порядке в соответствии с положениями Федерального </w:t>
      </w:r>
      <w:hyperlink w:history="0" r:id="rId39" w:tooltip="Федеральный закон от 31.07.2020 N 248-ФЗ (ред. от 05.12.2022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Жалоба на решение лицензирующего органа, действия (бездействие) должностных лиц указанного органа рассматривается руководителем (заместителем руководителя) лицензирующего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Ключевым показателем лицензионного контроля, достижение которого обеспечивается лицензирующим органом, является отношение разности количества объектов лицензионного контроля, в отношении которых в отчетном периоде принято решение об их отнесении к определенной категории риска, к общему количеству объектов лицензионного контроля, которым присвоена категория риска, на день окончания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ключевого показателя лицензионного контроля (КП) определяется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КП = (Бn - Вn) / Аn,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Бn - количество объектов лицензионного контроля, в отношении которых в отчетном периоде принято решение об их отнесении к более низкой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Вn - количество объектов лицензионного контроля, в отношении которых в отчетном периоде принято решение об их отнесении к более высокой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Аn - общее количество объектов лицензионного контроля, которым присвоена категория риска, на день окончания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Целевым (плановым) значением ключевого показателя лицензионного контроля признается его положительное значение.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2022 г. N 980</w:t>
      </w:r>
    </w:p>
    <w:p>
      <w:pPr>
        <w:pStyle w:val="0"/>
        <w:jc w:val="both"/>
      </w:pPr>
      <w:r>
        <w:rPr>
          <w:sz w:val="20"/>
        </w:rPr>
      </w:r>
    </w:p>
    <w:bookmarkStart w:id="216" w:name="P216"/>
    <w:bookmarkEnd w:id="21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ОБРАЩЕНИЯ С ЛОМОМ И ОТХОДАМИ ЧЕРНЫХ И ЦВЕТНЫХ МЕТАЛЛОВ</w:t>
      </w:r>
    </w:p>
    <w:p>
      <w:pPr>
        <w:pStyle w:val="2"/>
        <w:jc w:val="center"/>
      </w:pPr>
      <w:r>
        <w:rPr>
          <w:sz w:val="20"/>
        </w:rPr>
        <w:t xml:space="preserve">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 о лице, ответственном за прием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распорядок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условия приема и цены на лом и отходы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ссылка на запись в реестре лицензий, содержащую сведения о действующей лицензии, полученной в соответствии с </w:t>
      </w:r>
      <w:hyperlink w:history="0" w:anchor="P42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объектах по приему лома и отходов черных и (или) цветных металлов кроме информации, указанной в </w:t>
      </w:r>
      <w:hyperlink w:history="0" w:anchor="P223" w:tooltip="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должна находиться и предъявляться по требованию контрольных (надзорных) органов следующая документация: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инструкция о порядке действий при обнаружении взрывоопасных предметов либо ее копия, заверенная уполномоченным представителем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Прием лома и отходов черных и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Прием лома и отходов черных и цветных металлов осуществляется при предъявлении лицом, сдающим лом и отходы черных и цветных металлов, документа, удостоверяющего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лома и отходов черных и цветных металлов от юридических лиц и индивидуальных предпринимателей осуществляется в соответствии с условиями договора с юридическим лицом или индивидуальным предпринимателем, осуществляющим прием лома и отходов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Юридическое лицо и индивидуальный предприниматель, принимающие лом и отходы черных и (или) цветных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 Контроль осуществляется лицами, прошедшими соответствующую подготовку и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Юридическое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контролера лома и отходов металла с квалификацией не ниже II разряда;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ответственного за проведение радиационного контроля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ответственного за проведение контроля лома и отходов черных и (или) цветных металлов на взрывобезопасность;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площадки с асфальтовым, бетонным или другим твердым влагостойким покрытием, предназначенной для хранения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возложение ответственности за проведение радиационного контроля и контроля взрывобезопасности на одно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возложение ответственности за проведение радиационного контроля и контроля взрывобезопасности на контролера лома и отходов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принимающие лом и отходы цветных металлов, обеспечивают наличие на одном из объектов по приему лома и отходов цветных металлов в пределах территории субъекта Российской Федерации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поверено в порядке, установленном законодательством Российской Федерации об обеспечении единства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Юридическое лицо и индивидуальный предприниматель, принимающие лом и отходы черных металлов, обеспечивают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 для пакетирования или брикетирования лома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пресс-ножницы;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дробления и сортировки легковесного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сортировки или измельчения стружки.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осуществляющие переработку лома и отходов черных металлов с помощью пресса для пакетирования или брикетирования лома черных металлов либо пресс-ножниц, обеспечивают наличие на объекте по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Юридическое лицо и индивидуальный предприниматель, осуществляющие переработку лома и отходов цветных металлов, обеспечивают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 для пакетирования или брикетирования лома и отходов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пресс-ножницы;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дробления лома и (или) отходов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для разделки кабеля.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Юридическое лицо и индивидуальный предприниматель, осуществляющие переработку лома и отходов цветных металлов с помощью пресса для пакетирования или брикетирования лома цветных металлов либо пресс-ножниц, обеспечивают 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Учет лома и отходов черных и (или)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Прием лома и отходов черных или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history="0" w:anchor="P329" w:tooltip="ПРИЕМО-СДАТОЧНЫЙ АКТ N ______ от ______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Приемо-сдаточный акт составляется в 2 экземплярах на бумажном носителе (1-й экземпляр передается лицу, сдающему лом и отходы черных или цветных металлов, 2-й экземпляр остается у лица, осуществляющего прием) либо в виде электронного документа с использованием усиленной квалифицированной электронной подписи.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акт является документом строгой отчетности и должен иметь сквозную нумерацию.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Юридическое лицо и индивидуальный предприниматель, осуществляющие прием лома и отходов черных и (или) цветных металлов, ведут реестр приемо-сдаточных актов (далее - реестр)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2023 г. допускается ведение учета приемо-сдаточных актов в книге учета приемо-сдаточных актов (далее - книга учета) на бумажном носителе. Страницы книги учета должны быть пронумерованы и прошнурованы.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ведения книги учета производится запись "В настоящей книге учета пронумеровано страниц". Запись заверяется подписями руководителя и главного бухгалтера юридического лица (при наличии) или индивидуального предпринимателя, осуществляющего прием лома и отходов черных и (или) цветных металлов, и печатью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первой странице книги учета содержится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"Книга учета приемо-сдаточных актов";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место нахождения юридического лица (индивидуального предпринимателя), осуществляющего прием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"Начата" с указанием даты внесения в книгу учета первой записи о приеме лома и отходов черных 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"Окончена" с указанием даты внесения в книгу учета последней записи о приеме лома и отходов черных 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"Лицо, ответственное за ведение настоящей книги учета" с указанием должности, фамилии, имени, отчества (при наличии) этого лица, его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каждом случае приема лома и отходов черных или цветных металлов в реестр либо в книгу учета вносится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приемо-сдаточного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приема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о лице, сдающем лом и отходы черных или цветных металлов: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юридического лица - наименование, адрес,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реквизиты транспортной накладной (для юридического лица и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класс, категория, вид принятых лома и отходов черных или цветных металлов согласно государственному стандарту;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процент засоренности принятых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принятых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лица, сделавшего запись в книге (при ведении учета приемо-сдаточных актов на бумажном носителе).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Сведения в реестре либо в книге учета и приемо-сдаточные акты на лом и отходы черных металлов хранятся в течение 1 года со дня составления приемо-сдаточного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Сведения в реестре либо в книге учета и приемо-сдаточные акты на лом и отходы цветных металлов хранятся в течение 3 лет со дня составления приемо-сдаточного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history="0" w:anchor="P437" w:tooltip="АК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Хранение бытового (принятого от физических лиц) и промышленного лома и отходов цветных металлов осуществляется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Юридическое лицо и индивидуальный предприниматель, принимающие лом и отходы черных и (или) цветных металлов, организуют учет отчуждаемых лома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Каждая партия отчужденных лома и отходов черных или цветных металлов должна быть зарегистрирована в журнале регистрации отгруженных лома и отходов черных и (или) цветных металлов,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и реквизиты грузополучателя;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номер вагона, государственный регистрационный знак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отгрузки;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вид лома и отходов черных или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вес партии, перевозимой транспортным средством;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транспортной накладной;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номер удостоверения о взрывобезопасности лома и отходов черных или цветных металлов, составленного по форме согласно приложению N 3, и выданного лицом, ответственным за проведение контроля лома и отходов черных и (или) цветных металлов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Записи в журнале регистрации отгруженных лома и отходов черных и (или) цветных металлов производятся на основании документов первичного бухгалтерского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2023 г. допускается ведение журнала регистрации отгруженных лома и отходов черных и (или) цветных металлов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журнала регистрации отгруженных лома и отходов черных и (или) цветных металлов осуществляется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путевой 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транспортная накладная;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о взрывобезопасности лома и отходов черных или цветных металлов по форме, предусмотренной </w:t>
      </w:r>
      <w:hyperlink w:history="0" w:anchor="P495" w:tooltip="Удостоверение N _______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транспортной накладной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 и реквизиты грузоотправителя;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и реквизиты грузополучателя;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номер вагона, государственный регистрационный знак транспортного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дата отгрузки;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вид лома и отходов черных и (или)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партии, перевозимой транспортным средством.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46"/>
        <w:gridCol w:w="133"/>
        <w:gridCol w:w="207"/>
        <w:gridCol w:w="340"/>
        <w:gridCol w:w="464"/>
        <w:gridCol w:w="644"/>
        <w:gridCol w:w="4211"/>
      </w:tblGrid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bookmarkStart w:id="329" w:name="P329"/>
          <w:bookmarkEnd w:id="329"/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ПРИЕМО-СДАТОЧНЫЙ АКТ N ______ от ______</w:t>
            </w:r>
          </w:p>
        </w:tc>
      </w:tr>
      <w:tr>
        <w:tc>
          <w:tcPr>
            <w:gridSpan w:val="3"/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Получатель лома и отходов</w:t>
            </w:r>
          </w:p>
        </w:tc>
        <w:tc>
          <w:tcPr>
            <w:gridSpan w:val="4"/>
            <w:tcW w:w="56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Сдатчик лома и отходов</w:t>
            </w:r>
          </w:p>
        </w:tc>
        <w:tc>
          <w:tcPr>
            <w:gridSpan w:val="6"/>
            <w:tcW w:w="59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ИНН сдатчика лома и отходов</w:t>
            </w:r>
          </w:p>
        </w:tc>
        <w:tc>
          <w:tcPr>
            <w:gridSpan w:val="3"/>
            <w:tcW w:w="531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Банковские реквизиты сдатчика лома и отходов (для юридических лиц и индивидуальных предпринимателей) _________________________________________</w:t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Данные документа, удостоверяющего личность, место регистрации по месту жительства либо по месту пребывания сдатчика лома и отходов (для физических лиц) _________________________________________________________________________</w:t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1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Транспорт (марка, номер)</w:t>
            </w:r>
          </w:p>
        </w:tc>
        <w:tc>
          <w:tcPr>
            <w:gridSpan w:val="5"/>
            <w:tcW w:w="586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Краткое описание лома и отходов</w:t>
            </w:r>
          </w:p>
        </w:tc>
        <w:tc>
          <w:tcPr>
            <w:gridSpan w:val="2"/>
            <w:tcW w:w="485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Основания возникновения права собственности у сдатчика лома и отходов на сдаваемые лом и отходы цветных металлов</w:t>
            </w:r>
          </w:p>
        </w:tc>
      </w:tr>
      <w:tr>
        <w:tc>
          <w:tcPr>
            <w:gridSpan w:val="6"/>
            <w:tcW w:w="4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32"/>
        <w:gridCol w:w="1013"/>
        <w:gridCol w:w="805"/>
        <w:gridCol w:w="1027"/>
        <w:gridCol w:w="1027"/>
        <w:gridCol w:w="1032"/>
        <w:gridCol w:w="1027"/>
        <w:gridCol w:w="1027"/>
        <w:gridCol w:w="1046"/>
      </w:tblGrid>
      <w:tr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ОКПО</w:t>
            </w:r>
          </w:p>
        </w:tc>
        <w:tc>
          <w:tcPr>
            <w:tcW w:w="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брутто (тонн)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тары (тонн)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Засоренность (%)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 нетто (тонн)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(рублей)</w:t>
            </w:r>
          </w:p>
        </w:tc>
        <w:tc>
          <w:tcPr>
            <w:tcW w:w="1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(рублей)</w:t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340"/>
        <w:gridCol w:w="270"/>
        <w:gridCol w:w="2266"/>
        <w:gridCol w:w="331"/>
        <w:gridCol w:w="960"/>
        <w:gridCol w:w="2703"/>
      </w:tblGrid>
      <w:tr>
        <w:tc>
          <w:tcPr>
            <w:gridSpan w:val="3"/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Вес нетто (прописью)</w:t>
            </w:r>
          </w:p>
        </w:tc>
        <w:tc>
          <w:tcPr>
            <w:gridSpan w:val="4"/>
            <w:tcW w:w="62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Итого на сумму</w:t>
            </w:r>
          </w:p>
        </w:tc>
        <w:tc>
          <w:tcPr>
            <w:gridSpan w:val="6"/>
            <w:tcW w:w="6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НДС</w:t>
            </w:r>
          </w:p>
        </w:tc>
        <w:tc>
          <w:tcPr>
            <w:gridSpan w:val="5"/>
            <w:tcW w:w="653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ответственности за представление недостоверных данных предупрежден.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Достоверность представленных сведений подтверждаю.</w:t>
            </w:r>
          </w:p>
        </w:tc>
      </w:tr>
      <w:tr>
        <w:tc>
          <w:tcPr>
            <w:gridSpan w:val="5"/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Сдачу лома и отходов произвел и акт получил</w:t>
            </w:r>
          </w:p>
        </w:tc>
        <w:tc>
          <w:tcPr>
            <w:gridSpan w:val="2"/>
            <w:tcW w:w="36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сдатчика лома и отходов)</w:t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Указанный металлолом признан взрывобезопасным, прошел радиационный контроль, а также классифицирован согласно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50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99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(указываются реквизиты действующего государственного стандарта)</w:t>
            </w:r>
          </w:p>
        </w:tc>
      </w:tr>
      <w:tr>
        <w:tc>
          <w:tcPr>
            <w:gridSpan w:val="6"/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прием лома и отходов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контроль лома и отходов на взрывобезопасность _________________________________________________________________________</w:t>
            </w:r>
          </w:p>
        </w:tc>
      </w:tr>
      <w:tr>
        <w:tc>
          <w:tcPr>
            <w:gridSpan w:val="7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Подпись лица, ответственного за радиационный контроль лома и отходов _________________________________________________________________________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60"/>
        <w:gridCol w:w="1701"/>
        <w:gridCol w:w="340"/>
        <w:gridCol w:w="1531"/>
      </w:tblGrid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</w:t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74"/>
        <w:gridCol w:w="915"/>
        <w:gridCol w:w="1771"/>
        <w:gridCol w:w="1590"/>
        <w:gridCol w:w="1935"/>
        <w:gridCol w:w="1260"/>
      </w:tblGrid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bookmarkStart w:id="437" w:name="P437"/>
          <w:bookmarkEnd w:id="437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N ______ от ________________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Комиссия в составе:</w:t>
            </w:r>
          </w:p>
        </w:tc>
      </w:tr>
      <w:tr>
        <w:tc>
          <w:tcPr>
            <w:gridSpan w:val="2"/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начальник участка</w:t>
            </w:r>
          </w:p>
        </w:tc>
        <w:tc>
          <w:tcPr>
            <w:gridSpan w:val="4"/>
            <w:tcW w:w="65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</w:t>
            </w:r>
          </w:p>
        </w:tc>
        <w:tc>
          <w:tcPr>
            <w:gridSpan w:val="5"/>
            <w:tcW w:w="74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работник</w:t>
            </w:r>
          </w:p>
        </w:tc>
        <w:tc>
          <w:tcPr>
            <w:gridSpan w:val="5"/>
            <w:tcW w:w="74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составили настоящий акт о том, что</w:t>
            </w:r>
          </w:p>
        </w:tc>
        <w:tc>
          <w:tcPr>
            <w:tcW w:w="159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территории</w:t>
            </w:r>
          </w:p>
        </w:tc>
        <w:tc>
          <w:tcPr>
            <w:tcW w:w="126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был произведен отбор (извлечение) лома и отходов цветных металлов из лома и отходов черных металлов.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Подлежат списанию с учета лом и отходы черных металлов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(вид, вес)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Подлежат учету лом и отходы цветных металлов _________________________________________________________________________</w:t>
            </w:r>
          </w:p>
        </w:tc>
      </w:tr>
      <w:tr>
        <w:tc>
          <w:tcPr>
            <w:gridSpan w:val="6"/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(вид, вес, цена, сумма, ф.и.о. (отчество при наличии) ответственного)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90"/>
        <w:gridCol w:w="465"/>
        <w:gridCol w:w="1860"/>
        <w:gridCol w:w="340"/>
        <w:gridCol w:w="4475"/>
      </w:tblGrid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Члены комиссии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6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66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бухгалтера организации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обращения с ломом и отходами</w:t>
      </w:r>
    </w:p>
    <w:p>
      <w:pPr>
        <w:pStyle w:val="0"/>
        <w:jc w:val="right"/>
      </w:pPr>
      <w:r>
        <w:rPr>
          <w:sz w:val="20"/>
        </w:rPr>
        <w:t xml:space="preserve">черных и цветных металлов и их отчуждения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45"/>
        <w:gridCol w:w="951"/>
        <w:gridCol w:w="361"/>
        <w:gridCol w:w="1571"/>
        <w:gridCol w:w="1047"/>
        <w:gridCol w:w="210"/>
        <w:gridCol w:w="990"/>
        <w:gridCol w:w="2055"/>
      </w:tblGrid>
      <w:tr>
        <w:tblPrEx>
          <w:tblBorders>
            <w:insideH w:val="single" w:sz="4"/>
          </w:tblBorders>
        </w:tblPrEx>
        <w:tc>
          <w:tcPr>
            <w:gridSpan w:val="8"/>
            <w:tcW w:w="903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организации)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bookmarkStart w:id="495" w:name="P495"/>
          <w:bookmarkEnd w:id="495"/>
          <w:p>
            <w:pPr>
              <w:pStyle w:val="0"/>
              <w:jc w:val="center"/>
            </w:pPr>
            <w:r>
              <w:rPr>
                <w:sz w:val="20"/>
              </w:rPr>
              <w:t xml:space="preserve">Удостоверение N _______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 взрывобезопасности лома и отходов</w:t>
            </w:r>
          </w:p>
        </w:tc>
      </w:tr>
      <w:t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1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</w:t>
            </w:r>
          </w:p>
        </w:tc>
      </w:tr>
      <w:t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1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  <w:tc>
          <w:tcPr>
            <w:gridSpan w:val="2"/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___________________ 20__ г.</w:t>
            </w:r>
          </w:p>
        </w:tc>
      </w:tr>
      <w:tr>
        <w:tc>
          <w:tcPr>
            <w:gridSpan w:val="4"/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Получатель лома и отходов металлов</w:t>
            </w:r>
          </w:p>
        </w:tc>
        <w:tc>
          <w:tcPr>
            <w:gridSpan w:val="4"/>
            <w:tcW w:w="43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Вид лома и отходов</w:t>
            </w:r>
          </w:p>
        </w:tc>
        <w:tc>
          <w:tcPr>
            <w:gridSpan w:val="3"/>
            <w:tcW w:w="29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</w:t>
            </w:r>
          </w:p>
        </w:tc>
        <w:tc>
          <w:tcPr>
            <w:tcW w:w="205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9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  <w:tc>
          <w:tcPr>
            <w:gridSpan w:val="3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масса __________________ тонн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вагон (автомобиль) N __________________ накладная N ______________________</w:t>
            </w:r>
          </w:p>
        </w:tc>
      </w:tr>
      <w:tr>
        <w:tc>
          <w:tcPr>
            <w:gridSpan w:val="3"/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Указанные лом и отходы</w:t>
            </w:r>
          </w:p>
        </w:tc>
        <w:tc>
          <w:tcPr>
            <w:gridSpan w:val="5"/>
            <w:tcW w:w="58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8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(черных либо цветных)</w:t>
            </w:r>
          </w:p>
        </w:tc>
      </w:tr>
      <w:tr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металлов являются взрывобезопасными и могут быть допущены к использованию в качестве металлической шихты.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0"/>
        <w:gridCol w:w="340"/>
        <w:gridCol w:w="1760"/>
        <w:gridCol w:w="340"/>
        <w:gridCol w:w="3155"/>
      </w:tblGrid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Ответственный представитель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28.05.2022 N 980</w:t>
            <w:br/>
            <w:t>"О некоторых вопросах лицензирования деятельности по заготовке, хране...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7483129443AF179C6E162B64786F1CF70014D63A46752A0CA5A74D8BC2C3C3D0A989F07B641108DEDC856F3B1p34FE" TargetMode = "External"/>
	<Relationship Id="rId8" Type="http://schemas.openxmlformats.org/officeDocument/2006/relationships/hyperlink" Target="consultantplus://offline/ref=C7483129443AF179C6E162B64786F1CF70014D63A56252A0CA5A74D8BC2C3C3D0A989F07B641108DEDC856F3B1p34FE" TargetMode = "External"/>
	<Relationship Id="rId9" Type="http://schemas.openxmlformats.org/officeDocument/2006/relationships/hyperlink" Target="consultantplus://offline/ref=C7483129443AF179C6E162B64786F1CF77054963A36352A0CA5A74D8BC2C3C3D1898C70BB4420D8CE7DD00A2F76898F291841DB6FAD66B77pF4BE" TargetMode = "External"/>
	<Relationship Id="rId10" Type="http://schemas.openxmlformats.org/officeDocument/2006/relationships/hyperlink" Target="consultantplus://offline/ref=C7483129443AF179C6E162B64786F1CF7707406FA56452A0CA5A74D8BC2C3C3D1898C70BB4420E88E8DD00A2F76898F291841DB6FAD66B77pF4BE" TargetMode = "External"/>
	<Relationship Id="rId11" Type="http://schemas.openxmlformats.org/officeDocument/2006/relationships/hyperlink" Target="consultantplus://offline/ref=C7483129443AF179C6E162B64786F1CF7706496FA16152A0CA5A74D8BC2C3C3D0A989F07B641108DEDC856F3B1p34FE" TargetMode = "External"/>
	<Relationship Id="rId12" Type="http://schemas.openxmlformats.org/officeDocument/2006/relationships/hyperlink" Target="consultantplus://offline/ref=C7483129443AF179C6E162B64786F1CF77074A6EA96252A0CA5A74D8BC2C3C3D1898C70BB4420E8EEADD00A2F76898F291841DB6FAD66B77pF4BE" TargetMode = "External"/>
	<Relationship Id="rId13" Type="http://schemas.openxmlformats.org/officeDocument/2006/relationships/hyperlink" Target="consultantplus://offline/ref=C7483129443AF179C6E162B64786F1CF71074163A26452A0CA5A74D8BC2C3C3D0A989F07B641108DEDC856F3B1p34FE" TargetMode = "External"/>
	<Relationship Id="rId14" Type="http://schemas.openxmlformats.org/officeDocument/2006/relationships/hyperlink" Target="consultantplus://offline/ref=C7483129443AF179C6E162B64786F1CF70014D62A76D52A0CA5A74D8BC2C3C3D0A989F07B641108DEDC856F3B1p34FE" TargetMode = "External"/>
	<Relationship Id="rId15" Type="http://schemas.openxmlformats.org/officeDocument/2006/relationships/hyperlink" Target="consultantplus://offline/ref=C7483129443AF179C6E162B64786F1CF7706496EA26D52A0CA5A74D8BC2C3C3D0A989F07B641108DEDC856F3B1p34FE" TargetMode = "External"/>
	<Relationship Id="rId16" Type="http://schemas.openxmlformats.org/officeDocument/2006/relationships/hyperlink" Target="consultantplus://offline/ref=C7483129443AF179C6E162B64786F1CF77054D6DA76C52A0CA5A74D8BC2C3C3D1898C70BB4420688ECDD00A2F76898F291841DB6FAD66B77pF4BE" TargetMode = "External"/>
	<Relationship Id="rId17" Type="http://schemas.openxmlformats.org/officeDocument/2006/relationships/hyperlink" Target="consultantplus://offline/ref=C7483129443AF179C6E162B64786F1CF77054D6DA76C52A0CA5A74D8BC2C3C3D1898C70BB4420688EBDD00A2F76898F291841DB6FAD66B77pF4BE" TargetMode = "External"/>
	<Relationship Id="rId18" Type="http://schemas.openxmlformats.org/officeDocument/2006/relationships/hyperlink" Target="consultantplus://offline/ref=C7483129443AF179C6E162B64786F1CF77054B6BA96D52A0CA5A74D8BC2C3C3D1898C70BB4420F8FEBDD00A2F76898F291841DB6FAD66B77pF4BE" TargetMode = "External"/>
	<Relationship Id="rId19" Type="http://schemas.openxmlformats.org/officeDocument/2006/relationships/hyperlink" Target="consultantplus://offline/ref=C7483129443AF179C6E162B64786F1CF77044A6EA26152A0CA5A74D8BC2C3C3D1898C70BB4420E8FEADD00A2F76898F291841DB6FAD66B77pF4BE" TargetMode = "External"/>
	<Relationship Id="rId20" Type="http://schemas.openxmlformats.org/officeDocument/2006/relationships/hyperlink" Target="consultantplus://offline/ref=C7483129443AF179C6E162B64786F1CF77054B6BA96D52A0CA5A74D8BC2C3C3D1898C709B74605D8BE9201FEB13E8BF190841EB4E6pD46E" TargetMode = "External"/>
	<Relationship Id="rId21" Type="http://schemas.openxmlformats.org/officeDocument/2006/relationships/hyperlink" Target="consultantplus://offline/ref=C7483129443AF179C6E162B64786F1CF77054B6BA96D52A0CA5A74D8BC2C3C3D0A989F07B641108DEDC856F3B1p34FE" TargetMode = "External"/>
	<Relationship Id="rId22" Type="http://schemas.openxmlformats.org/officeDocument/2006/relationships/hyperlink" Target="consultantplus://offline/ref=C7483129443AF179C6E162B64786F1CF77054B6BA96D52A0CA5A74D8BC2C3C3D1898C703B7495ADDAB8359F1B02394F28C981CB6pE46E" TargetMode = "External"/>
	<Relationship Id="rId23" Type="http://schemas.openxmlformats.org/officeDocument/2006/relationships/hyperlink" Target="consultantplus://offline/ref=C7483129443AF179C6E162B64786F1CF77054B6BA96D52A0CA5A74D8BC2C3C3D1898C70BB04A05D8BE9201FEB13E8BF190841EB4E6pD46E" TargetMode = "External"/>
	<Relationship Id="rId24" Type="http://schemas.openxmlformats.org/officeDocument/2006/relationships/hyperlink" Target="consultantplus://offline/ref=C7483129443AF179C6E162B64786F1CF77054B6BA96D52A0CA5A74D8BC2C3C3D1898C708BC4105D8BE9201FEB13E8BF190841EB4E6pD46E" TargetMode = "External"/>
	<Relationship Id="rId25" Type="http://schemas.openxmlformats.org/officeDocument/2006/relationships/hyperlink" Target="consultantplus://offline/ref=C7483129443AF179C6E162B64786F1CF77064E63A46D52A0CA5A74D8BC2C3C3D0A989F07B641108DEDC856F3B1p34FE" TargetMode = "External"/>
	<Relationship Id="rId26" Type="http://schemas.openxmlformats.org/officeDocument/2006/relationships/hyperlink" Target="consultantplus://offline/ref=C7483129443AF179C6E162B64786F1CF77064F6CA16152A0CA5A74D8BC2C3C3D1898C70BB4420E8DEDDD00A2F76898F291841DB6FAD66B77pF4BE" TargetMode = "External"/>
	<Relationship Id="rId27" Type="http://schemas.openxmlformats.org/officeDocument/2006/relationships/hyperlink" Target="consultantplus://offline/ref=C7483129443AF179C6E162B64786F1CF77044B6AA96652A0CA5A74D8BC2C3C3D1898C70DB34305D8BE9201FEB13E8BF190841EB4E6pD46E" TargetMode = "External"/>
	<Relationship Id="rId28" Type="http://schemas.openxmlformats.org/officeDocument/2006/relationships/hyperlink" Target="consultantplus://offline/ref=C7483129443AF179C6E162B64786F1CF77044B6AA96652A0CA5A74D8BC2C3C3D1898C708B447078EE48205B7E63097F38C9B1EAAE6D469p747E" TargetMode = "External"/>
	<Relationship Id="rId29" Type="http://schemas.openxmlformats.org/officeDocument/2006/relationships/hyperlink" Target="consultantplus://offline/ref=C7483129443AF179C6E162B64786F1CF77044A6EA26152A0CA5A74D8BC2C3C3D0A989F07B641108DEDC856F3B1p34FE" TargetMode = "External"/>
	<Relationship Id="rId30" Type="http://schemas.openxmlformats.org/officeDocument/2006/relationships/hyperlink" Target="consultantplus://offline/ref=C7483129443AF179C6E162B64786F1CF77044A6EA26152A0CA5A74D8BC2C3C3D0A989F07B641108DEDC856F3B1p34FE" TargetMode = "External"/>
	<Relationship Id="rId31" Type="http://schemas.openxmlformats.org/officeDocument/2006/relationships/hyperlink" Target="consultantplus://offline/ref=C7483129443AF179C6E162B64786F1CF77044A6EA26152A0CA5A74D8BC2C3C3D0A989F07B641108DEDC856F3B1p34FE" TargetMode = "External"/>
	<Relationship Id="rId32" Type="http://schemas.openxmlformats.org/officeDocument/2006/relationships/hyperlink" Target="consultantplus://offline/ref=C7483129443AF179C6E162B64786F1CF77044A6EA26152A0CA5A74D8BC2C3C3D1898C70BB4420D8EE6DD00A2F76898F291841DB6FAD66B77pF4BE" TargetMode = "External"/>
	<Relationship Id="rId33" Type="http://schemas.openxmlformats.org/officeDocument/2006/relationships/hyperlink" Target="consultantplus://offline/ref=C7483129443AF179C6E162B64786F1CF77044A6EA26152A0CA5A74D8BC2C3C3D0A989F07B641108DEDC856F3B1p34FE" TargetMode = "External"/>
	<Relationship Id="rId34" Type="http://schemas.openxmlformats.org/officeDocument/2006/relationships/hyperlink" Target="consultantplus://offline/ref=C7483129443AF179C6E162B64786F1CF77044A6EA26152A0CA5A74D8BC2C3C3D1898C70BB442088FECDD00A2F76898F291841DB6FAD66B77pF4BE" TargetMode = "External"/>
	<Relationship Id="rId35" Type="http://schemas.openxmlformats.org/officeDocument/2006/relationships/hyperlink" Target="consultantplus://offline/ref=C7483129443AF179C6E162B64786F1CF77044A6EA26152A0CA5A74D8BC2C3C3D0A989F07B641108DEDC856F3B1p34FE" TargetMode = "External"/>
	<Relationship Id="rId36" Type="http://schemas.openxmlformats.org/officeDocument/2006/relationships/hyperlink" Target="consultantplus://offline/ref=C7483129443AF179C6E162B64786F1CF77044A6EA26152A0CA5A74D8BC2C3C3D1898C70BB4420C8EEADD00A2F76898F291841DB6FAD66B77pF4BE" TargetMode = "External"/>
	<Relationship Id="rId37" Type="http://schemas.openxmlformats.org/officeDocument/2006/relationships/hyperlink" Target="consultantplus://offline/ref=C7483129443AF179C6E162B64786F1CF77044A6EA26152A0CA5A74D8BC2C3C3D1898C70BB4420B89ECDD00A2F76898F291841DB6FAD66B77pF4BE" TargetMode = "External"/>
	<Relationship Id="rId38" Type="http://schemas.openxmlformats.org/officeDocument/2006/relationships/hyperlink" Target="consultantplus://offline/ref=C7483129443AF179C6E162B64786F1CF77064E6AA46252A0CA5A74D8BC2C3C3D1898C70BB4420E8DECDD00A2F76898F291841DB6FAD66B77pF4BE" TargetMode = "External"/>
	<Relationship Id="rId39" Type="http://schemas.openxmlformats.org/officeDocument/2006/relationships/hyperlink" Target="consultantplus://offline/ref=C7483129443AF179C6E162B64786F1CF77044A6EA26152A0CA5A74D8BC2C3C3D1898C70BB4420A8EE7DD00A2F76898F291841DB6FAD66B77pF4B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28.05.2022 N 980
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
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dc:title>
  <dcterms:created xsi:type="dcterms:W3CDTF">2022-12-23T04:56:38Z</dcterms:created>
</cp:coreProperties>
</file>