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19D" w:rsidRDefault="0001719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1719D" w:rsidRDefault="0001719D">
      <w:pPr>
        <w:pStyle w:val="ConsPlusNormal"/>
        <w:jc w:val="right"/>
        <w:outlineLvl w:val="0"/>
      </w:pPr>
    </w:p>
    <w:p w:rsidR="0001719D" w:rsidRDefault="0001719D">
      <w:pPr>
        <w:pStyle w:val="ConsPlusNormal"/>
        <w:jc w:val="right"/>
      </w:pPr>
      <w:r>
        <w:t>Утверждено</w:t>
      </w:r>
    </w:p>
    <w:p w:rsidR="0001719D" w:rsidRDefault="0001719D">
      <w:pPr>
        <w:pStyle w:val="ConsPlusNormal"/>
        <w:jc w:val="right"/>
      </w:pPr>
      <w:r>
        <w:t>протоколом Президиума ФАС России</w:t>
      </w:r>
    </w:p>
    <w:p w:rsidR="0001719D" w:rsidRDefault="0001719D">
      <w:pPr>
        <w:pStyle w:val="ConsPlusNormal"/>
        <w:jc w:val="right"/>
      </w:pPr>
      <w:r>
        <w:t>от 03.07.2019 N 6</w:t>
      </w:r>
    </w:p>
    <w:p w:rsidR="0001719D" w:rsidRDefault="0001719D">
      <w:pPr>
        <w:pStyle w:val="ConsPlusNormal"/>
        <w:jc w:val="both"/>
      </w:pPr>
    </w:p>
    <w:p w:rsidR="0001719D" w:rsidRDefault="0001719D">
      <w:pPr>
        <w:pStyle w:val="ConsPlusTitle"/>
        <w:jc w:val="center"/>
      </w:pPr>
      <w:r>
        <w:t>ФЕДЕРАЛЬНАЯ АНТИМОНОПОЛЬНАЯ СЛУЖБА</w:t>
      </w:r>
    </w:p>
    <w:p w:rsidR="0001719D" w:rsidRDefault="0001719D">
      <w:pPr>
        <w:pStyle w:val="ConsPlusTitle"/>
        <w:jc w:val="center"/>
      </w:pPr>
    </w:p>
    <w:p w:rsidR="0001719D" w:rsidRDefault="0001719D">
      <w:pPr>
        <w:pStyle w:val="ConsPlusTitle"/>
        <w:jc w:val="center"/>
      </w:pPr>
      <w:r>
        <w:t>СТРАТЕГИЯ</w:t>
      </w:r>
    </w:p>
    <w:p w:rsidR="0001719D" w:rsidRDefault="0001719D">
      <w:pPr>
        <w:pStyle w:val="ConsPlusTitle"/>
        <w:jc w:val="center"/>
      </w:pPr>
      <w:r>
        <w:t>РАЗВИТИЯ КОНКУРЕНЦИИ И АНТИМОНОПОЛЬНОГО РЕГУЛИРОВАНИЯ</w:t>
      </w:r>
    </w:p>
    <w:p w:rsidR="0001719D" w:rsidRDefault="0001719D">
      <w:pPr>
        <w:pStyle w:val="ConsPlusTitle"/>
        <w:jc w:val="center"/>
      </w:pPr>
      <w:r>
        <w:t>В РОССИЙСКОЙ ФЕДЕРАЦИИ НА ПЕРИОД ДО 2030 ГОДА</w:t>
      </w:r>
    </w:p>
    <w:p w:rsidR="0001719D" w:rsidRDefault="0001719D">
      <w:pPr>
        <w:pStyle w:val="ConsPlusNormal"/>
        <w:jc w:val="both"/>
      </w:pPr>
    </w:p>
    <w:p w:rsidR="0001719D" w:rsidRDefault="0001719D">
      <w:pPr>
        <w:pStyle w:val="ConsPlusTitle"/>
        <w:jc w:val="center"/>
        <w:outlineLvl w:val="0"/>
      </w:pPr>
      <w:r>
        <w:t>I. Введение</w:t>
      </w:r>
    </w:p>
    <w:p w:rsidR="0001719D" w:rsidRDefault="0001719D">
      <w:pPr>
        <w:pStyle w:val="ConsPlusNormal"/>
        <w:jc w:val="both"/>
      </w:pPr>
    </w:p>
    <w:p w:rsidR="0001719D" w:rsidRDefault="0001719D">
      <w:pPr>
        <w:pStyle w:val="ConsPlusNormal"/>
        <w:ind w:firstLine="540"/>
        <w:jc w:val="both"/>
      </w:pPr>
      <w:r>
        <w:t>В последние годы российская экономика столкнулась с глобальными экономическими вызовами.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Структурные сдвиги в экономике происходят все стремительнее, их существование влияет на все процессы, в том числе политические и социальные.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Происходящие изменения настолько значительны, что могут быть охарактеризованы как крупнейший за всю историю технологический переход, когда богатство природных ресурсов и дешевизна труда перестают быть основными факторами роста.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Цифровые преобразования на современном этапе - один из главных факторов мирового экономического роста.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Развитие цифровых технологий и усиление роли инноваций приводят к изменению экономической картины мира, стирают географические границы товарных рынков, разрушают устоявшиеся экономические связи и создают совершенно новые рынки (информационно-технологические) и совершенно новые структурные связи, характеризующиеся глобальным многосторонним характером, а также оказывающие влияние на смежные отрасли и сферы хозяйствования.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Быстрые изменения, происходящие в сфере цифровых технологий, представляют собой вызов и угрозу для задействованных в процессе участников. На рынках появляются новые, ранее не существовавшие продукты, применение которых потребителями до этого не представлялось возможным, и потому их обращение до недавнего времени не подлежало контролю со стороны государства.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В этих условиях конкуренция является основным фактором, способным обеспечить экономический рост.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Именно поэтому на современном этапе экономического развития вопросы состояния конкуренции приобретают все большее, если не ключевое значение.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Высокий уровень развития конкуренции во всех отраслях способен обеспечить стабильный рост и развитие многоукладной экономики, развитие технологий, снижение издержек в масштабе национальной экономики, снижение социальной напряженности в обществе, обеспечение национальной безопасности, повышение благосостояния потребителей и повышение экономической эффективности и конкурентоспособности хозяйствующих субъектов.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Глобальные экономические вызовы современной экономики ставят новые цели и задачи по совершенствованию правовых и организационных мер обеспечения, защиты и развития конкуренции.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При этом решение таких задач может быть обеспечено только при условии преодоления негативных факторов экономики, объективно сдерживающих развитие конкуренции и экономический рост: высокая доля государственного участия в экономике, недостаточность сегмента малого и среднего предпринимательства, существенная доля нарушений условий конкуренции со стороны органов власти, картелизация российской экономики, системные проблемы в сфере государственного заказа и закупок государственных компаний и естественных монополий, системные проблемы обеспечения равного доступа к государственным ресурсам.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 xml:space="preserve">Направления структурных реформ, а также цели, задачи и принципы деятельности для решения </w:t>
      </w:r>
      <w:r>
        <w:lastRenderedPageBreak/>
        <w:t xml:space="preserve">поставленных задач определены в </w:t>
      </w:r>
      <w:hyperlink r:id="rId5">
        <w:r>
          <w:rPr>
            <w:color w:val="0000FF"/>
          </w:rPr>
          <w:t>Указе</w:t>
        </w:r>
      </w:hyperlink>
      <w:r>
        <w:t xml:space="preserve"> Президента Российской Федерации от 21.12.2017 N 618 "Об основных направлениях государственной политики по развитию конкуренции".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Указом установлено, что активное содействие развитию конкуренции в Российской Федерации является приоритетным направлением деятельности Президента Российской Федерации, Федерального Собрания Российской Федерации, Правительства Российской Федерации, Центрального банка Российской Федерации, федеральных органов исполнительной власти, законодательных (представительных) и исполнительных органов государственной власти субъектов Российской Федерации, а также органов местного самоуправления.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 xml:space="preserve">Не менее важным стратегическим документом экономической политики является </w:t>
      </w:r>
      <w:hyperlink r:id="rId6">
        <w:r>
          <w:rPr>
            <w:color w:val="0000FF"/>
          </w:rPr>
          <w:t>Указ</w:t>
        </w:r>
      </w:hyperlink>
      <w:r>
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года".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 xml:space="preserve">В соответствии с национальными целями Правительством Российской Федерации разработаны 12 Национальных проектов, паспорта которых утверждены Президиумом Совета при Президенте Российской Федерации по стратегическому развитию и национальным проектам, а также Комплексный </w:t>
      </w:r>
      <w:hyperlink r:id="rId7">
        <w:r>
          <w:rPr>
            <w:color w:val="0000FF"/>
          </w:rPr>
          <w:t>план</w:t>
        </w:r>
      </w:hyperlink>
      <w:r>
        <w:t xml:space="preserve"> модернизации и расширения магистральной инфраструктуры на период до 2024 года, который утвержден распоряжением Правительства от 30.09.2018 N 2101-р.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Мероприятия, связанные с реализацией Национального плана развития конкуренции, затрагивают те же сферы деятельности, что и Национальные проекты.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Указанные стратегические документы имеют общую цель по развитию и стабильному росту экономики Российской Федерации, а, следовательно, не могут быть эффективно реализованы в отрыве друг от друга.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 xml:space="preserve">Осуществление прорывного научно-технологического и социально-экономического развития Российской Федерации и достижение иных целей, определенных </w:t>
      </w:r>
      <w:hyperlink r:id="rId8">
        <w:r>
          <w:rPr>
            <w:color w:val="0000FF"/>
          </w:rPr>
          <w:t>Указом</w:t>
        </w:r>
      </w:hyperlink>
      <w:r>
        <w:t xml:space="preserve"> Президента Российской Федерации от 07.05.2018 N 204, может быть обеспечено исключительно мероприятиями, учитывающими цели, задачи и основополагающие принципы экономической политики, основанной на развитии конкуренции.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В целях противостояния глобальным экономическим вызовам и достижения национальных целей и задач развития Российской Федерации необходим комплекс масштабных мероприятий по содействию развитию конкуренции, а также консолидация усилий по выполнению поставленных задач как органов власти всех ветвей и уровней, так и всех институтов гражданского общества.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К 2019 году в Российской Федерации сформирована современная правовая и организационная основа защиты конкуренции: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правовые институты защиты конкуренции соответствуют лучшим практикам ведущих антимонопольных органов мира и при этом учитывают специфику формирования внутренних экономических отношений;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взаимодействие антимонопольных органов, судов, объединений предпринимателей, профессиональных сообществ юристов и экономистов создало действующий организационный механизм защиты конкуренции, позволяющий вырабатывать стандарты и практические требования антимонопольной политики в отношении важнейших товарных рынков Российской Федерации.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Миссией Федеральной антимонопольной службы является свобода конкуренции и эффективная защита предпринимательства ради будущего России.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Свободная конкуренция между участниками рынков стимулирует развитие новых технологий и поиск наиболее эффективных способов производства. Это приводит к повышению конкурентоспособности товаров, сбалансированности их качества и цены, расширению выбора для потребителя.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Исходя из этого, усилия ФАС России направлены на предотвращение и пресечение ограничивающих конкуренцию действий со стороны хозяйствующих субъектов, субъектов естественных монополий и органов власти.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Для эффективной реализации Миссии ФАС России разработаны документы, определяющие основные направления развития деятельности службы: Политика в области управления качеством государственных функций и услуг, а также Кадровая Политика.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lastRenderedPageBreak/>
        <w:t>Результативность и эффективность системы антимонопольного надзора, в первую очередь, зависит от синтеза личных и профессиональных качеств сотрудников службы. Именно поэтому Кадровая Политика по приоритетности занимает равное место с задачей формирования качественной системы надзора за соблюдением антимонопольного законодательства на товарных рынках.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Настоящая Стратегия разработана с учетом актуальной оценки макроэкономических и микроэкономических процессов, национальных целей, определенных стратегическими документами, действующими в Российской Федерации.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Указанные цели положены в основу приоритетов в деятельности службы: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1. Обеспечение реализации целей, задач и основополагающих принципов государственной политики по развитию конкуренции при реализации Национальных проектов;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2. Совершенствование правовых и организационных механизмов защиты конкуренции;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3. Создание эффективных механизмов развития конкуренции на федеральном, региональном и местном уровнях, в том числе снижение доли государственного участия в экономике;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4. Совершенствование антимонопольного регулирования в условиях развития цифровой экономики и ее глобализации;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5. Реформирование правового регулирования деятельности естественных монополий, формирование эффективных механизмов тарифного регулирования;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6. Создание условий для эффективной конкуренции при осуществлении закупок для государственных (муниципальных), корпоративных нужд и реализации на торгах государственного и муниципального имущества;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7. Повышение эффективности осуществления контроля в сфере государственного оборонного заказа.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 xml:space="preserve">В целях исполнения настоящей Стратегии разрабатываются на краткосрочный период план нормативно-правовой работы, а также </w:t>
      </w:r>
      <w:hyperlink r:id="rId9">
        <w:r>
          <w:rPr>
            <w:color w:val="0000FF"/>
          </w:rPr>
          <w:t>план</w:t>
        </w:r>
      </w:hyperlink>
      <w:r>
        <w:t xml:space="preserve"> мероприятий по реализации Стратегии.</w:t>
      </w:r>
    </w:p>
    <w:p w:rsidR="0001719D" w:rsidRDefault="0001719D">
      <w:pPr>
        <w:pStyle w:val="ConsPlusNormal"/>
        <w:jc w:val="both"/>
      </w:pPr>
    </w:p>
    <w:p w:rsidR="0001719D" w:rsidRDefault="0001719D">
      <w:pPr>
        <w:pStyle w:val="ConsPlusTitle"/>
        <w:jc w:val="center"/>
        <w:outlineLvl w:val="0"/>
      </w:pPr>
      <w:r>
        <w:t>II. Обеспечение реализации целей, задач и основополагающих</w:t>
      </w:r>
    </w:p>
    <w:p w:rsidR="0001719D" w:rsidRDefault="0001719D">
      <w:pPr>
        <w:pStyle w:val="ConsPlusTitle"/>
        <w:jc w:val="center"/>
      </w:pPr>
      <w:r>
        <w:t>принципов государственной политики по развитию конкуренции</w:t>
      </w:r>
    </w:p>
    <w:p w:rsidR="0001719D" w:rsidRDefault="0001719D">
      <w:pPr>
        <w:pStyle w:val="ConsPlusTitle"/>
        <w:jc w:val="center"/>
      </w:pPr>
      <w:r>
        <w:t>при реализации Национальных проектов</w:t>
      </w:r>
    </w:p>
    <w:p w:rsidR="0001719D" w:rsidRDefault="0001719D">
      <w:pPr>
        <w:pStyle w:val="ConsPlusNormal"/>
        <w:jc w:val="both"/>
      </w:pPr>
    </w:p>
    <w:p w:rsidR="0001719D" w:rsidRDefault="0001719D">
      <w:pPr>
        <w:pStyle w:val="ConsPlusNormal"/>
        <w:ind w:firstLine="540"/>
        <w:jc w:val="both"/>
      </w:pPr>
      <w:r>
        <w:t xml:space="preserve">В основу эффективной реализации Национальных проектов и комплексного плана модернизации и расширения магистральной инфраструктуры должны быть заложены цели, задачи и основополагающие принципы, определенные в </w:t>
      </w:r>
      <w:hyperlink r:id="rId10">
        <w:r>
          <w:rPr>
            <w:color w:val="0000FF"/>
          </w:rPr>
          <w:t>Указе</w:t>
        </w:r>
      </w:hyperlink>
      <w:r>
        <w:t xml:space="preserve"> Президента Российской Федерации от 21.12.2017 N 618 "Об основных направлениях государственной политики по развитию конкуренции".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Для достижения данной цели необходимы следующие мероприятия.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2.1. Оценка обеспечения приоритетного направления деятельности по развитию конкуренции при реализации Национальных проектов.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2.1.1. Проведение комплексной оценки мероприятий Национальных проектов на предмет соответствия их целям и задачам государственной политики по развитию конкуренции.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2.1.2. Проведение комплексной оценки региональных проектов субъектов Российской Федерации, направленных на реализацию национальных проектов, на предмет соответствия их целям и задачам государственной политики по развитию конкуренции.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2.1.3. Регулярная и систематическая оценка соответствия основным направлениям государственной политики по развитию конкуренции реализации мероприятий Национальных проектов.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2.2. Разработка и внесение предложений по включению в документы по реализации Национальных проектов ключевых показателей, целей, задач и мероприятий по развитию конкуренции.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2.2.1. При реализации каждого Национального проекта необходимо предусмотреть определение целевых показателей, учитывающих цели развития конкуренции.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lastRenderedPageBreak/>
        <w:t>2.2.2. Необходимо обеспечить корректировку или уточнение мероприятий Национальных проектов с учетом ключевых показателей развития конкуренции, предусмотренных Национальным планом развития конкуренции и Планами мероприятий ("дорожными картами") по содействию развитию конкуренции.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2.2.3. Необходима разработка и обеспечение включения в региональные проекты субъектов Российской Федерации, направленных на реализацию национальных проектов, соответствующих целей, показателей и мероприятий, которые учитывают основные положения государственной политики по развитию конкуренции.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2.3. Разработка и внедрение механизмов мониторинга и контроля мероприятий по реализации Национальных проектов на предмет их соответствия основным направлениям государственной политики по развитию конкуренции.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2.3.1. Разработка и внесение предложений об определении персональной ответственности за достижение целей, целевых показателей, выполнение мероприятий Национального проекта, учитывающих основные направления государственной политики по развитию конкуренции.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2.3.2. Внедрение механизмов координации действий по достижению целей, целевых показателей, выполнению мероприятий Национальных проектов с ФАС России.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2.3.3. Включение в систему отраслевых критериев реализации национальных проектов показателей, учитывающих цели развития конкуренции, при формировании рейтинга реализации Национальных проектов федеральными органами исполнительной власти, руководителями и администраторами национальных проектов, а также субъектами Российской Федерации.</w:t>
      </w:r>
    </w:p>
    <w:p w:rsidR="0001719D" w:rsidRDefault="0001719D">
      <w:pPr>
        <w:pStyle w:val="ConsPlusNormal"/>
        <w:jc w:val="both"/>
      </w:pPr>
    </w:p>
    <w:p w:rsidR="0001719D" w:rsidRDefault="0001719D">
      <w:pPr>
        <w:pStyle w:val="ConsPlusTitle"/>
        <w:jc w:val="center"/>
        <w:outlineLvl w:val="0"/>
      </w:pPr>
      <w:r>
        <w:t>III. Совершенствование правовых и организационных</w:t>
      </w:r>
    </w:p>
    <w:p w:rsidR="0001719D" w:rsidRDefault="0001719D">
      <w:pPr>
        <w:pStyle w:val="ConsPlusTitle"/>
        <w:jc w:val="center"/>
      </w:pPr>
      <w:r>
        <w:t>механизмов защиты конкуренции</w:t>
      </w:r>
    </w:p>
    <w:p w:rsidR="0001719D" w:rsidRDefault="0001719D">
      <w:pPr>
        <w:pStyle w:val="ConsPlusNormal"/>
        <w:jc w:val="both"/>
      </w:pPr>
    </w:p>
    <w:p w:rsidR="0001719D" w:rsidRDefault="0001719D">
      <w:pPr>
        <w:pStyle w:val="ConsPlusNormal"/>
        <w:ind w:firstLine="540"/>
        <w:jc w:val="both"/>
      </w:pPr>
      <w:r>
        <w:t xml:space="preserve">К 2019 году в Российской Федерации в целом сложилась система антимонопольного законодательства, обеспечивающего эффективное применение институтов защиты конкуренции, основу которого составляет Федеральный </w:t>
      </w:r>
      <w:hyperlink r:id="rId11">
        <w:r>
          <w:rPr>
            <w:color w:val="0000FF"/>
          </w:rPr>
          <w:t>закон</w:t>
        </w:r>
      </w:hyperlink>
      <w:r>
        <w:t xml:space="preserve"> от 26.07.2006 N 135-ФЗ "О защите конкуренции" (далее - Закон о защите конкуренции).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С учетом принятия "четвертого антимонопольного пакета", вступившего в силу в 2016 году, антимонопольное законодательство России признано соответствующим международным стандартам и позволяет обеспечить защиту конкуренции на высоком уровне.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Вместе с тем развитие экономических отношений с учетом изменений глобальной экономики требует постоянного принятия оперативных мер, представляющих собой создание адекватных инструментов и механизмов предотвращения монополистической деятельности и недобросовестной конкуренции.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Среди таких мер в настоящее время и на период действия настоящей Стратегии необходимо рассмотреть следующие.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3.1. Совершенствование антимонопольного законодательства и практики его применения: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3.1.1. Развитие и совершенствование превентивных механизмов антимонопольного контроля: внедрить на законодательном уровне нормы, стимулирующие принятие антимонопольного комплаенса (системы мер, направленных на обеспечение соблюдения требований антимонопольного законодательства) хозяйствующими субъектами, органами государственной власти и местного самоуправления.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3.1.2. Обеспечение права доступа к природным ресурсам во всех сферах (недра, охота, лес, рыболовство, аквакультура, водопользование) на конкурентной и недискриминационной основе.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3.1.3. Повышение качества экономического анализа и контроля за экономической концентрацией: на основе использования лучших практик антимонопольных органов стран - членов ОЭСР стандартизировать применение экономического анализа при осуществлении контроля за экономической концентрацией и рассмотрении дел о нарушении антимонопольного законодательства.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3.1.4. Реализация и формирование административной практики в части недобросовестной конкуренции.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lastRenderedPageBreak/>
        <w:t>3.1.5. Повышение эффективности рассмотрения дел о нарушении антимонопольного законодательства и обоснованности принимаемых решений: внедрить персональные показатели результативности сотрудников антимонопольных органов и структурных подразделений центрального аппарата, характеризующие качество подготавливаемых решений и предписаний по делам о нарушении антимонопольного законодательства, а также результативность контроля исполнения предписаний и постановлений о наложении административных штрафов.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3.1.6. Повышение эффективности выявления, расследования и пресечения антиконкурентных соглашений: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развивать правовой механизм освобождения от административной и уголовной ответственности лиц, способствующих раскрытию антиконкурентных соглашений, в том числе порядок представления соответствующих заявлений о совершении правонарушения и заключения соглашений о сотрудничестве в целях раскрытия таких соглашений (система маркеров);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унифицировать в административном и уголовном законодательстве Российской Федерации системы освобождения от ответственности участников антиконкурентных соглашений, добровольно признавшихся в противоправной деятельности и прекративших ее;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закрепить возможность передачи в антимонопольный орган результатов оперативно-розыскной деятельности;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ввести альтернативную подследственность по уголовным делам об антиконкурентных соглашениях;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ужесточить уголовную ответственность за заключение антиконкурентных соглашений: для участников сговоров на торгах, для членов совета директоров и генеральных директоров компаний, вступивших в сговор;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создать реестр участников, ограничивающих конкуренцию соглашений и согласованных действий, а также размещать информацию, содержащуюся в реестре участников, ограничивающих конкуренцию соглашений и согласованных действий, на сайте антимонопольного органа в информационно-телекоммуникационной сети "Интернет";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закрепить возможность получения антимонопольным органом следующих видов охраняемой законом тайны: банковская тайна, налоговая тайна, служебная тайна (в том числе служебная информация ограниченного распространения, касающаяся хозяйствующих субъектов, которой располагают органы статистики), данные об абонентах связи, персональные данные, а также установить порядок раскрытия такой информации.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3.1.7. Развитие и совершенствование контроля в сфере рекламы: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разработать и внедрить на законодательном уровне единые правила проведения торгов на право заключения договора на установку и эксплуатацию рекламной конструкции;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внести изменения в законодательство Российской Федерации, обеспечив предложение для субъектов малого и среднего предпринимательства не менее 20% от всех мест установки рекламных конструкций, выставляемых на торги на право заключения договора на установку и эксплуатацию рекламной конструкции;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внести изменения в законодательство Российской Федерации, предусматривающие наделение органов местного самоуправления полномочиями по выявлению нарушений законодательства о рекламе в сфере наружной рекламы;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разработать и внедрить специальные требования к распространению рекламы в сети "Интернет";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оптимизировать процедуру рассмотрения дел по признакам нарушения законодательства Российской Федерации о рекламе и дел об административных правонарушениях в данной сфере;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обеспечить технические и организационные механизмы для повышения эффективности контроля уровня громкости звука рекламы в теле-, радиопередачах, в том числе территориальными органами ФАС России;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 xml:space="preserve">- содействовать развитию саморегулирования в сфере рекламы в Российской Федерации, в том </w:t>
      </w:r>
      <w:r>
        <w:lastRenderedPageBreak/>
        <w:t>числе передать органам саморегулирования часть полномочий антимонопольных органов в сфере рекламы.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3.1.8. Устранение административных и нормативных барьеров, сдерживающих расширение масштабов инновационной активности строительных предприятий и распространение в отрасли передовых технологий, в том числе путем систематизации и установления открытых, исчерпывающих нормативно-технических требований в строительстве, перехода к цифровому регулированию строительной отрасли посредством интеграции и расширения функционала существующих информационных систем с целью осуществления всех процедур в строительстве в электронном виде в единой системе "одного окна".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3.1.9. Развитие конкуренции в сфере оказания платных юридических и технических услуг при осуществлении нотариальной деятельности.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3.2. Создание правовых и организационных механизмов пресечения нарушений антимонопольного законодательства нерезидентами Российской Федерации: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3.2.1. Развитие институтов международного сотрудничества в сфере антимонопольного регулирования: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содействовать вступлению Российской Федерации в ОЭСР с учетом планов, определяемых Правительством Российской Федерации, обеспечить активное участие в качестве ее полноценного члена в деятельности рабочих органов данной организации, в том числе Комитета по конкуренции;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обеспечить закрепление ключевых позиций ФАС России в руководящем и рабочих органах Международной конкурентной сети;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активно взаимодействовать с Конференцией ООН по торговле и развитию (ЮНКТАД) и участвовать в деятельности ее органов в целях обеспечения принятия Руководящих принципов и процедур международного сотрудничества в соответствии с Секцией F Комплекса по конкуренции ООН;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обеспечить продвижение инициативы по принятию Конвенции о борьбе с картелями;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обеспечить формирование повестки дня международных организаций (ОЭСР, ЮНКТАД, МКС, АТЭС) на основе согласованно выработанной позиции антимонопольных органов государств - участников СНГ, ЕАЭС и БРИКС;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усилить работу по проведению совместных расследований с конкурентными ведомствами зарубежных стран, в том числе государств - участников СНГ, ЕАЭС и БРИКС, а также взаимодействие при рассмотрении глобальных сделок экономической концентрации;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 xml:space="preserve">- обеспечить применение </w:t>
      </w:r>
      <w:hyperlink r:id="rId12">
        <w:r>
          <w:rPr>
            <w:color w:val="0000FF"/>
          </w:rPr>
          <w:t>Закона</w:t>
        </w:r>
      </w:hyperlink>
      <w:r>
        <w:t xml:space="preserve"> о защите конкуренции в соответствии с принципом экстерриториальности посредством заключения с антимонопольными органами иных стран соглашений о взаимодействии при осуществлении правоприменительной деятельности;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обеспечить эффективное взаимодействие ФАС России с Евразийской экономической комиссией (ЕЭК), в том числе в целях обеспечения учета позиции ФАС России при принятии ЕЭК решений по вопросам конкурентной политики и при осуществлении ею антимонопольного правоприменения, а также по вопросам таможенно-тарифного и нетарифного регулирования;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содействовать развитию деятельности Антимонопольного центра БРИКС;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обеспечить правовое регулирование выдачи заключения антимонопольного органа о последствиях для состояния конкуренции при введении (изменении) таможенно-тарифных и нетарифных мер в сфере регулирования внешнеторговой деятельности, включая введение мер торговой защиты, в том числе в условиях членства Российской Федерации в ВТО;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обеспечить активное участие в деятельности Региональной ассоциации органов регулирования энергетики (ЭРРА), а также подразделений международных организаций (АТЭС, ОЭСР и др.), занимающихся вопросами тарифного регулирования.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3.2.2. Реализовать комплекс мер, направленных на защиту прав "параллельных импортеров" при ввозе на территорию Российской Федерации оригинальной продукции правообладателя товарного знака: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lastRenderedPageBreak/>
        <w:t>- содействовать введению в Российской Федерации и ЕАЭС международного принципа исчерпания прав на товарные знаки;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сформировать правовые подходы по оценке недобросовестности правообладателей при реализации и защите интеллектуальных прав в отношении "параллельных импортеров".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3.3. Развитие институтов разъяснений и рекомендаций ("guidelines") по применению антимонопольного законодательства в целях повышения обоснованности принимаемых решений и обеспечения единообразия в правоприменении: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обеспечить подготовку на регулярной основе обзоров и обобщений правоприменительной практики и разъяснений ФАС России;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разработать и утвердить разъяснения по проведению анализа состояния конкуренции на товарных рынках;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разработать и внедрить методику доказывания ограничения конкуренции органами власти;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разработать рекомендации к содержанию торговых политик доминирующих хозяйствующих субъектов (в том числе с целью недопущения их использования для координации экономической деятельности и согласованных действий);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разработать рекомендации для органов власти, включающие в себя совокупность мер, направленных на предотвращение и профилактику нарушений антимонопольного законодательства;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разработать методику оценки латентности картелей и иных антиконкурентных соглашений в экономике (в разрезе сфер народного хозяйства), оценки доходов картелей и иных антиконкурентных соглашений от противоправной деятельности, причиненного ущерба государству, экономике и гражданам;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разработать методику выявления, пресечения и профилактики картелей и иных антиконкурентных соглашений на товарных рынках и на торгах в условиях цифровой экономики;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разработать разъяснения по применению механизма отказа от конфиденциальности (вейвера) при рассмотрении сделок экономической концентрации и обеспечить их принятие на уровне Межгосударственного совета по антимонопольной политике.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3.4. Реализация мер, направленных на совершенствование механизма предоставления государственных преференций: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 xml:space="preserve">3.4.1. Обеспечить совершенствование правового регулирования предоставления государственных и муниципальных преференций путем внесения изменений в </w:t>
      </w:r>
      <w:hyperlink r:id="rId13">
        <w:r>
          <w:rPr>
            <w:color w:val="0000FF"/>
          </w:rPr>
          <w:t>Закон</w:t>
        </w:r>
      </w:hyperlink>
      <w:r>
        <w:t xml:space="preserve"> о защите конкуренции в целях пресечения злоупотреблений органов государственной власти и местного самоуправления, предусматривающих, в том числе: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обеспечить прозрачность механизма предоставления государственных или муниципальных преференций путем размещения на едином ресурсе в сети "Интернет" информации о предоставлении органами государственной власти и местного самоуправления государственных или муниципальных преференций;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обеспечить введение обязанности органов государственной власти и местного самоуправления по контролю за использованием государственных или муниципальных преференций и мер ответственности за ненадлежащий контроль;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обеспечить введение мер обязательной отчетности хозяйствующих субъектов об использовании государственной или муниципальной преференции и административной ответственности за нарушение порядка и условий ее использования.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3.4.2. Обеспечить методическую поддержку в сфере предоставления и контроля использования государственных и муниципальных преференций.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3.4.3. Обеспечить ведение на внутреннем портале ФАС России единой базы данных о согласовании антимонопольными органами заявлений о даче согласия на предоставление государственных и муниципальных преференций (до момента создания единого информационно-коммуникационного ресурса о государственных и муниципальных преференциях в сети Интернет).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lastRenderedPageBreak/>
        <w:t>3.5. Реализация комплекса мер, направленных на недопущение ограничения, устранения или недопущения конкуренции федеральными органами исполнительной власти, органами государственной власти субъектов Российской Федерации и органами местного самоуправления, в том числе при предоставлении субсидий.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3.6. Реализация мер, направленных на совершенствование инвестиционного климата в субъектах Российской Федерации и законодательства об осуществлении иностранных инвестиций в Российской Федерации.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3.6.1. Разработать методики оценки состояния деловой среды в субъектах Российской Федерации с целью установления причин низкого уровня инвестиционной активности в отдельных регионах, и предложений по увеличению количества иностранных инвестиций в российскую экономику, а также оценки критериев осуществления иностранных инвестиций в субъектах Российской Федерации с целью создания рейтинга инвестиционной привлекательности субъектов Российской Федерации.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3.6.2. Обеспечить эффективное функционирование и взаимодействие в ходе инвестиционного процесса органов исполнительной власти субъектов Российской Федерации и иных субъектов инвестиционной деятельности.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3.6.3. Провести анализ действующего законодательства об осуществлении иностранных инвестиций в Российской Федерации на предмет снижения административных барьеров для иностранных инвесторов, а также разработка новой редакции нормативно-правовой базы законодательства об осуществлении иностранных инвестиций в Российской Федерации, в том числе в хозяйственные общества, имеющие стратегическое значение для обеспечения обороны страны и безопасности государства.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3.7. Обеспечение эффективного взаимодействия между ФАС России, органами судебной и исполнительной власти в целях выработки единых подходов в правоприменении и методологической помощи: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подготовить предложения по созданию в системе арбитражных судов Российской Федерации специализированного арбитражного суда по делам, связанным с нарушением антимонопольного законодательства, выступающего в качестве суда кассационной инстанции в отношении дел об оспаривании ненормативных правовых актов, действий (бездействия) территориальных органов ФАС России и их должностных лиц, а также в качестве суда первой инстанции при оспаривании ненормативных правовых актов, действий (бездействия) ФАС России и его должностных лиц;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 xml:space="preserve">- подготовить предложения по внесению изменений и дополнений в </w:t>
      </w:r>
      <w:hyperlink r:id="rId14">
        <w:r>
          <w:rPr>
            <w:color w:val="0000FF"/>
          </w:rPr>
          <w:t>постановление</w:t>
        </w:r>
      </w:hyperlink>
      <w:r>
        <w:t xml:space="preserve"> Пленума Высшего Арбитражного Суда Российской Федерации от 30.06.2008 N 30 "О некоторых вопросах, возникающих в связи с применением арбитражными судами антимонопольного законодательства" и направить их в Верховный Суд Российской Федерации;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обеспечить взаимодействие с Верховным Судом Российской Федерации для подготовки разъяснений, обобщающих ключевые правовые позиции арбитражных судов по практике применения и толкования норм антимонопольного законодательства;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обеспечить взаимодействие с научно-консультативными советами федеральных арбитражных судов округов для обобщения ключевых правовых позиций арбитражных судов по практике применения и толкования норм антимонопольного законодательства;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 xml:space="preserve">- подготовить предложения с целью обеспечения формирования единообразной судебной практики к рассмотрению судами общей юрисдикции уголовных дел, возбужденных по </w:t>
      </w:r>
      <w:hyperlink r:id="rId15">
        <w:r>
          <w:rPr>
            <w:color w:val="0000FF"/>
          </w:rPr>
          <w:t>статье 178</w:t>
        </w:r>
      </w:hyperlink>
      <w:r>
        <w:t xml:space="preserve"> Уголовного кодекса Российской Федерации, и применения правовых механизмов освобождения от уголовной ответственности лиц, содействовавших выявлению данных преступлений, и направить их в Верховный Суд Российской Федерации;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подготовить предложения с целью разработки единообразных подходов к применению дисквалификации к должностным лицам, совершившим нарушения антимонопольного законодательства, в том числе должностным лицам органов власти, и направить их в Верховный Суд Российской Федерации;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 xml:space="preserve">- подготовить предложения по формированию совместно с МВД России единообразных подходов к проведению расследований органами внутренних дел Российской Федерации уголовных дел, возбужденных по </w:t>
      </w:r>
      <w:hyperlink r:id="rId16">
        <w:r>
          <w:rPr>
            <w:color w:val="0000FF"/>
          </w:rPr>
          <w:t>статье 178</w:t>
        </w:r>
      </w:hyperlink>
      <w:r>
        <w:t xml:space="preserve"> Уголовного кодекса Российской Федерации, и применению правовых </w:t>
      </w:r>
      <w:r>
        <w:lastRenderedPageBreak/>
        <w:t>механизмов освобождения от уголовной ответственности лиц, содействовавших выявлению данных преступлений;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обеспечить расширение взаимодействия с правоохранительными органами, налоговыми и иными государственными органами, как на федеральном, так и на региональном уровнях, в целях повышения эффективности проведения совместных мероприятий и расширения информационного обмена, в том числе в рамках реализации действующих соглашений о взаимодействии, а также заключение новых соглашений;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законодательно определить порядок взаимодействия антимонопольных органов и органов, осуществляющих оперативно-розыскную деятельность, при расследовании картелей.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3.8. Повышение эффективности и результативности деятельности антимонопольных органов.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3.8.1. Применение риск-ориентированного подхода при осуществлении контрольно-надзорной деятельности: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обеспечить применение риск-ориентированного подхода для плановых проверок ФАС России;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обеспечить применение "динамической модели" риск-ориентированного подхода при осуществлении проверок ФАС России.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3.8.2. Осуществление на постоянной и регулярной основе систематизации и актуализация обязательных требований.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3.8.3. Реализация комплексной программы профилактики нарушений требований антимонопольного законодательства.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3.8.4. Развитие системы менеджмента качества ФАС России: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 xml:space="preserve">- обеспечить своевременное подтверждение соответствия международному стандарту качества </w:t>
      </w:r>
      <w:hyperlink r:id="rId17">
        <w:r>
          <w:rPr>
            <w:color w:val="0000FF"/>
          </w:rPr>
          <w:t>ИСО-9001:2015</w:t>
        </w:r>
      </w:hyperlink>
      <w:r>
        <w:t xml:space="preserve"> и эволюционирование системы менеджмента качества ФАС России во взаимосвязи с общемировыми тенденциями;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обеспечить единообразие понимания и применения стандартов качества, действующих в центральном аппарате и территориальных органах ФАС России, в рамках создания единой системы менеджмента качества в федеральном органе исполнительной власти;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 xml:space="preserve">- реализовать мероприятия по пропаганде внедрения и эффективного функционирования международного стандарта качества </w:t>
      </w:r>
      <w:hyperlink r:id="rId18">
        <w:r>
          <w:rPr>
            <w:color w:val="0000FF"/>
          </w:rPr>
          <w:t>ИСО-9001:2015</w:t>
        </w:r>
      </w:hyperlink>
      <w:r>
        <w:t xml:space="preserve"> в иных федеральных органах исполнительной власти, основанная на позитивном опыте ФАС России.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3.8.5. Повышение результативности исполнения контрольных (надзорных) и иных функций структурными подразделениями ФАС России и территориальными органами: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реализовать мероприятия по повышению качества анализа исполнения контрольных (надзорных) функций, в том числе с использованием Единого реестра дел ФАС России;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обеспечить создание единой системы сбора данных ведомственной статистической отчетности на базе Федеральной государственной информационной системы "Единая информационно-аналитическая система" (ФГИС ЕИАС);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обеспечить дальнейшее совершенствование системы оценки результативности деятельности территориальных органов и подразделений центрального аппарата ФАС России на основе ключевых показателей эффективности (КПЭ);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создать единую систему результативности ФАС России, аккумулирующей все показатели, характеризующие результативность деятельности ФАС России.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3.8.6. Развитие автоматизации контрольно-надзорной деятельности ФАС России, в том числе разработка и внедрение механизмов электронного взаимодействия с подконтрольными субъектами, осуществление в электронной форме процедур рассмотрения дел.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3.9. Развитие кадрового потенциала ФАС России: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lastRenderedPageBreak/>
        <w:t>3.9.1. Разработка и внедрение современных кадровых технологий на государственной гражданской службе во взаимодействии с экспертным сообществом.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3.9.2. Реализация комплекса правовых, организационных и профилактических мероприятий по минимизации коррупционных рисков в целях повышения эффективности деятельности по профилактике коррупционных правонарушений.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3.9.3. Использование актуальных тенденций в программах развития профессионального уровня и личностных качеств служащих: адаптивности и индивидуализации обучения; открытости и доступности учебного материала; гибких форматов; актуальности и релевантности формируемых знаний и навыков.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3.9.4. Соблюдение принципа, закрепленного в Кадровой политике ФАС России - уважения к личности и создания условий для всестороннего развития каждого члена коллектива.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3.10. Развитие внешних и внутренних коммуникаций.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3.10.1. Развитие внешнего информирования.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Поддержание имиджа ФАС России как открытого и эффективного ведомства, действующего в интересах граждан и бизнеса за счет: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продолжения работы ФАС России и ее территориальных органов со СМИ, в том числе путем создания видеоконтента по ключевым направлениям деятельности структурных подразделений;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увеличения присутствия ФАС России и ее территориальных органов в социальных медиасетях с целью повышения информированности граждан о состоянии конкуренции и мерах, предпринимаемых ФАС России и ее территориальными органами для развития и защиты конкуренции;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внедрения новых каналов коммуникации по продвижению ценностей конкуренции среди граждан, представителей предпринимательского сообщества и органов власти;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размещения социальной рекламы на наружных носителях, радио и телевидении с целью пропаганды ценностей конкуренции;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развития деятельности общественной приемной ФАС России с целью повышения удобства получения информации и консультаций по разъяснению антимонопольного законодательства для граждан и предпринимателей;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модернизации и развития сайта ФАС России, в том числе за счет добавления видеоконтента, проведения открытых опросов и внедрения других интерактивных сервисов, размещения на сайте ФАС России раздела с исчерпывающим перечнем и копиями решений и иных нормативных и ненормативных актов ФАС России; модернизации английской версии сайта с целью информирования и обмена опытом с другими конкурентными ведомствами; создания мобильной версии сайта ФАС России;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модернизации сайтов территориальных органов ФАС России с целью повышения доступности информации для граждан и повышения прозрачности деятельности ведомства;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создания системы Общественных советов при территориальных органах ФАС России с целью общественного контроля за деятельностью органов государственной власти и местного самоуправления для выявления актов и действий, направленных на ограничение конкуренции;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интеграции саморегулируемых организаций, общественных организаций, профессиональных союзов и советов потребителей в работу Экспертных и Общественных советов ФАС России и ее территориальных органов;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активизации работы с ведущими высшими учебными заведениями с целью формирования у выпускников ВУЗов оптимального набора знаний о законах конкуренции, научного и информационного обеспечения развития конкуренции, консолидации научной, практической и образовательной деятельности в целях выработки новых подходов антимонопольной политики путем: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а) деятельности Научного совета по проблемам защиты конкуренции РАН;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б) деятельности Научно-методического совета образовательных организаций и кафедр конкурентного права и антимонопольного регулирования ФАС России;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lastRenderedPageBreak/>
        <w:t>в) проведения ежегодных научно-практических конференций;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г) подготовки и реализации программ обучения и развития граждан в области конкурентного права и антимонопольного регулирования в России.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3.10.2. Развитие внутренних коммуникаций: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повышать эффективность внутриорганизационного обмена информацией с помощью внедрения современных технологий в систему внутренних коммуникаций;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использовать инструменты нематериальной мотивации персонала в целях адвокатирования конкуренции и формирования репутации ФАС России как ответственного и привлекательного работодателя;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проводить конкурсы профессионального мастерства, направленные на формирование сотрудниками инновационных идей и повышение эффективности деятельности службы;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активно поддерживать и развивать спортивные и творческие активности, вести пропаганду здорового образа жизни и традиционных семейных ценностей как базовых элементов жизнедеятельности.</w:t>
      </w:r>
    </w:p>
    <w:p w:rsidR="0001719D" w:rsidRDefault="0001719D">
      <w:pPr>
        <w:pStyle w:val="ConsPlusNormal"/>
        <w:jc w:val="both"/>
      </w:pPr>
    </w:p>
    <w:p w:rsidR="0001719D" w:rsidRDefault="0001719D">
      <w:pPr>
        <w:pStyle w:val="ConsPlusTitle"/>
        <w:jc w:val="center"/>
        <w:outlineLvl w:val="0"/>
      </w:pPr>
      <w:r>
        <w:t>IV. Создание эффективных механизмов развития конкуренции</w:t>
      </w:r>
    </w:p>
    <w:p w:rsidR="0001719D" w:rsidRDefault="0001719D">
      <w:pPr>
        <w:pStyle w:val="ConsPlusTitle"/>
        <w:jc w:val="center"/>
      </w:pPr>
      <w:r>
        <w:t>на федеральном, региональном и местном уровнях, в том числе</w:t>
      </w:r>
    </w:p>
    <w:p w:rsidR="0001719D" w:rsidRDefault="0001719D">
      <w:pPr>
        <w:pStyle w:val="ConsPlusTitle"/>
        <w:jc w:val="center"/>
      </w:pPr>
      <w:r>
        <w:t>снижение доли государственного участия в экономике</w:t>
      </w:r>
    </w:p>
    <w:p w:rsidR="0001719D" w:rsidRDefault="0001719D">
      <w:pPr>
        <w:pStyle w:val="ConsPlusNormal"/>
        <w:jc w:val="both"/>
      </w:pPr>
    </w:p>
    <w:p w:rsidR="0001719D" w:rsidRDefault="0001719D">
      <w:pPr>
        <w:pStyle w:val="ConsPlusNormal"/>
        <w:ind w:firstLine="540"/>
        <w:jc w:val="both"/>
      </w:pPr>
      <w:r>
        <w:t>Комплекс задач по защите и развитию конкуренции должен решаться посредством государственной политики.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 xml:space="preserve">Подписание Президентом Российской Федерации </w:t>
      </w:r>
      <w:hyperlink r:id="rId19">
        <w:r>
          <w:rPr>
            <w:color w:val="0000FF"/>
          </w:rPr>
          <w:t>Указа</w:t>
        </w:r>
      </w:hyperlink>
      <w:r>
        <w:t xml:space="preserve"> от 21.12.2017 N 618 "Об основных направлениях государственной политики по развитию конкуренции в Российской Федерации" - это, по сути, новая веха не только антимонопольного регулирования, но и экономической политики государства в целом.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Целями политики по развитию конкуренции в соответствии с Указом Президента Российской Федерации являются: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а) повышение удовлетворенности потребителей за счет расширения ассортимента товаров, работ, услуг, повышения их качества и снижения цен;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б) повышение экономической эффективности и конкурентоспособности хозяйствующих субъектов, в том числе за счет обеспечения равного доступа к товарам и услугам субъектов естественных монополий и государственным услугам, необходимым для ведения предпринимательской деятельности, стимулирования инновационной активности хозяйствующих субъектов, повышения доли наукоемких товаров и услуг в структуре производства, развития рынков высокотехнологичной продукции;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в) стабильный рост и развитие многоукладной экономики, развитие технологий, снижение издержек в масштабе национальной экономики, снижение социальной напряженности в обществе, обеспечение национальной безопасности.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 xml:space="preserve">Реализация принципов и целей государственной политики по развитию конкуренции, определенных в </w:t>
      </w:r>
      <w:hyperlink r:id="rId20">
        <w:r>
          <w:rPr>
            <w:color w:val="0000FF"/>
          </w:rPr>
          <w:t>Указе</w:t>
        </w:r>
      </w:hyperlink>
      <w:r>
        <w:t xml:space="preserve"> Президента Российской Федерации от 21.12.2017 N 618 "Об основных направлениях государственной политики по развитию конкуренции в Российской Федерации", должна стать общей задачей всех органов власти и институтов гражданского общества.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Создание эффективных механизмов развития конкуренции должно быть реализовано по следующим направлениям: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4.1. Создание совершенной институциональной основы развития конкуренции в Российской Федерации: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4.1.1. Каждые пять лет на период с 2020 разрабатывать и принимать на федеральном уровне планы мероприятий ("дорожные карты") по содействию развитию конкуренции и обеспечению перехода отдельных отраслей из состояния монополии в состояние конкурентного рынка.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lastRenderedPageBreak/>
        <w:t>4.1.2. Обеспечить внедрение показателей развития конкуренции в оценку эффективности деятельности органов государственной власти всех уровней и органов местного самоуправления.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4.1.3. Обеспечить достижение ключевых показателей развития конкуренции на региональном уровне путем реализации Стандарта развития конкуренции в субъектах Российской Федерации и мероприятий, направленных на его исполнение.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4.1.4. Обеспечить принятие и реализацию на уровне субъектов Российской Федерации и муниципальных образований планов мероприятий ("дорожных карт"), обеспечивающих достижение ключевых показателей развития конкуренции, в том числе, включающих в себя системные мероприятия, направленные на уменьшение доли государственных и муниципальных организаций на конкурентных товарных рынках.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4.1.5. Обеспечить создание совещательных органов по развитию конкуренции на базе общественно-консультативных советов Федеральной антимонопольной службы во всех субъектах Российской Федерации с участием представителей Общественной палаты Российской Федерации.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 xml:space="preserve">4.1.6. Обеспечить участие Общественной палаты Российской Федерации в работе коллегиального координационного или совещательного органа, созданных в субъектах Российской Федерации при высшем должностном лице для внедрения </w:t>
      </w:r>
      <w:hyperlink r:id="rId21">
        <w:r>
          <w:rPr>
            <w:color w:val="0000FF"/>
          </w:rPr>
          <w:t>стандарта</w:t>
        </w:r>
      </w:hyperlink>
      <w:r>
        <w:t xml:space="preserve"> развития конкуренции в субъектах Российской Федерации, утвержденного распоряжением Правительства Российской Федерации от 17 апреля 2019 г. N 768-р.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4.2. Разработка и реализация мер, направленных на снижение и недопущение увеличения доли государственного и муниципального участия в конкурентных сферах: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4.2.1. Обеспечить принятие федерального закона, предусматривающего установление запрета создания и осуществления деятельности унитарных предприятий на конкурентных рынках (за исключением сфер обеспечения обороны и безопасности государства).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4.2.2. Обеспечить принятие федерального закона, предусматривающего запрет прямого или косвенного приобретения государством и муниципальными образованиями акций и долей хозяйственных обществ, осуществляющих деятельность на товарных рынках в условиях конкуренции (за исключением организаций оборонного комплекса и предприятий, имеющих стратегическое значение для обеспечения обороны страны и безопасности государства, а также случаев, когда приобретение государством и муниципальными образованиями акций и долей таких хозяйственных обществ предусмотрено федеральными законами, актами Президента Российской Федерации или Правительства Российской Федерации).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4.2.3. Содействовать развитию конкуренции посредством приватизации и акционирования государственных корпораций, а также приватизации государственного имущества.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4.2.4. Обеспечить широкое привлечение социально ориентированных некоммерческих организаций к предоставлению услуг в сфере социального обслуживания населения.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4.3. Содействие внедрению механизмов стимулирования федеральных органов исполнительной власти, органов исполнительной власти субъектов Российской Федерации и органов местного самоуправления к достижению показателей развития конкуренции: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4.3.1 содействовать формированию системы показателей состояния и развития конкуренции в целях использования при оценке результатов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самоуправления, а также в качестве целевых показателей программ развития конкуренции;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4.3.2 содействовать внедрению Стандарта развития конкуренции в субъектах Российской Федерации, в том числе в рамках деятельности межведомственной рабочей группы по вопросам реализации положений Стандарта.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4.4. Обеспечение внедрения механизмов наблюдения за развитием конкуренции на товарных рынках путем: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4.4.1. Ежегодного с привлечением представителей бизнес-сообщества, экспертов и экспертных организаций анализа и оценки степени достижения показателей, предусмотренных планами мероприятий по развитию конкуренции в отраслях экономики Российской Федерации, в целях оценки состояния конкуренции и эффективности государственной политики по развитию конкуренции.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lastRenderedPageBreak/>
        <w:t>4.4.2. Содействия информированию общественности о деятельности федеральных органов исполнительной власти и органов власти субъектов Российской Федерации по содействию развитию конкуренции (повышение информационной открытости органов власти) путем: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размещения и регулярной актуализации федеральными органами исполнительной власти, органами власти субъектов Российской Федерации, органами местного самоуправления на официальных сайтах в сети "Интернет" планов мероприятий ("дорожных карт") по развитию конкуренции, а также сведений о динамике ключевых показателей развития конкуренции и результатах выполнения мероприятий, предусмотренных планами развития конкуренции ("дорожными картами");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осуществления постоянного мониторинга выполнения федеральными органами исполнительной власти, органами государственной власти субъектов Российской Федерации, органами местного самоуправления Национального плана развития конкуренции, а также достижения ключевых показателей развития конкуренции в Российской Федерации, предусмотренных федеральными, региональными и муниципальными планами мероприятий ("дорожными картами") по развитию конкуренции.</w:t>
      </w:r>
    </w:p>
    <w:p w:rsidR="0001719D" w:rsidRDefault="0001719D">
      <w:pPr>
        <w:pStyle w:val="ConsPlusNormal"/>
        <w:jc w:val="both"/>
      </w:pPr>
    </w:p>
    <w:p w:rsidR="0001719D" w:rsidRDefault="0001719D">
      <w:pPr>
        <w:pStyle w:val="ConsPlusTitle"/>
        <w:jc w:val="center"/>
        <w:outlineLvl w:val="0"/>
      </w:pPr>
      <w:r>
        <w:t>V. Совершенствование антимонопольного регулирования</w:t>
      </w:r>
    </w:p>
    <w:p w:rsidR="0001719D" w:rsidRDefault="0001719D">
      <w:pPr>
        <w:pStyle w:val="ConsPlusTitle"/>
        <w:jc w:val="center"/>
      </w:pPr>
      <w:r>
        <w:t>в условиях развития цифровой экономики и ее глобализации</w:t>
      </w:r>
    </w:p>
    <w:p w:rsidR="0001719D" w:rsidRDefault="0001719D">
      <w:pPr>
        <w:pStyle w:val="ConsPlusNormal"/>
        <w:jc w:val="both"/>
      </w:pPr>
    </w:p>
    <w:p w:rsidR="0001719D" w:rsidRDefault="0001719D">
      <w:pPr>
        <w:pStyle w:val="ConsPlusNormal"/>
        <w:ind w:firstLine="540"/>
        <w:jc w:val="both"/>
      </w:pPr>
      <w:r>
        <w:t>В целях совершенствования защиты и дальнейшего развития конкуренции необходимо привести стандартные категории антимонопольного регулирования, закрепленные в нормативных документах и используемые в правоприменительной практике в соответствие с современными реалиями цифровой экономики.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В условиях изменения структуры современных рынков и нарастающего на них влияния технологий (в первую очередь цифровых технологий), информации, цифровых и информационных платформ, интеллектуальной собственности необходимо обеспечить развитие конкуренции с учетом современных вызовов.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С учетом специфики рынка необходимо сформулировать новые подходы к доминирующему положению хозяйствующего субъекта.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Иммунитеты от применения антимонопольного законодательства в отношении результатов интеллектуальной деятельности сдерживают развитие конкуренции в условиях цифровой экономики.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Основным направлением развития конкуренции является актуализация антимонопольного регулирования (приведение в соответствие со складывающимися общественными отношениями в сфере цифровой экономики).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5.1. Модернизация антимонопольного законодательства для эффективного его применения в условиях цифровой экономики.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5.1.1. На законодательном уровне для адаптации законодательства о защите конкуренции к условиям цифровой экономики и устранения негативных для состояния конкуренции на различных товарных рынках эффектов обеспечить закрепление следующих новых понятий: цифровая платформа и сетевой эффект.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5.1.2. Определить новые критерии доминирующего положения на рынке, учитывающие влияние сетевых эффектов.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5.1.3. Обеспечить принятие нормативных правовых актов, определяющих порядок проведения анализа состояния конкуренции на товарном рынке (товарных рынках), на котором (которых) взаимодействие продавцов и покупателей организуется и обеспечивается посредством цифровых платформ, учитывающие наличие сетевых эффектов, а также необходимость установления и оценки антимонопольным органом воздействия сетевых эффектов на возможность хозяйствующего субъекта оказывать решающее влияние на общие условия обращения товара на соответствующем товарном рынке.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5.2. Обеспечить на законодательном уровне определение новых подходов при контроле экономической концентрации: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новый критерий предварительного согласования сделок - объем сделки превышает 7 млрд рублей;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lastRenderedPageBreak/>
        <w:t>- максимальная открытость информации о рассмотрении ходатайств;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новый вид предписания об устранении дискриминационного доступа к данным, в том числе данным о потребителях.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5.3. Обеспечить расширение полномочий антимонопольных органов при осуществлении контроля исполнения предписаний. В частности, обеспечить внесение изменений в законодательство Российской Федерации, предусматривающих, что при неисполнении предписания антимонопольный орган вправе: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обратиться в суд с иском о разрешении использования на территории Российской Федерации в интересах развития конкуренции результатов интеллектуальной деятельности, принадлежащих лицу, которому было выдано предписание, если предписание было связано с осуществлением таким лицом исключительных прав на результаты интеллектуальной деятельности, на условиях выданного предписания;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обратиться в суд с требованием о запрете (ограничении) оборота на территории Российской Федерации лицом, которому было выдано предписание, товаров, производимых с использованием результатов интеллектуальной деятельности, осуществление исключительных прав на которые связано с исполнением этого предписания.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5.4. Обеспечить отмену иммунитетов для злоупотреблений доминирующим положением, картелей и ограничивающих конкуренцию соглашений, связанных с осуществлением прав на интеллектуальную собственность.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5.5. Разработать и обеспечить принятие изменений в антимонопольное законодательство, уточняющих формы недобросовестной конкуренции в отношении специфических недобросовестных практик хозяйствующих субъектов, деятельность которых преимущественно осуществляется в информационном пространстве.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5.6. Обеспечить разработку и принятие изменений в законодательство, предусматривающих регулирование полномочий Правительства Российской Федерации в целях охраны жизни и здоровья граждан принимать решения об использовании интеллектуальной собственности без согласия правообладателя с уведомлением его об этом в кратчайший срок и выплатой ему соразмерной компенсации.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 xml:space="preserve">5.7. Обеспечить разработку и принятие изменений в </w:t>
      </w:r>
      <w:hyperlink r:id="rId22">
        <w:r>
          <w:rPr>
            <w:color w:val="0000FF"/>
          </w:rPr>
          <w:t>Кодекс</w:t>
        </w:r>
      </w:hyperlink>
      <w:r>
        <w:t xml:space="preserve"> Российской Федерации об административных правонарушениях, позволяющих рассматривать использование ценового алгоритма в качестве отягчающего административную ответственность обстоятельства.</w:t>
      </w:r>
    </w:p>
    <w:p w:rsidR="0001719D" w:rsidRDefault="0001719D">
      <w:pPr>
        <w:pStyle w:val="ConsPlusNormal"/>
        <w:jc w:val="both"/>
      </w:pPr>
    </w:p>
    <w:p w:rsidR="0001719D" w:rsidRDefault="0001719D">
      <w:pPr>
        <w:pStyle w:val="ConsPlusTitle"/>
        <w:jc w:val="center"/>
        <w:outlineLvl w:val="0"/>
      </w:pPr>
      <w:r>
        <w:t>VI. Реформирование правового регулирования деятельности</w:t>
      </w:r>
    </w:p>
    <w:p w:rsidR="0001719D" w:rsidRDefault="0001719D">
      <w:pPr>
        <w:pStyle w:val="ConsPlusTitle"/>
        <w:jc w:val="center"/>
      </w:pPr>
      <w:r>
        <w:t>естественных монополий, формирование эффективных механизмов</w:t>
      </w:r>
    </w:p>
    <w:p w:rsidR="0001719D" w:rsidRDefault="0001719D">
      <w:pPr>
        <w:pStyle w:val="ConsPlusTitle"/>
        <w:jc w:val="center"/>
      </w:pPr>
      <w:r>
        <w:t>тарифного регулирования</w:t>
      </w:r>
    </w:p>
    <w:p w:rsidR="0001719D" w:rsidRDefault="0001719D">
      <w:pPr>
        <w:pStyle w:val="ConsPlusNormal"/>
        <w:jc w:val="both"/>
      </w:pPr>
    </w:p>
    <w:p w:rsidR="0001719D" w:rsidRDefault="0001719D">
      <w:pPr>
        <w:pStyle w:val="ConsPlusNormal"/>
        <w:ind w:firstLine="540"/>
        <w:jc w:val="both"/>
      </w:pPr>
      <w:r>
        <w:t>Современное законодательство о естественных монополиях сдерживает переход естественных монополий в состояние конкурентных рынков, формально определяя широкий перечень сфер деятельности естественных монополий, не учитывая реального состояния развития конкуренции на соответствующих товарных рынках.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 xml:space="preserve">Базовый Федеральный </w:t>
      </w:r>
      <w:hyperlink r:id="rId23">
        <w:r>
          <w:rPr>
            <w:color w:val="0000FF"/>
          </w:rPr>
          <w:t>закон</w:t>
        </w:r>
      </w:hyperlink>
      <w:r>
        <w:t xml:space="preserve"> от 17.08.1995 N 147-ФЗ "О естественных монополиях", устанавливая, что государственное регулирование цен (тарифов) является главным методом регулирования естественных монополий, не определяет ни принципов, ни правил тарифного регулирования.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При этом указанный закон позволяет относить к субъектам естественных монополий организации, осуществляющие деятельность в условиях конкуренции. Это приводит к необоснованному расширению сферы государственного регулирования цен (тарифов) на конкурентные рынки.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Необходимо создать эффективную нормативную основу регулирования отношений в сфере естественных монополий, устраняющую пробелы в действующем законодательстве Российской Федерации и обеспечивающую необходимый уровень правового регулирования.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 xml:space="preserve">Необходима законодательная реформа, целью которой будет реформирование понятия </w:t>
      </w:r>
      <w:r>
        <w:lastRenderedPageBreak/>
        <w:t>"естественная монополия", формирование системы законодательного регулирования деятельности естественных монополий, обеспечивающей надежное и эффективное обеспечение пользователей (в том числе конечных потребителей) товарами и услугами, повышение прозрачности деятельности субъектов естественных монополий, а также создание условий для развития конкуренции, повышение качества государственного регулирования деятельности субъектов естественных монополий.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Существующая система государственного тарифного регулирования монополий, основанная на отраслевом подходе и определении правил установления тарифов на подзаконном уровне, приводит к существенной тарифной дискриминации (тарифы в сопоставимых условиях различаются в десятки раз) и неопределенности правового регулирования.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Для обеспечения законодательной реформы правового регулирования деятельности естественных монополий и формирование эффективных механизмов тарифообразования необходимы следующие мероприятия.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6.1. Обеспечить реформирование правового регулирования естественных монополий.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6.1.1. Ввести в антимонопольное законодательство новые понятия "естественная монополия", основанное на связи с использованием сетевых активов, "сетевой актив" и "субъект естественной монополии".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6.1.2. Сократить сферы деятельности естественных монополий только сферами деятельности хозяйствующих субъектов, обладающих "сетевыми активами":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транспортировка нефти и нефтепродуктов по магистральным трубопроводам;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транспортировка газа по трубопроводам;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предоставление инфраструктуры железнодорожного транспорта для осуществления железнодорожных перевозок;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услуги общедоступной электросвязи;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услуги по передаче электрической энергии;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услуги по оперативно-диспетчерскому управлению в электроэнергетике;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услуги по передаче тепловой энергии;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водоснабжение и водоотведение с использованием централизованных систем, систем коммунальной инфраструктуры.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6.1.3. Создать правовые механизмы обеспечения перехода отдельных сфер естественных монополий из состояния естественной монополии в состояние конкурентного рынка на основе анализа состояния конкуренции.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6.1.4. Прекратить государственное тарифное регулирование в конкурентных сферах деятельности на основе анализа последствий прекращения указанного регулирования в отношении отдельных субъектов естественных монополий.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6.1.5. Предусмотреть полномочия Правительства Российской Федерации по установлению в отношении хозяйствующих субъектов, не являющихся субъектами естественной монополии, правил недискриминационного доступа на товарные рынки и (или) к услугам в транспортных терминалах, портах и аэропортах, общедоступной почтовой связи, электросвязи, услугам по использованию инфраструктуры внутренних водных путей, по захоронению радиоактивных отходов, по ледокольной проводке судов, ледовой лоцманской проводке судов в акватории Северного морского пути, а также к объектам инфраструктуры, используемым этими субъектами непосредственно для оказания указанных услуг.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6.1.6. Определить перечень информации, позволяющей обеспечить возможность сопоставления участниками соответствующего товарного рынка условий обращения товаров на товарном рынке, а также иной необходимой для доступа на товарный рынок и (или) обращения товаров на товарном рынке существенной информации, и установить порядок раскрытия такой информации.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 xml:space="preserve">6.1.7. Обеспечить принятие мер, направленных на ведение естественными монополиями </w:t>
      </w:r>
      <w:r>
        <w:lastRenderedPageBreak/>
        <w:t>раздельного учета доходов и расходов по видам деятельности по субъектам Российской Федерации.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6.1.8. Повысить инвестиционную привлекательность отдельных сфер естественных монополий за счет введения ясных и понятных правил государственного регулирования отношений в соответствующих отраслях.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6.1.9. Обеспечить правовое регулирование утверждения тарифов на обслуживание пассажиров в морском порту органами исполнительной власти субъектов Российской Федерации, а также утверждения цен (тарифов, сборов) на услуги по погрузке, выгрузке, хранению грузов в морских портах, расположенных в районах Крайнего Севера и приравненных к ним местностям с ограниченными сроками завоза грузов (продукции), а также в портах Холмск и Корсаков, а также утверждения цен (тарифов, сборов) на услуги по обслуживанию судов на железнодорожно-паромной переправе Ванино-Холмск, в отношении субъекта регулирования, тарифы, сборы и плата в отношении которых регулируются государством.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6.1.10. Ввести административную ответственность за нарушение правил недискриминационного доступа к услугам по передаче тепловой энергии, теплоносителя.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6.2. Обеспечить реформирование государственного регулирования цен (тарифов):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6.2.1. Обеспечить принятие федерального закона о государственном регулировании цен (тарифов), направленного на достижение следующих целей: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установление права, обязанности и ответственности каждого участника регулируемой деятельности, в том числе потребителем товаров (работ, услуг), в правовых отношениях, возникающих по вопросам регулируемой деятельности;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установление полномочий регулирующих органов в сфере государственного регулирования цен (тарифов);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определение целей и принципов государственного регулирования цен (тарифов);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определение сфер, подлежащих государственному регулированию в наиболее эффективных направлениях с точки зрения долгосрочных интересов потребителей;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установление порядка раскрытия информации и функционирования информационной системы "Единая информационно-аналитическая система "Федеральный орган регулирования - региональные органы регулирования - субъекты регулирования";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определение порядка установления (определения) цен (тарифов), подлежащих государственному регулированию;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определение процедуры рассмотрения (урегулирования) споров и разногласий, связанных с установлением и (или) применением регулируемых цен (тарифов, ставок, плат, надбавок);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определение правил применения регулируемых цен (тарифов).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6.2.2. Стимулирование снижения цен на услуги субъектов естественных монополий, повышение качества таких услуг и их доступности путем: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регулирования уровня тарифов по принципу "инфляция минус", что позволяет сдерживать инфляционные процессы и сокращать нагрузку на потребителей услуг естественных монополий;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в сфере электроэнергетики, теплоснабжения, водоснабжения, газоснабжения, а также в иных регулируемых сферах, в которых используются "сетевые активы", осуществления ценообразования па услуги гарантирующих поставщиков с использованием метода эталонных затрат;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внедрения принципа "эталон в сетях" при расчете тарифов на передачу электроэнергии;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внедрения долгосрочного метода регулирования инфраструктурных компаний посредством заключения регуляторного соглашения;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исключения права регулирующего органа субъекта Российской Федерации превышать установленные предельные максимальный и (или) минимальный уровни тарифов на услуги по передаче электрической энергии без согласования с ФАС России;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lastRenderedPageBreak/>
        <w:t>- исключения тарифной дискриминации;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внедрения принципа "давления на издержки" путем развития конкурентных закупок и конкуренции проектов (технологий) при утверждении инвестиционных программ субъектов естественных монополий;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внедрения системы корпоративных мер по предупреждению возникновения антимонопольных рисков и нарушений антимонопольного законодательства (антимонопольный комплаенс);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создания правовых механизмов получения потребителями услуг сетевых организаций в многофункциональных центрах;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совершенствования критериев отнесения владельцев объектов электросетевого хозяйства к территориальным сетевым организациям.</w:t>
      </w:r>
    </w:p>
    <w:p w:rsidR="0001719D" w:rsidRDefault="0001719D">
      <w:pPr>
        <w:pStyle w:val="ConsPlusNormal"/>
        <w:jc w:val="both"/>
      </w:pPr>
    </w:p>
    <w:p w:rsidR="0001719D" w:rsidRDefault="0001719D">
      <w:pPr>
        <w:pStyle w:val="ConsPlusTitle"/>
        <w:jc w:val="center"/>
        <w:outlineLvl w:val="0"/>
      </w:pPr>
      <w:r>
        <w:t>VII. Создание условий для эффективной конкуренции</w:t>
      </w:r>
    </w:p>
    <w:p w:rsidR="0001719D" w:rsidRDefault="0001719D">
      <w:pPr>
        <w:pStyle w:val="ConsPlusTitle"/>
        <w:jc w:val="center"/>
      </w:pPr>
      <w:r>
        <w:t>при осуществлении закупок для государственных</w:t>
      </w:r>
    </w:p>
    <w:p w:rsidR="0001719D" w:rsidRDefault="0001719D">
      <w:pPr>
        <w:pStyle w:val="ConsPlusTitle"/>
        <w:jc w:val="center"/>
      </w:pPr>
      <w:r>
        <w:t>(муниципальных), корпоративных нужд и реализации</w:t>
      </w:r>
    </w:p>
    <w:p w:rsidR="0001719D" w:rsidRDefault="0001719D">
      <w:pPr>
        <w:pStyle w:val="ConsPlusTitle"/>
        <w:jc w:val="center"/>
      </w:pPr>
      <w:r>
        <w:t>на торгах государственного и муниципального имущества</w:t>
      </w:r>
    </w:p>
    <w:p w:rsidR="0001719D" w:rsidRDefault="0001719D">
      <w:pPr>
        <w:pStyle w:val="ConsPlusNormal"/>
        <w:jc w:val="both"/>
      </w:pPr>
    </w:p>
    <w:p w:rsidR="0001719D" w:rsidRDefault="0001719D">
      <w:pPr>
        <w:pStyle w:val="ConsPlusNormal"/>
        <w:ind w:firstLine="540"/>
        <w:jc w:val="both"/>
      </w:pPr>
      <w:r>
        <w:t>Реализация норм законодательства Российской Федерации о контрактной системе в сфере закупок оказала положительное влияние на развитие конкуренции, обеспечила открытость и публичность процедур закупок и привлечение широкого круга лиц для участия в них, открыла возможность для беспрепятственного участия в закупках, в том числе субъектам малого и среднего предпринимательства, и, как следствие, имеет своим результатом эффективное расходование бюджетных средств.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Основными целями регулирования закупок товаров, работ, услуг отдельными видами юридических лиц являются обеспечение единства экономического пространства, обеспечение гласности и прозрачности закупок, расширение возможностей поставщиков (подрядчиков, исполнителей) для участия в закупках, развитие конкуренции. К специальным задачам отнесены поддержка малого и среднего предпринимательства, импортозамещение и поддержка отечественных производителей. Заинтересованность отдельных видов юридических лиц в снижении издержек должна стимулировать компании на развитие конкуренции и привлечение максимального количества поставщиков.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Вместе с тем существует необходимость дальнейшего развития и совершенствования процедур закупок, устранения существующих барьеров с целью привлечения в данную сферу еще большего количества хозяйствующих субъектов, оптимизации временных и материальных затрат на участие в закупках, расширения возможностей применения электронных форм закупок.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7.1. Развитие и совершенствование механизмов закупок: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урегулировать порядок подготовки и принятия нормативных правовых актов об определении единственного поставщика (подрядчика, исполнителя) с целью недопущения издания соответствующего нормативного правового акта на высококонкурентных рынках, а также определения организаций-посредников в качестве таковых;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расширить практику разработки и утверждения типовых государственных (муниципальных) контрактов;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стимулировать вовлеченность предприятий малого и среднего бизнеса в государственные (муниципальные) и корпоративные закупки;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обеспечить совершенствование конкурсных процедур при проведении государственных закупок в целях объективизации нестоимостных критериев оценки, а также недопущения установления требований к участнику закупки о наличии у него материальных ресурсов на этапе подачи заявки;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урегулировать порядок одностороннего расторжения государственных и муниципальных контрактов;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 xml:space="preserve">- унифицировать порядок проведения закупок у единственного поставщика, а также конкурентных закупок, проводимых не для субъектов малого предпринимательства, в соответствии с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18.07.2011 N 223-ФЗ "О закупках товаров, работ, услуг отдельными видами юридических лиц" (далее - Закон N 223-ФЗ);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lastRenderedPageBreak/>
        <w:t>- установить единые требования к порядку проведения корпоративных закупок не для субъектов малого предпринимательства на электронных площадках;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 xml:space="preserve">- обеспечить определение в Федеральном </w:t>
      </w:r>
      <w:hyperlink r:id="rId25">
        <w:r>
          <w:rPr>
            <w:color w:val="0000FF"/>
          </w:rPr>
          <w:t>законе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Закон 44-ФЗ) исчерпывающего перечня оснований для определения единственного исполнителя актами Президента Российской Федерации и Правительства Российской Федерации: защита жизни и здоровья граждан; обеспечение безопасности государства.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 xml:space="preserve">7.2. Обеспечение конкурентности и прозрачности закупок компаний с государственным участием, проводимых в соответствии с </w:t>
      </w:r>
      <w:hyperlink r:id="rId26">
        <w:r>
          <w:rPr>
            <w:color w:val="0000FF"/>
          </w:rPr>
          <w:t>Законом N 223-ФЗ</w:t>
        </w:r>
      </w:hyperlink>
      <w:r>
        <w:t xml:space="preserve"> путем: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установления закрытого перечня способов закупок и исчерпывающего перечня случаев закупок у единственного поставщика;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установления закрытого перечня способов закупок и регламентации выбора способа закупок;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разработки порядка установления заказчиками в закупочной документации критериев оценки и сопоставления заявок, поданных на участие в закупках;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определения порядка проведения операторами электронных площадок закупок в электронной форме не для субъектов малого предпринимательства;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установления конкретных требований к составу заявки в зависимости от способа закупки.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7.3. Совершенствование механизма поддержки субъектов малого предпринимательства (далее - СМП) при осуществлении закупок для государственных и муниципальных нужд и закупок компаний с государственным участием путем: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 xml:space="preserve">- использования Единого реестра СМП, ведение которого осуществляется ФНС России, для подтверждения отнесения участника к СМП, по аналогии с действующим механизмом применения Единого реестра при осуществлении закупок по </w:t>
      </w:r>
      <w:hyperlink r:id="rId27">
        <w:r>
          <w:rPr>
            <w:color w:val="0000FF"/>
          </w:rPr>
          <w:t>Закону N 223-ФЗ</w:t>
        </w:r>
      </w:hyperlink>
      <w:r>
        <w:t>, в том числе рассмотрение вопроса об интеграции Единого реестра и единой информационной системы в сфере закупок для оптимизации процесса;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 xml:space="preserve">- установления закрытого перечня документов и сведений, которые заказчики вправе требовать от участника заявки, являющегося СМП, а также требования к таким документам при проведении закупок в соответствии с </w:t>
      </w:r>
      <w:hyperlink r:id="rId28">
        <w:r>
          <w:rPr>
            <w:color w:val="0000FF"/>
          </w:rPr>
          <w:t>Законом N 223-ФЗ</w:t>
        </w:r>
      </w:hyperlink>
      <w:r>
        <w:t>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 xml:space="preserve">- унификации требований к банковским гарантиям, предоставляемым СМП в качестве обеспечения договора по </w:t>
      </w:r>
      <w:hyperlink r:id="rId29">
        <w:r>
          <w:rPr>
            <w:color w:val="0000FF"/>
          </w:rPr>
          <w:t>Закону N 223-ФЗ</w:t>
        </w:r>
      </w:hyperlink>
      <w:r>
        <w:t>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 xml:space="preserve">- снижения финансовой нагрузки на субъекты малого предпринимательства - участников закупок в соответствии с </w:t>
      </w:r>
      <w:hyperlink r:id="rId30">
        <w:r>
          <w:rPr>
            <w:color w:val="0000FF"/>
          </w:rPr>
          <w:t>Законом N 44-ФЗ</w:t>
        </w:r>
      </w:hyperlink>
      <w:r>
        <w:t xml:space="preserve"> путем установления размера обеспечения контракта в зависимости от цены заключаемого контракта и возможности предоставления вместо обеспечения исполнения контракта информации, подтверждающей наличие успешного опыта исполнения аналогичных контрактов без применения штрафных санкций.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7.4. Обеспечение прозрачных и недискриминационных условий участия в торгах путем: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 xml:space="preserve">- внесения изменений в </w:t>
      </w:r>
      <w:hyperlink r:id="rId31">
        <w:r>
          <w:rPr>
            <w:color w:val="0000FF"/>
          </w:rPr>
          <w:t>Закон</w:t>
        </w:r>
      </w:hyperlink>
      <w:r>
        <w:t xml:space="preserve"> о защите конкуренции в части установления единой универсальной процедуры проведения обязательных в соответствии с законодательством Российской Федерации торгов в электронной форме;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обеспечения правового регулирования проведения обязательных в соответствии с законодательством Российской Федерации торгов в электронной форме на электронных площадках, функционирующих в соответствии с законодательством Российской Федерации о контрактной системе в сфере закупок товаров, работ, услуг для государственных и муниципальных нужд;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урегулирования особенностей процедуры проведения обязательных торгов в соответствии с законодательством Российской Федерации в отраслевом законодательстве;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 xml:space="preserve">- системного развития организованных торгов на товарных рынках, включающее в себя, в том числе механизмы формирования ключевых товарных позиций, установления рыночных цен на соответствующие группы товаров, стимулирования и привлечения хозяйствующих субъектов к участию </w:t>
      </w:r>
      <w:r>
        <w:lastRenderedPageBreak/>
        <w:t>в биржевых торгах, использования потенциала малых и средних предприятий для развития организованных торгов;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изменения порядка проведения торгов по отбору управляющих организаций для управления многоквартирными домами, предусматривающего предварительный отбор (предквалификацию) участников торгов, совершенствование критериев отбора победителя, применение механизмов, позволяющих в результате проведения таких торгов снизить величину конечной цены договора управления многоквартирным домом;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обеспечения перехода на единую универсальную процедуру проведения торгов в природоресурсном блоке (недра, охота, лес, рыболовство, аквакультура, водопользование), в том числе установить порядок организации и проведения торгов в электронной форме на едином перечне электронных площадок;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закрепления на законодательном уровне обязанность размещения информации о реализации государственного имущества и ресурсов всех видов, находящихся в государственной и муниципальной собственности, на официальном сайте Российской Федерации для размещения информации о проведении торгов в информационно-телекоммуникационной сети "Интернет" по адресу www.torgi.gov.ru;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создания условий для динамичного развития ключевых секторов экономики Российской Федерации.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 xml:space="preserve">7.5. Обеспечение внесения изменений в </w:t>
      </w:r>
      <w:hyperlink r:id="rId32">
        <w:r>
          <w:rPr>
            <w:color w:val="0000FF"/>
          </w:rPr>
          <w:t>Кодекс</w:t>
        </w:r>
      </w:hyperlink>
      <w:r>
        <w:t xml:space="preserve"> Российской Федерации об административных правонарушениях в части: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 xml:space="preserve">- включения положений, предусматривающих административную ответственность юридических лиц, осуществляющих закупочную деятельность в соответствии с </w:t>
      </w:r>
      <w:hyperlink r:id="rId33">
        <w:r>
          <w:rPr>
            <w:color w:val="0000FF"/>
          </w:rPr>
          <w:t>Законом N 223-ФЗ</w:t>
        </w:r>
      </w:hyperlink>
      <w:r>
        <w:t>, их должностных лиц за нарушения, связанные с ограничением конкуренции при формировании документации о закупках, неправомерным отклонением заявок участников закупок;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расширения перечня должностных лиц ФАС России, уполномоченных на рассмотрение дел об административных правонарушениях в сфере законодательства о контрактной системе закупок, включив в его состав начальников отделов территориальных органов ФАС России, их заместителей;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исключения из принципа презумпции невиновности (</w:t>
      </w:r>
      <w:hyperlink r:id="rId34">
        <w:r>
          <w:rPr>
            <w:color w:val="0000FF"/>
          </w:rPr>
          <w:t>статья 1.5</w:t>
        </w:r>
      </w:hyperlink>
      <w:r>
        <w:t xml:space="preserve"> Кодекса) для соответствующей категории правонарушений (неразмещение, несвоевременное размещение в единой информационной системе в сфере закупок информации и документов) в целях оптимизации и возможной автоматизации применения административной ответственности;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упрощения процедуры применения административной ответственности за нарушения, установленные комиссиями контролирующего органа в ходе рассмотрения жалоб на действия государственных и муниципальных заказчиков (упразднение очного составления протокола об административном правонарушении как отдельной стадии производства по делу об административном правонарушении).</w:t>
      </w:r>
    </w:p>
    <w:p w:rsidR="0001719D" w:rsidRDefault="0001719D">
      <w:pPr>
        <w:pStyle w:val="ConsPlusNormal"/>
        <w:jc w:val="both"/>
      </w:pPr>
    </w:p>
    <w:p w:rsidR="0001719D" w:rsidRDefault="0001719D">
      <w:pPr>
        <w:pStyle w:val="ConsPlusTitle"/>
        <w:jc w:val="center"/>
        <w:outlineLvl w:val="0"/>
      </w:pPr>
      <w:r>
        <w:t>VIII. Повышение эффективности осуществления контроля</w:t>
      </w:r>
    </w:p>
    <w:p w:rsidR="0001719D" w:rsidRDefault="0001719D">
      <w:pPr>
        <w:pStyle w:val="ConsPlusTitle"/>
        <w:jc w:val="center"/>
      </w:pPr>
      <w:r>
        <w:t>в сфере государственного оборонного заказа</w:t>
      </w:r>
    </w:p>
    <w:p w:rsidR="0001719D" w:rsidRDefault="0001719D">
      <w:pPr>
        <w:pStyle w:val="ConsPlusNormal"/>
        <w:jc w:val="both"/>
      </w:pPr>
    </w:p>
    <w:p w:rsidR="0001719D" w:rsidRDefault="0001719D">
      <w:pPr>
        <w:pStyle w:val="ConsPlusNormal"/>
        <w:ind w:firstLine="540"/>
        <w:jc w:val="both"/>
      </w:pPr>
      <w:r>
        <w:t>Для эффективной реализации ФАС России функций по контролю и надзору за соблюдением законодательства в сфере государственного оборонного заказа (далее - ГОЗ) необходимо принятие комплекса мер по совершенствованию законодательства в сфере государственного оборонного заказа.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Работа ФАС России в рамках реализации данного направления должна обеспечить достижение следующих целей: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8.1. Формирование стимулов к экономии издержек исполнителями ГОЗ и предпосылок для внедрения эффективных технологий производства.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8.2. Создание эффективных механизмов принуждения к добросовестному размещению ГОЗ и исполнению контрактов.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8.3. Устранение искусственных и избыточных ограничений развития конкуренции в сфере ГОЗ.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 xml:space="preserve">8.4. Повышение эффективности использования бюджетных средств, создание стимулов для их </w:t>
      </w:r>
      <w:r>
        <w:lastRenderedPageBreak/>
        <w:t>экономии.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8.5. Реализация комплекса мер по ограничению необоснованного роста цен в сфере государственного оборонного заказа: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8.5.1. Дальнейшее совершенствование системы государственного регулирования ценообразования в сфере ГОЗ и повышения осведомленности о новых принципах ее функционирования среди участников размещения ГОЗ.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8.5.2. Повышение эффективности и прозрачности закупочной деятельности государственных корпораций и интегрированных структур: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принятие порядка и критериев отбора хозяйствующих субъектов для участия в закрытых конкурентных процедурах;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оценка эффективности закупочной деятельности исполнителей ГОЗ (внешний аудит, сквозное сопровождение головного контракта; выявление фактов нецелевого использования средств).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8.5.3. Развитие возможностей проведения закрытых конкурентных процедур в электронной форме.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8.5.4. Обеспечение контроля внедрения на ключевых предприятиях оборонно-промышленного комплекса (далее - ОПК) правил (комплаенс) контроля соблюдения антимонопольного и иного законодательства Российской Федерации.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8.6. Совершенствование системы контроля.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8.6.1. Создание эффективной системы контроля законодательства о государственном оборонном заказе, направленной на возмещение нанесенного ущерба, профилактику и предупреждение нарушений: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обеспечить разработку и применение на практике мер по предотвращению и пресечению действий государственных заказчиков, влекущих за собой необоснованное завышение цены на продукцию по ГОЗ;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обеспечить принятие изменений в законодательство, направленных на усиление ответственности за неисполнение/ненадлежащее исполнение государственных контрактов, контрактов по ГОЗ;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обеспечить принятие нормативных правовых актов, предусматривающих установление ответственности исполнителей за нарушение порядка оплаты продукции по ГОЗ.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8.6.2. Повышение эффективности контроля заказчиком исполнения контрактов и реализации государственных и федеральных программ: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стимулирование подачи заказчиком судебных исков о взыскании ущерба в случае неисполнения условий контрактов;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внедрение внешнего аудита крупных проектов в сфере ГОЗ.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8.6.3. Повышение эффективности и результативности деятельности контрольных органов за счет внедрения риск-ориентированного подхода при осуществлении контрольно-надзорной деятельности: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обеспечить внедрение риск-ориентированного подхода для плановых проверок ФАС России в сфере ГОЗ;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обеспечить внедрение "динамической модели" при осуществлении проверок ФАС России в сфере ГОЗ (предусматривающей повышение категории риска - при нарушении обязательных требований с учетом грубости нарушения и понижение категории риска - при индивидуальном поведении, не связанном с нарушениями обязательных требований);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 xml:space="preserve">- издать нормативные акты, регламентирующие порядок применения риск-ориентированного подхода в рамках контрольной (надзорной) деятельности в сфере государственного оборонного заказа в соответствии с </w:t>
      </w:r>
      <w:hyperlink r:id="rId3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01.02.2018 N 93.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lastRenderedPageBreak/>
        <w:t>8.7. Демонополизация рынков в сфере ГОЗ.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8.7.1. Осуществление ревизии единственных поставщиков и лишение их исключительного статуса в случае наличия конкуренции на рынках: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выработать порядок утверждения решений о наделении организаций статусом единственного поставщика;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обеспечить выявление непроизводительных посредников, исключение из цепочки которых позволит снизить государственные расходы;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обеспечить выявление случаев злоупотребления единственными поставщиками своим исключительным положением на рынке и устранение негативных антиконкурентных последствий;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подготовить предложения по устранению единственных поставщиков, либо внедрению проконкурентных правил их функционирования (в случае если существование единственного поставщика обосновано).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8.7.2. Ликвидация административных барьеров: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обеспечить пресечение действий органов государственной власти, ограничивающих вход субъектов на рынок. Например, необоснованный отказ от выдачи лицензии на осуществление соответствующего вида деятельности, отказ в предоставлении конструкторской или иной документации и т.п.;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обеспечить совершенствование правил регулирования доступа материалов и комплектующих на товарные рынки (сертификация, заключения, аттестация и т.п.).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8.7.3. Повышение обоснованности в выборе способов размещения заказов: пресечение необоснованного отнесения конкурсных процедур к закрытым, а также ограничения числа участников таких процедур.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8.7.4. Обеспечение недискриминационного доступа предприятий ОПК к результатам интеллектуальной деятельности (далее - РИД), находящимся в собственности государства: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пресечение незаконной передачи принадлежащих государству РИД хозяйствующим субъектам;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обеспечение защиты прав собственности государства на РИД через условия контрактов и судебную защиту;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совершенствование законодательства Российской Федерации, регулирующего обращение РИД в сфере ГОЗ.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8.8. Повышение эффективности деятельности предприятий ОПК: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подготовка и направление предложений по обеспечению внедрения системы показателей эффективности исполнения ГОЗ, стимулирующих снижение издержек и повышение производительности труда, а также по обеспечению увеличения объемов выпуска гражданской продукции в оборонно-промышленном комплексе;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- совершенствование законодательства о закупочной деятельности в части расширения возможности выстраивания долгосрочных отношений с поставщиками технологически сложной продукции и развития кооперации.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8.9. Создание стимулов для своевременного выполнения работ надлежащего качества по капитальному строительству в рамках исполнения ГОЗ.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8.10. Повышение эффективности бюджетирования государственного оборонного заказа при выведении из ГОЗ расходов, не связанных с производством вооружения и военной техники.</w:t>
      </w:r>
    </w:p>
    <w:p w:rsidR="0001719D" w:rsidRDefault="0001719D">
      <w:pPr>
        <w:pStyle w:val="ConsPlusNormal"/>
        <w:spacing w:before="200"/>
        <w:ind w:firstLine="540"/>
        <w:jc w:val="both"/>
      </w:pPr>
      <w:r>
        <w:t>8.11. Разработка законодательных инициатив в сфере управления и высвобождения государственного имущества при исполнении ГОЗ, обеспечивающих максимально эффективное использование ресурсов государства.</w:t>
      </w:r>
    </w:p>
    <w:p w:rsidR="0001719D" w:rsidRDefault="0001719D">
      <w:pPr>
        <w:pStyle w:val="ConsPlusNormal"/>
        <w:jc w:val="both"/>
      </w:pPr>
    </w:p>
    <w:p w:rsidR="0001719D" w:rsidRDefault="0001719D">
      <w:pPr>
        <w:pStyle w:val="ConsPlusNormal"/>
        <w:jc w:val="right"/>
      </w:pPr>
      <w:r>
        <w:t>Председатель Президиума ФАС России,</w:t>
      </w:r>
    </w:p>
    <w:p w:rsidR="0001719D" w:rsidRDefault="0001719D">
      <w:pPr>
        <w:pStyle w:val="ConsPlusNormal"/>
        <w:jc w:val="right"/>
      </w:pPr>
      <w:r>
        <w:lastRenderedPageBreak/>
        <w:t>руководитель ФАС России</w:t>
      </w:r>
    </w:p>
    <w:p w:rsidR="0001719D" w:rsidRDefault="0001719D">
      <w:pPr>
        <w:pStyle w:val="ConsPlusNormal"/>
        <w:jc w:val="right"/>
      </w:pPr>
      <w:r>
        <w:t>И.Ю.АРТЕМЬЕВ</w:t>
      </w:r>
    </w:p>
    <w:p w:rsidR="0001719D" w:rsidRDefault="0001719D">
      <w:pPr>
        <w:pStyle w:val="ConsPlusNormal"/>
        <w:jc w:val="both"/>
      </w:pPr>
    </w:p>
    <w:p w:rsidR="0001719D" w:rsidRDefault="0001719D">
      <w:pPr>
        <w:pStyle w:val="ConsPlusNormal"/>
        <w:jc w:val="both"/>
      </w:pPr>
    </w:p>
    <w:p w:rsidR="0001719D" w:rsidRDefault="0001719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75C9" w:rsidRDefault="0001719D">
      <w:bookmarkStart w:id="0" w:name="_GoBack"/>
      <w:bookmarkEnd w:id="0"/>
    </w:p>
    <w:sectPr w:rsidR="008A75C9" w:rsidSect="001A417C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19D"/>
    <w:rsid w:val="0001719D"/>
    <w:rsid w:val="00206E76"/>
    <w:rsid w:val="00241C97"/>
    <w:rsid w:val="004234FC"/>
    <w:rsid w:val="00706CAD"/>
    <w:rsid w:val="008C0505"/>
    <w:rsid w:val="00A24138"/>
    <w:rsid w:val="00A54C2B"/>
    <w:rsid w:val="00C44EE9"/>
    <w:rsid w:val="00E6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CB2F0-26A6-4D21-BD47-3E4B705E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719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  <w:style w:type="paragraph" w:customStyle="1" w:styleId="ConsPlusTitle">
    <w:name w:val="ConsPlusTitle"/>
    <w:rsid w:val="0001719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szCs w:val="22"/>
      <w:lang w:eastAsia="ru-RU"/>
    </w:rPr>
  </w:style>
  <w:style w:type="paragraph" w:customStyle="1" w:styleId="ConsPlusTitlePage">
    <w:name w:val="ConsPlusTitlePage"/>
    <w:rsid w:val="0001719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149FB46697B3A4A22303347C9D6052A49FA54229AA5667E3632AE132BB35A682FEAE3017FF9B53F3D79DFEAD9NB60B" TargetMode="External"/><Relationship Id="rId18" Type="http://schemas.openxmlformats.org/officeDocument/2006/relationships/hyperlink" Target="consultantplus://offline/ref=6149FB46697B3A4A22303347C9D6052A4CF259299FAC667E3632AE132BB35A682FEAE3017FF9B53F3D79DFEAD9NB60B" TargetMode="External"/><Relationship Id="rId26" Type="http://schemas.openxmlformats.org/officeDocument/2006/relationships/hyperlink" Target="consultantplus://offline/ref=6149FB46697B3A4A22303347C9D6052A49F95C289CA9667E3632AE132BB35A682FEAE3017FF9B53F3D79DFEAD9NB60B" TargetMode="External"/><Relationship Id="rId21" Type="http://schemas.openxmlformats.org/officeDocument/2006/relationships/hyperlink" Target="consultantplus://offline/ref=6149FB46697B3A4A22303347C9D6052A4EF95E219BAF667E3632AE132BB35A683DEABB0D7FFFAB3E336C89BB9FE7CC509132C48088ED3193ND6CB" TargetMode="External"/><Relationship Id="rId34" Type="http://schemas.openxmlformats.org/officeDocument/2006/relationships/hyperlink" Target="consultantplus://offline/ref=6149FB46697B3A4A22303347C9D6052A49FA5C219DA8667E3632AE132BB35A683DEABB0D7FFFAB3D336C89BB9FE7CC509132C48088ED3193ND6CB" TargetMode="External"/><Relationship Id="rId7" Type="http://schemas.openxmlformats.org/officeDocument/2006/relationships/hyperlink" Target="consultantplus://offline/ref=6149FB46697B3A4A22303347C9D6052A49FA59279EA9667E3632AE132BB35A683DEABB0D7FFFAB3E326C89BB9FE7CC509132C48088ED3193ND6CB" TargetMode="External"/><Relationship Id="rId12" Type="http://schemas.openxmlformats.org/officeDocument/2006/relationships/hyperlink" Target="consultantplus://offline/ref=6149FB46697B3A4A22303347C9D6052A49FA54229AA5667E3632AE132BB35A682FEAE3017FF9B53F3D79DFEAD9NB60B" TargetMode="External"/><Relationship Id="rId17" Type="http://schemas.openxmlformats.org/officeDocument/2006/relationships/hyperlink" Target="consultantplus://offline/ref=6149FB46697B3A4A22303347C9D6052A4CF259299FAC667E3632AE132BB35A682FEAE3017FF9B53F3D79DFEAD9NB60B" TargetMode="External"/><Relationship Id="rId25" Type="http://schemas.openxmlformats.org/officeDocument/2006/relationships/hyperlink" Target="consultantplus://offline/ref=6149FB46697B3A4A22303347C9D6052A49F95C289CA8667E3632AE132BB35A682FEAE3017FF9B53F3D79DFEAD9NB60B" TargetMode="External"/><Relationship Id="rId33" Type="http://schemas.openxmlformats.org/officeDocument/2006/relationships/hyperlink" Target="consultantplus://offline/ref=6149FB46697B3A4A22303347C9D6052A49F95C289CA9667E3632AE132BB35A682FEAE3017FF9B53F3D79DFEAD9NB60B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149FB46697B3A4A22303347C9D6052A49F95F2198AA667E3632AE132BB35A683DEABB0D77FDA334603699BFD6B2C74E9725DA8B96EDN363B" TargetMode="External"/><Relationship Id="rId20" Type="http://schemas.openxmlformats.org/officeDocument/2006/relationships/hyperlink" Target="consultantplus://offline/ref=6149FB46697B3A4A22303347C9D6052A4FF3582792AB667E3632AE132BB35A682FEAE3017FF9B53F3D79DFEAD9NB60B" TargetMode="External"/><Relationship Id="rId29" Type="http://schemas.openxmlformats.org/officeDocument/2006/relationships/hyperlink" Target="consultantplus://offline/ref=6149FB46697B3A4A22303347C9D6052A49F95C289CA9667E3632AE132BB35A682FEAE3017FF9B53F3D79DFEAD9NB60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149FB46697B3A4A22303347C9D6052A4EFE552099AB667E3632AE132BB35A682FEAE3017FF9B53F3D79DFEAD9NB60B" TargetMode="External"/><Relationship Id="rId11" Type="http://schemas.openxmlformats.org/officeDocument/2006/relationships/hyperlink" Target="consultantplus://offline/ref=6149FB46697B3A4A22303347C9D6052A49FA54229AA5667E3632AE132BB35A682FEAE3017FF9B53F3D79DFEAD9NB60B" TargetMode="External"/><Relationship Id="rId24" Type="http://schemas.openxmlformats.org/officeDocument/2006/relationships/hyperlink" Target="consultantplus://offline/ref=6149FB46697B3A4A22303347C9D6052A49F95C289CA9667E3632AE132BB35A682FEAE3017FF9B53F3D79DFEAD9NB60B" TargetMode="External"/><Relationship Id="rId32" Type="http://schemas.openxmlformats.org/officeDocument/2006/relationships/hyperlink" Target="consultantplus://offline/ref=6149FB46697B3A4A22303347C9D6052A49FA5C219DA8667E3632AE132BB35A682FEAE3017FF9B53F3D79DFEAD9NB60B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6149FB46697B3A4A22303347C9D6052A4FF3582792AB667E3632AE132BB35A683DEABB0D7FFFAB3E366C89BB9FE7CC509132C48088ED3193ND6CB" TargetMode="External"/><Relationship Id="rId15" Type="http://schemas.openxmlformats.org/officeDocument/2006/relationships/hyperlink" Target="consultantplus://offline/ref=6149FB46697B3A4A22303347C9D6052A49F95F2198AA667E3632AE132BB35A683DEABB0D77FDA334603699BFD6B2C74E9725DA8B96EDN363B" TargetMode="External"/><Relationship Id="rId23" Type="http://schemas.openxmlformats.org/officeDocument/2006/relationships/hyperlink" Target="consultantplus://offline/ref=6149FB46697B3A4A22303347C9D6052A4EF35A229AAF667E3632AE132BB35A682FEAE3017FF9B53F3D79DFEAD9NB60B" TargetMode="External"/><Relationship Id="rId28" Type="http://schemas.openxmlformats.org/officeDocument/2006/relationships/hyperlink" Target="consultantplus://offline/ref=6149FB46697B3A4A22303347C9D6052A49F95C289CA9667E3632AE132BB35A682FEAE3017FF9B53F3D79DFEAD9NB60B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6149FB46697B3A4A22303347C9D6052A4FF3582792AB667E3632AE132BB35A682FEAE3017FF9B53F3D79DFEAD9NB60B" TargetMode="External"/><Relationship Id="rId19" Type="http://schemas.openxmlformats.org/officeDocument/2006/relationships/hyperlink" Target="consultantplus://offline/ref=6149FB46697B3A4A22303347C9D6052A4FF3582792AB667E3632AE132BB35A682FEAE3017FF9B53F3D79DFEAD9NB60B" TargetMode="External"/><Relationship Id="rId31" Type="http://schemas.openxmlformats.org/officeDocument/2006/relationships/hyperlink" Target="consultantplus://offline/ref=6149FB46697B3A4A22303347C9D6052A49FA54229AA5667E3632AE132BB35A682FEAE3017FF9B53F3D79DFEAD9NB60B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149FB46697B3A4A22303347C9D6052A49FA592598A9667E3632AE132BB35A683DEABB0D7FFFAB3E306C89BB9FE7CC509132C48088ED3193ND6CB" TargetMode="External"/><Relationship Id="rId14" Type="http://schemas.openxmlformats.org/officeDocument/2006/relationships/hyperlink" Target="consultantplus://offline/ref=6149FB46697B3A4A22303347C9D6052A4EFC552792AA667E3632AE132BB35A682FEAE3017FF9B53F3D79DFEAD9NB60B" TargetMode="External"/><Relationship Id="rId22" Type="http://schemas.openxmlformats.org/officeDocument/2006/relationships/hyperlink" Target="consultantplus://offline/ref=6149FB46697B3A4A22303347C9D6052A49FA5C219DA8667E3632AE132BB35A682FEAE3017FF9B53F3D79DFEAD9NB60B" TargetMode="External"/><Relationship Id="rId27" Type="http://schemas.openxmlformats.org/officeDocument/2006/relationships/hyperlink" Target="consultantplus://offline/ref=6149FB46697B3A4A22303347C9D6052A49F95C289CA9667E3632AE132BB35A682FEAE3017FF9B53F3D79DFEAD9NB60B" TargetMode="External"/><Relationship Id="rId30" Type="http://schemas.openxmlformats.org/officeDocument/2006/relationships/hyperlink" Target="consultantplus://offline/ref=6149FB46697B3A4A22303347C9D6052A49F95C289CA8667E3632AE132BB35A682FEAE3017FF9B53F3D79DFEAD9NB60B" TargetMode="External"/><Relationship Id="rId35" Type="http://schemas.openxmlformats.org/officeDocument/2006/relationships/hyperlink" Target="consultantplus://offline/ref=6149FB46697B3A4A22303347C9D6052A4FF354279FA9667E3632AE132BB35A682FEAE3017FF9B53F3D79DFEAD9NB60B" TargetMode="External"/><Relationship Id="rId8" Type="http://schemas.openxmlformats.org/officeDocument/2006/relationships/hyperlink" Target="consultantplus://offline/ref=6149FB46697B3A4A22303347C9D6052A4EFE552099AB667E3632AE132BB35A682FEAE3017FF9B53F3D79DFEAD9NB60B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11608</Words>
  <Characters>66168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Бароненко Дарья Олеговна</dc:creator>
  <cp:keywords/>
  <dc:description/>
  <cp:lastModifiedBy>Бароненко Дарья Олеговна</cp:lastModifiedBy>
  <cp:revision>2</cp:revision>
  <dcterms:created xsi:type="dcterms:W3CDTF">2022-09-06T01:58:00Z</dcterms:created>
  <dcterms:modified xsi:type="dcterms:W3CDTF">2022-09-06T01:58:00Z</dcterms:modified>
</cp:coreProperties>
</file>