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4A" w:rsidRDefault="00A2564A">
      <w:pPr>
        <w:pStyle w:val="ConsPlusTitlePage"/>
      </w:pPr>
      <w:r>
        <w:t xml:space="preserve">Документ предоставлен </w:t>
      </w:r>
      <w:hyperlink r:id="rId5" w:history="1">
        <w:r>
          <w:rPr>
            <w:color w:val="0000FF"/>
          </w:rPr>
          <w:t>КонсультантПлюс</w:t>
        </w:r>
      </w:hyperlink>
      <w:r>
        <w:br/>
      </w:r>
    </w:p>
    <w:p w:rsidR="00A2564A" w:rsidRDefault="00A2564A">
      <w:pPr>
        <w:pStyle w:val="ConsPlusNormal"/>
        <w:jc w:val="both"/>
        <w:outlineLvl w:val="0"/>
      </w:pPr>
    </w:p>
    <w:p w:rsidR="00A2564A" w:rsidRDefault="00A2564A">
      <w:pPr>
        <w:pStyle w:val="ConsPlusTitle"/>
        <w:jc w:val="center"/>
        <w:outlineLvl w:val="0"/>
      </w:pPr>
      <w:r>
        <w:t>ПРАВИТЕЛЬСТВО РОССИЙСКОЙ ФЕДЕРАЦИИ</w:t>
      </w:r>
    </w:p>
    <w:p w:rsidR="00A2564A" w:rsidRDefault="00A2564A">
      <w:pPr>
        <w:pStyle w:val="ConsPlusTitle"/>
        <w:jc w:val="both"/>
      </w:pPr>
    </w:p>
    <w:p w:rsidR="00A2564A" w:rsidRDefault="00A2564A">
      <w:pPr>
        <w:pStyle w:val="ConsPlusTitle"/>
        <w:jc w:val="center"/>
      </w:pPr>
      <w:r>
        <w:t>ПОСТАНОВЛЕНИЕ</w:t>
      </w:r>
    </w:p>
    <w:p w:rsidR="00A2564A" w:rsidRDefault="00A2564A">
      <w:pPr>
        <w:pStyle w:val="ConsPlusTitle"/>
        <w:jc w:val="center"/>
      </w:pPr>
      <w:r>
        <w:t>от 27 декабря 2019 г. N 1917</w:t>
      </w:r>
    </w:p>
    <w:p w:rsidR="00A2564A" w:rsidRDefault="00A2564A">
      <w:pPr>
        <w:pStyle w:val="ConsPlusTitle"/>
        <w:jc w:val="both"/>
      </w:pPr>
    </w:p>
    <w:p w:rsidR="00A2564A" w:rsidRDefault="00A2564A">
      <w:pPr>
        <w:pStyle w:val="ConsPlusTitle"/>
        <w:jc w:val="center"/>
      </w:pPr>
      <w:r>
        <w:t>ОБ УТВЕРЖДЕНИИ ПРАВИЛ</w:t>
      </w:r>
    </w:p>
    <w:p w:rsidR="00A2564A" w:rsidRDefault="00A2564A">
      <w:pPr>
        <w:pStyle w:val="ConsPlusTitle"/>
        <w:jc w:val="center"/>
      </w:pPr>
      <w:r>
        <w:t>ПРЕДОСТАВЛЕНИЯ СУБСИДИЙ ИЗ ФЕДЕРАЛЬНОГО БЮДЖЕТА РОССИЙСКИМ</w:t>
      </w:r>
    </w:p>
    <w:p w:rsidR="00A2564A" w:rsidRDefault="00A2564A">
      <w:pPr>
        <w:pStyle w:val="ConsPlusTitle"/>
        <w:jc w:val="center"/>
      </w:pPr>
      <w:r>
        <w:t>ОРГАНИЗАЦИЯМ НА ВОЗМЕЩЕНИЕ ЧАСТИ ЗАТРАТ НА СТРОИТЕЛЬСТВО</w:t>
      </w:r>
    </w:p>
    <w:p w:rsidR="00A2564A" w:rsidRDefault="00A2564A">
      <w:pPr>
        <w:pStyle w:val="ConsPlusTitle"/>
        <w:jc w:val="center"/>
      </w:pPr>
      <w:r>
        <w:t>СУДОВ РЫБОПРОМЫСЛОВОГО ФЛОТА</w:t>
      </w:r>
    </w:p>
    <w:p w:rsidR="00A2564A" w:rsidRDefault="00A2564A">
      <w:pPr>
        <w:pStyle w:val="ConsPlusNormal"/>
        <w:jc w:val="both"/>
      </w:pPr>
    </w:p>
    <w:p w:rsidR="00A2564A" w:rsidRDefault="00A2564A">
      <w:pPr>
        <w:pStyle w:val="ConsPlusNormal"/>
        <w:ind w:firstLine="540"/>
        <w:jc w:val="both"/>
      </w:pPr>
      <w:r>
        <w:t>Правительство Российской Федерации постановляет:</w:t>
      </w:r>
    </w:p>
    <w:p w:rsidR="00A2564A" w:rsidRDefault="00A2564A">
      <w:pPr>
        <w:pStyle w:val="ConsPlusNormal"/>
        <w:spacing w:before="220"/>
        <w:ind w:firstLine="540"/>
        <w:jc w:val="both"/>
      </w:pPr>
      <w:r>
        <w:t xml:space="preserve">Утвердить прилагаемые </w:t>
      </w:r>
      <w:hyperlink w:anchor="P27" w:history="1">
        <w:r>
          <w:rPr>
            <w:color w:val="0000FF"/>
          </w:rPr>
          <w:t>Правила</w:t>
        </w:r>
      </w:hyperlink>
      <w:r>
        <w:t xml:space="preserve"> предоставления субсидий из федерального бюджета российским организациям на возмещение части затрат на строительство судов рыбопромыслового флота.</w:t>
      </w:r>
    </w:p>
    <w:p w:rsidR="00A2564A" w:rsidRDefault="00A2564A">
      <w:pPr>
        <w:pStyle w:val="ConsPlusNormal"/>
        <w:jc w:val="both"/>
      </w:pPr>
    </w:p>
    <w:p w:rsidR="00A2564A" w:rsidRDefault="00A2564A">
      <w:pPr>
        <w:pStyle w:val="ConsPlusNormal"/>
        <w:jc w:val="right"/>
      </w:pPr>
      <w:r>
        <w:t>Председатель Правительства</w:t>
      </w:r>
    </w:p>
    <w:p w:rsidR="00A2564A" w:rsidRDefault="00A2564A">
      <w:pPr>
        <w:pStyle w:val="ConsPlusNormal"/>
        <w:jc w:val="right"/>
      </w:pPr>
      <w:r>
        <w:t>Российской Федерации</w:t>
      </w:r>
    </w:p>
    <w:p w:rsidR="00A2564A" w:rsidRDefault="00A2564A">
      <w:pPr>
        <w:pStyle w:val="ConsPlusNormal"/>
        <w:jc w:val="right"/>
      </w:pPr>
      <w:r>
        <w:t>Д.МЕДВЕДЕВ</w:t>
      </w:r>
    </w:p>
    <w:p w:rsidR="00A2564A" w:rsidRDefault="00A2564A">
      <w:pPr>
        <w:pStyle w:val="ConsPlusNormal"/>
        <w:jc w:val="both"/>
      </w:pPr>
    </w:p>
    <w:p w:rsidR="00A2564A" w:rsidRDefault="00A2564A">
      <w:pPr>
        <w:pStyle w:val="ConsPlusNormal"/>
        <w:jc w:val="both"/>
      </w:pPr>
    </w:p>
    <w:p w:rsidR="00A2564A" w:rsidRDefault="00A2564A">
      <w:pPr>
        <w:pStyle w:val="ConsPlusNormal"/>
        <w:jc w:val="both"/>
      </w:pPr>
    </w:p>
    <w:p w:rsidR="00A2564A" w:rsidRDefault="00A2564A">
      <w:pPr>
        <w:pStyle w:val="ConsPlusNormal"/>
        <w:jc w:val="both"/>
      </w:pPr>
    </w:p>
    <w:p w:rsidR="00A2564A" w:rsidRDefault="00A2564A">
      <w:pPr>
        <w:pStyle w:val="ConsPlusNormal"/>
        <w:jc w:val="both"/>
      </w:pPr>
    </w:p>
    <w:p w:rsidR="00A2564A" w:rsidRDefault="00A2564A">
      <w:pPr>
        <w:pStyle w:val="ConsPlusNormal"/>
        <w:jc w:val="right"/>
        <w:outlineLvl w:val="0"/>
      </w:pPr>
      <w:r>
        <w:t>Утверждены</w:t>
      </w:r>
    </w:p>
    <w:p w:rsidR="00A2564A" w:rsidRDefault="00A2564A">
      <w:pPr>
        <w:pStyle w:val="ConsPlusNormal"/>
        <w:jc w:val="right"/>
      </w:pPr>
      <w:r>
        <w:t>постановлением Правительства</w:t>
      </w:r>
    </w:p>
    <w:p w:rsidR="00A2564A" w:rsidRDefault="00A2564A">
      <w:pPr>
        <w:pStyle w:val="ConsPlusNormal"/>
        <w:jc w:val="right"/>
      </w:pPr>
      <w:r>
        <w:t>Российской Федерации</w:t>
      </w:r>
    </w:p>
    <w:p w:rsidR="00A2564A" w:rsidRDefault="00A2564A">
      <w:pPr>
        <w:pStyle w:val="ConsPlusNormal"/>
        <w:jc w:val="right"/>
      </w:pPr>
      <w:r>
        <w:t>от 27 декабря 2019 г. N 1917</w:t>
      </w:r>
    </w:p>
    <w:p w:rsidR="00A2564A" w:rsidRDefault="00A2564A">
      <w:pPr>
        <w:pStyle w:val="ConsPlusNormal"/>
        <w:jc w:val="both"/>
      </w:pPr>
    </w:p>
    <w:p w:rsidR="00A2564A" w:rsidRDefault="00A2564A">
      <w:pPr>
        <w:pStyle w:val="ConsPlusTitle"/>
        <w:jc w:val="center"/>
      </w:pPr>
      <w:bookmarkStart w:id="0" w:name="P27"/>
      <w:bookmarkEnd w:id="0"/>
      <w:r>
        <w:t>ПРАВИЛА</w:t>
      </w:r>
    </w:p>
    <w:p w:rsidR="00A2564A" w:rsidRDefault="00A2564A">
      <w:pPr>
        <w:pStyle w:val="ConsPlusTitle"/>
        <w:jc w:val="center"/>
      </w:pPr>
      <w:r>
        <w:t>ПРЕДОСТАВЛЕНИЯ СУБСИДИЙ ИЗ ФЕДЕРАЛЬНОГО БЮДЖЕТА РОССИЙСКИМ</w:t>
      </w:r>
    </w:p>
    <w:p w:rsidR="00A2564A" w:rsidRDefault="00A2564A">
      <w:pPr>
        <w:pStyle w:val="ConsPlusTitle"/>
        <w:jc w:val="center"/>
      </w:pPr>
      <w:r>
        <w:t>ОРГАНИЗАЦИЯМ НА ВОЗМЕЩЕНИЕ ЧАСТИ ЗАТРАТ НА СТРОИТЕЛЬСТВО</w:t>
      </w:r>
    </w:p>
    <w:p w:rsidR="00A2564A" w:rsidRDefault="00A2564A">
      <w:pPr>
        <w:pStyle w:val="ConsPlusTitle"/>
        <w:jc w:val="center"/>
      </w:pPr>
      <w:r>
        <w:t>СУДОВ РЫБОПРОМЫСЛОВОГО ФЛОТА</w:t>
      </w:r>
    </w:p>
    <w:p w:rsidR="00A2564A" w:rsidRDefault="00A2564A">
      <w:pPr>
        <w:pStyle w:val="ConsPlusNormal"/>
        <w:jc w:val="both"/>
      </w:pPr>
    </w:p>
    <w:p w:rsidR="00A2564A" w:rsidRDefault="00A2564A">
      <w:pPr>
        <w:pStyle w:val="ConsPlusNormal"/>
        <w:ind w:firstLine="540"/>
        <w:jc w:val="both"/>
      </w:pPr>
      <w:bookmarkStart w:id="1" w:name="P32"/>
      <w:bookmarkEnd w:id="1"/>
      <w:r>
        <w:t>1. Настоящие Правила устанавливают цели, условия и порядок предоставления субсидий из федерального бюджета российским организациям на возмещение части затрат на строительство судов рыбопромыслового флота (далее - субсидии).</w:t>
      </w:r>
    </w:p>
    <w:p w:rsidR="00A2564A" w:rsidRDefault="00A2564A">
      <w:pPr>
        <w:pStyle w:val="ConsPlusNormal"/>
        <w:spacing w:before="220"/>
        <w:ind w:firstLine="540"/>
        <w:jc w:val="both"/>
      </w:pPr>
      <w:r>
        <w:t xml:space="preserve">2. Субсидии предоставляются юридическим лицам, зарегистрированным в Российской Федерации, основным видом экономической деятельности которых является рыболовство, и отвечающим требованиям Федерального </w:t>
      </w:r>
      <w:hyperlink r:id="rId6" w:history="1">
        <w:r>
          <w:rPr>
            <w:color w:val="0000FF"/>
          </w:rPr>
          <w:t>закона</w:t>
        </w:r>
      </w:hyperlink>
      <w:r>
        <w:t xml:space="preserve"> "О рыболовстве и сохранении водных биологических ресурсов", - заказчикам строительства судов рыбопромыслового флота (далее - организации) в рамках реализации государственной </w:t>
      </w:r>
      <w:hyperlink r:id="rId7" w:history="1">
        <w:r>
          <w:rPr>
            <w:color w:val="0000FF"/>
          </w:rPr>
          <w:t>программы</w:t>
        </w:r>
      </w:hyperlink>
      <w:r>
        <w:t xml:space="preserve"> Российской Федерации "Развитие судостроения и техники для освоения шельфовых месторождений" в целях:</w:t>
      </w:r>
    </w:p>
    <w:p w:rsidR="00A2564A" w:rsidRDefault="00A2564A">
      <w:pPr>
        <w:pStyle w:val="ConsPlusNormal"/>
        <w:spacing w:before="220"/>
        <w:ind w:firstLine="540"/>
        <w:jc w:val="both"/>
      </w:pPr>
      <w:r>
        <w:t>создания экономических стимулов для замены судов рыбопромыслового флота, выслуживших нормативные сроки службы и не соответствующих по своему физическому и моральному состоянию современным требованиям безопасности;</w:t>
      </w:r>
    </w:p>
    <w:p w:rsidR="00A2564A" w:rsidRDefault="00A2564A">
      <w:pPr>
        <w:pStyle w:val="ConsPlusNormal"/>
        <w:spacing w:before="220"/>
        <w:ind w:firstLine="540"/>
        <w:jc w:val="both"/>
      </w:pPr>
      <w:r>
        <w:t>увеличения на внутреннем рынке доли отечественной продукции в продукции судостроительной отрасли.</w:t>
      </w:r>
    </w:p>
    <w:p w:rsidR="00A2564A" w:rsidRDefault="00A2564A">
      <w:pPr>
        <w:pStyle w:val="ConsPlusNormal"/>
        <w:spacing w:before="220"/>
        <w:ind w:firstLine="540"/>
        <w:jc w:val="both"/>
      </w:pPr>
      <w:r>
        <w:lastRenderedPageBreak/>
        <w:t>В настоящих Правилах используются следующие понятия:</w:t>
      </w:r>
    </w:p>
    <w:p w:rsidR="00A2564A" w:rsidRDefault="00A2564A">
      <w:pPr>
        <w:pStyle w:val="ConsPlusNormal"/>
        <w:spacing w:before="220"/>
        <w:ind w:firstLine="540"/>
        <w:jc w:val="both"/>
      </w:pPr>
      <w:r>
        <w:t>"возмещение части затрат на строительство судна рыбопромыслового флота" - возмещение части затрат организации, связанных с оплатой отечественной судостроительной организации стоимости строительства судна рыбопромыслового флота, в том числе в случае строительства такого судна по договору лизинга;</w:t>
      </w:r>
    </w:p>
    <w:p w:rsidR="00A2564A" w:rsidRDefault="00A2564A">
      <w:pPr>
        <w:pStyle w:val="ConsPlusNormal"/>
        <w:spacing w:before="220"/>
        <w:ind w:firstLine="540"/>
        <w:jc w:val="both"/>
      </w:pPr>
      <w:r>
        <w:t xml:space="preserve">"судно рыбопромыслового флота" - вновь построенное судно, используемое в целях рыболовства в соответствии с Федеральным </w:t>
      </w:r>
      <w:hyperlink r:id="rId8" w:history="1">
        <w:r>
          <w:rPr>
            <w:color w:val="0000FF"/>
          </w:rPr>
          <w:t>законом</w:t>
        </w:r>
      </w:hyperlink>
      <w:r>
        <w:t xml:space="preserve"> "О рыболовстве и сохранении водных биологических ресурсов".</w:t>
      </w:r>
    </w:p>
    <w:p w:rsidR="00A2564A" w:rsidRDefault="00A2564A">
      <w:pPr>
        <w:pStyle w:val="ConsPlusNormal"/>
        <w:spacing w:before="220"/>
        <w:ind w:firstLine="540"/>
        <w:jc w:val="both"/>
      </w:pPr>
      <w:bookmarkStart w:id="2" w:name="P39"/>
      <w:bookmarkEnd w:id="2"/>
      <w:r>
        <w:t>3. Субсидия предоставляется организации при соблюдении следующих условий:</w:t>
      </w:r>
    </w:p>
    <w:p w:rsidR="00A2564A" w:rsidRDefault="00A2564A">
      <w:pPr>
        <w:pStyle w:val="ConsPlusNormal"/>
        <w:spacing w:before="220"/>
        <w:ind w:firstLine="540"/>
        <w:jc w:val="both"/>
      </w:pPr>
      <w:r>
        <w:t>а) судно рыбопромыслового флота построено по заказу организации за счет ее собственных и (или) заемных средств и (или) кредитных средств, полученных в российских кредитных организациях или в иных российских организациях или на основании договоров лизинга, заключенных с российскими лизинговыми компаниями;</w:t>
      </w:r>
    </w:p>
    <w:p w:rsidR="00A2564A" w:rsidRDefault="00A2564A">
      <w:pPr>
        <w:pStyle w:val="ConsPlusNormal"/>
        <w:spacing w:before="220"/>
        <w:ind w:firstLine="540"/>
        <w:jc w:val="both"/>
      </w:pPr>
      <w:r>
        <w:t>б) судно рыбопромыслового флота введено в эксплуатацию и зарегистрировано в Государственном судовом реестре, либо в реестре маломерных судов, либо в Российском международном реестре судов, либо в Российском открытом реестре судов;</w:t>
      </w:r>
    </w:p>
    <w:p w:rsidR="00A2564A" w:rsidRDefault="00A2564A">
      <w:pPr>
        <w:pStyle w:val="ConsPlusNormal"/>
        <w:spacing w:before="220"/>
        <w:ind w:firstLine="540"/>
        <w:jc w:val="both"/>
      </w:pPr>
      <w:r>
        <w:t>в) закладка киля судна рыбопромыслового флота состоялась не ранее 1 января 2019 г.;</w:t>
      </w:r>
    </w:p>
    <w:p w:rsidR="00A2564A" w:rsidRDefault="00A2564A">
      <w:pPr>
        <w:pStyle w:val="ConsPlusNormal"/>
        <w:spacing w:before="220"/>
        <w:ind w:firstLine="540"/>
        <w:jc w:val="both"/>
      </w:pPr>
      <w:bookmarkStart w:id="3" w:name="P43"/>
      <w:bookmarkEnd w:id="3"/>
      <w:r>
        <w:t>г) проектирование и строительство судна рыбопромыслового флота ранее не поддерживалось за счет средств федерального бюджета в соответствии с иными нормативными правовыми актами;</w:t>
      </w:r>
    </w:p>
    <w:p w:rsidR="00A2564A" w:rsidRDefault="00A2564A">
      <w:pPr>
        <w:pStyle w:val="ConsPlusNormal"/>
        <w:spacing w:before="220"/>
        <w:ind w:firstLine="540"/>
        <w:jc w:val="both"/>
      </w:pPr>
      <w:bookmarkStart w:id="4" w:name="P44"/>
      <w:bookmarkEnd w:id="4"/>
      <w:r>
        <w:t xml:space="preserve">д) судно рыбопромыслового флота, принадлежащее организации на праве собственности или на основании договора финансовой аренды (договора лизинга), не является объектом инвестиций, построенным в рамках реализации инвестиционных проектов в соответствии с Федеральным </w:t>
      </w:r>
      <w:hyperlink r:id="rId9" w:history="1">
        <w:r>
          <w:rPr>
            <w:color w:val="0000FF"/>
          </w:rPr>
          <w:t>законом</w:t>
        </w:r>
      </w:hyperlink>
      <w:r>
        <w:t xml:space="preserve"> "О рыболовстве и сохранении водных биологических ресурсов";</w:t>
      </w:r>
    </w:p>
    <w:p w:rsidR="00A2564A" w:rsidRDefault="00A2564A">
      <w:pPr>
        <w:pStyle w:val="ConsPlusNormal"/>
        <w:spacing w:before="220"/>
        <w:ind w:firstLine="540"/>
        <w:jc w:val="both"/>
      </w:pPr>
      <w:r>
        <w:t xml:space="preserve">е) на судно рыбопромыслового флота выдано заключение о подтверждении производства промышленной продукции на территории Российской Федерации в соответствии с </w:t>
      </w:r>
      <w:hyperlink r:id="rId10" w:history="1">
        <w:r>
          <w:rPr>
            <w:color w:val="0000FF"/>
          </w:rPr>
          <w:t>Правилами</w:t>
        </w:r>
      </w:hyperlink>
      <w: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A2564A" w:rsidRDefault="00A2564A">
      <w:pPr>
        <w:pStyle w:val="ConsPlusNormal"/>
        <w:spacing w:before="220"/>
        <w:ind w:firstLine="540"/>
        <w:jc w:val="both"/>
      </w:pPr>
      <w:r>
        <w:t>ж) по состоянию на дату не ранее чем за 5 рабочих дней до даты подачи документов для заключения соглашения о предоставлении субсидии организация соответствует следующим требованиям:</w:t>
      </w:r>
    </w:p>
    <w:p w:rsidR="00A2564A" w:rsidRDefault="00A2564A">
      <w:pPr>
        <w:pStyle w:val="ConsPlusNormal"/>
        <w:spacing w:before="220"/>
        <w:ind w:firstLine="540"/>
        <w:jc w:val="both"/>
      </w:pPr>
      <w:r>
        <w:t>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2564A" w:rsidRDefault="00A2564A">
      <w:pPr>
        <w:pStyle w:val="ConsPlusNormal"/>
        <w:spacing w:before="220"/>
        <w:ind w:firstLine="540"/>
        <w:jc w:val="both"/>
      </w:pPr>
      <w:bookmarkStart w:id="5" w:name="P48"/>
      <w:bookmarkEnd w:id="5"/>
      <w:r>
        <w:t xml:space="preserve">у организации отсутствует просроченная задолженность по возврату в федеральный бюджет субсидий, бюджетных инвестиций, предоставленных в соответствии с иными правовыми актами, иная просроченная задолженность перед федеральным бюджетом, в том числе задолженность по денежным обязательствам перед Российской Федерацией, определенная </w:t>
      </w:r>
      <w:hyperlink r:id="rId11" w:history="1">
        <w:r>
          <w:rPr>
            <w:color w:val="0000FF"/>
          </w:rPr>
          <w:t>статьей 93.4</w:t>
        </w:r>
      </w:hyperlink>
      <w:r>
        <w:t xml:space="preserve"> Бюджетного кодекса Российской Федерации;</w:t>
      </w:r>
    </w:p>
    <w:p w:rsidR="00A2564A" w:rsidRDefault="00A2564A">
      <w:pPr>
        <w:pStyle w:val="ConsPlusNormal"/>
        <w:spacing w:before="220"/>
        <w:ind w:firstLine="540"/>
        <w:jc w:val="both"/>
      </w:pPr>
      <w:r>
        <w:t xml:space="preserve">организация не находится в процессе реорганизации, ликвидации и в отношении организации не введена процедура банкротства, ее деятельность не приостановлена в порядке, </w:t>
      </w:r>
      <w:r>
        <w:lastRenderedPageBreak/>
        <w:t>предусмотренном законодательством Российской Федерации;</w:t>
      </w:r>
    </w:p>
    <w:p w:rsidR="00A2564A" w:rsidRDefault="00A2564A">
      <w:pPr>
        <w:pStyle w:val="ConsPlusNormal"/>
        <w:spacing w:before="220"/>
        <w:ind w:firstLine="540"/>
        <w:jc w:val="both"/>
      </w:pPr>
      <w:r>
        <w:t>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2564A" w:rsidRDefault="00A2564A">
      <w:pPr>
        <w:pStyle w:val="ConsPlusNormal"/>
        <w:spacing w:before="220"/>
        <w:ind w:firstLine="540"/>
        <w:jc w:val="both"/>
      </w:pPr>
      <w:bookmarkStart w:id="6" w:name="P51"/>
      <w:bookmarkEnd w:id="6"/>
      <w:r>
        <w:t xml:space="preserve">организация не должна получать средства из федерального бюджета на основании иных нормативных правовых актов на возмещение части затрат на цели, указанные в </w:t>
      </w:r>
      <w:hyperlink w:anchor="P32" w:history="1">
        <w:r>
          <w:rPr>
            <w:color w:val="0000FF"/>
          </w:rPr>
          <w:t>пункте 1</w:t>
        </w:r>
      </w:hyperlink>
      <w:r>
        <w:t xml:space="preserve"> настоящих Правил.</w:t>
      </w:r>
    </w:p>
    <w:p w:rsidR="00A2564A" w:rsidRDefault="00A2564A">
      <w:pPr>
        <w:pStyle w:val="ConsPlusNormal"/>
        <w:spacing w:before="220"/>
        <w:ind w:firstLine="540"/>
        <w:jc w:val="both"/>
      </w:pPr>
      <w:r>
        <w:t>4. Субсидия предоставляется на основании соглашения о предоставлении субсидии, которое заключается между Министерством промышленности и торговли Российской Федерации и организацией в отношении каждого судна рыбопромыслового флота в соответствии с типовой формой, утвержденной Министерством финансов Российской Федерации. В соглашении о предоставлении субсидии предусматриваются в том числе:</w:t>
      </w:r>
    </w:p>
    <w:p w:rsidR="00A2564A" w:rsidRDefault="00A2564A">
      <w:pPr>
        <w:pStyle w:val="ConsPlusNormal"/>
        <w:spacing w:before="220"/>
        <w:ind w:firstLine="540"/>
        <w:jc w:val="both"/>
      </w:pPr>
      <w:r>
        <w:t>а) размер субсидии и срок перечисления субсидии;</w:t>
      </w:r>
    </w:p>
    <w:p w:rsidR="00A2564A" w:rsidRDefault="00A2564A">
      <w:pPr>
        <w:pStyle w:val="ConsPlusNormal"/>
        <w:spacing w:before="220"/>
        <w:ind w:firstLine="540"/>
        <w:jc w:val="both"/>
      </w:pPr>
      <w:r>
        <w:t>б) перечень документов, представляемых организацией для получения субсидии;</w:t>
      </w:r>
    </w:p>
    <w:p w:rsidR="00A2564A" w:rsidRDefault="00A2564A">
      <w:pPr>
        <w:pStyle w:val="ConsPlusNormal"/>
        <w:spacing w:before="220"/>
        <w:ind w:firstLine="540"/>
        <w:jc w:val="both"/>
      </w:pPr>
      <w:r>
        <w:t>в) обязательство организации по достижению результатов предоставления субсидии и показателей, необходимых для достижения результатов предоставления субсидии, и ответственность за их недостижение;</w:t>
      </w:r>
    </w:p>
    <w:p w:rsidR="00A2564A" w:rsidRDefault="00A2564A">
      <w:pPr>
        <w:pStyle w:val="ConsPlusNormal"/>
        <w:spacing w:before="220"/>
        <w:ind w:firstLine="540"/>
        <w:jc w:val="both"/>
      </w:pPr>
      <w:r>
        <w:t>г) обязательство организации по возврату в федеральный бюджет полученной субсидии в течение 30 календарных дней со дня получения требования Министерства промышленности и торговли Российской Федерации о возврате;</w:t>
      </w:r>
    </w:p>
    <w:p w:rsidR="00A2564A" w:rsidRDefault="00A2564A">
      <w:pPr>
        <w:pStyle w:val="ConsPlusNormal"/>
        <w:spacing w:before="220"/>
        <w:ind w:firstLine="540"/>
        <w:jc w:val="both"/>
      </w:pPr>
      <w:r>
        <w:t>д) согласие организации на проведение Министерством промышленности и торговли Российской Федерации и органами государственного финансового контроля обязательных проверок соблюдения организацией порядка, целей и условий предоставления субсидии, которые установлены настоящими Правилами;</w:t>
      </w:r>
    </w:p>
    <w:p w:rsidR="00A2564A" w:rsidRDefault="00A2564A">
      <w:pPr>
        <w:pStyle w:val="ConsPlusNormal"/>
        <w:spacing w:before="220"/>
        <w:ind w:firstLine="540"/>
        <w:jc w:val="both"/>
      </w:pPr>
      <w:r>
        <w:t>е) сроки и форма представления дополнительной отчетности (при необходимости);</w:t>
      </w:r>
    </w:p>
    <w:p w:rsidR="00A2564A" w:rsidRDefault="00A2564A">
      <w:pPr>
        <w:pStyle w:val="ConsPlusNormal"/>
        <w:spacing w:before="220"/>
        <w:ind w:firstLine="540"/>
        <w:jc w:val="both"/>
      </w:pPr>
      <w:r>
        <w:t xml:space="preserve">ж) ответственность организации за неисполнение или ненадлежащее исполнение принятых обязательств, в том числе за несвоевременное представление отчетности и (или) недостижение результатов предоставления субсидии, указанных в </w:t>
      </w:r>
      <w:hyperlink w:anchor="P103" w:history="1">
        <w:r>
          <w:rPr>
            <w:color w:val="0000FF"/>
          </w:rPr>
          <w:t>пункте 16</w:t>
        </w:r>
      </w:hyperlink>
      <w:r>
        <w:t xml:space="preserve"> настоящих Правил;</w:t>
      </w:r>
    </w:p>
    <w:p w:rsidR="00A2564A" w:rsidRDefault="00A2564A">
      <w:pPr>
        <w:pStyle w:val="ConsPlusNormal"/>
        <w:spacing w:before="220"/>
        <w:ind w:firstLine="540"/>
        <w:jc w:val="both"/>
      </w:pPr>
      <w:r>
        <w:t>з) порядок возврата субсидии, полученной организацией, в случае установления по итогам проверок, проведенных Министерством промышленности и торговли Российской Федерации и органом государственного финансового контроля, факта нарушения порядка, целей и условий предоставления субсидии, предусмотренных настоящими Правилами и соглашением о предоставлении субсидии;</w:t>
      </w:r>
    </w:p>
    <w:p w:rsidR="00A2564A" w:rsidRDefault="00A2564A">
      <w:pPr>
        <w:pStyle w:val="ConsPlusNormal"/>
        <w:spacing w:before="220"/>
        <w:ind w:firstLine="540"/>
        <w:jc w:val="both"/>
      </w:pPr>
      <w:r>
        <w:t>и) основания и порядок расторжения соглашения о предоставлении субсидии.</w:t>
      </w:r>
    </w:p>
    <w:p w:rsidR="00A2564A" w:rsidRDefault="00A2564A">
      <w:pPr>
        <w:pStyle w:val="ConsPlusNormal"/>
        <w:spacing w:before="220"/>
        <w:ind w:firstLine="540"/>
        <w:jc w:val="both"/>
      </w:pPr>
      <w:bookmarkStart w:id="7" w:name="P62"/>
      <w:bookmarkEnd w:id="7"/>
      <w:r>
        <w:t>5. Для заключения соглашения о предоставлении субсидии организация представляет в Министерство промышленности и торговли Российской Федерации:</w:t>
      </w:r>
    </w:p>
    <w:p w:rsidR="00A2564A" w:rsidRDefault="00A2564A">
      <w:pPr>
        <w:pStyle w:val="ConsPlusNormal"/>
        <w:spacing w:before="220"/>
        <w:ind w:firstLine="540"/>
        <w:jc w:val="both"/>
      </w:pPr>
      <w:r>
        <w:t xml:space="preserve">а) заявление о заключении соглашения о предоставлении субсидии в произвольной форме с указанием информации о приобретаемом судне рыбопромыслового флота, сроках окончания </w:t>
      </w:r>
      <w:r>
        <w:lastRenderedPageBreak/>
        <w:t>строительства судна рыбопромыслового флота, стоимости строительства судна рыбопромыслового флота согласно судостроительному контракту (далее - стоимость судна рыбопромыслового флота), реквизитов организации, а также размера запрашиваемой субсидии;</w:t>
      </w:r>
    </w:p>
    <w:p w:rsidR="00A2564A" w:rsidRDefault="00A2564A">
      <w:pPr>
        <w:pStyle w:val="ConsPlusNormal"/>
        <w:spacing w:before="220"/>
        <w:ind w:firstLine="540"/>
        <w:jc w:val="both"/>
      </w:pPr>
      <w:r>
        <w:t>б) выписку из Единого государственного реестра юридических лиц на дату не ранее чем за 5 календарных дней до даты подачи заявления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A2564A" w:rsidRDefault="00A2564A">
      <w:pPr>
        <w:pStyle w:val="ConsPlusNormal"/>
        <w:spacing w:before="220"/>
        <w:ind w:firstLine="540"/>
        <w:jc w:val="both"/>
      </w:pPr>
      <w:r>
        <w:t>в) справку налогового органа по состоянию на дату не ранее чем за 5 рабочих дней до даты подачи документов для заключения соглашения о предоставлении субсидии, подтверждающую отсутствие у организации неисполненной обязанности по уплате налогов, сборов, страховых взносов, пеней, штрафов, процентов, уплате в соответствии с законодательством Российской Федерации о налогах и сборах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A2564A" w:rsidRDefault="00A2564A">
      <w:pPr>
        <w:pStyle w:val="ConsPlusNormal"/>
        <w:spacing w:before="220"/>
        <w:ind w:firstLine="540"/>
        <w:jc w:val="both"/>
      </w:pPr>
      <w:r>
        <w:t xml:space="preserve">г) справки по состоянию на дату не ранее чем за 5 рабочих дней до даты подачи документов для заключения соглашения о предоставлении субсидии, подписанные руководителем организации (уполномоченным лицом с представлением документов, подтверждающих полномочия указанного лица) и главным бухгалтером (при наличии), подтверждающие выполнение условий, установленных </w:t>
      </w:r>
      <w:hyperlink w:anchor="P43" w:history="1">
        <w:r>
          <w:rPr>
            <w:color w:val="0000FF"/>
          </w:rPr>
          <w:t>подпунктами "г"</w:t>
        </w:r>
      </w:hyperlink>
      <w:r>
        <w:t xml:space="preserve"> и </w:t>
      </w:r>
      <w:hyperlink w:anchor="P44" w:history="1">
        <w:r>
          <w:rPr>
            <w:color w:val="0000FF"/>
          </w:rPr>
          <w:t>"д"</w:t>
        </w:r>
      </w:hyperlink>
      <w:r>
        <w:t xml:space="preserve"> и </w:t>
      </w:r>
      <w:hyperlink w:anchor="P48" w:history="1">
        <w:r>
          <w:rPr>
            <w:color w:val="0000FF"/>
          </w:rPr>
          <w:t>абзацами третьим</w:t>
        </w:r>
      </w:hyperlink>
      <w:r>
        <w:t xml:space="preserve"> - </w:t>
      </w:r>
      <w:hyperlink w:anchor="P51" w:history="1">
        <w:r>
          <w:rPr>
            <w:color w:val="0000FF"/>
          </w:rPr>
          <w:t>шестым подпункта "ж" пункта 3</w:t>
        </w:r>
      </w:hyperlink>
      <w:r>
        <w:t xml:space="preserve"> настоящих Правил.</w:t>
      </w:r>
    </w:p>
    <w:p w:rsidR="00A2564A" w:rsidRDefault="00A2564A">
      <w:pPr>
        <w:pStyle w:val="ConsPlusNormal"/>
        <w:spacing w:before="220"/>
        <w:ind w:firstLine="540"/>
        <w:jc w:val="both"/>
      </w:pPr>
      <w:r>
        <w:t>6. Министерство промышленности и торговли Российской Федерации:</w:t>
      </w:r>
    </w:p>
    <w:p w:rsidR="00A2564A" w:rsidRDefault="00A2564A">
      <w:pPr>
        <w:pStyle w:val="ConsPlusNormal"/>
        <w:spacing w:before="220"/>
        <w:ind w:firstLine="540"/>
        <w:jc w:val="both"/>
      </w:pPr>
      <w:r>
        <w:t xml:space="preserve">а) регистрирует в течение 2 рабочих дней заявление о заключении соглашения о предоставлении субсидии и документы, представленные в соответствии с </w:t>
      </w:r>
      <w:hyperlink w:anchor="P62" w:history="1">
        <w:r>
          <w:rPr>
            <w:color w:val="0000FF"/>
          </w:rPr>
          <w:t>пунктом 5</w:t>
        </w:r>
      </w:hyperlink>
      <w:r>
        <w:t xml:space="preserve"> настоящих Правил в порядке их поступления;</w:t>
      </w:r>
    </w:p>
    <w:p w:rsidR="00A2564A" w:rsidRDefault="00A2564A">
      <w:pPr>
        <w:pStyle w:val="ConsPlusNormal"/>
        <w:spacing w:before="220"/>
        <w:ind w:firstLine="540"/>
        <w:jc w:val="both"/>
      </w:pPr>
      <w:r>
        <w:t xml:space="preserve">б) в течение 10 рабочих дней со дня поступления заявления и документов, указанных в </w:t>
      </w:r>
      <w:hyperlink w:anchor="P62" w:history="1">
        <w:r>
          <w:rPr>
            <w:color w:val="0000FF"/>
          </w:rPr>
          <w:t>пункте 5</w:t>
        </w:r>
      </w:hyperlink>
      <w:r>
        <w:t xml:space="preserve"> настоящих Правил, проверяет соответствие представленных документов условиям, предусмотренным </w:t>
      </w:r>
      <w:hyperlink w:anchor="P39" w:history="1">
        <w:r>
          <w:rPr>
            <w:color w:val="0000FF"/>
          </w:rPr>
          <w:t>пунктом 3</w:t>
        </w:r>
      </w:hyperlink>
      <w:r>
        <w:t xml:space="preserve"> настоящих Правил, и полноту сведений, содержащихся в документах, указанных в </w:t>
      </w:r>
      <w:hyperlink w:anchor="P62" w:history="1">
        <w:r>
          <w:rPr>
            <w:color w:val="0000FF"/>
          </w:rPr>
          <w:t>пункте 5</w:t>
        </w:r>
      </w:hyperlink>
      <w:r>
        <w:t xml:space="preserve"> настоящих Правил, и принимает решение о заключении соглашения либо об отказе в заключении соглашения;</w:t>
      </w:r>
    </w:p>
    <w:p w:rsidR="00A2564A" w:rsidRDefault="00A2564A">
      <w:pPr>
        <w:pStyle w:val="ConsPlusNormal"/>
        <w:spacing w:before="220"/>
        <w:ind w:firstLine="540"/>
        <w:jc w:val="both"/>
      </w:pPr>
      <w:r>
        <w:t>в) в случае принятия решения о заключении соглашения подписывает с организацией соглашение о предоставлении субсидии в течение 5 рабочих дней со дня принятия такого решения;</w:t>
      </w:r>
    </w:p>
    <w:p w:rsidR="00A2564A" w:rsidRDefault="00A2564A">
      <w:pPr>
        <w:pStyle w:val="ConsPlusNormal"/>
        <w:spacing w:before="220"/>
        <w:ind w:firstLine="540"/>
        <w:jc w:val="both"/>
      </w:pPr>
      <w:r>
        <w:t xml:space="preserve">г) в случае выявления ненадлежаще оформленных документов уведомляет об этом организацию. Если в течение 15 рабочих дней организация не представляет исправленный комплект документов, Министерство промышленности и торговли Российской Федерации в письменной форме отказывает в подписании соглашения с указанием причин отказа по основаниям, указанным в </w:t>
      </w:r>
      <w:hyperlink w:anchor="P72" w:history="1">
        <w:r>
          <w:rPr>
            <w:color w:val="0000FF"/>
          </w:rPr>
          <w:t>пункте 7</w:t>
        </w:r>
      </w:hyperlink>
      <w:r>
        <w:t xml:space="preserve"> настоящих Правил.</w:t>
      </w:r>
    </w:p>
    <w:p w:rsidR="00A2564A" w:rsidRDefault="00A2564A">
      <w:pPr>
        <w:pStyle w:val="ConsPlusNormal"/>
        <w:spacing w:before="220"/>
        <w:ind w:firstLine="540"/>
        <w:jc w:val="both"/>
      </w:pPr>
      <w:bookmarkStart w:id="8" w:name="P72"/>
      <w:bookmarkEnd w:id="8"/>
      <w:r>
        <w:t>7. Основаниями для отказа в подписании соглашения о предоставлении субсидии являются:</w:t>
      </w:r>
    </w:p>
    <w:p w:rsidR="00A2564A" w:rsidRDefault="00A2564A">
      <w:pPr>
        <w:pStyle w:val="ConsPlusNormal"/>
        <w:spacing w:before="220"/>
        <w:ind w:firstLine="540"/>
        <w:jc w:val="both"/>
      </w:pPr>
      <w:r>
        <w:t xml:space="preserve">а) несоответствие представленных документов условиям, установленным </w:t>
      </w:r>
      <w:hyperlink w:anchor="P39" w:history="1">
        <w:r>
          <w:rPr>
            <w:color w:val="0000FF"/>
          </w:rPr>
          <w:t>пунктами 3</w:t>
        </w:r>
      </w:hyperlink>
      <w:r>
        <w:t xml:space="preserve"> и </w:t>
      </w:r>
      <w:hyperlink w:anchor="P62" w:history="1">
        <w:r>
          <w:rPr>
            <w:color w:val="0000FF"/>
          </w:rPr>
          <w:t>5</w:t>
        </w:r>
      </w:hyperlink>
      <w:r>
        <w:t xml:space="preserve"> настоящих Правил;</w:t>
      </w:r>
    </w:p>
    <w:p w:rsidR="00A2564A" w:rsidRDefault="00A2564A">
      <w:pPr>
        <w:pStyle w:val="ConsPlusNormal"/>
        <w:spacing w:before="220"/>
        <w:ind w:firstLine="540"/>
        <w:jc w:val="both"/>
      </w:pPr>
      <w:r>
        <w:t xml:space="preserve">б) непредставление (представления не в полном объеме) документов, указанных в </w:t>
      </w:r>
      <w:hyperlink w:anchor="P62" w:history="1">
        <w:r>
          <w:rPr>
            <w:color w:val="0000FF"/>
          </w:rPr>
          <w:t>пункте 5</w:t>
        </w:r>
      </w:hyperlink>
      <w:r>
        <w:t xml:space="preserve"> настоящих Правил;</w:t>
      </w:r>
    </w:p>
    <w:p w:rsidR="00A2564A" w:rsidRDefault="00A2564A">
      <w:pPr>
        <w:pStyle w:val="ConsPlusNormal"/>
        <w:spacing w:before="220"/>
        <w:ind w:firstLine="540"/>
        <w:jc w:val="both"/>
      </w:pPr>
      <w:r>
        <w:t>в) наличие в представленных документах недостоверной информации.</w:t>
      </w:r>
    </w:p>
    <w:p w:rsidR="00A2564A" w:rsidRDefault="00A2564A">
      <w:pPr>
        <w:pStyle w:val="ConsPlusNormal"/>
        <w:spacing w:before="220"/>
        <w:ind w:firstLine="540"/>
        <w:jc w:val="both"/>
      </w:pPr>
      <w:bookmarkStart w:id="9" w:name="P76"/>
      <w:bookmarkEnd w:id="9"/>
      <w:r>
        <w:lastRenderedPageBreak/>
        <w:t>8. Для получения субсидии организация не позднее 15 ноября года, указанного в соглашении о предоставлении субсидии, представляет в Министерство промышленности и торговли Российской Федерации следующие документы:</w:t>
      </w:r>
    </w:p>
    <w:p w:rsidR="00A2564A" w:rsidRDefault="00A2564A">
      <w:pPr>
        <w:pStyle w:val="ConsPlusNormal"/>
        <w:spacing w:before="220"/>
        <w:ind w:firstLine="540"/>
        <w:jc w:val="both"/>
      </w:pPr>
      <w:bookmarkStart w:id="10" w:name="P77"/>
      <w:bookmarkEnd w:id="10"/>
      <w:r>
        <w:t>а) заявление о предоставлении субсидии в произвольной форме с указанием номера заключенного соглашения о предоставлении субсидии (далее - заявление о предоставлении субсидии);</w:t>
      </w:r>
    </w:p>
    <w:p w:rsidR="00A2564A" w:rsidRDefault="00A2564A">
      <w:pPr>
        <w:pStyle w:val="ConsPlusNormal"/>
        <w:spacing w:before="220"/>
        <w:ind w:firstLine="540"/>
        <w:jc w:val="both"/>
      </w:pPr>
      <w:r>
        <w:t>б) заверенная судостроительной организацией или российской лизинговой компанией копия подписанного судостроительной организацией и организацией или российской лизинговой компанией и организацией акта приема-передачи судна рыбопромыслового флота (далее - акт приема-передачи);</w:t>
      </w:r>
    </w:p>
    <w:p w:rsidR="00A2564A" w:rsidRDefault="00A2564A">
      <w:pPr>
        <w:pStyle w:val="ConsPlusNormal"/>
        <w:spacing w:before="220"/>
        <w:ind w:firstLine="540"/>
        <w:jc w:val="both"/>
      </w:pPr>
      <w:r>
        <w:t>в) копия свидетельства о регистрации судна рыбопромыслового флота в Государственном судовом реестре, или в реестре маломерных судов, или в Российском международном реестре судов, или в Российском открытом реестре судов;</w:t>
      </w:r>
    </w:p>
    <w:p w:rsidR="00A2564A" w:rsidRDefault="00A2564A">
      <w:pPr>
        <w:pStyle w:val="ConsPlusNormal"/>
        <w:spacing w:before="220"/>
        <w:ind w:firstLine="540"/>
        <w:jc w:val="both"/>
      </w:pPr>
      <w:r>
        <w:t xml:space="preserve">г) заключение о подтверждении производства судна рыбопромыслового флота на территории Российской Федерации, выданное в соответствии с </w:t>
      </w:r>
      <w:hyperlink r:id="rId12"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A2564A" w:rsidRDefault="00A2564A">
      <w:pPr>
        <w:pStyle w:val="ConsPlusNormal"/>
        <w:spacing w:before="220"/>
        <w:ind w:firstLine="540"/>
        <w:jc w:val="both"/>
      </w:pPr>
      <w:r>
        <w:t>д) копии платежных документов, заверенные кредитной организацией, подтверждающих перечисление судостроительной организации 100 процентов стоимости судна рыбопромыслового флота (без учета налога на добавленную стоимость), а в случае строительства судна рыбопромыслового флота по договору лизинга, не предусматривающему предоставление организации скидки, - копии платежных документов, заверенные лизинговой организацией и кредитной организацией, подтверждающих перечисление судостроительной организации 100 процентов стоимости судна рыбопромыслового флота (без учета налога на добавленную стоимость);</w:t>
      </w:r>
    </w:p>
    <w:p w:rsidR="00A2564A" w:rsidRDefault="00A2564A">
      <w:pPr>
        <w:pStyle w:val="ConsPlusNormal"/>
        <w:spacing w:before="220"/>
        <w:ind w:firstLine="540"/>
        <w:jc w:val="both"/>
      </w:pPr>
      <w:r>
        <w:t xml:space="preserve">е) справки по состоянию на дату не ранее чем за 5 рабочих дней до даты подачи заявления о предоставлении субсидии, подписанные руководителем организации (уполномоченным лицом, с представлением документов, подтверждающих полномочия указанного лица) и главным бухгалтером (при наличии), подтверждающие соответствие организации требованиям, установленным </w:t>
      </w:r>
      <w:hyperlink w:anchor="P43" w:history="1">
        <w:r>
          <w:rPr>
            <w:color w:val="0000FF"/>
          </w:rPr>
          <w:t>подпунктами "г"</w:t>
        </w:r>
      </w:hyperlink>
      <w:r>
        <w:t xml:space="preserve"> и </w:t>
      </w:r>
      <w:hyperlink w:anchor="P44" w:history="1">
        <w:r>
          <w:rPr>
            <w:color w:val="0000FF"/>
          </w:rPr>
          <w:t>"д"</w:t>
        </w:r>
      </w:hyperlink>
      <w:r>
        <w:t xml:space="preserve"> и </w:t>
      </w:r>
      <w:hyperlink w:anchor="P48" w:history="1">
        <w:r>
          <w:rPr>
            <w:color w:val="0000FF"/>
          </w:rPr>
          <w:t>абзацами третьим</w:t>
        </w:r>
      </w:hyperlink>
      <w:r>
        <w:t xml:space="preserve"> - </w:t>
      </w:r>
      <w:hyperlink w:anchor="P51" w:history="1">
        <w:r>
          <w:rPr>
            <w:color w:val="0000FF"/>
          </w:rPr>
          <w:t>шестым подпункта "ж" пункта 3</w:t>
        </w:r>
      </w:hyperlink>
      <w:r>
        <w:t xml:space="preserve"> настоящих Правил;</w:t>
      </w:r>
    </w:p>
    <w:p w:rsidR="00A2564A" w:rsidRDefault="00A2564A">
      <w:pPr>
        <w:pStyle w:val="ConsPlusNormal"/>
        <w:spacing w:before="220"/>
        <w:ind w:firstLine="540"/>
        <w:jc w:val="both"/>
      </w:pPr>
      <w:r>
        <w:t>ж) нотариально заверенная копия договора на строительство судна рыбопромыслового флота (судостроительного контракта), заключенного между организацией и судостроительной организацией, а в случае строительства рыбопромыслового судна по договору лизинга - нотариально заверенные копии договора между организацией и российской лизинговой компанией, а также договора между российской лизинговой компанией и судостроительной организацией (договоры не должны предусматривать предоставление скидки лизинговой компанией).</w:t>
      </w:r>
    </w:p>
    <w:p w:rsidR="00A2564A" w:rsidRDefault="00A2564A">
      <w:pPr>
        <w:pStyle w:val="ConsPlusNormal"/>
        <w:spacing w:before="220"/>
        <w:ind w:firstLine="540"/>
        <w:jc w:val="both"/>
      </w:pPr>
      <w:r>
        <w:t>9. Министерство промышленности и торговли Российской Федерации:</w:t>
      </w:r>
    </w:p>
    <w:p w:rsidR="00A2564A" w:rsidRDefault="00A2564A">
      <w:pPr>
        <w:pStyle w:val="ConsPlusNormal"/>
        <w:spacing w:before="220"/>
        <w:ind w:firstLine="540"/>
        <w:jc w:val="both"/>
      </w:pPr>
      <w:r>
        <w:t xml:space="preserve">а) регистрирует заявление о предоставлении субсидии, представленное в соответствии с </w:t>
      </w:r>
      <w:hyperlink w:anchor="P76" w:history="1">
        <w:r>
          <w:rPr>
            <w:color w:val="0000FF"/>
          </w:rPr>
          <w:t>пунктом 8</w:t>
        </w:r>
      </w:hyperlink>
      <w:r>
        <w:t xml:space="preserve"> настоящих Правил, в порядке его поступления;</w:t>
      </w:r>
    </w:p>
    <w:p w:rsidR="00A2564A" w:rsidRDefault="00A2564A">
      <w:pPr>
        <w:pStyle w:val="ConsPlusNormal"/>
        <w:spacing w:before="220"/>
        <w:ind w:firstLine="540"/>
        <w:jc w:val="both"/>
      </w:pPr>
      <w:r>
        <w:t xml:space="preserve">б) рассматривает документы, указанные в </w:t>
      </w:r>
      <w:hyperlink w:anchor="P76" w:history="1">
        <w:r>
          <w:rPr>
            <w:color w:val="0000FF"/>
          </w:rPr>
          <w:t>пункте 8</w:t>
        </w:r>
      </w:hyperlink>
      <w:r>
        <w:t xml:space="preserve"> настоящих Правил, в порядке их поступления, проверяет комплектность и полноту содержащихся в них сведений и в течение 15 рабочих дней со дня их поступления принимает решение о предоставлении субсидии либо об отказе в предоставлении субсидии;</w:t>
      </w:r>
    </w:p>
    <w:p w:rsidR="00A2564A" w:rsidRDefault="00A2564A">
      <w:pPr>
        <w:pStyle w:val="ConsPlusNormal"/>
        <w:spacing w:before="220"/>
        <w:ind w:firstLine="540"/>
        <w:jc w:val="both"/>
      </w:pPr>
      <w:r>
        <w:lastRenderedPageBreak/>
        <w:t xml:space="preserve">в) уведомляет организацию о принятом решении в течение 5 рабочих дней со дня принятия решения. В случае принятия решения об отказе в предоставлении субсидии возвращает заявление о предоставлении субсидии с указанием причин отказа по основаниям, предусмотренным </w:t>
      </w:r>
      <w:hyperlink w:anchor="P88" w:history="1">
        <w:r>
          <w:rPr>
            <w:color w:val="0000FF"/>
          </w:rPr>
          <w:t>пунктом 10</w:t>
        </w:r>
      </w:hyperlink>
      <w:r>
        <w:t xml:space="preserve"> настоящих Правил, и возвратом документов, представленных организацией в соответствии с </w:t>
      </w:r>
      <w:hyperlink w:anchor="P76" w:history="1">
        <w:r>
          <w:rPr>
            <w:color w:val="0000FF"/>
          </w:rPr>
          <w:t>пунктом 8</w:t>
        </w:r>
      </w:hyperlink>
      <w:r>
        <w:t xml:space="preserve"> настоящих Правил, в случае отказа в соответствии с </w:t>
      </w:r>
      <w:hyperlink w:anchor="P89" w:history="1">
        <w:r>
          <w:rPr>
            <w:color w:val="0000FF"/>
          </w:rPr>
          <w:t>подпунктами "а"</w:t>
        </w:r>
      </w:hyperlink>
      <w:r>
        <w:t xml:space="preserve"> и </w:t>
      </w:r>
      <w:hyperlink w:anchor="P90" w:history="1">
        <w:r>
          <w:rPr>
            <w:color w:val="0000FF"/>
          </w:rPr>
          <w:t>"б" пункта 10</w:t>
        </w:r>
      </w:hyperlink>
      <w:r>
        <w:t xml:space="preserve"> настоящих Правил.</w:t>
      </w:r>
    </w:p>
    <w:p w:rsidR="00A2564A" w:rsidRDefault="00A2564A">
      <w:pPr>
        <w:pStyle w:val="ConsPlusNormal"/>
        <w:spacing w:before="220"/>
        <w:ind w:firstLine="540"/>
        <w:jc w:val="both"/>
      </w:pPr>
      <w:bookmarkStart w:id="11" w:name="P88"/>
      <w:bookmarkEnd w:id="11"/>
      <w:r>
        <w:t>10. Основаниями для отказа в предоставлении субсидии являются:</w:t>
      </w:r>
    </w:p>
    <w:p w:rsidR="00A2564A" w:rsidRDefault="00A2564A">
      <w:pPr>
        <w:pStyle w:val="ConsPlusNormal"/>
        <w:spacing w:before="220"/>
        <w:ind w:firstLine="540"/>
        <w:jc w:val="both"/>
      </w:pPr>
      <w:bookmarkStart w:id="12" w:name="P89"/>
      <w:bookmarkEnd w:id="12"/>
      <w:r>
        <w:t xml:space="preserve">а) непредставление (представление не в полном объеме, представление позже срока, определенного </w:t>
      </w:r>
      <w:hyperlink w:anchor="P76" w:history="1">
        <w:r>
          <w:rPr>
            <w:color w:val="0000FF"/>
          </w:rPr>
          <w:t>пунктом 8</w:t>
        </w:r>
      </w:hyperlink>
      <w:r>
        <w:t xml:space="preserve"> настоящих Правил) документов, указанных в </w:t>
      </w:r>
      <w:hyperlink w:anchor="P76" w:history="1">
        <w:r>
          <w:rPr>
            <w:color w:val="0000FF"/>
          </w:rPr>
          <w:t>пункте 8</w:t>
        </w:r>
      </w:hyperlink>
      <w:r>
        <w:t xml:space="preserve"> настоящих Правил, и (или) несоответствие представленных документов требованиям, установленным </w:t>
      </w:r>
      <w:hyperlink w:anchor="P39" w:history="1">
        <w:r>
          <w:rPr>
            <w:color w:val="0000FF"/>
          </w:rPr>
          <w:t>пунктом 3</w:t>
        </w:r>
      </w:hyperlink>
      <w:r>
        <w:t xml:space="preserve"> настоящих Правил;</w:t>
      </w:r>
    </w:p>
    <w:p w:rsidR="00A2564A" w:rsidRDefault="00A2564A">
      <w:pPr>
        <w:pStyle w:val="ConsPlusNormal"/>
        <w:spacing w:before="220"/>
        <w:ind w:firstLine="540"/>
        <w:jc w:val="both"/>
      </w:pPr>
      <w:bookmarkStart w:id="13" w:name="P90"/>
      <w:bookmarkEnd w:id="13"/>
      <w:r>
        <w:t>б) недостоверность представленной организацией информации;</w:t>
      </w:r>
    </w:p>
    <w:p w:rsidR="00A2564A" w:rsidRDefault="00A2564A">
      <w:pPr>
        <w:pStyle w:val="ConsPlusNormal"/>
        <w:spacing w:before="220"/>
        <w:ind w:firstLine="540"/>
        <w:jc w:val="both"/>
      </w:pPr>
      <w:bookmarkStart w:id="14" w:name="P91"/>
      <w:bookmarkEnd w:id="14"/>
      <w:r>
        <w:t xml:space="preserve">в) недостаток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в текущем финансовом году на цели, указанные в </w:t>
      </w:r>
      <w:hyperlink w:anchor="P32" w:history="1">
        <w:r>
          <w:rPr>
            <w:color w:val="0000FF"/>
          </w:rPr>
          <w:t>пункте 1</w:t>
        </w:r>
      </w:hyperlink>
      <w:r>
        <w:t xml:space="preserve"> настоящих Правил.</w:t>
      </w:r>
    </w:p>
    <w:p w:rsidR="00A2564A" w:rsidRDefault="00A2564A">
      <w:pPr>
        <w:pStyle w:val="ConsPlusNormal"/>
        <w:spacing w:before="220"/>
        <w:ind w:firstLine="540"/>
        <w:jc w:val="both"/>
      </w:pPr>
      <w:r>
        <w:t xml:space="preserve">11. Размер субсидии составляет 30 процентов стоимости судна рыбопромыслового флота в соответствии с судостроительным контрактом (без учета налога на добавленную стоимость), но не более 30 процентов соответствующей предельной стоимости строительства судна рыбопромыслового флота, принимаемой для предоставления субсидий российским организациям на возмещение части затрат на строительство судов рыбопромыслового флота, согласно </w:t>
      </w:r>
      <w:hyperlink w:anchor="P129" w:history="1">
        <w:r>
          <w:rPr>
            <w:color w:val="0000FF"/>
          </w:rPr>
          <w:t>приложению N 1</w:t>
        </w:r>
      </w:hyperlink>
      <w:r>
        <w:t>.</w:t>
      </w:r>
    </w:p>
    <w:p w:rsidR="00A2564A" w:rsidRDefault="00A2564A">
      <w:pPr>
        <w:pStyle w:val="ConsPlusNormal"/>
        <w:spacing w:before="220"/>
        <w:ind w:firstLine="540"/>
        <w:jc w:val="both"/>
      </w:pPr>
      <w:r>
        <w:t xml:space="preserve">12. Предоставление субсидии осуществляется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32" w:history="1">
        <w:r>
          <w:rPr>
            <w:color w:val="0000FF"/>
          </w:rPr>
          <w:t>пункте 1</w:t>
        </w:r>
      </w:hyperlink>
      <w:r>
        <w:t xml:space="preserve"> настоящих Правил.</w:t>
      </w:r>
    </w:p>
    <w:p w:rsidR="00A2564A" w:rsidRDefault="00A2564A">
      <w:pPr>
        <w:pStyle w:val="ConsPlusNormal"/>
        <w:spacing w:before="220"/>
        <w:ind w:firstLine="540"/>
        <w:jc w:val="both"/>
      </w:pPr>
      <w:bookmarkStart w:id="15" w:name="P94"/>
      <w:bookmarkEnd w:id="15"/>
      <w:r>
        <w:t xml:space="preserve">13. Организация, получившая отказ в предоставлении субсидии на основании, указанном в </w:t>
      </w:r>
      <w:hyperlink w:anchor="P91" w:history="1">
        <w:r>
          <w:rPr>
            <w:color w:val="0000FF"/>
          </w:rPr>
          <w:t>подпункте "в" пункта 10</w:t>
        </w:r>
      </w:hyperlink>
      <w:r>
        <w:t xml:space="preserve"> настоящих Правил, вправе подать заявление о заключении дополнительного соглашения о предоставлении субсидии в следующем финансовом году.</w:t>
      </w:r>
    </w:p>
    <w:p w:rsidR="00A2564A" w:rsidRDefault="00A2564A">
      <w:pPr>
        <w:pStyle w:val="ConsPlusNormal"/>
        <w:spacing w:before="220"/>
        <w:ind w:firstLine="540"/>
        <w:jc w:val="both"/>
      </w:pPr>
      <w:r>
        <w:t xml:space="preserve">Министерство промышленности и торговли Российской Федерации регистрирует указанные заявления в порядке поступления и принимает решение о возможности заключения дополнительных соглашений о предоставлении субсидии в следующем финансовом году при наличии лимитов бюджетных обязательств на цели, указанные в </w:t>
      </w:r>
      <w:hyperlink w:anchor="P32" w:history="1">
        <w:r>
          <w:rPr>
            <w:color w:val="0000FF"/>
          </w:rPr>
          <w:t>пункте 1</w:t>
        </w:r>
      </w:hyperlink>
      <w:r>
        <w:t xml:space="preserve"> настоящих Правил. Организация, получившая отказ в предоставлении субсидии в соответствии с </w:t>
      </w:r>
      <w:hyperlink w:anchor="P91" w:history="1">
        <w:r>
          <w:rPr>
            <w:color w:val="0000FF"/>
          </w:rPr>
          <w:t>подпунктом "в" пункта 10</w:t>
        </w:r>
      </w:hyperlink>
      <w:r>
        <w:t xml:space="preserve"> настоящих Правил и заключившая дополнительное соглашение о предоставлении субсидии в следующем финансовом году, для получения субсидии в следующем финансовом году направляет в Министерство промышленности и торговли Российской Федерации не позднее 1 июля текущего года заявление о предоставлении субсидии, оформленное в соответствии с </w:t>
      </w:r>
      <w:hyperlink w:anchor="P77" w:history="1">
        <w:r>
          <w:rPr>
            <w:color w:val="0000FF"/>
          </w:rPr>
          <w:t>подпунктом "а" пункта 8</w:t>
        </w:r>
      </w:hyperlink>
      <w:r>
        <w:t xml:space="preserve"> настоящих Правил, и справку по состоянию на дату не ранее чем за 5 рабочих дней до даты подачи заявления о предоставлении субсидии, подписанную руководителем организации (уполномоченным лицом, с представлением документов, подтверждающих полномочия указанного лица) и главным бухгалтером (при наличии), подтверждающую соответствие организации условиям, установленным </w:t>
      </w:r>
      <w:hyperlink w:anchor="P48" w:history="1">
        <w:r>
          <w:rPr>
            <w:color w:val="0000FF"/>
          </w:rPr>
          <w:t>абзацами третьим</w:t>
        </w:r>
      </w:hyperlink>
      <w:r>
        <w:t xml:space="preserve"> и </w:t>
      </w:r>
      <w:hyperlink w:anchor="P51" w:history="1">
        <w:r>
          <w:rPr>
            <w:color w:val="0000FF"/>
          </w:rPr>
          <w:t>шестым подпункта "ж" пункта 3</w:t>
        </w:r>
      </w:hyperlink>
      <w:r>
        <w:t xml:space="preserve"> настоящих Правил.</w:t>
      </w:r>
    </w:p>
    <w:p w:rsidR="00A2564A" w:rsidRDefault="00A2564A">
      <w:pPr>
        <w:pStyle w:val="ConsPlusNormal"/>
        <w:spacing w:before="220"/>
        <w:ind w:firstLine="540"/>
        <w:jc w:val="both"/>
      </w:pPr>
      <w:r>
        <w:t xml:space="preserve">Министерство промышленности и торговли Российской Федерации рассматривает </w:t>
      </w:r>
      <w:r>
        <w:lastRenderedPageBreak/>
        <w:t>указанные заявления в приоритетном порядке.</w:t>
      </w:r>
    </w:p>
    <w:p w:rsidR="00A2564A" w:rsidRDefault="00A2564A">
      <w:pPr>
        <w:pStyle w:val="ConsPlusNormal"/>
        <w:spacing w:before="220"/>
        <w:ind w:firstLine="540"/>
        <w:jc w:val="both"/>
      </w:pPr>
      <w:r>
        <w:t>14. В случае если передача судна рыбопромыслового флота переносится судостроительной организацией на период позднее 15 ноября текущего финансового года или на следующий финансовый год, организация не позднее 1 ноября текущего года обращается в Министерство промышленности и торговли Российской Федерации с заявлением о заключении дополнительного соглашения о переносе срока предоставления субсидии на следующий финансовый год.</w:t>
      </w:r>
    </w:p>
    <w:p w:rsidR="00A2564A" w:rsidRDefault="00A2564A">
      <w:pPr>
        <w:pStyle w:val="ConsPlusNormal"/>
        <w:spacing w:before="220"/>
        <w:ind w:firstLine="540"/>
        <w:jc w:val="both"/>
      </w:pPr>
      <w:r>
        <w:t>Министерство промышленности и торговли Российской Федерации регистрирует указанные заявления в порядке поступления и принимает решение о возможности заключения дополнительных соглашений о переносе срока предоставления субсидии на следующий финансовый год.</w:t>
      </w:r>
    </w:p>
    <w:p w:rsidR="00A2564A" w:rsidRDefault="00A2564A">
      <w:pPr>
        <w:pStyle w:val="ConsPlusNormal"/>
        <w:spacing w:before="220"/>
        <w:ind w:firstLine="540"/>
        <w:jc w:val="both"/>
      </w:pPr>
      <w:r>
        <w:t xml:space="preserve">Организация, заключившая дополнительное соглашение о переносе срока предоставлении субсидии на следующий финансовый год по причине переноса судостроительной организацией передачи рыбопромыслового судна, для получения субсидии в следующем финансовом году направляет в Министерство промышленности и торговли Российской Федерации не позднее 1 июля текущего года заявление о предоставлении субсидии, оформленное в соответствии с </w:t>
      </w:r>
      <w:hyperlink w:anchor="P77" w:history="1">
        <w:r>
          <w:rPr>
            <w:color w:val="0000FF"/>
          </w:rPr>
          <w:t>подпунктом "а" пункта 8</w:t>
        </w:r>
      </w:hyperlink>
      <w:r>
        <w:t xml:space="preserve"> настоящих Правил, и справку по состоянию на дату не ранее чем за 5 рабочих дней до даты подачи заявления о предоставлении субсидии, подписанную руководителем организации (уполномоченным лицом с представлением документов, подтверждающих полномочия указанного лица) и главным бухгалтером (при наличии), подтверждающую соответствие организации условиям, установленным </w:t>
      </w:r>
      <w:hyperlink w:anchor="P48" w:history="1">
        <w:r>
          <w:rPr>
            <w:color w:val="0000FF"/>
          </w:rPr>
          <w:t>абзацами третьим</w:t>
        </w:r>
      </w:hyperlink>
      <w:r>
        <w:t xml:space="preserve"> и </w:t>
      </w:r>
      <w:hyperlink w:anchor="P51" w:history="1">
        <w:r>
          <w:rPr>
            <w:color w:val="0000FF"/>
          </w:rPr>
          <w:t>шестым подпункта "ж" пункта 3</w:t>
        </w:r>
      </w:hyperlink>
      <w:r>
        <w:t xml:space="preserve"> настоящих Правил.</w:t>
      </w:r>
    </w:p>
    <w:p w:rsidR="00A2564A" w:rsidRDefault="00A2564A">
      <w:pPr>
        <w:pStyle w:val="ConsPlusNormal"/>
        <w:spacing w:before="220"/>
        <w:ind w:firstLine="540"/>
        <w:jc w:val="both"/>
      </w:pPr>
      <w:r>
        <w:t xml:space="preserve">Министерство промышленности и торговли Российской Федерации рассматривает указанные заявления в порядке очередности после рассмотрения заявлений, указанных в абзаце четвертом </w:t>
      </w:r>
      <w:hyperlink w:anchor="P94" w:history="1">
        <w:r>
          <w:rPr>
            <w:color w:val="0000FF"/>
          </w:rPr>
          <w:t>пункта 13</w:t>
        </w:r>
      </w:hyperlink>
      <w:r>
        <w:t xml:space="preserve"> настоящих Правил.</w:t>
      </w:r>
    </w:p>
    <w:p w:rsidR="00A2564A" w:rsidRDefault="00A2564A">
      <w:pPr>
        <w:pStyle w:val="ConsPlusNormal"/>
        <w:spacing w:before="220"/>
        <w:ind w:firstLine="540"/>
        <w:jc w:val="both"/>
      </w:pPr>
      <w:r>
        <w:t>15. Перечисление организации субсидии осуществляется единовременно, не позднее 10-го рабочего дня после принятия Министерством промышленности и торговли Российской Федерации решения о предоставлении субсидии. Субсидия перечисляется на расчетный счет, открытый организацией в российской кредитной организации.</w:t>
      </w:r>
    </w:p>
    <w:p w:rsidR="00A2564A" w:rsidRDefault="00A2564A">
      <w:pPr>
        <w:pStyle w:val="ConsPlusNormal"/>
        <w:spacing w:before="220"/>
        <w:ind w:firstLine="540"/>
        <w:jc w:val="both"/>
      </w:pPr>
      <w:r>
        <w:t>Информация о размере и сроке перечисления субсидии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A2564A" w:rsidRDefault="00A2564A">
      <w:pPr>
        <w:pStyle w:val="ConsPlusNormal"/>
        <w:spacing w:before="220"/>
        <w:ind w:firstLine="540"/>
        <w:jc w:val="both"/>
      </w:pPr>
      <w:bookmarkStart w:id="16" w:name="P103"/>
      <w:bookmarkEnd w:id="16"/>
      <w:r>
        <w:t>16. Результатами предоставления субсидии являются:</w:t>
      </w:r>
    </w:p>
    <w:p w:rsidR="00A2564A" w:rsidRDefault="00A2564A">
      <w:pPr>
        <w:pStyle w:val="ConsPlusNormal"/>
        <w:spacing w:before="220"/>
        <w:ind w:firstLine="540"/>
        <w:jc w:val="both"/>
      </w:pPr>
      <w:r>
        <w:t>создание экономических стимулов для строительства судов рыбопромыслового флота на отечественных верфях, замены судов, выслуживших нормативные сроки службы и не соответствующих по своему физическому и моральному состоянию современным требованиям безопасности;</w:t>
      </w:r>
    </w:p>
    <w:p w:rsidR="00A2564A" w:rsidRDefault="00A2564A">
      <w:pPr>
        <w:pStyle w:val="ConsPlusNormal"/>
        <w:spacing w:before="220"/>
        <w:ind w:firstLine="540"/>
        <w:jc w:val="both"/>
      </w:pPr>
      <w:r>
        <w:t>увеличение на внутреннем рынке доли отечественной продукции судостроительной отрасли.</w:t>
      </w:r>
    </w:p>
    <w:p w:rsidR="00A2564A" w:rsidRDefault="00A2564A">
      <w:pPr>
        <w:pStyle w:val="ConsPlusNormal"/>
        <w:spacing w:before="220"/>
        <w:ind w:firstLine="540"/>
        <w:jc w:val="both"/>
      </w:pPr>
      <w:r>
        <w:t>Показателями, необходимыми для достижения результатов предоставления субсидии, являются:</w:t>
      </w:r>
    </w:p>
    <w:p w:rsidR="00A2564A" w:rsidRDefault="00A2564A">
      <w:pPr>
        <w:pStyle w:val="ConsPlusNormal"/>
        <w:spacing w:before="220"/>
        <w:ind w:firstLine="540"/>
        <w:jc w:val="both"/>
      </w:pPr>
      <w:r>
        <w:t xml:space="preserve">судно рыбопромыслового флота находится в технически пригодном состоянии и с правом плавания под Государственным флагом Российской Федерации в течение не менее 5 лет с даты его регистрации в Государственном судовом реестре, в реестре маломерных судов, в Российском </w:t>
      </w:r>
      <w:r>
        <w:lastRenderedPageBreak/>
        <w:t>международном реестре судов или в Российском открытом реестре судов;</w:t>
      </w:r>
    </w:p>
    <w:p w:rsidR="00A2564A" w:rsidRDefault="00A2564A">
      <w:pPr>
        <w:pStyle w:val="ConsPlusNormal"/>
        <w:spacing w:before="220"/>
        <w:ind w:firstLine="540"/>
        <w:jc w:val="both"/>
      </w:pPr>
      <w:r>
        <w:t>судно рыбопромыслового флота находится в собственности организации в течение не менее 5 лет с даты ввода судна в эксплуатацию;</w:t>
      </w:r>
    </w:p>
    <w:p w:rsidR="00A2564A" w:rsidRDefault="00A2564A">
      <w:pPr>
        <w:pStyle w:val="ConsPlusNormal"/>
        <w:spacing w:before="220"/>
        <w:ind w:firstLine="540"/>
        <w:jc w:val="both"/>
      </w:pPr>
      <w:r>
        <w:t>судно рыбопромыслового флота используется организацией исключительно в целях рыболовства в порядке, предусмотренном законодательством о рыболовстве и сохранении водных биологических ресурсов, в течение не менее 5 лет с даты ввода судна в эксплуатацию.</w:t>
      </w:r>
    </w:p>
    <w:p w:rsidR="00A2564A" w:rsidRDefault="00A2564A">
      <w:pPr>
        <w:pStyle w:val="ConsPlusNormal"/>
        <w:spacing w:before="220"/>
        <w:ind w:firstLine="540"/>
        <w:jc w:val="both"/>
      </w:pPr>
      <w:r>
        <w:t xml:space="preserve">17. Организация, получившая субсидию в соответствии с настоящими Правилами, в течение 5 лет ежегодно, начиная с года, следующего за годом получения субсидии, не позднее 15 февраля, представляет в Министерство промышленности и торговли Российской Федерации отчет о достижении результата использования субсидии и выполнении условий предоставления субсидии на возмещение части затрат на строительство судна рыбопромыслового флота по форме согласно </w:t>
      </w:r>
      <w:hyperlink w:anchor="P162" w:history="1">
        <w:r>
          <w:rPr>
            <w:color w:val="0000FF"/>
          </w:rPr>
          <w:t>приложению N 2</w:t>
        </w:r>
      </w:hyperlink>
      <w:r>
        <w:t>.</w:t>
      </w:r>
    </w:p>
    <w:p w:rsidR="00A2564A" w:rsidRDefault="00A2564A">
      <w:pPr>
        <w:pStyle w:val="ConsPlusNormal"/>
        <w:spacing w:before="220"/>
        <w:ind w:firstLine="540"/>
        <w:jc w:val="both"/>
      </w:pPr>
      <w:r>
        <w:t xml:space="preserve">18. Министерство сельского хозяйства Российской Федерации в течение 5 лет ежегодно, начиная с года, следующего за годом получения субсидии, не позднее 15 февраля, представляет в Министерство промышленности и торговли Российской Федерации сводную информацию о показателях, указанных в </w:t>
      </w:r>
      <w:hyperlink w:anchor="P103" w:history="1">
        <w:r>
          <w:rPr>
            <w:color w:val="0000FF"/>
          </w:rPr>
          <w:t>пункте 16</w:t>
        </w:r>
      </w:hyperlink>
      <w:r>
        <w:t xml:space="preserve"> настоящих Правил.</w:t>
      </w:r>
    </w:p>
    <w:p w:rsidR="00A2564A" w:rsidRDefault="00A2564A">
      <w:pPr>
        <w:pStyle w:val="ConsPlusNormal"/>
        <w:spacing w:before="220"/>
        <w:ind w:firstLine="540"/>
        <w:jc w:val="both"/>
      </w:pPr>
      <w:r>
        <w:t>19. Министерство промышленности и торговли Российской Федерации и органы государственного финансового контроля проводят обязательные проверки соблюдения организацией целей, условий и порядка предоставления субсидий.</w:t>
      </w:r>
    </w:p>
    <w:p w:rsidR="00A2564A" w:rsidRDefault="00A2564A">
      <w:pPr>
        <w:pStyle w:val="ConsPlusNormal"/>
        <w:spacing w:before="220"/>
        <w:ind w:firstLine="540"/>
        <w:jc w:val="both"/>
      </w:pPr>
      <w:r>
        <w:t>20. В случае установления по итогам обязательных проверок, проведенных Министерством промышленности и торговли Российской Федерации и (или) органами государственного финансового контроля, факта несоблюдения целей, условий и (или) порядка предоставления субсидий, а также недостижения результатов предоставления субсидии и любого из показателей, необходимых для достижения результатов предоставления субсидии, полученные средства подлежат возврату в доход федерального бюджета в порядке, установленном бюджетным законодательством Российской Федерации, на основании:</w:t>
      </w:r>
    </w:p>
    <w:p w:rsidR="00A2564A" w:rsidRDefault="00A2564A">
      <w:pPr>
        <w:pStyle w:val="ConsPlusNormal"/>
        <w:spacing w:before="220"/>
        <w:ind w:firstLine="540"/>
        <w:jc w:val="both"/>
      </w:pPr>
      <w:r>
        <w:t>а) соответствующего требования Министерства промышленности и торговли Российской Федерации - в течение 30 календарных дней со дня получения организацией указанного требования;</w:t>
      </w:r>
    </w:p>
    <w:p w:rsidR="00A2564A" w:rsidRDefault="00A2564A">
      <w:pPr>
        <w:pStyle w:val="ConsPlusNormal"/>
        <w:spacing w:before="220"/>
        <w:ind w:firstLine="540"/>
        <w:jc w:val="both"/>
      </w:pPr>
      <w:r>
        <w:t>б)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A2564A" w:rsidRDefault="00A2564A">
      <w:pPr>
        <w:pStyle w:val="ConsPlusNormal"/>
        <w:spacing w:before="220"/>
        <w:ind w:firstLine="540"/>
        <w:jc w:val="both"/>
      </w:pPr>
      <w:r>
        <w:t xml:space="preserve">Объем средств, подлежащих возврату, определяется в соответствии с методикой расчета размера субсидии на возмещение части затрат на строительство судов рыбопромыслового флота, подлежащей возврату в случае недостижения любого из показателей, необходимых для достижения результатов предоставления субсидии, согласно </w:t>
      </w:r>
      <w:hyperlink w:anchor="P224" w:history="1">
        <w:r>
          <w:rPr>
            <w:color w:val="0000FF"/>
          </w:rPr>
          <w:t>приложению N 3</w:t>
        </w:r>
      </w:hyperlink>
      <w:r>
        <w:t>.</w:t>
      </w:r>
    </w:p>
    <w:p w:rsidR="00A2564A" w:rsidRDefault="00A2564A">
      <w:pPr>
        <w:pStyle w:val="ConsPlusNormal"/>
        <w:jc w:val="both"/>
      </w:pPr>
    </w:p>
    <w:p w:rsidR="00A2564A" w:rsidRDefault="00A2564A">
      <w:pPr>
        <w:pStyle w:val="ConsPlusNormal"/>
        <w:jc w:val="both"/>
      </w:pPr>
    </w:p>
    <w:p w:rsidR="00A2564A" w:rsidRDefault="00A2564A">
      <w:pPr>
        <w:pStyle w:val="ConsPlusNormal"/>
        <w:jc w:val="both"/>
      </w:pPr>
    </w:p>
    <w:p w:rsidR="00A2564A" w:rsidRDefault="00A2564A">
      <w:pPr>
        <w:pStyle w:val="ConsPlusNormal"/>
        <w:jc w:val="both"/>
      </w:pPr>
    </w:p>
    <w:p w:rsidR="00A2564A" w:rsidRDefault="00A2564A">
      <w:pPr>
        <w:pStyle w:val="ConsPlusNormal"/>
        <w:jc w:val="both"/>
      </w:pPr>
    </w:p>
    <w:p w:rsidR="00A2564A" w:rsidRDefault="00A2564A">
      <w:pPr>
        <w:pStyle w:val="ConsPlusNormal"/>
        <w:jc w:val="right"/>
        <w:outlineLvl w:val="1"/>
      </w:pPr>
      <w:r>
        <w:t>Приложение N 1</w:t>
      </w:r>
    </w:p>
    <w:p w:rsidR="00A2564A" w:rsidRDefault="00A2564A">
      <w:pPr>
        <w:pStyle w:val="ConsPlusNormal"/>
        <w:jc w:val="right"/>
      </w:pPr>
      <w:r>
        <w:t>к Правилам предоставления субсидий</w:t>
      </w:r>
    </w:p>
    <w:p w:rsidR="00A2564A" w:rsidRDefault="00A2564A">
      <w:pPr>
        <w:pStyle w:val="ConsPlusNormal"/>
        <w:jc w:val="right"/>
      </w:pPr>
      <w:r>
        <w:t>из федерального бюджета российским</w:t>
      </w:r>
    </w:p>
    <w:p w:rsidR="00A2564A" w:rsidRDefault="00A2564A">
      <w:pPr>
        <w:pStyle w:val="ConsPlusNormal"/>
        <w:jc w:val="right"/>
      </w:pPr>
      <w:r>
        <w:t>организациям на возмещение части</w:t>
      </w:r>
    </w:p>
    <w:p w:rsidR="00A2564A" w:rsidRDefault="00A2564A">
      <w:pPr>
        <w:pStyle w:val="ConsPlusNormal"/>
        <w:jc w:val="right"/>
      </w:pPr>
      <w:r>
        <w:t>затрат на строительство судов</w:t>
      </w:r>
    </w:p>
    <w:p w:rsidR="00A2564A" w:rsidRDefault="00A2564A">
      <w:pPr>
        <w:pStyle w:val="ConsPlusNormal"/>
        <w:jc w:val="right"/>
      </w:pPr>
      <w:r>
        <w:t>рыбопромыслового флота</w:t>
      </w:r>
    </w:p>
    <w:p w:rsidR="00A2564A" w:rsidRDefault="00A2564A">
      <w:pPr>
        <w:pStyle w:val="ConsPlusNormal"/>
        <w:jc w:val="both"/>
      </w:pPr>
    </w:p>
    <w:p w:rsidR="00A2564A" w:rsidRDefault="00A2564A">
      <w:pPr>
        <w:pStyle w:val="ConsPlusTitle"/>
        <w:jc w:val="center"/>
      </w:pPr>
      <w:bookmarkStart w:id="17" w:name="P129"/>
      <w:bookmarkEnd w:id="17"/>
      <w:r>
        <w:t>ПРЕДЕЛЬНАЯ СТОИМОСТЬ</w:t>
      </w:r>
    </w:p>
    <w:p w:rsidR="00A2564A" w:rsidRDefault="00A2564A">
      <w:pPr>
        <w:pStyle w:val="ConsPlusTitle"/>
        <w:jc w:val="center"/>
      </w:pPr>
      <w:r>
        <w:t>СТРОИТЕЛЬСТВА СУДНА РЫБОПРОМЫСЛОВОГО ФЛОТА, ПРИНИМАЕМАЯ</w:t>
      </w:r>
    </w:p>
    <w:p w:rsidR="00A2564A" w:rsidRDefault="00A2564A">
      <w:pPr>
        <w:pStyle w:val="ConsPlusTitle"/>
        <w:jc w:val="center"/>
      </w:pPr>
      <w:r>
        <w:t>ДЛЯ ПРЕДОСТАВЛЕНИЯ СУБСИДИЙ РОССИЙСКИМ ОРГАНИЗАЦИЯМ</w:t>
      </w:r>
    </w:p>
    <w:p w:rsidR="00A2564A" w:rsidRDefault="00A2564A">
      <w:pPr>
        <w:pStyle w:val="ConsPlusTitle"/>
        <w:jc w:val="center"/>
      </w:pPr>
      <w:r>
        <w:t>НА ВОЗМЕЩЕНИЕ ЧАСТИ ЗАТРАТ НА СТРОИТЕЛЬСТВО СУДОВ</w:t>
      </w:r>
    </w:p>
    <w:p w:rsidR="00A2564A" w:rsidRDefault="00A2564A">
      <w:pPr>
        <w:pStyle w:val="ConsPlusTitle"/>
        <w:jc w:val="center"/>
      </w:pPr>
      <w:r>
        <w:t>РЫБОПРОМЫСЛОВОГО ФЛОТА</w:t>
      </w:r>
    </w:p>
    <w:p w:rsidR="00A2564A" w:rsidRDefault="00A2564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57"/>
        <w:gridCol w:w="2537"/>
        <w:gridCol w:w="2538"/>
      </w:tblGrid>
      <w:tr w:rsidR="00A2564A">
        <w:tc>
          <w:tcPr>
            <w:tcW w:w="2154" w:type="dxa"/>
            <w:vMerge w:val="restart"/>
            <w:tcBorders>
              <w:top w:val="single" w:sz="4" w:space="0" w:color="auto"/>
              <w:left w:val="nil"/>
              <w:bottom w:val="single" w:sz="4" w:space="0" w:color="auto"/>
            </w:tcBorders>
          </w:tcPr>
          <w:p w:rsidR="00A2564A" w:rsidRDefault="00A2564A">
            <w:pPr>
              <w:pStyle w:val="ConsPlusNormal"/>
              <w:jc w:val="center"/>
            </w:pPr>
            <w:r>
              <w:t>Тип судна</w:t>
            </w:r>
          </w:p>
        </w:tc>
        <w:tc>
          <w:tcPr>
            <w:tcW w:w="1757" w:type="dxa"/>
            <w:vMerge w:val="restart"/>
            <w:tcBorders>
              <w:top w:val="single" w:sz="4" w:space="0" w:color="auto"/>
              <w:bottom w:val="single" w:sz="4" w:space="0" w:color="auto"/>
            </w:tcBorders>
          </w:tcPr>
          <w:p w:rsidR="00A2564A" w:rsidRDefault="00A2564A">
            <w:pPr>
              <w:pStyle w:val="ConsPlusNormal"/>
              <w:jc w:val="center"/>
            </w:pPr>
            <w:r>
              <w:t>Длина судна, метров</w:t>
            </w:r>
          </w:p>
        </w:tc>
        <w:tc>
          <w:tcPr>
            <w:tcW w:w="5075" w:type="dxa"/>
            <w:gridSpan w:val="2"/>
            <w:tcBorders>
              <w:top w:val="single" w:sz="4" w:space="0" w:color="auto"/>
              <w:bottom w:val="single" w:sz="4" w:space="0" w:color="auto"/>
              <w:right w:val="nil"/>
            </w:tcBorders>
          </w:tcPr>
          <w:p w:rsidR="00A2564A" w:rsidRDefault="00A2564A">
            <w:pPr>
              <w:pStyle w:val="ConsPlusNormal"/>
              <w:jc w:val="center"/>
            </w:pPr>
            <w:r>
              <w:t>Предельная стоимость строительства судна, млн. рублей</w:t>
            </w:r>
          </w:p>
        </w:tc>
      </w:tr>
      <w:tr w:rsidR="00A2564A">
        <w:tblPrEx>
          <w:tblBorders>
            <w:left w:val="single" w:sz="4" w:space="0" w:color="auto"/>
          </w:tblBorders>
        </w:tblPrEx>
        <w:tc>
          <w:tcPr>
            <w:tcW w:w="2154" w:type="dxa"/>
            <w:vMerge/>
            <w:tcBorders>
              <w:top w:val="single" w:sz="4" w:space="0" w:color="auto"/>
              <w:left w:val="nil"/>
              <w:bottom w:val="single" w:sz="4" w:space="0" w:color="auto"/>
            </w:tcBorders>
          </w:tcPr>
          <w:p w:rsidR="00A2564A" w:rsidRDefault="00A2564A"/>
        </w:tc>
        <w:tc>
          <w:tcPr>
            <w:tcW w:w="1757" w:type="dxa"/>
            <w:vMerge/>
            <w:tcBorders>
              <w:top w:val="single" w:sz="4" w:space="0" w:color="auto"/>
              <w:bottom w:val="single" w:sz="4" w:space="0" w:color="auto"/>
            </w:tcBorders>
          </w:tcPr>
          <w:p w:rsidR="00A2564A" w:rsidRDefault="00A2564A"/>
        </w:tc>
        <w:tc>
          <w:tcPr>
            <w:tcW w:w="2537" w:type="dxa"/>
            <w:tcBorders>
              <w:top w:val="single" w:sz="4" w:space="0" w:color="auto"/>
              <w:bottom w:val="single" w:sz="4" w:space="0" w:color="auto"/>
            </w:tcBorders>
          </w:tcPr>
          <w:p w:rsidR="00A2564A" w:rsidRDefault="00A2564A">
            <w:pPr>
              <w:pStyle w:val="ConsPlusNormal"/>
              <w:jc w:val="center"/>
            </w:pPr>
            <w:r>
              <w:t>при строительстве судна на территории Дальнего Востока и Республики Крым</w:t>
            </w:r>
          </w:p>
        </w:tc>
        <w:tc>
          <w:tcPr>
            <w:tcW w:w="2538" w:type="dxa"/>
            <w:tcBorders>
              <w:top w:val="single" w:sz="4" w:space="0" w:color="auto"/>
              <w:bottom w:val="single" w:sz="4" w:space="0" w:color="auto"/>
              <w:right w:val="nil"/>
            </w:tcBorders>
          </w:tcPr>
          <w:p w:rsidR="00A2564A" w:rsidRDefault="00A2564A">
            <w:pPr>
              <w:pStyle w:val="ConsPlusNormal"/>
              <w:jc w:val="center"/>
            </w:pPr>
            <w:r>
              <w:t>при строительстве судна на территории остальных регионов Российской Федерации</w:t>
            </w:r>
          </w:p>
        </w:tc>
      </w:tr>
      <w:tr w:rsidR="00A2564A">
        <w:tblPrEx>
          <w:tblBorders>
            <w:insideV w:val="none" w:sz="0" w:space="0" w:color="auto"/>
          </w:tblBorders>
        </w:tblPrEx>
        <w:tc>
          <w:tcPr>
            <w:tcW w:w="2154" w:type="dxa"/>
            <w:vMerge w:val="restart"/>
            <w:tcBorders>
              <w:top w:val="single" w:sz="4" w:space="0" w:color="auto"/>
              <w:left w:val="nil"/>
              <w:bottom w:val="single" w:sz="4" w:space="0" w:color="auto"/>
              <w:right w:val="nil"/>
            </w:tcBorders>
          </w:tcPr>
          <w:p w:rsidR="00A2564A" w:rsidRDefault="00A2564A">
            <w:pPr>
              <w:pStyle w:val="ConsPlusNormal"/>
            </w:pPr>
            <w:r>
              <w:t>Судно рыбопромыслового флота</w:t>
            </w:r>
          </w:p>
        </w:tc>
        <w:tc>
          <w:tcPr>
            <w:tcW w:w="1757" w:type="dxa"/>
            <w:tcBorders>
              <w:top w:val="single" w:sz="4" w:space="0" w:color="auto"/>
              <w:left w:val="nil"/>
              <w:bottom w:val="nil"/>
              <w:right w:val="nil"/>
            </w:tcBorders>
          </w:tcPr>
          <w:p w:rsidR="00A2564A" w:rsidRDefault="00A2564A">
            <w:pPr>
              <w:pStyle w:val="ConsPlusNormal"/>
              <w:jc w:val="center"/>
            </w:pPr>
            <w:r>
              <w:t>от 15 до 20</w:t>
            </w:r>
          </w:p>
        </w:tc>
        <w:tc>
          <w:tcPr>
            <w:tcW w:w="2537" w:type="dxa"/>
            <w:tcBorders>
              <w:top w:val="single" w:sz="4" w:space="0" w:color="auto"/>
              <w:left w:val="nil"/>
              <w:bottom w:val="nil"/>
              <w:right w:val="nil"/>
            </w:tcBorders>
          </w:tcPr>
          <w:p w:rsidR="00A2564A" w:rsidRDefault="00A2564A">
            <w:pPr>
              <w:pStyle w:val="ConsPlusNormal"/>
              <w:jc w:val="center"/>
            </w:pPr>
            <w:r>
              <w:t>230</w:t>
            </w:r>
          </w:p>
        </w:tc>
        <w:tc>
          <w:tcPr>
            <w:tcW w:w="2538" w:type="dxa"/>
            <w:tcBorders>
              <w:top w:val="single" w:sz="4" w:space="0" w:color="auto"/>
              <w:left w:val="nil"/>
              <w:bottom w:val="nil"/>
              <w:right w:val="nil"/>
            </w:tcBorders>
          </w:tcPr>
          <w:p w:rsidR="00A2564A" w:rsidRDefault="00A2564A">
            <w:pPr>
              <w:pStyle w:val="ConsPlusNormal"/>
              <w:jc w:val="center"/>
            </w:pPr>
            <w:r>
              <w:t>180</w:t>
            </w:r>
          </w:p>
        </w:tc>
      </w:tr>
      <w:tr w:rsidR="00A2564A">
        <w:tblPrEx>
          <w:tblBorders>
            <w:insideH w:val="none" w:sz="0" w:space="0" w:color="auto"/>
            <w:insideV w:val="none" w:sz="0" w:space="0" w:color="auto"/>
          </w:tblBorders>
        </w:tblPrEx>
        <w:tc>
          <w:tcPr>
            <w:tcW w:w="2154" w:type="dxa"/>
            <w:vMerge/>
            <w:tcBorders>
              <w:top w:val="single" w:sz="4" w:space="0" w:color="auto"/>
              <w:left w:val="nil"/>
              <w:bottom w:val="single" w:sz="4" w:space="0" w:color="auto"/>
              <w:right w:val="nil"/>
            </w:tcBorders>
          </w:tcPr>
          <w:p w:rsidR="00A2564A" w:rsidRDefault="00A2564A"/>
        </w:tc>
        <w:tc>
          <w:tcPr>
            <w:tcW w:w="1757" w:type="dxa"/>
            <w:tcBorders>
              <w:top w:val="nil"/>
              <w:left w:val="nil"/>
              <w:bottom w:val="nil"/>
              <w:right w:val="nil"/>
            </w:tcBorders>
          </w:tcPr>
          <w:p w:rsidR="00A2564A" w:rsidRDefault="00A2564A">
            <w:pPr>
              <w:pStyle w:val="ConsPlusNormal"/>
              <w:jc w:val="center"/>
            </w:pPr>
            <w:r>
              <w:t>от 20 до 30</w:t>
            </w:r>
          </w:p>
        </w:tc>
        <w:tc>
          <w:tcPr>
            <w:tcW w:w="2537" w:type="dxa"/>
            <w:tcBorders>
              <w:top w:val="nil"/>
              <w:left w:val="nil"/>
              <w:bottom w:val="nil"/>
              <w:right w:val="nil"/>
            </w:tcBorders>
          </w:tcPr>
          <w:p w:rsidR="00A2564A" w:rsidRDefault="00A2564A">
            <w:pPr>
              <w:pStyle w:val="ConsPlusNormal"/>
              <w:jc w:val="center"/>
            </w:pPr>
            <w:r>
              <w:t>420</w:t>
            </w:r>
          </w:p>
        </w:tc>
        <w:tc>
          <w:tcPr>
            <w:tcW w:w="2538" w:type="dxa"/>
            <w:tcBorders>
              <w:top w:val="nil"/>
              <w:left w:val="nil"/>
              <w:bottom w:val="nil"/>
              <w:right w:val="nil"/>
            </w:tcBorders>
          </w:tcPr>
          <w:p w:rsidR="00A2564A" w:rsidRDefault="00A2564A">
            <w:pPr>
              <w:pStyle w:val="ConsPlusNormal"/>
              <w:jc w:val="center"/>
            </w:pPr>
            <w:r>
              <w:t>320</w:t>
            </w:r>
          </w:p>
        </w:tc>
      </w:tr>
      <w:tr w:rsidR="00A2564A">
        <w:tblPrEx>
          <w:tblBorders>
            <w:insideH w:val="none" w:sz="0" w:space="0" w:color="auto"/>
            <w:insideV w:val="none" w:sz="0" w:space="0" w:color="auto"/>
          </w:tblBorders>
        </w:tblPrEx>
        <w:tc>
          <w:tcPr>
            <w:tcW w:w="2154" w:type="dxa"/>
            <w:vMerge/>
            <w:tcBorders>
              <w:top w:val="single" w:sz="4" w:space="0" w:color="auto"/>
              <w:left w:val="nil"/>
              <w:bottom w:val="single" w:sz="4" w:space="0" w:color="auto"/>
              <w:right w:val="nil"/>
            </w:tcBorders>
          </w:tcPr>
          <w:p w:rsidR="00A2564A" w:rsidRDefault="00A2564A"/>
        </w:tc>
        <w:tc>
          <w:tcPr>
            <w:tcW w:w="1757" w:type="dxa"/>
            <w:tcBorders>
              <w:top w:val="nil"/>
              <w:left w:val="nil"/>
              <w:bottom w:val="single" w:sz="4" w:space="0" w:color="auto"/>
              <w:right w:val="nil"/>
            </w:tcBorders>
          </w:tcPr>
          <w:p w:rsidR="00A2564A" w:rsidRDefault="00A2564A">
            <w:pPr>
              <w:pStyle w:val="ConsPlusNormal"/>
              <w:jc w:val="center"/>
            </w:pPr>
            <w:r>
              <w:t>от 30 до 40</w:t>
            </w:r>
          </w:p>
        </w:tc>
        <w:tc>
          <w:tcPr>
            <w:tcW w:w="2537" w:type="dxa"/>
            <w:tcBorders>
              <w:top w:val="nil"/>
              <w:left w:val="nil"/>
              <w:bottom w:val="single" w:sz="4" w:space="0" w:color="auto"/>
              <w:right w:val="nil"/>
            </w:tcBorders>
          </w:tcPr>
          <w:p w:rsidR="00A2564A" w:rsidRDefault="00A2564A">
            <w:pPr>
              <w:pStyle w:val="ConsPlusNormal"/>
              <w:jc w:val="center"/>
            </w:pPr>
            <w:r>
              <w:t>600</w:t>
            </w:r>
          </w:p>
        </w:tc>
        <w:tc>
          <w:tcPr>
            <w:tcW w:w="2538" w:type="dxa"/>
            <w:tcBorders>
              <w:top w:val="nil"/>
              <w:left w:val="nil"/>
              <w:bottom w:val="single" w:sz="4" w:space="0" w:color="auto"/>
              <w:right w:val="nil"/>
            </w:tcBorders>
          </w:tcPr>
          <w:p w:rsidR="00A2564A" w:rsidRDefault="00A2564A">
            <w:pPr>
              <w:pStyle w:val="ConsPlusNormal"/>
              <w:jc w:val="center"/>
            </w:pPr>
            <w:r>
              <w:t>460</w:t>
            </w:r>
          </w:p>
        </w:tc>
      </w:tr>
    </w:tbl>
    <w:p w:rsidR="00A2564A" w:rsidRDefault="00A2564A">
      <w:pPr>
        <w:pStyle w:val="ConsPlusNormal"/>
        <w:jc w:val="both"/>
      </w:pPr>
    </w:p>
    <w:p w:rsidR="00A2564A" w:rsidRDefault="00A2564A">
      <w:pPr>
        <w:pStyle w:val="ConsPlusNormal"/>
        <w:jc w:val="both"/>
      </w:pPr>
    </w:p>
    <w:p w:rsidR="00A2564A" w:rsidRDefault="00A2564A">
      <w:pPr>
        <w:pStyle w:val="ConsPlusNormal"/>
        <w:jc w:val="both"/>
      </w:pPr>
    </w:p>
    <w:p w:rsidR="00A2564A" w:rsidRDefault="00A2564A">
      <w:pPr>
        <w:pStyle w:val="ConsPlusNormal"/>
        <w:jc w:val="both"/>
      </w:pPr>
    </w:p>
    <w:p w:rsidR="00A2564A" w:rsidRDefault="00A2564A">
      <w:pPr>
        <w:pStyle w:val="ConsPlusNormal"/>
        <w:jc w:val="both"/>
      </w:pPr>
    </w:p>
    <w:p w:rsidR="00A2564A" w:rsidRDefault="00A2564A">
      <w:pPr>
        <w:pStyle w:val="ConsPlusNormal"/>
        <w:jc w:val="right"/>
        <w:outlineLvl w:val="1"/>
      </w:pPr>
      <w:r>
        <w:t>Приложение N 2</w:t>
      </w:r>
    </w:p>
    <w:p w:rsidR="00A2564A" w:rsidRDefault="00A2564A">
      <w:pPr>
        <w:pStyle w:val="ConsPlusNormal"/>
        <w:jc w:val="right"/>
      </w:pPr>
      <w:r>
        <w:t>к Правилам предоставления субсидий</w:t>
      </w:r>
    </w:p>
    <w:p w:rsidR="00A2564A" w:rsidRDefault="00A2564A">
      <w:pPr>
        <w:pStyle w:val="ConsPlusNormal"/>
        <w:jc w:val="right"/>
      </w:pPr>
      <w:r>
        <w:t>из федерального бюджета российским</w:t>
      </w:r>
    </w:p>
    <w:p w:rsidR="00A2564A" w:rsidRDefault="00A2564A">
      <w:pPr>
        <w:pStyle w:val="ConsPlusNormal"/>
        <w:jc w:val="right"/>
      </w:pPr>
      <w:r>
        <w:t>организациям на возмещение части</w:t>
      </w:r>
    </w:p>
    <w:p w:rsidR="00A2564A" w:rsidRDefault="00A2564A">
      <w:pPr>
        <w:pStyle w:val="ConsPlusNormal"/>
        <w:jc w:val="right"/>
      </w:pPr>
      <w:r>
        <w:t>затрат на строительство судов</w:t>
      </w:r>
    </w:p>
    <w:p w:rsidR="00A2564A" w:rsidRDefault="00A2564A">
      <w:pPr>
        <w:pStyle w:val="ConsPlusNormal"/>
        <w:jc w:val="right"/>
      </w:pPr>
      <w:r>
        <w:t>рыбопромыслового флота</w:t>
      </w:r>
    </w:p>
    <w:p w:rsidR="00A2564A" w:rsidRDefault="00A2564A">
      <w:pPr>
        <w:pStyle w:val="ConsPlusNormal"/>
        <w:jc w:val="both"/>
      </w:pPr>
    </w:p>
    <w:p w:rsidR="00A2564A" w:rsidRDefault="00A2564A">
      <w:pPr>
        <w:pStyle w:val="ConsPlusNonformat"/>
        <w:jc w:val="both"/>
      </w:pPr>
      <w:bookmarkStart w:id="18" w:name="P162"/>
      <w:bookmarkEnd w:id="18"/>
      <w:r>
        <w:t xml:space="preserve">                                   ОТЧЕТ</w:t>
      </w:r>
    </w:p>
    <w:p w:rsidR="00A2564A" w:rsidRDefault="00A2564A">
      <w:pPr>
        <w:pStyle w:val="ConsPlusNonformat"/>
        <w:jc w:val="both"/>
      </w:pPr>
      <w:r>
        <w:t xml:space="preserve">        о достижении результата использования субсидии и выполнении</w:t>
      </w:r>
    </w:p>
    <w:p w:rsidR="00A2564A" w:rsidRDefault="00A2564A">
      <w:pPr>
        <w:pStyle w:val="ConsPlusNonformat"/>
        <w:jc w:val="both"/>
      </w:pPr>
      <w:r>
        <w:t xml:space="preserve">        условий предоставления субсидии на возмещение части затрат</w:t>
      </w:r>
    </w:p>
    <w:p w:rsidR="00A2564A" w:rsidRDefault="00A2564A">
      <w:pPr>
        <w:pStyle w:val="ConsPlusNonformat"/>
        <w:jc w:val="both"/>
      </w:pPr>
      <w:r>
        <w:t xml:space="preserve">               на строительство судна рыбопромыслового флота</w:t>
      </w:r>
    </w:p>
    <w:p w:rsidR="00A2564A" w:rsidRDefault="00A2564A">
      <w:pPr>
        <w:pStyle w:val="ConsPlusNonformat"/>
        <w:jc w:val="both"/>
      </w:pPr>
      <w:r>
        <w:t xml:space="preserve">       за _________________ по состоянию на _______________________</w:t>
      </w:r>
    </w:p>
    <w:p w:rsidR="00A2564A" w:rsidRDefault="00A2564A">
      <w:pPr>
        <w:pStyle w:val="ConsPlusNonformat"/>
        <w:jc w:val="both"/>
      </w:pPr>
      <w:r>
        <w:t xml:space="preserve">           отчетный период                  дата составления отчета</w:t>
      </w:r>
    </w:p>
    <w:p w:rsidR="00A2564A" w:rsidRDefault="00A2564A">
      <w:pPr>
        <w:pStyle w:val="ConsPlusNonformat"/>
        <w:jc w:val="both"/>
      </w:pPr>
    </w:p>
    <w:p w:rsidR="00A2564A" w:rsidRDefault="00A2564A">
      <w:pPr>
        <w:pStyle w:val="ConsPlusNonformat"/>
        <w:jc w:val="both"/>
      </w:pPr>
      <w:r>
        <w:t>Наименование российской организации _______________________________________</w:t>
      </w:r>
    </w:p>
    <w:p w:rsidR="00A2564A" w:rsidRDefault="00A2564A">
      <w:pPr>
        <w:pStyle w:val="ConsPlusNonformat"/>
        <w:jc w:val="both"/>
      </w:pPr>
      <w:r>
        <w:t>Сумма полученной субсидии _________________________________________________</w:t>
      </w:r>
    </w:p>
    <w:p w:rsidR="00A2564A" w:rsidRDefault="00A2564A">
      <w:pPr>
        <w:pStyle w:val="ConsPlusNonformat"/>
        <w:jc w:val="both"/>
      </w:pPr>
      <w:r>
        <w:t>Реквизиты судостроительного договора или договора лизинга _________________</w:t>
      </w:r>
    </w:p>
    <w:p w:rsidR="00A2564A" w:rsidRDefault="00A256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2310"/>
        <w:gridCol w:w="1247"/>
        <w:gridCol w:w="2211"/>
      </w:tblGrid>
      <w:tr w:rsidR="00A2564A">
        <w:tc>
          <w:tcPr>
            <w:tcW w:w="1682" w:type="dxa"/>
          </w:tcPr>
          <w:p w:rsidR="00A2564A" w:rsidRDefault="00A2564A">
            <w:pPr>
              <w:pStyle w:val="ConsPlusNormal"/>
              <w:jc w:val="center"/>
            </w:pPr>
            <w:r>
              <w:t xml:space="preserve">Документ, подтверждающий, что судно рыбопромыслового флота поддерживается в технически пригодном для эксплуатации состоянии </w:t>
            </w:r>
            <w:hyperlink w:anchor="P207" w:history="1">
              <w:r>
                <w:rPr>
                  <w:color w:val="0000FF"/>
                </w:rPr>
                <w:t>&lt;1&gt;</w:t>
              </w:r>
            </w:hyperlink>
          </w:p>
        </w:tc>
        <w:tc>
          <w:tcPr>
            <w:tcW w:w="1620" w:type="dxa"/>
          </w:tcPr>
          <w:p w:rsidR="00A2564A" w:rsidRDefault="00A2564A">
            <w:pPr>
              <w:pStyle w:val="ConsPlusNormal"/>
              <w:jc w:val="center"/>
            </w:pPr>
            <w:r>
              <w:t xml:space="preserve">Документ, подтверждающий плавание судна рыбопромыслового флота под Государственным флагом Российской Федерации </w:t>
            </w:r>
            <w:hyperlink w:anchor="P208" w:history="1">
              <w:r>
                <w:rPr>
                  <w:color w:val="0000FF"/>
                </w:rPr>
                <w:t>&lt;2&gt;</w:t>
              </w:r>
            </w:hyperlink>
          </w:p>
        </w:tc>
        <w:tc>
          <w:tcPr>
            <w:tcW w:w="2310" w:type="dxa"/>
          </w:tcPr>
          <w:p w:rsidR="00A2564A" w:rsidRDefault="00A2564A">
            <w:pPr>
              <w:pStyle w:val="ConsPlusNormal"/>
              <w:jc w:val="center"/>
            </w:pPr>
            <w:r>
              <w:t xml:space="preserve">Документ, подтверждающий регистрацию судна рыбопромыслового флота в Государственном судовом реестре, в реестре маломерных судов, в Российском международном реестре судов или в </w:t>
            </w:r>
            <w:r>
              <w:lastRenderedPageBreak/>
              <w:t xml:space="preserve">Российском открытом реестре судов </w:t>
            </w:r>
            <w:hyperlink w:anchor="P209" w:history="1">
              <w:r>
                <w:rPr>
                  <w:color w:val="0000FF"/>
                </w:rPr>
                <w:t>&lt;3&gt;</w:t>
              </w:r>
            </w:hyperlink>
          </w:p>
        </w:tc>
        <w:tc>
          <w:tcPr>
            <w:tcW w:w="1247" w:type="dxa"/>
          </w:tcPr>
          <w:p w:rsidR="00A2564A" w:rsidRDefault="00A2564A">
            <w:pPr>
              <w:pStyle w:val="ConsPlusNormal"/>
              <w:jc w:val="center"/>
            </w:pPr>
            <w:r>
              <w:lastRenderedPageBreak/>
              <w:t xml:space="preserve">Документ, подтверждающий право собственности на судно рыбопромыслового флота </w:t>
            </w:r>
            <w:hyperlink w:anchor="P210" w:history="1">
              <w:r>
                <w:rPr>
                  <w:color w:val="0000FF"/>
                </w:rPr>
                <w:t>&lt;4&gt;</w:t>
              </w:r>
            </w:hyperlink>
          </w:p>
        </w:tc>
        <w:tc>
          <w:tcPr>
            <w:tcW w:w="2211" w:type="dxa"/>
          </w:tcPr>
          <w:p w:rsidR="00A2564A" w:rsidRDefault="00A2564A">
            <w:pPr>
              <w:pStyle w:val="ConsPlusNormal"/>
              <w:jc w:val="center"/>
            </w:pPr>
            <w:r>
              <w:t xml:space="preserve">Документ, подтверждающий использование судна рыбопромыслового флота для целей осуществления добычи (вылова) ВБР в соответствии с законодательством о рыболовстве и сохранении водных </w:t>
            </w:r>
            <w:r>
              <w:lastRenderedPageBreak/>
              <w:t xml:space="preserve">биологических ресурсов </w:t>
            </w:r>
            <w:hyperlink w:anchor="P211" w:history="1">
              <w:r>
                <w:rPr>
                  <w:color w:val="0000FF"/>
                </w:rPr>
                <w:t>&lt;5&gt;</w:t>
              </w:r>
            </w:hyperlink>
          </w:p>
        </w:tc>
      </w:tr>
      <w:tr w:rsidR="00A2564A">
        <w:tc>
          <w:tcPr>
            <w:tcW w:w="1682" w:type="dxa"/>
          </w:tcPr>
          <w:p w:rsidR="00A2564A" w:rsidRDefault="00A2564A">
            <w:pPr>
              <w:pStyle w:val="ConsPlusNormal"/>
              <w:jc w:val="center"/>
            </w:pPr>
            <w:r>
              <w:lastRenderedPageBreak/>
              <w:t>1</w:t>
            </w:r>
          </w:p>
        </w:tc>
        <w:tc>
          <w:tcPr>
            <w:tcW w:w="1620" w:type="dxa"/>
          </w:tcPr>
          <w:p w:rsidR="00A2564A" w:rsidRDefault="00A2564A">
            <w:pPr>
              <w:pStyle w:val="ConsPlusNormal"/>
              <w:jc w:val="center"/>
            </w:pPr>
            <w:r>
              <w:t>2</w:t>
            </w:r>
          </w:p>
        </w:tc>
        <w:tc>
          <w:tcPr>
            <w:tcW w:w="2310" w:type="dxa"/>
          </w:tcPr>
          <w:p w:rsidR="00A2564A" w:rsidRDefault="00A2564A">
            <w:pPr>
              <w:pStyle w:val="ConsPlusNormal"/>
              <w:jc w:val="center"/>
            </w:pPr>
            <w:r>
              <w:t>3</w:t>
            </w:r>
          </w:p>
        </w:tc>
        <w:tc>
          <w:tcPr>
            <w:tcW w:w="1247" w:type="dxa"/>
          </w:tcPr>
          <w:p w:rsidR="00A2564A" w:rsidRDefault="00A2564A">
            <w:pPr>
              <w:pStyle w:val="ConsPlusNormal"/>
              <w:jc w:val="center"/>
            </w:pPr>
            <w:r>
              <w:t>4</w:t>
            </w:r>
          </w:p>
        </w:tc>
        <w:tc>
          <w:tcPr>
            <w:tcW w:w="2211" w:type="dxa"/>
          </w:tcPr>
          <w:p w:rsidR="00A2564A" w:rsidRDefault="00A2564A">
            <w:pPr>
              <w:pStyle w:val="ConsPlusNormal"/>
              <w:jc w:val="center"/>
            </w:pPr>
            <w:r>
              <w:t>5</w:t>
            </w:r>
          </w:p>
        </w:tc>
      </w:tr>
    </w:tbl>
    <w:p w:rsidR="00A2564A" w:rsidRDefault="00A256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3"/>
        <w:gridCol w:w="1293"/>
        <w:gridCol w:w="340"/>
        <w:gridCol w:w="4535"/>
      </w:tblGrid>
      <w:tr w:rsidR="00A2564A">
        <w:tc>
          <w:tcPr>
            <w:tcW w:w="2893" w:type="dxa"/>
            <w:tcBorders>
              <w:top w:val="nil"/>
              <w:left w:val="nil"/>
              <w:bottom w:val="nil"/>
              <w:right w:val="nil"/>
            </w:tcBorders>
          </w:tcPr>
          <w:p w:rsidR="00A2564A" w:rsidRDefault="00A2564A">
            <w:pPr>
              <w:pStyle w:val="ConsPlusNormal"/>
            </w:pPr>
            <w:r>
              <w:t>Руководитель организации</w:t>
            </w:r>
          </w:p>
        </w:tc>
        <w:tc>
          <w:tcPr>
            <w:tcW w:w="1293" w:type="dxa"/>
            <w:tcBorders>
              <w:top w:val="nil"/>
              <w:left w:val="nil"/>
              <w:bottom w:val="single" w:sz="4" w:space="0" w:color="auto"/>
              <w:right w:val="nil"/>
            </w:tcBorders>
          </w:tcPr>
          <w:p w:rsidR="00A2564A" w:rsidRDefault="00A2564A">
            <w:pPr>
              <w:pStyle w:val="ConsPlusNormal"/>
            </w:pPr>
          </w:p>
        </w:tc>
        <w:tc>
          <w:tcPr>
            <w:tcW w:w="340" w:type="dxa"/>
            <w:tcBorders>
              <w:top w:val="nil"/>
              <w:left w:val="nil"/>
              <w:bottom w:val="nil"/>
              <w:right w:val="nil"/>
            </w:tcBorders>
          </w:tcPr>
          <w:p w:rsidR="00A2564A" w:rsidRDefault="00A2564A">
            <w:pPr>
              <w:pStyle w:val="ConsPlusNormal"/>
            </w:pPr>
          </w:p>
        </w:tc>
        <w:tc>
          <w:tcPr>
            <w:tcW w:w="4535" w:type="dxa"/>
            <w:tcBorders>
              <w:top w:val="nil"/>
              <w:left w:val="nil"/>
              <w:bottom w:val="single" w:sz="4" w:space="0" w:color="auto"/>
              <w:right w:val="nil"/>
            </w:tcBorders>
          </w:tcPr>
          <w:p w:rsidR="00A2564A" w:rsidRDefault="00A2564A">
            <w:pPr>
              <w:pStyle w:val="ConsPlusNormal"/>
            </w:pPr>
          </w:p>
        </w:tc>
      </w:tr>
      <w:tr w:rsidR="00A2564A">
        <w:tc>
          <w:tcPr>
            <w:tcW w:w="2893" w:type="dxa"/>
            <w:tcBorders>
              <w:top w:val="nil"/>
              <w:left w:val="nil"/>
              <w:bottom w:val="nil"/>
              <w:right w:val="nil"/>
            </w:tcBorders>
          </w:tcPr>
          <w:p w:rsidR="00A2564A" w:rsidRDefault="00A2564A">
            <w:pPr>
              <w:pStyle w:val="ConsPlusNormal"/>
            </w:pPr>
          </w:p>
        </w:tc>
        <w:tc>
          <w:tcPr>
            <w:tcW w:w="1293" w:type="dxa"/>
            <w:tcBorders>
              <w:top w:val="single" w:sz="4" w:space="0" w:color="auto"/>
              <w:left w:val="nil"/>
              <w:bottom w:val="nil"/>
              <w:right w:val="nil"/>
            </w:tcBorders>
          </w:tcPr>
          <w:p w:rsidR="00A2564A" w:rsidRDefault="00A2564A">
            <w:pPr>
              <w:pStyle w:val="ConsPlusNormal"/>
              <w:jc w:val="center"/>
            </w:pPr>
            <w:r>
              <w:t>подпись</w:t>
            </w:r>
          </w:p>
        </w:tc>
        <w:tc>
          <w:tcPr>
            <w:tcW w:w="340" w:type="dxa"/>
            <w:tcBorders>
              <w:top w:val="nil"/>
              <w:left w:val="nil"/>
              <w:bottom w:val="nil"/>
              <w:right w:val="nil"/>
            </w:tcBorders>
          </w:tcPr>
          <w:p w:rsidR="00A2564A" w:rsidRDefault="00A2564A">
            <w:pPr>
              <w:pStyle w:val="ConsPlusNormal"/>
            </w:pPr>
          </w:p>
        </w:tc>
        <w:tc>
          <w:tcPr>
            <w:tcW w:w="4535" w:type="dxa"/>
            <w:tcBorders>
              <w:top w:val="single" w:sz="4" w:space="0" w:color="auto"/>
              <w:left w:val="nil"/>
              <w:bottom w:val="nil"/>
              <w:right w:val="nil"/>
            </w:tcBorders>
          </w:tcPr>
          <w:p w:rsidR="00A2564A" w:rsidRDefault="00A2564A">
            <w:pPr>
              <w:pStyle w:val="ConsPlusNormal"/>
              <w:jc w:val="center"/>
            </w:pPr>
            <w:r>
              <w:t>ф.и.о.</w:t>
            </w:r>
          </w:p>
        </w:tc>
      </w:tr>
    </w:tbl>
    <w:p w:rsidR="00A2564A" w:rsidRDefault="00A256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2"/>
        <w:gridCol w:w="2034"/>
        <w:gridCol w:w="340"/>
        <w:gridCol w:w="4535"/>
      </w:tblGrid>
      <w:tr w:rsidR="00A2564A">
        <w:tc>
          <w:tcPr>
            <w:tcW w:w="2152" w:type="dxa"/>
            <w:tcBorders>
              <w:top w:val="nil"/>
              <w:left w:val="nil"/>
              <w:bottom w:val="nil"/>
              <w:right w:val="nil"/>
            </w:tcBorders>
          </w:tcPr>
          <w:p w:rsidR="00A2564A" w:rsidRDefault="00A2564A">
            <w:pPr>
              <w:pStyle w:val="ConsPlusNormal"/>
            </w:pPr>
            <w:r>
              <w:t>Главный бухгалтер</w:t>
            </w:r>
          </w:p>
        </w:tc>
        <w:tc>
          <w:tcPr>
            <w:tcW w:w="2034" w:type="dxa"/>
            <w:tcBorders>
              <w:top w:val="nil"/>
              <w:left w:val="nil"/>
              <w:bottom w:val="single" w:sz="4" w:space="0" w:color="auto"/>
              <w:right w:val="nil"/>
            </w:tcBorders>
          </w:tcPr>
          <w:p w:rsidR="00A2564A" w:rsidRDefault="00A2564A">
            <w:pPr>
              <w:pStyle w:val="ConsPlusNormal"/>
            </w:pPr>
          </w:p>
        </w:tc>
        <w:tc>
          <w:tcPr>
            <w:tcW w:w="340" w:type="dxa"/>
            <w:tcBorders>
              <w:top w:val="nil"/>
              <w:left w:val="nil"/>
              <w:bottom w:val="nil"/>
              <w:right w:val="nil"/>
            </w:tcBorders>
          </w:tcPr>
          <w:p w:rsidR="00A2564A" w:rsidRDefault="00A2564A">
            <w:pPr>
              <w:pStyle w:val="ConsPlusNormal"/>
            </w:pPr>
          </w:p>
        </w:tc>
        <w:tc>
          <w:tcPr>
            <w:tcW w:w="4535" w:type="dxa"/>
            <w:tcBorders>
              <w:top w:val="nil"/>
              <w:left w:val="nil"/>
              <w:bottom w:val="single" w:sz="4" w:space="0" w:color="auto"/>
              <w:right w:val="nil"/>
            </w:tcBorders>
          </w:tcPr>
          <w:p w:rsidR="00A2564A" w:rsidRDefault="00A2564A">
            <w:pPr>
              <w:pStyle w:val="ConsPlusNormal"/>
            </w:pPr>
          </w:p>
        </w:tc>
      </w:tr>
      <w:tr w:rsidR="00A2564A">
        <w:tc>
          <w:tcPr>
            <w:tcW w:w="2152" w:type="dxa"/>
            <w:tcBorders>
              <w:top w:val="nil"/>
              <w:left w:val="nil"/>
              <w:bottom w:val="nil"/>
              <w:right w:val="nil"/>
            </w:tcBorders>
          </w:tcPr>
          <w:p w:rsidR="00A2564A" w:rsidRDefault="00A2564A">
            <w:pPr>
              <w:pStyle w:val="ConsPlusNormal"/>
              <w:jc w:val="center"/>
            </w:pPr>
            <w:r>
              <w:t>(при наличии)</w:t>
            </w:r>
          </w:p>
        </w:tc>
        <w:tc>
          <w:tcPr>
            <w:tcW w:w="2034" w:type="dxa"/>
            <w:tcBorders>
              <w:top w:val="single" w:sz="4" w:space="0" w:color="auto"/>
              <w:left w:val="nil"/>
              <w:bottom w:val="nil"/>
              <w:right w:val="nil"/>
            </w:tcBorders>
          </w:tcPr>
          <w:p w:rsidR="00A2564A" w:rsidRDefault="00A2564A">
            <w:pPr>
              <w:pStyle w:val="ConsPlusNormal"/>
              <w:jc w:val="center"/>
            </w:pPr>
            <w:r>
              <w:t>подпись</w:t>
            </w:r>
          </w:p>
        </w:tc>
        <w:tc>
          <w:tcPr>
            <w:tcW w:w="340" w:type="dxa"/>
            <w:tcBorders>
              <w:top w:val="nil"/>
              <w:left w:val="nil"/>
              <w:bottom w:val="nil"/>
              <w:right w:val="nil"/>
            </w:tcBorders>
          </w:tcPr>
          <w:p w:rsidR="00A2564A" w:rsidRDefault="00A2564A">
            <w:pPr>
              <w:pStyle w:val="ConsPlusNormal"/>
            </w:pPr>
          </w:p>
        </w:tc>
        <w:tc>
          <w:tcPr>
            <w:tcW w:w="4535" w:type="dxa"/>
            <w:tcBorders>
              <w:top w:val="single" w:sz="4" w:space="0" w:color="auto"/>
              <w:left w:val="nil"/>
              <w:bottom w:val="nil"/>
              <w:right w:val="nil"/>
            </w:tcBorders>
          </w:tcPr>
          <w:p w:rsidR="00A2564A" w:rsidRDefault="00A2564A">
            <w:pPr>
              <w:pStyle w:val="ConsPlusNormal"/>
              <w:jc w:val="center"/>
            </w:pPr>
            <w:r>
              <w:t>ф.и.о.</w:t>
            </w:r>
          </w:p>
        </w:tc>
      </w:tr>
    </w:tbl>
    <w:p w:rsidR="00A2564A" w:rsidRDefault="00A2564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8721"/>
      </w:tblGrid>
      <w:tr w:rsidR="00A2564A">
        <w:tc>
          <w:tcPr>
            <w:tcW w:w="340" w:type="dxa"/>
            <w:tcBorders>
              <w:top w:val="nil"/>
              <w:left w:val="nil"/>
              <w:bottom w:val="nil"/>
              <w:right w:val="nil"/>
            </w:tcBorders>
          </w:tcPr>
          <w:p w:rsidR="00A2564A" w:rsidRDefault="00A2564A">
            <w:pPr>
              <w:pStyle w:val="ConsPlusNormal"/>
            </w:pPr>
            <w:r>
              <w:t>"</w:t>
            </w:r>
          </w:p>
        </w:tc>
        <w:tc>
          <w:tcPr>
            <w:tcW w:w="8721" w:type="dxa"/>
            <w:tcBorders>
              <w:top w:val="nil"/>
              <w:left w:val="nil"/>
              <w:bottom w:val="nil"/>
              <w:right w:val="nil"/>
            </w:tcBorders>
          </w:tcPr>
          <w:p w:rsidR="00A2564A" w:rsidRDefault="00A2564A">
            <w:pPr>
              <w:pStyle w:val="ConsPlusNormal"/>
            </w:pPr>
            <w:r>
              <w:t>" ______________ 20__ г.</w:t>
            </w:r>
          </w:p>
        </w:tc>
      </w:tr>
      <w:tr w:rsidR="00A2564A">
        <w:tc>
          <w:tcPr>
            <w:tcW w:w="9061" w:type="dxa"/>
            <w:gridSpan w:val="2"/>
            <w:tcBorders>
              <w:top w:val="nil"/>
              <w:left w:val="nil"/>
              <w:bottom w:val="nil"/>
              <w:right w:val="nil"/>
            </w:tcBorders>
          </w:tcPr>
          <w:p w:rsidR="00A2564A" w:rsidRDefault="00A2564A">
            <w:pPr>
              <w:pStyle w:val="ConsPlusNormal"/>
            </w:pPr>
            <w:r>
              <w:t>М.П. (при наличии)</w:t>
            </w:r>
          </w:p>
        </w:tc>
      </w:tr>
    </w:tbl>
    <w:p w:rsidR="00A2564A" w:rsidRDefault="00A2564A">
      <w:pPr>
        <w:pStyle w:val="ConsPlusNormal"/>
        <w:jc w:val="both"/>
      </w:pPr>
    </w:p>
    <w:p w:rsidR="00A2564A" w:rsidRDefault="00A2564A">
      <w:pPr>
        <w:pStyle w:val="ConsPlusNormal"/>
        <w:ind w:firstLine="540"/>
        <w:jc w:val="both"/>
      </w:pPr>
      <w:r>
        <w:t>--------------------------------</w:t>
      </w:r>
    </w:p>
    <w:p w:rsidR="00A2564A" w:rsidRDefault="00A2564A">
      <w:pPr>
        <w:pStyle w:val="ConsPlusNormal"/>
        <w:spacing w:before="220"/>
        <w:ind w:firstLine="540"/>
        <w:jc w:val="both"/>
      </w:pPr>
      <w:bookmarkStart w:id="19" w:name="P207"/>
      <w:bookmarkEnd w:id="19"/>
      <w:r>
        <w:t>&lt;1&gt; В графе указываются реквизиты классификационного свидетельства и (или) свидетельства о годности судна рыбопромыслового флота к плаванию (к отчету прилагаются копии таких свидетельств, действительных на дату составления отчета).</w:t>
      </w:r>
    </w:p>
    <w:p w:rsidR="00A2564A" w:rsidRDefault="00A2564A">
      <w:pPr>
        <w:pStyle w:val="ConsPlusNormal"/>
        <w:spacing w:before="220"/>
        <w:ind w:firstLine="540"/>
        <w:jc w:val="both"/>
      </w:pPr>
      <w:bookmarkStart w:id="20" w:name="P208"/>
      <w:bookmarkEnd w:id="20"/>
      <w:r>
        <w:t>&lt;2&gt; В графе указываются реквизиты свидетельства о праве плавания судна рыбопромыслового флота под Государственным флагом Российской Федерации (к отчету прилагается копия такого свидетельства, действительного на дату составления отчета).</w:t>
      </w:r>
    </w:p>
    <w:p w:rsidR="00A2564A" w:rsidRDefault="00A2564A">
      <w:pPr>
        <w:pStyle w:val="ConsPlusNormal"/>
        <w:spacing w:before="220"/>
        <w:ind w:firstLine="540"/>
        <w:jc w:val="both"/>
      </w:pPr>
      <w:bookmarkStart w:id="21" w:name="P209"/>
      <w:bookmarkEnd w:id="21"/>
      <w:r>
        <w:t>&lt;3&gt; В графе указываются реквизиты свидетельства о регистрации судна рыбопромыслового флота в одном из реестров (к отчету прилагается копия такого свидетельства, действительного на дату составления отчета).</w:t>
      </w:r>
    </w:p>
    <w:p w:rsidR="00A2564A" w:rsidRDefault="00A2564A">
      <w:pPr>
        <w:pStyle w:val="ConsPlusNormal"/>
        <w:spacing w:before="220"/>
        <w:ind w:firstLine="540"/>
        <w:jc w:val="both"/>
      </w:pPr>
      <w:bookmarkStart w:id="22" w:name="P210"/>
      <w:bookmarkEnd w:id="22"/>
      <w:r>
        <w:t>&lt;4&gt; В графе указываются реквизиты свидетельства о праве собственности на судно рыбопромыслового флота (к отчету прилагается копия такого свидетельства, действительного на дату составления отчета).</w:t>
      </w:r>
    </w:p>
    <w:p w:rsidR="00A2564A" w:rsidRDefault="00A2564A">
      <w:pPr>
        <w:pStyle w:val="ConsPlusNormal"/>
        <w:spacing w:before="220"/>
        <w:ind w:firstLine="540"/>
        <w:jc w:val="both"/>
      </w:pPr>
      <w:bookmarkStart w:id="23" w:name="P211"/>
      <w:bookmarkEnd w:id="23"/>
      <w:r>
        <w:t>&lt;5&gt; В графе указывается информация о целях использования судна (к отчету прилагается письмо, подписанное руководителем организации на дату составления отчета).</w:t>
      </w:r>
    </w:p>
    <w:p w:rsidR="00A2564A" w:rsidRDefault="00A2564A">
      <w:pPr>
        <w:pStyle w:val="ConsPlusNormal"/>
        <w:jc w:val="both"/>
      </w:pPr>
    </w:p>
    <w:p w:rsidR="00A2564A" w:rsidRDefault="00A2564A">
      <w:pPr>
        <w:pStyle w:val="ConsPlusNormal"/>
        <w:jc w:val="both"/>
      </w:pPr>
    </w:p>
    <w:p w:rsidR="00A2564A" w:rsidRDefault="00A2564A">
      <w:pPr>
        <w:pStyle w:val="ConsPlusNormal"/>
        <w:jc w:val="both"/>
      </w:pPr>
    </w:p>
    <w:p w:rsidR="00A2564A" w:rsidRDefault="00A2564A">
      <w:pPr>
        <w:pStyle w:val="ConsPlusNormal"/>
        <w:jc w:val="both"/>
      </w:pPr>
    </w:p>
    <w:p w:rsidR="00A2564A" w:rsidRDefault="00A2564A">
      <w:pPr>
        <w:pStyle w:val="ConsPlusNormal"/>
        <w:jc w:val="both"/>
      </w:pPr>
    </w:p>
    <w:p w:rsidR="00A2564A" w:rsidRDefault="00A2564A">
      <w:pPr>
        <w:pStyle w:val="ConsPlusNormal"/>
        <w:jc w:val="right"/>
        <w:outlineLvl w:val="1"/>
      </w:pPr>
      <w:r>
        <w:t>Приложение N 3</w:t>
      </w:r>
    </w:p>
    <w:p w:rsidR="00A2564A" w:rsidRDefault="00A2564A">
      <w:pPr>
        <w:pStyle w:val="ConsPlusNormal"/>
        <w:jc w:val="right"/>
      </w:pPr>
      <w:r>
        <w:t>к Правилам предоставления субсидий</w:t>
      </w:r>
    </w:p>
    <w:p w:rsidR="00A2564A" w:rsidRDefault="00A2564A">
      <w:pPr>
        <w:pStyle w:val="ConsPlusNormal"/>
        <w:jc w:val="right"/>
      </w:pPr>
      <w:r>
        <w:t>из федерального бюджета российским</w:t>
      </w:r>
    </w:p>
    <w:p w:rsidR="00A2564A" w:rsidRDefault="00A2564A">
      <w:pPr>
        <w:pStyle w:val="ConsPlusNormal"/>
        <w:jc w:val="right"/>
      </w:pPr>
      <w:r>
        <w:t>организациям на возмещение части</w:t>
      </w:r>
    </w:p>
    <w:p w:rsidR="00A2564A" w:rsidRDefault="00A2564A">
      <w:pPr>
        <w:pStyle w:val="ConsPlusNormal"/>
        <w:jc w:val="right"/>
      </w:pPr>
      <w:r>
        <w:t>затрат на строительство судов</w:t>
      </w:r>
    </w:p>
    <w:p w:rsidR="00A2564A" w:rsidRDefault="00A2564A">
      <w:pPr>
        <w:pStyle w:val="ConsPlusNormal"/>
        <w:jc w:val="right"/>
      </w:pPr>
      <w:r>
        <w:t>рыбопромыслового флота</w:t>
      </w:r>
    </w:p>
    <w:p w:rsidR="00A2564A" w:rsidRDefault="00A2564A">
      <w:pPr>
        <w:pStyle w:val="ConsPlusNormal"/>
        <w:jc w:val="both"/>
      </w:pPr>
    </w:p>
    <w:p w:rsidR="00A2564A" w:rsidRDefault="00A2564A">
      <w:pPr>
        <w:pStyle w:val="ConsPlusTitle"/>
        <w:jc w:val="center"/>
      </w:pPr>
      <w:bookmarkStart w:id="24" w:name="P224"/>
      <w:bookmarkEnd w:id="24"/>
      <w:r>
        <w:t>МЕТОДИКА</w:t>
      </w:r>
    </w:p>
    <w:p w:rsidR="00A2564A" w:rsidRDefault="00A2564A">
      <w:pPr>
        <w:pStyle w:val="ConsPlusTitle"/>
        <w:jc w:val="center"/>
      </w:pPr>
      <w:r>
        <w:t>РАСЧЕТА РАЗМЕРА СУБСИДИИ НА ВОЗМЕЩЕНИЕ ЧАСТИ ЗАТРАТ</w:t>
      </w:r>
    </w:p>
    <w:p w:rsidR="00A2564A" w:rsidRDefault="00A2564A">
      <w:pPr>
        <w:pStyle w:val="ConsPlusTitle"/>
        <w:jc w:val="center"/>
      </w:pPr>
      <w:r>
        <w:t>НА СТРОИТЕЛЬСТВО СУДОВ РЫБОПРОМЫСЛОВОГО ФЛОТА, ПОДЛЕЖАЩЕЙ</w:t>
      </w:r>
    </w:p>
    <w:p w:rsidR="00A2564A" w:rsidRDefault="00A2564A">
      <w:pPr>
        <w:pStyle w:val="ConsPlusTitle"/>
        <w:jc w:val="center"/>
      </w:pPr>
      <w:r>
        <w:lastRenderedPageBreak/>
        <w:t>ВОЗВРАТУ В СЛУЧАЕ НЕДОСТИЖЕНИЯ ЛЮБОГО ИЗ ПОКАЗАТЕЛЕЙ,</w:t>
      </w:r>
    </w:p>
    <w:p w:rsidR="00A2564A" w:rsidRDefault="00A2564A">
      <w:pPr>
        <w:pStyle w:val="ConsPlusTitle"/>
        <w:jc w:val="center"/>
      </w:pPr>
      <w:r>
        <w:t>НЕОБХОДИМЫХ ДЛЯ ДОСТИЖЕНИЯ РЕЗУЛЬТАТОВ</w:t>
      </w:r>
    </w:p>
    <w:p w:rsidR="00A2564A" w:rsidRDefault="00A2564A">
      <w:pPr>
        <w:pStyle w:val="ConsPlusTitle"/>
        <w:jc w:val="center"/>
      </w:pPr>
      <w:r>
        <w:t>ПРЕДОСТАВЛЕНИЯ СУБСИДИИ</w:t>
      </w:r>
    </w:p>
    <w:p w:rsidR="00A2564A" w:rsidRDefault="00A2564A">
      <w:pPr>
        <w:pStyle w:val="ConsPlusNormal"/>
        <w:jc w:val="both"/>
      </w:pPr>
    </w:p>
    <w:p w:rsidR="00A2564A" w:rsidRDefault="00A2564A">
      <w:pPr>
        <w:pStyle w:val="ConsPlusNormal"/>
        <w:ind w:firstLine="540"/>
        <w:jc w:val="both"/>
      </w:pPr>
      <w:r>
        <w:t>Для расчета размера субсидии из федерального бюджета на строительство судов рыбопромыслового флота, подлежащей возврату в случае недостижения показателей результативности предоставления субсидии (В), используется следующая формула:</w:t>
      </w:r>
    </w:p>
    <w:p w:rsidR="00A2564A" w:rsidRDefault="00A2564A">
      <w:pPr>
        <w:pStyle w:val="ConsPlusNormal"/>
        <w:jc w:val="both"/>
      </w:pPr>
    </w:p>
    <w:p w:rsidR="00A2564A" w:rsidRDefault="00A2564A">
      <w:pPr>
        <w:pStyle w:val="ConsPlusNormal"/>
        <w:jc w:val="center"/>
      </w:pPr>
      <w:r>
        <w:t>В = С (1 - Г / 5),</w:t>
      </w:r>
    </w:p>
    <w:p w:rsidR="00A2564A" w:rsidRDefault="00A2564A">
      <w:pPr>
        <w:pStyle w:val="ConsPlusNormal"/>
        <w:jc w:val="both"/>
      </w:pPr>
    </w:p>
    <w:p w:rsidR="00A2564A" w:rsidRDefault="00A2564A">
      <w:pPr>
        <w:pStyle w:val="ConsPlusNormal"/>
        <w:ind w:firstLine="540"/>
        <w:jc w:val="both"/>
      </w:pPr>
      <w:r>
        <w:t>где:</w:t>
      </w:r>
    </w:p>
    <w:p w:rsidR="00A2564A" w:rsidRDefault="00A2564A">
      <w:pPr>
        <w:pStyle w:val="ConsPlusNormal"/>
        <w:spacing w:before="220"/>
        <w:ind w:firstLine="540"/>
        <w:jc w:val="both"/>
      </w:pPr>
      <w:r>
        <w:t>С - сумма предоставленной субсидии (рублей);</w:t>
      </w:r>
    </w:p>
    <w:p w:rsidR="00A2564A" w:rsidRDefault="00A2564A">
      <w:pPr>
        <w:pStyle w:val="ConsPlusNormal"/>
        <w:spacing w:before="220"/>
        <w:ind w:firstLine="540"/>
        <w:jc w:val="both"/>
      </w:pPr>
      <w:r>
        <w:t>Г - количество лет с даты ввода судна в эксплуатацию (дробное значение с округлением до десятой доли при наличии неполных лет).</w:t>
      </w:r>
    </w:p>
    <w:p w:rsidR="00A2564A" w:rsidRDefault="00A2564A">
      <w:pPr>
        <w:pStyle w:val="ConsPlusNormal"/>
        <w:jc w:val="both"/>
      </w:pPr>
    </w:p>
    <w:p w:rsidR="00A2564A" w:rsidRDefault="00A2564A">
      <w:pPr>
        <w:pStyle w:val="ConsPlusNormal"/>
        <w:jc w:val="both"/>
      </w:pPr>
    </w:p>
    <w:p w:rsidR="00A2564A" w:rsidRDefault="00A2564A">
      <w:pPr>
        <w:pStyle w:val="ConsPlusNormal"/>
        <w:pBdr>
          <w:top w:val="single" w:sz="6" w:space="0" w:color="auto"/>
        </w:pBdr>
        <w:spacing w:before="100" w:after="100"/>
        <w:jc w:val="both"/>
        <w:rPr>
          <w:sz w:val="2"/>
          <w:szCs w:val="2"/>
        </w:rPr>
      </w:pPr>
    </w:p>
    <w:p w:rsidR="00962BB4" w:rsidRDefault="00962BB4">
      <w:bookmarkStart w:id="25" w:name="_GoBack"/>
      <w:bookmarkEnd w:id="25"/>
    </w:p>
    <w:sectPr w:rsidR="00962BB4" w:rsidSect="007C6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4A"/>
    <w:rsid w:val="00962BB4"/>
    <w:rsid w:val="00A25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5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5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564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5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5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56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882DB746CE645869037502E99D90910C20FAD87DE1DC89230DA5DFF259912D2AECD55AD537ED5C607459646Fv0x4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882DB746CE645869037502E99D90910C20F2DF72EFDC89230DA5DFF259912D38EC8D52DE60A21837675B6773047CD81B0F13vDx1X" TargetMode="External"/><Relationship Id="rId12" Type="http://schemas.openxmlformats.org/officeDocument/2006/relationships/hyperlink" Target="consultantplus://offline/ref=95882DB746CE645869037502E99D90910C21F6D075ECDC89230DA5DFF259912D2AECD55AD537ED5C607459646Fv0x4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5882DB746CE645869037502E99D90910C20FAD87DE1DC89230DA5DFF259912D2AECD55AD537ED5C607459646Fv0x4X" TargetMode="External"/><Relationship Id="rId11" Type="http://schemas.openxmlformats.org/officeDocument/2006/relationships/hyperlink" Target="consultantplus://offline/ref=95882DB746CE645869037502E99D90910C20F4D071E0DC89230DA5DFF259912D38EC8D56D031F257363B1F3160047DD8190D0FD3BFD6v5xBX"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95882DB746CE645869037502E99D90910C21F6D075ECDC89230DA5DFF259912D38EC8D54D63FA70D263F56646E1A7EC4070D11D3vBxFX" TargetMode="External"/><Relationship Id="rId4" Type="http://schemas.openxmlformats.org/officeDocument/2006/relationships/webSettings" Target="webSettings.xml"/><Relationship Id="rId9" Type="http://schemas.openxmlformats.org/officeDocument/2006/relationships/hyperlink" Target="consultantplus://offline/ref=95882DB746CE645869037502E99D90910C20FAD87DE1DC89230DA5DFF259912D2AECD55AD537ED5C607459646Fv0x4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4520</Words>
  <Characters>25767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Пинчук Кира Святославовна</dc:creator>
  <cp:lastModifiedBy>Пинчук Кира Святославовна</cp:lastModifiedBy>
  <cp:revision>1</cp:revision>
  <dcterms:created xsi:type="dcterms:W3CDTF">2020-02-02T23:49:00Z</dcterms:created>
  <dcterms:modified xsi:type="dcterms:W3CDTF">2020-02-02T23:49:00Z</dcterms:modified>
</cp:coreProperties>
</file>