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100"/>
        <w:gridCol w:w="7100"/>
      </w:tblGrid>
      <w:tr w:rsidR="00A35D53">
        <w:tc>
          <w:tcPr>
            <w:tcW w:w="1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53" w:rsidRDefault="00A35D53">
            <w:pPr>
              <w:spacing w:after="1" w:line="200" w:lineRule="atLeast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  <w:t>Закон РФ от 19.04.1991 N 1032-1</w:t>
            </w:r>
            <w:r>
              <w:rPr>
                <w:rFonts w:ascii="Arial" w:hAnsi="Arial" w:cs="Arial"/>
                <w:sz w:val="20"/>
              </w:rPr>
              <w:br/>
              <w:t>(ред. от 03.07.2018)</w:t>
            </w:r>
            <w:r>
              <w:rPr>
                <w:rFonts w:ascii="Arial" w:hAnsi="Arial" w:cs="Arial"/>
                <w:sz w:val="20"/>
              </w:rPr>
              <w:br/>
              <w:t>"О занятости населения в Российской Федерации"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</w:tr>
      <w:tr w:rsidR="00A35D53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53" w:rsidRDefault="00A35D53">
            <w:pPr>
              <w:spacing w:after="1" w:line="200" w:lineRule="atLeast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</w:rPr>
                <w:t>Ред. от 07.03.2018, недействующая</w:t>
              </w:r>
            </w:hyperlink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53" w:rsidRDefault="00A35D53">
            <w:pPr>
              <w:spacing w:after="1" w:line="200" w:lineRule="atLeast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</w:rPr>
                <w:t>Ред. от 03.07.2018, действующая</w:t>
              </w:r>
            </w:hyperlink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</w:tr>
      <w:tr w:rsidR="00A35D53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53" w:rsidRDefault="00A35D53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Глава I. Общие положения</w:t>
            </w:r>
          </w:p>
          <w:p w:rsidR="00A35D53" w:rsidRDefault="00A35D53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Статья 7.1-1. Полномочия органов государственной власти субъектов Российской Федерации в области содействия занятости населения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53" w:rsidRDefault="00A35D53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Глава I. Общие положения</w:t>
            </w:r>
          </w:p>
          <w:p w:rsidR="00A35D53" w:rsidRDefault="00A35D53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Статья 7.1-1. Полномочия органов государственной власти субъектов Российской Федерации в области содействия занятости населения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A35D53">
        <w:tblPrEx>
          <w:tblBorders>
            <w:bottom w:val="dashed" w:sz="8" w:space="0" w:color="auto"/>
          </w:tblBorders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8) оказание в соответствии с законодательством о занятости населения следующих государственных услуг: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hyperlink r:id="rId6" w:history="1">
              <w:r>
                <w:rPr>
                  <w:rFonts w:ascii="Arial" w:hAnsi="Arial" w:cs="Arial"/>
                  <w:color w:val="0000FF"/>
                  <w:sz w:val="20"/>
                </w:rPr>
                <w:t>содействие</w:t>
              </w:r>
            </w:hyperlink>
            <w:r>
              <w:rPr>
                <w:rFonts w:ascii="Arial" w:hAnsi="Arial" w:cs="Arial"/>
                <w:sz w:val="20"/>
              </w:rPr>
              <w:t xml:space="preserve"> гражданам в поиске подходящей работы, а работодателям в подборе необходимых работников;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hyperlink r:id="rId7" w:history="1">
              <w:r>
                <w:rPr>
                  <w:rFonts w:ascii="Arial" w:hAnsi="Arial" w:cs="Arial"/>
                  <w:color w:val="0000FF"/>
                  <w:sz w:val="20"/>
                </w:rPr>
                <w:t>информирование</w:t>
              </w:r>
            </w:hyperlink>
            <w:r>
              <w:rPr>
                <w:rFonts w:ascii="Arial" w:hAnsi="Arial" w:cs="Arial"/>
                <w:sz w:val="20"/>
              </w:rPr>
              <w:t xml:space="preserve"> о положении на рынке труда в субъекте Российской Федерации;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организация ярмарок вакансий и учебных рабочих мест;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hyperlink r:id="rId8" w:history="1">
              <w:r>
                <w:rPr>
                  <w:rFonts w:ascii="Arial" w:hAnsi="Arial" w:cs="Arial"/>
                  <w:color w:val="0000FF"/>
                  <w:sz w:val="20"/>
                </w:rPr>
                <w:t>организация</w:t>
              </w:r>
            </w:hyperlink>
            <w:r>
              <w:rPr>
                <w:rFonts w:ascii="Arial" w:hAnsi="Arial" w:cs="Arial"/>
                <w:sz w:val="20"/>
              </w:rPr>
              <w:t xml:space="preserve">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hyperlink r:id="rId9" w:history="1">
              <w:r>
                <w:rPr>
                  <w:rFonts w:ascii="Arial" w:hAnsi="Arial" w:cs="Arial"/>
                  <w:color w:val="0000FF"/>
                  <w:sz w:val="20"/>
                </w:rPr>
                <w:t>психологическая поддержка</w:t>
              </w:r>
            </w:hyperlink>
            <w:r>
              <w:rPr>
                <w:rFonts w:ascii="Arial" w:hAnsi="Arial" w:cs="Arial"/>
                <w:sz w:val="20"/>
              </w:rPr>
              <w:t xml:space="preserve"> безработных граждан;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hyperlink r:id="rId10" w:history="1">
              <w:r>
                <w:rPr>
                  <w:rFonts w:ascii="Arial" w:hAnsi="Arial" w:cs="Arial"/>
                  <w:color w:val="0000FF"/>
                  <w:sz w:val="20"/>
                </w:rPr>
                <w:t>профессиональное обучение</w:t>
              </w:r>
            </w:hyperlink>
            <w:r>
              <w:rPr>
                <w:rFonts w:ascii="Arial" w:hAnsi="Arial" w:cs="Arial"/>
                <w:sz w:val="20"/>
              </w:rPr>
              <w:t xml:space="preserve"> и дополнительное профессиональное образование безработных граждан, включая обучение в другой местности;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hyperlink r:id="rId11" w:history="1">
              <w:r>
                <w:rPr>
                  <w:rFonts w:ascii="Arial" w:hAnsi="Arial" w:cs="Arial"/>
                  <w:color w:val="0000FF"/>
                  <w:sz w:val="20"/>
                </w:rPr>
                <w:t>организация</w:t>
              </w:r>
            </w:hyperlink>
            <w:r>
              <w:rPr>
                <w:rFonts w:ascii="Arial" w:hAnsi="Arial" w:cs="Arial"/>
                <w:sz w:val="20"/>
              </w:rPr>
              <w:t xml:space="preserve"> проведения оплачиваемых общественных работ;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hyperlink r:id="rId12" w:history="1">
              <w:r>
                <w:rPr>
                  <w:rFonts w:ascii="Arial" w:hAnsi="Arial" w:cs="Arial"/>
                  <w:color w:val="0000FF"/>
                  <w:sz w:val="20"/>
                </w:rPr>
                <w:t>организация</w:t>
              </w:r>
            </w:hyperlink>
            <w:r>
              <w:rPr>
                <w:rFonts w:ascii="Arial" w:hAnsi="Arial" w:cs="Arial"/>
                <w:sz w:val="20"/>
              </w:rPr>
      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hyperlink r:id="rId13" w:history="1">
              <w:r>
                <w:rPr>
                  <w:rFonts w:ascii="Arial" w:hAnsi="Arial" w:cs="Arial"/>
                  <w:color w:val="0000FF"/>
                  <w:sz w:val="20"/>
                </w:rPr>
                <w:t>социальная адаптация</w:t>
              </w:r>
            </w:hyperlink>
            <w:r>
              <w:rPr>
                <w:rFonts w:ascii="Arial" w:hAnsi="Arial" w:cs="Arial"/>
                <w:sz w:val="20"/>
              </w:rPr>
              <w:t xml:space="preserve"> безработных граждан на рынке труда;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hyperlink r:id="rId14" w:history="1">
              <w:r>
                <w:rPr>
                  <w:rFonts w:ascii="Arial" w:hAnsi="Arial" w:cs="Arial"/>
                  <w:color w:val="0000FF"/>
                  <w:sz w:val="20"/>
                </w:rPr>
                <w:t>содействие</w:t>
              </w:r>
            </w:hyperlink>
            <w:r>
              <w:rPr>
                <w:rFonts w:ascii="Arial" w:hAnsi="Arial" w:cs="Arial"/>
                <w:sz w:val="20"/>
              </w:rPr>
              <w:t xml:space="preserve">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hyperlink r:id="rId15" w:history="1">
              <w:r>
                <w:rPr>
                  <w:rFonts w:ascii="Arial" w:hAnsi="Arial" w:cs="Arial"/>
                  <w:color w:val="0000FF"/>
                  <w:sz w:val="20"/>
                </w:rPr>
                <w:t>содействие</w:t>
              </w:r>
            </w:hyperlink>
            <w:r>
              <w:rPr>
                <w:rFonts w:ascii="Arial" w:hAnsi="Arial" w:cs="Arial"/>
                <w:sz w:val="20"/>
              </w:rPr>
              <w:t xml:space="preserve"> безработным гражданам в переезде и </w:t>
            </w:r>
            <w:proofErr w:type="gramStart"/>
            <w:r>
              <w:rPr>
                <w:rFonts w:ascii="Arial" w:hAnsi="Arial" w:cs="Arial"/>
                <w:sz w:val="20"/>
              </w:rPr>
              <w:t>безработным гражданам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и членам их семей в переселении в другую местность для трудоустройства по направлению органов службы занятости;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содействие работодателям в привлечении трудовых ресурсов субъектов Российской Федерации, не включенных в перечень, утвержденный Правительством Российской Федерации;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>8) оказание в соответствии с законодательством о занятости населения следующих государственных услуг: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hyperlink r:id="rId16" w:history="1">
              <w:r>
                <w:rPr>
                  <w:rFonts w:ascii="Arial" w:hAnsi="Arial" w:cs="Arial"/>
                  <w:color w:val="0000FF"/>
                  <w:sz w:val="20"/>
                </w:rPr>
                <w:t>содействие</w:t>
              </w:r>
            </w:hyperlink>
            <w:r>
              <w:rPr>
                <w:rFonts w:ascii="Arial" w:hAnsi="Arial" w:cs="Arial"/>
                <w:sz w:val="20"/>
              </w:rPr>
              <w:t xml:space="preserve"> гражданам в поиске подходящей работы, а работодателям в подборе необходимых работников;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hyperlink r:id="rId17" w:history="1">
              <w:r>
                <w:rPr>
                  <w:rFonts w:ascii="Arial" w:hAnsi="Arial" w:cs="Arial"/>
                  <w:color w:val="0000FF"/>
                  <w:sz w:val="20"/>
                </w:rPr>
                <w:t>информирование</w:t>
              </w:r>
            </w:hyperlink>
            <w:r>
              <w:rPr>
                <w:rFonts w:ascii="Arial" w:hAnsi="Arial" w:cs="Arial"/>
                <w:sz w:val="20"/>
              </w:rPr>
              <w:t xml:space="preserve"> о положении на рынке труда в субъекте Российской Федерации;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организация ярмарок вакансий и учебных рабочих мест;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hyperlink r:id="rId18" w:history="1">
              <w:r>
                <w:rPr>
                  <w:rFonts w:ascii="Arial" w:hAnsi="Arial" w:cs="Arial"/>
                  <w:color w:val="0000FF"/>
                  <w:sz w:val="20"/>
                </w:rPr>
                <w:t>организация</w:t>
              </w:r>
            </w:hyperlink>
            <w:r>
              <w:rPr>
                <w:rFonts w:ascii="Arial" w:hAnsi="Arial" w:cs="Arial"/>
                <w:sz w:val="20"/>
              </w:rPr>
              <w:t xml:space="preserve">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hyperlink r:id="rId19" w:history="1">
              <w:r>
                <w:rPr>
                  <w:rFonts w:ascii="Arial" w:hAnsi="Arial" w:cs="Arial"/>
                  <w:color w:val="0000FF"/>
                  <w:sz w:val="20"/>
                </w:rPr>
                <w:t>психологическая поддержка</w:t>
              </w:r>
            </w:hyperlink>
            <w:r>
              <w:rPr>
                <w:rFonts w:ascii="Arial" w:hAnsi="Arial" w:cs="Arial"/>
                <w:sz w:val="20"/>
              </w:rPr>
              <w:t xml:space="preserve"> безработных граждан;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hyperlink r:id="rId20" w:history="1">
              <w:r>
                <w:rPr>
                  <w:rFonts w:ascii="Arial" w:hAnsi="Arial" w:cs="Arial"/>
                  <w:color w:val="0000FF"/>
                  <w:sz w:val="20"/>
                </w:rPr>
                <w:t>профессиональное обучение</w:t>
              </w:r>
            </w:hyperlink>
            <w:r>
              <w:rPr>
                <w:rFonts w:ascii="Arial" w:hAnsi="Arial" w:cs="Arial"/>
                <w:sz w:val="20"/>
              </w:rPr>
              <w:t xml:space="preserve"> и дополнительное профессиональное образование безработных граждан, включая обучение в другой местности;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hyperlink r:id="rId21" w:history="1">
              <w:r>
                <w:rPr>
                  <w:rFonts w:ascii="Arial" w:hAnsi="Arial" w:cs="Arial"/>
                  <w:color w:val="0000FF"/>
                  <w:sz w:val="20"/>
                </w:rPr>
                <w:t>организация</w:t>
              </w:r>
            </w:hyperlink>
            <w:r>
              <w:rPr>
                <w:rFonts w:ascii="Arial" w:hAnsi="Arial" w:cs="Arial"/>
                <w:sz w:val="20"/>
              </w:rPr>
              <w:t xml:space="preserve"> проведения оплачиваемых общественных работ;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hyperlink r:id="rId22" w:history="1">
              <w:r>
                <w:rPr>
                  <w:rFonts w:ascii="Arial" w:hAnsi="Arial" w:cs="Arial"/>
                  <w:color w:val="0000FF"/>
                  <w:sz w:val="20"/>
                </w:rPr>
                <w:t>организация</w:t>
              </w:r>
            </w:hyperlink>
            <w:r>
              <w:rPr>
                <w:rFonts w:ascii="Arial" w:hAnsi="Arial" w:cs="Arial"/>
                <w:sz w:val="20"/>
              </w:rPr>
      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hyperlink r:id="rId23" w:history="1">
              <w:r>
                <w:rPr>
                  <w:rFonts w:ascii="Arial" w:hAnsi="Arial" w:cs="Arial"/>
                  <w:color w:val="0000FF"/>
                  <w:sz w:val="20"/>
                </w:rPr>
                <w:t>социальная адаптация</w:t>
              </w:r>
            </w:hyperlink>
            <w:r>
              <w:rPr>
                <w:rFonts w:ascii="Arial" w:hAnsi="Arial" w:cs="Arial"/>
                <w:sz w:val="20"/>
              </w:rPr>
              <w:t xml:space="preserve"> безработных граждан на рынке труда;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hyperlink r:id="rId24" w:history="1">
              <w:r>
                <w:rPr>
                  <w:rFonts w:ascii="Arial" w:hAnsi="Arial" w:cs="Arial"/>
                  <w:color w:val="0000FF"/>
                  <w:sz w:val="20"/>
                </w:rPr>
                <w:t>содействие</w:t>
              </w:r>
            </w:hyperlink>
            <w:r>
              <w:rPr>
                <w:rFonts w:ascii="Arial" w:hAnsi="Arial" w:cs="Arial"/>
                <w:sz w:val="20"/>
              </w:rPr>
              <w:t xml:space="preserve">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hyperlink r:id="rId25" w:history="1">
              <w:r>
                <w:rPr>
                  <w:rFonts w:ascii="Arial" w:hAnsi="Arial" w:cs="Arial"/>
                  <w:color w:val="0000FF"/>
                  <w:sz w:val="20"/>
                </w:rPr>
                <w:t>содействие</w:t>
              </w:r>
            </w:hyperlink>
            <w:r>
              <w:rPr>
                <w:rFonts w:ascii="Arial" w:hAnsi="Arial" w:cs="Arial"/>
                <w:sz w:val="20"/>
              </w:rPr>
              <w:t xml:space="preserve"> безработным гражданам в переезде и </w:t>
            </w:r>
            <w:proofErr w:type="gramStart"/>
            <w:r>
              <w:rPr>
                <w:rFonts w:ascii="Arial" w:hAnsi="Arial" w:cs="Arial"/>
                <w:sz w:val="20"/>
              </w:rPr>
              <w:t>безработным гражданам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и членам их семей в переселении в другую местность для трудоустройства по направлению органов службы занятости;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абзацы тринадцатый - четырнадцатый утратили силу. - Федеральный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закон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от 03.07.2018 N 190-ФЗ;</w:t>
            </w:r>
          </w:p>
        </w:tc>
      </w:tr>
      <w:tr w:rsidR="00A35D53">
        <w:tblPrEx>
          <w:tblBorders>
            <w:top w:val="nil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53" w:rsidRDefault="00A35D53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14) выдача заключений о привлечении и об использовании иностранных работников в соответствии с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законодательством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о правовом положении иностранных граждан в Российской Федерации;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15)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содействие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работодателям в привлечении трудовых ресурсов в рамках реализации региональных программ повышения мобильности трудовых ресурсов.</w:t>
            </w:r>
          </w:p>
        </w:tc>
      </w:tr>
      <w:tr w:rsidR="00A35D53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53" w:rsidRDefault="00A35D53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lastRenderedPageBreak/>
              <w:br/>
              <w:t>Глава IV. Регулирование и организация занятости населения</w:t>
            </w:r>
          </w:p>
          <w:p w:rsidR="00A35D53" w:rsidRDefault="00A35D53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Статья 22.2. Содействие работодателям в привлечении трудовых ресурсов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53" w:rsidRDefault="00A35D53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Глава IV. Регулирование и организация занятости населения</w:t>
            </w:r>
          </w:p>
          <w:p w:rsidR="00A35D53" w:rsidRDefault="00A35D53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Статья 22.2. Содействие работодателям в привлечении трудовых ресурсов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A35D53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53" w:rsidRDefault="00A35D53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6.1. Порядок и критерии отбора работодателей, подлежащих включению в региональную программу повышения мобильности трудовых ресурсов,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Федерации.</w:t>
            </w:r>
          </w:p>
        </w:tc>
      </w:tr>
      <w:tr w:rsidR="00A35D53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53" w:rsidRDefault="00A35D53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Глава IV. Регулирование и организация занятости населения</w:t>
            </w:r>
          </w:p>
          <w:p w:rsidR="00A35D53" w:rsidRDefault="00A35D53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Статья 22.2. Содействие работодателям в привлечении трудовых ресурсов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53" w:rsidRDefault="00A35D53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Глава IV. Регулирование и организация занятости населения</w:t>
            </w:r>
          </w:p>
          <w:p w:rsidR="00A35D53" w:rsidRDefault="00A35D53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Статья 22.3. Особенности реализации региональных программ повышения мобильности трудовых ресурсов в субъектах Российской Федерации, включенных в перечень, утвержденный Правительством Российской Федерации, а также содействия работодателям в привлечении трудовых ресурсов в рамках реализации этих региональных программ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A35D53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53" w:rsidRDefault="00A35D53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53" w:rsidRDefault="00A35D53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b/>
                <w:sz w:val="20"/>
                <w:shd w:val="clear" w:color="auto" w:fill="C0C0C0"/>
              </w:rPr>
              <w:t>Статья 22.3. Особенности реализации региональных программ повышения мобильности трудовых ресурсов в субъектах Российской Федерации, включенных в перечень, утвержденный Правительством Российской Федерации, а также содействия работодателям в привлечении трудовых ресурсов в рамках реализации этих региональных программ</w:t>
            </w:r>
          </w:p>
          <w:p w:rsidR="00A35D53" w:rsidRDefault="00A35D53">
            <w:pPr>
              <w:spacing w:after="1" w:line="200" w:lineRule="atLeast"/>
              <w:ind w:firstLine="540"/>
              <w:jc w:val="both"/>
              <w:outlineLvl w:val="0"/>
            </w:pPr>
          </w:p>
          <w:p w:rsidR="00A35D53" w:rsidRDefault="00A35D53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1. Проекты региональных программ повышения мобильности трудовых ресурсов субъектов Российской Федерации, включенных в перечень, утвержденный Правительством Российской Федерации, подлежат согласованию Межведомственной комиссией по согласованию региональных программ повышения мобильности трудовых ресурсов субъектов Российской Федерации, включенных в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перечень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>, утвержденный Правительством Российской Федерации, в порядке, установленном Правительством Российской Федерации.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 xml:space="preserve">2. Изменения, которые вносятся в региональную программу повышения мобильности трудовых ресурсов субъекта Российской Федерации, включенного в перечень, утвержденный Правительством Российской Федерации, подлежат согласованию в порядке, установленном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пунктом 1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настоящий статьи, если иное не предусмотрено настоящим Законом.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3. Внесение изменений в региональную программу повышения мобильности трудовых ресурсов субъекта Российской Федерации, включенного в перечень, утвержденный Правительством Российской Федерации, в части, касающейся перечня работодателей и (или) перечня должностей, профессий, специальностей, на которые предполагается привлечение работников в пределах ранее согласованной численности работников, привлекаемых из другого субъекта Российской Федерации, не включенного в перечень, утвержденный Правительством Российской Федерации, не требует согласования, предусмотренного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пунктом 1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настоящей статьи.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4. Высший исполнительный орган государственной власти субъекта Российской Федерации, включенного в перечень, утвержденный Правительством Российской Федерации,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занятости населения и безработицы, и федеральный орган исполнительной власти, осуществляющий функции по контролю и надзору в сфере труда, занятости, альтернативной гражданской службы, об изменениях, внесенных в региональную программу повышения мобильности трудовых ресурсов субъекта Российской Федерации, включенного в перечень, утвержденный Правительством Российской Федерации, в части, касающейся перечня работодателей и (или) перечня должностей, профессий, специальностей, на которые предполагается привлечение работников, и перераспределения между работодателями средств, предусмотренных на предоставление финансовой поддержки, в том числе субсидий на софинансирование реализации региональных программ повышения мобильности трудовых ресурсов, в сроки, порядке и по форме,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населения и безработицы, по согласованию с федеральным органом исполнительной власти,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программ.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5. Бюджетам субъектов Российской Федерации, включенных в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перечень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>, утвержденный Правительством Российской Федерации, из федерального бюджета предоставляются субсидии на софинансирование региональных программ повышения мобильности трудовых ресурсов.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Правила предоставления бюджетам субъектов Российской Федерации, включенных в перечень, утвержденный Правительством Российской Федерации, субсидий на софинансирование региональных программ повышения мобильности трудовых ресурсов утверждаются Правительством Российской Федерации.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6. В целях обеспечения предоставления бюджетам субъектов Российской Федерации, включенных в перечень, утвержденный Правительством Российской Федерации, субсидий на софинансирование региональных программ повышения мобильности трудовых ресурсов высший исполнительный орган государственной власти соответствующего субъекта Российской Федерации направляет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занятости населения и безработицы, и федеральный орган исполнительной власти, осуществляющий функции по контролю и надзору в сфере труда, занятости, альтернативной гражданской службы, сведения о финансовом обеспечении реализации региональных программ повышения мобильности трудовых ресурсов,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год и плановый период, в сроки, порядке и по форме,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безработицы.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7. Работодатели, участвующие в региональной программе повышения мобильности трудовых ресурсов субъектов Российской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 xml:space="preserve">Федерации, включенных в перечень, утвержденный Правительством Российской Федерации, не вправе привлекать в рамках региональной программы повышения мобильности трудовых ресурсов работников из субъектов Российской Федерации, включенных в перечень, утвержденный Правительством Российской Федерации, за исключением случаев, предусмотренных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пунктом 9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настоящей статьи.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8. При реализации региональных программ повышения мобильности трудовых ресурсов субъектов Российской Федерации, включенных в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перечень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, утвержденный Правительством Российской Федерации, финансовая поддержка работодателям предоставляется в порядке, предусмотренном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пунктом 2 статьи 22.2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настоящего Закона с учетом положений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пункта 13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настоящей статьи.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9. Высший исполнительный орган государственной власти субъекта Российской Федерации, входящего в состав Дальневосточного федерального округа,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безработицы, и федеральным органом исполнительной власти,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программ, вправе утвердить перечень работодателей - юридических лиц, которые осуществляют деятельность на территории соответствующего субъекта Российской Федерации, в отношении которого не применяются положения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пункта 7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настоящей статьи и подпункта 7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пункта 8 статьи 22.2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настоящего Закона.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10. Документом, подтверждающим участие работодателя в региональной программе повышения мобильности трудовых ресурсов субъекта Российской Федерации, включенного в перечень, утвержденный Правительством Российской Федерации, и дающим ему право на получение финансовой поддержки, является сертификат.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Сертификат предоставляется работодателю, заключившему в порядке, предусмотренном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пунктами 5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,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6.1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,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7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и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8 статьи 22.2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настоящего Закона, соглашение с органом исполнительной власти субъекта Российской Федерации, включенного в перечень, утвержденный Правительством Российской Федерации, осуществляющим полномочия в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области содействия занятости населения, в порядке, утвержденном уполномоченным Правительством Российской Федерации федеральным органом исполнительной власти.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11. Выданный работодателю сертификат подлежит возврату, а работодатель исключается из региональной программы повышения мобильности трудовых ресурсов в порядке, установленном нормативным правовым актом субъекта Российской Федерации, на основании обращения работодателя, а также в следующих случаях: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1) возбуждение в отношении работодателя производства по делу о банкротстве;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2) принятие решения о ликвидации юридического лица;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3) прекращение физическим лицом деятельности в качестве индивидуального предпринимателя;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4) наличие у работодателя задолженности по страховым взносам, уплачиваемым в соответствии с законодательством Российской Федерации о налогах и сборах,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более одного года со дня заключения соглашения по итогам года на основании информации, предоставленной федеральным органом исполнительной власти, осуществляющим функции по контролю и надзору за соблюдением законодательства Российской Федерации о налогах и сборах, и Фондом социального страхования Российской Федерации, в том числе с использованием единой системы межведомственного электронного взаимодействия. В случае непредоставления федеральным органом исполнительной власти, осуществляющим функции по контролю и надзору за соблюдением законодательства Российской Федерации о налогах и сборах, и Фондом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взносам, уплачиваемым в соответствии с законодательством Российской Федерации о налогах и сборах,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может приниматься на основании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 xml:space="preserve">информации, предусмотренной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пунктом 12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настоящей статьи, в случае ее предоставления работодателем.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12. Работодатель вправе по итогам года предоставлять в порядке, установленном нормативным правовым актом субъекта Российской Федерации, в орган исполнительной власти субъекта Российской Федерации, осуществляющий полномочия в области содействия занятости населения, информацию об уплате им страховых взносов, уплачиваемых в соответствии с законодательством Российской Федерации о налогах и сборах,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с момента заключения соглашения.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13. Финансовая поддержка, предусмотренная выданным работодателю сертификатом, предоставляется работодателю отдельно на каждого работника после представления копии предусмотренного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пунктом 9 статьи 22.2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настоящего Закона трудового договора, заключенного с работником, привлеченным для трудоустройства из субъекта Российской Федерации, не включенного в перечень, утвержденный Правительством Российской Федерации.</w:t>
            </w:r>
          </w:p>
          <w:p w:rsidR="00A35D53" w:rsidRDefault="00A35D53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14.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поддержки, предусмотренной сертификатом и соглашением, путем запроса с использованием единой системы межведомственного электронного взаимодействия у федерального органа исполнительной власти, осуществляющего функции по контролю и надзору за соблюдением законодательства Российской Федерации о налогах и сборах, и Фонда социального страхования Российской Федерации информации о наличии (об отсутствии) у работодателя по итогам года задолженности по страховым взносам, уплачиваемым в соответствии с законодательством Российской Федерации о налогах и сборах,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заболеваний.</w:t>
            </w:r>
          </w:p>
        </w:tc>
      </w:tr>
    </w:tbl>
    <w:p w:rsidR="00A35D53" w:rsidRDefault="00A35D53"/>
    <w:p w:rsidR="007947D5" w:rsidRDefault="007947D5">
      <w:bookmarkStart w:id="0" w:name="_GoBack"/>
      <w:bookmarkEnd w:id="0"/>
    </w:p>
    <w:sectPr w:rsidR="007947D5" w:rsidSect="00632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53"/>
    <w:rsid w:val="007947D5"/>
    <w:rsid w:val="00A3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3766D-A536-452A-907A-192028AD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760920C12A37CC35E8A31379C02F8AACE33EECD60764302E4717EA946D78585BA818760A105B8Ax1j6C" TargetMode="External"/><Relationship Id="rId18" Type="http://schemas.openxmlformats.org/officeDocument/2006/relationships/hyperlink" Target="consultantplus://offline/ref=4F760920C12A37CC35E8A31379C02F8AACEA3DEDD80964302E4717EA946D78585BA818760A105B8Ax1j6C" TargetMode="External"/><Relationship Id="rId26" Type="http://schemas.openxmlformats.org/officeDocument/2006/relationships/hyperlink" Target="consultantplus://offline/ref=4F760920C12A37CC35E8A31379C02F8AADE23CEED80864302E4717EA946D78585BA818760A105B8Bx1jBC" TargetMode="External"/><Relationship Id="rId39" Type="http://schemas.openxmlformats.org/officeDocument/2006/relationships/hyperlink" Target="consultantplus://offline/ref=4F760920C12A37CC35E8A31379C02F8AADE23CECD00264302E4717EA946D78585BA8187309x1j8C" TargetMode="External"/><Relationship Id="rId21" Type="http://schemas.openxmlformats.org/officeDocument/2006/relationships/hyperlink" Target="consultantplus://offline/ref=4F760920C12A37CC35E8A31379C02F8AAFE63AEFD00364302E4717EA946D78585BA818760A105B8Ax1j6C" TargetMode="External"/><Relationship Id="rId34" Type="http://schemas.openxmlformats.org/officeDocument/2006/relationships/hyperlink" Target="consultantplus://offline/ref=4F760920C12A37CC35E8A31379C02F8AACE03DE9D40964302E4717EA946D78585BA818760A105B8Ax1j9C" TargetMode="External"/><Relationship Id="rId42" Type="http://schemas.openxmlformats.org/officeDocument/2006/relationships/hyperlink" Target="consultantplus://offline/ref=4F760920C12A37CC35E8A31379C02F8AADE23CECD00264302E4717EA946D78585BA818730Ex1j5C" TargetMode="External"/><Relationship Id="rId7" Type="http://schemas.openxmlformats.org/officeDocument/2006/relationships/hyperlink" Target="consultantplus://offline/ref=4F760920C12A37CC35E8A31379C02F8AAFE63BEFD70764302E4717EA946D78585BA818760A105B8Ax1j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760920C12A37CC35E8A31379C02F8AACEA38EFD00564302E4717EA946D78585BA818760A105B8Ax1j6C" TargetMode="External"/><Relationship Id="rId29" Type="http://schemas.openxmlformats.org/officeDocument/2006/relationships/hyperlink" Target="consultantplus://offline/ref=4F760920C12A37CC35E8A31379C02F8AACE03DE9D40964302E4717EA946D78585BA818760A105B8Ax1j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60920C12A37CC35E8A31379C02F8AACEA38EFD00564302E4717EA946D78585BA818760A105B8Ax1j6C" TargetMode="External"/><Relationship Id="rId11" Type="http://schemas.openxmlformats.org/officeDocument/2006/relationships/hyperlink" Target="consultantplus://offline/ref=4F760920C12A37CC35E8A31379C02F8AAFE63AEFD00364302E4717EA946D78585BA818760A105B8Ax1j6C" TargetMode="External"/><Relationship Id="rId24" Type="http://schemas.openxmlformats.org/officeDocument/2006/relationships/hyperlink" Target="consultantplus://offline/ref=4F760920C12A37CC35E8A31379C02F8AAFE43DEDD50664302E4717EA946D78585BA818760A105B8Ax1j6C" TargetMode="External"/><Relationship Id="rId32" Type="http://schemas.openxmlformats.org/officeDocument/2006/relationships/hyperlink" Target="consultantplus://offline/ref=4F760920C12A37CC35E8A31379C02F8AACE03DE9D40964302E4717EA946D78585BA818760A105B8Ax1j9C" TargetMode="External"/><Relationship Id="rId37" Type="http://schemas.openxmlformats.org/officeDocument/2006/relationships/hyperlink" Target="consultantplus://offline/ref=4F760920C12A37CC35E8A31379C02F8AADE23CECD00264302E4717EA946D78585BA818720Dx1j0C" TargetMode="External"/><Relationship Id="rId40" Type="http://schemas.openxmlformats.org/officeDocument/2006/relationships/hyperlink" Target="consultantplus://offline/ref=4F760920C12A37CC35E8A31379C02F8AADE23CECD00264302E4717EA946D78585BA818720Cx1j1C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F760920C12A37CC35E8A31379C02F8AADE23CECD0x0j2C" TargetMode="External"/><Relationship Id="rId15" Type="http://schemas.openxmlformats.org/officeDocument/2006/relationships/hyperlink" Target="consultantplus://offline/ref=4F760920C12A37CC35E8A31379C02F8AACE334EFD90364302E4717EA946D78585BA818760A105B8Ax1j6C" TargetMode="External"/><Relationship Id="rId23" Type="http://schemas.openxmlformats.org/officeDocument/2006/relationships/hyperlink" Target="consultantplus://offline/ref=4F760920C12A37CC35E8A31379C02F8AACE33EECD60764302E4717EA946D78585BA818760A105B8Ax1j6C" TargetMode="External"/><Relationship Id="rId28" Type="http://schemas.openxmlformats.org/officeDocument/2006/relationships/hyperlink" Target="consultantplus://offline/ref=4F760920C12A37CC35E8A31379C02F8AADE23CECD00264302E4717EA946D78585BA8187308x1j3C" TargetMode="External"/><Relationship Id="rId36" Type="http://schemas.openxmlformats.org/officeDocument/2006/relationships/hyperlink" Target="consultantplus://offline/ref=4F760920C12A37CC35E8A31379C02F8AADE23CECD00264302E4717EA946D78585BA8187202x1j1C" TargetMode="External"/><Relationship Id="rId10" Type="http://schemas.openxmlformats.org/officeDocument/2006/relationships/hyperlink" Target="consultantplus://offline/ref=4F760920C12A37CC35E8A31379C02F8AAFE439EDD40664302E4717EA946D78585BA818760A105B8Ax1j6C" TargetMode="External"/><Relationship Id="rId19" Type="http://schemas.openxmlformats.org/officeDocument/2006/relationships/hyperlink" Target="consultantplus://offline/ref=4F760920C12A37CC35E8A31379C02F8AAFE63AEBD60764302E4717EA946D78585BA818760A105B8Ax1j6C" TargetMode="External"/><Relationship Id="rId31" Type="http://schemas.openxmlformats.org/officeDocument/2006/relationships/hyperlink" Target="consultantplus://offline/ref=4F760920C12A37CC35E8A31379C02F8AADE23CECD00264302E4717EA946D78585BA818720Cx1j3C" TargetMode="External"/><Relationship Id="rId44" Type="http://schemas.openxmlformats.org/officeDocument/2006/relationships/hyperlink" Target="consultantplus://offline/ref=4F760920C12A37CC35E8A31379C02F8AADE23CECD00264302E4717EA946D78585BA818730Ex1j7C" TargetMode="External"/><Relationship Id="rId4" Type="http://schemas.openxmlformats.org/officeDocument/2006/relationships/hyperlink" Target="consultantplus://offline/ref=4F760920C12A37CC35E8A31379C02F8AACEB3FEDD8x0j5C" TargetMode="External"/><Relationship Id="rId9" Type="http://schemas.openxmlformats.org/officeDocument/2006/relationships/hyperlink" Target="consultantplus://offline/ref=4F760920C12A37CC35E8A31379C02F8AAFE63AEBD60764302E4717EA946D78585BA818760A105B8Ax1j6C" TargetMode="External"/><Relationship Id="rId14" Type="http://schemas.openxmlformats.org/officeDocument/2006/relationships/hyperlink" Target="consultantplus://offline/ref=4F760920C12A37CC35E8A31379C02F8AAFE43DEDD50664302E4717EA946D78585BA818760A105B8Ax1j6C" TargetMode="External"/><Relationship Id="rId22" Type="http://schemas.openxmlformats.org/officeDocument/2006/relationships/hyperlink" Target="consultantplus://offline/ref=4F760920C12A37CC35E8A31379C02F8AAFEA34E8D40964302E4717EA946D78585BA818760A105B8Ax1j6C" TargetMode="External"/><Relationship Id="rId27" Type="http://schemas.openxmlformats.org/officeDocument/2006/relationships/hyperlink" Target="consultantplus://offline/ref=4F760920C12A37CC35E8A31379C02F8AADE23CEAD60964302E4717EA946D78585BA818730Fx1j8C" TargetMode="External"/><Relationship Id="rId30" Type="http://schemas.openxmlformats.org/officeDocument/2006/relationships/hyperlink" Target="consultantplus://offline/ref=4F760920C12A37CC35E8A31379C02F8AADE23CECD00264302E4717EA946D78585BA818720Cx1j3C" TargetMode="External"/><Relationship Id="rId35" Type="http://schemas.openxmlformats.org/officeDocument/2006/relationships/hyperlink" Target="consultantplus://offline/ref=4F760920C12A37CC35E8A31379C02F8AADE23CECD00264302E4717EA946D78585BA8187308x1j5C" TargetMode="External"/><Relationship Id="rId43" Type="http://schemas.openxmlformats.org/officeDocument/2006/relationships/hyperlink" Target="consultantplus://offline/ref=4F760920C12A37CC35E8A31379C02F8AADE23CECD00264302E4717EA946D78585BA8187202x1j0C" TargetMode="External"/><Relationship Id="rId8" Type="http://schemas.openxmlformats.org/officeDocument/2006/relationships/hyperlink" Target="consultantplus://offline/ref=4F760920C12A37CC35E8A31379C02F8AACEA3DEDD80964302E4717EA946D78585BA818760A105B8Ax1j6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F760920C12A37CC35E8A31379C02F8AAFEA34E8D40964302E4717EA946D78585BA818760A105B8Ax1j6C" TargetMode="External"/><Relationship Id="rId17" Type="http://schemas.openxmlformats.org/officeDocument/2006/relationships/hyperlink" Target="consultantplus://offline/ref=4F760920C12A37CC35E8A31379C02F8AAFE63BEFD70764302E4717EA946D78585BA818760A105B8Ax1j6C" TargetMode="External"/><Relationship Id="rId25" Type="http://schemas.openxmlformats.org/officeDocument/2006/relationships/hyperlink" Target="consultantplus://offline/ref=4F760920C12A37CC35E8A31379C02F8AACE334EFD90364302E4717EA946D78585BA818760A105B8Ax1j6C" TargetMode="External"/><Relationship Id="rId33" Type="http://schemas.openxmlformats.org/officeDocument/2006/relationships/hyperlink" Target="consultantplus://offline/ref=4F760920C12A37CC35E8A31379C02F8AADE23CECD00264302E4717EA946D78585BA818720Dx1j2C" TargetMode="External"/><Relationship Id="rId38" Type="http://schemas.openxmlformats.org/officeDocument/2006/relationships/hyperlink" Target="consultantplus://offline/ref=4F760920C12A37CC35E8A31379C02F8AADE23CECD00264302E4717EA946D78585BA818730Ex1j5C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4F760920C12A37CC35E8A31379C02F8AAFE439EDD40664302E4717EA946D78585BA818760A105B8Ax1j6C" TargetMode="External"/><Relationship Id="rId41" Type="http://schemas.openxmlformats.org/officeDocument/2006/relationships/hyperlink" Target="consultantplus://offline/ref=4F760920C12A37CC35E8A31379C02F8AADE23CECD00264302E4717EA946D78585BA818730Ex1j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Оксана Владимировна</dc:creator>
  <cp:keywords/>
  <dc:description/>
  <cp:lastModifiedBy>Яковенко Оксана Владимировна</cp:lastModifiedBy>
  <cp:revision>1</cp:revision>
  <dcterms:created xsi:type="dcterms:W3CDTF">2018-08-13T02:35:00Z</dcterms:created>
  <dcterms:modified xsi:type="dcterms:W3CDTF">2018-08-13T02:37:00Z</dcterms:modified>
</cp:coreProperties>
</file>