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F1" w:rsidRDefault="00237A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7AF1" w:rsidRDefault="00237AF1">
      <w:pPr>
        <w:pStyle w:val="ConsPlusNormal"/>
        <w:ind w:firstLine="540"/>
        <w:jc w:val="both"/>
        <w:outlineLvl w:val="0"/>
      </w:pPr>
    </w:p>
    <w:p w:rsidR="00237AF1" w:rsidRDefault="00237AF1">
      <w:pPr>
        <w:pStyle w:val="ConsPlusTitle"/>
        <w:jc w:val="center"/>
        <w:outlineLvl w:val="0"/>
      </w:pPr>
      <w:r>
        <w:t>ПРАВИТЕЛЬСТВО КАМЧАТСКОГО КРАЯ</w:t>
      </w:r>
    </w:p>
    <w:p w:rsidR="00237AF1" w:rsidRDefault="00237AF1">
      <w:pPr>
        <w:pStyle w:val="ConsPlusTitle"/>
        <w:jc w:val="center"/>
      </w:pPr>
    </w:p>
    <w:p w:rsidR="00237AF1" w:rsidRDefault="00237AF1">
      <w:pPr>
        <w:pStyle w:val="ConsPlusTitle"/>
        <w:jc w:val="center"/>
      </w:pPr>
      <w:r>
        <w:t>ПОСТАНОВЛЕНИЕ</w:t>
      </w:r>
    </w:p>
    <w:p w:rsidR="00237AF1" w:rsidRDefault="00237AF1">
      <w:pPr>
        <w:pStyle w:val="ConsPlusTitle"/>
        <w:jc w:val="center"/>
      </w:pPr>
      <w:r>
        <w:t>от 5 февраля 2010 г. N 58-П</w:t>
      </w:r>
    </w:p>
    <w:p w:rsidR="00237AF1" w:rsidRDefault="00237AF1">
      <w:pPr>
        <w:pStyle w:val="ConsPlusTitle"/>
        <w:jc w:val="center"/>
      </w:pPr>
    </w:p>
    <w:p w:rsidR="00237AF1" w:rsidRDefault="00237AF1">
      <w:pPr>
        <w:pStyle w:val="ConsPlusTitle"/>
        <w:jc w:val="center"/>
      </w:pPr>
      <w:r>
        <w:t>О ЕЖЕГОДНОМ КРАЕВОМ КОНКУРСЕ</w:t>
      </w:r>
    </w:p>
    <w:p w:rsidR="00237AF1" w:rsidRDefault="00237AF1">
      <w:pPr>
        <w:pStyle w:val="ConsPlusTitle"/>
        <w:jc w:val="center"/>
      </w:pPr>
      <w:r>
        <w:t>НА ЗВАНИЕ "ЛУЧШИЙ ПО ПРОФЕССИИ" В РЫБНОЙ ОТРАСЛИ</w:t>
      </w:r>
    </w:p>
    <w:p w:rsidR="00237AF1" w:rsidRDefault="00237A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7A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AF1" w:rsidRDefault="00237A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AF1" w:rsidRDefault="00237A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37AF1" w:rsidRDefault="00237A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18.01.2012 </w:t>
            </w:r>
            <w:hyperlink r:id="rId5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 xml:space="preserve">, от 19.12.2012 </w:t>
            </w:r>
            <w:hyperlink r:id="rId6" w:history="1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>,</w:t>
            </w:r>
          </w:p>
          <w:p w:rsidR="00237AF1" w:rsidRDefault="00237A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12.03.2014 </w:t>
            </w:r>
            <w:hyperlink r:id="rId7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30.12.2015 </w:t>
            </w:r>
            <w:hyperlink r:id="rId8" w:history="1">
              <w:r>
                <w:rPr>
                  <w:color w:val="0000FF"/>
                </w:rPr>
                <w:t>N 510-П</w:t>
              </w:r>
            </w:hyperlink>
            <w:r>
              <w:rPr>
                <w:color w:val="392C69"/>
              </w:rPr>
              <w:t>,</w:t>
            </w:r>
          </w:p>
          <w:p w:rsidR="00237AF1" w:rsidRDefault="00237A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9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24.11.2017 </w:t>
            </w:r>
            <w:hyperlink r:id="rId10" w:history="1">
              <w:r>
                <w:rPr>
                  <w:color w:val="0000FF"/>
                </w:rPr>
                <w:t>N 501-П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подпрограммы 3</w:t>
        </w:r>
      </w:hyperlink>
      <w:r>
        <w:t xml:space="preserve"> "Развитие кадрового потенциала рыбохозяйственного комплекса" государственной программы Камчатского края "Развитие рыбохозяйственного комплекса Камчатского края на 2014-2020 годы", утвержденной Постановлением Правительства Камчатского края от 29.11.2013 N 533-П и в целях содействия развитию рыбной отрасли Камчатского края, повышения престижа рыбацкой профессии, выявления и поддержки высокопрофессиональных специалистов, повышения профессионального мастерства и пропаганды передового опыта работников рыбной отрасли Камчатского края</w:t>
      </w:r>
    </w:p>
    <w:p w:rsidR="00237AF1" w:rsidRDefault="00237AF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12.03.2014 N 123-П)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  <w:r>
        <w:t>ПРАВИТЕЛЬСТВО ПОСТАНОВЛЯЕТ: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  <w:r>
        <w:t>1. Учредить ежегодный краевой конкурс на звание "Лучший по профессии" в рыбной отрасли.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ежегодном краевом конкурсе на звание "Лучший по профессии" в рыбной отрасли согласно приложению.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его официального опубликования и распространяется на правоотношения, возникшие с 1 января 2010 года.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jc w:val="right"/>
      </w:pPr>
      <w:r>
        <w:t>Первый вице-губернатор</w:t>
      </w:r>
    </w:p>
    <w:p w:rsidR="00237AF1" w:rsidRDefault="00237AF1">
      <w:pPr>
        <w:pStyle w:val="ConsPlusNormal"/>
        <w:jc w:val="right"/>
      </w:pPr>
      <w:r>
        <w:t>- первый заместитель</w:t>
      </w:r>
    </w:p>
    <w:p w:rsidR="00237AF1" w:rsidRDefault="00237AF1">
      <w:pPr>
        <w:pStyle w:val="ConsPlusNormal"/>
        <w:jc w:val="right"/>
      </w:pPr>
      <w:r>
        <w:t>председателя Правительства</w:t>
      </w:r>
    </w:p>
    <w:p w:rsidR="00237AF1" w:rsidRDefault="00237AF1">
      <w:pPr>
        <w:pStyle w:val="ConsPlusNormal"/>
        <w:jc w:val="right"/>
      </w:pPr>
      <w:r>
        <w:t>Камчатского края</w:t>
      </w:r>
    </w:p>
    <w:p w:rsidR="00237AF1" w:rsidRDefault="00237AF1">
      <w:pPr>
        <w:pStyle w:val="ConsPlusNormal"/>
        <w:jc w:val="right"/>
      </w:pPr>
      <w:r>
        <w:t>И.А.ТРЕТЬЯКОВА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jc w:val="right"/>
        <w:outlineLvl w:val="0"/>
      </w:pPr>
      <w:r>
        <w:t>Приложение</w:t>
      </w:r>
    </w:p>
    <w:p w:rsidR="00237AF1" w:rsidRDefault="00237AF1">
      <w:pPr>
        <w:pStyle w:val="ConsPlusNormal"/>
        <w:jc w:val="right"/>
      </w:pPr>
      <w:r>
        <w:t>к Постановлению Правительства</w:t>
      </w:r>
    </w:p>
    <w:p w:rsidR="00237AF1" w:rsidRDefault="00237AF1">
      <w:pPr>
        <w:pStyle w:val="ConsPlusNormal"/>
        <w:jc w:val="right"/>
      </w:pPr>
      <w:r>
        <w:t>Камчатского края</w:t>
      </w:r>
    </w:p>
    <w:p w:rsidR="00237AF1" w:rsidRDefault="00237AF1">
      <w:pPr>
        <w:pStyle w:val="ConsPlusNormal"/>
        <w:jc w:val="right"/>
      </w:pPr>
      <w:r>
        <w:t>от 05.02.2010 N 58-П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Title"/>
        <w:jc w:val="center"/>
      </w:pPr>
      <w:bookmarkStart w:id="0" w:name="P38"/>
      <w:bookmarkEnd w:id="0"/>
      <w:r>
        <w:t>ПОЛОЖЕНИЕ О ЕЖЕГОДНОМ КРАЕВОМ КОНКУРСЕ</w:t>
      </w:r>
    </w:p>
    <w:p w:rsidR="00237AF1" w:rsidRDefault="00237AF1">
      <w:pPr>
        <w:pStyle w:val="ConsPlusTitle"/>
        <w:jc w:val="center"/>
      </w:pPr>
      <w:r>
        <w:t>НА ЗВАНИЕ "ЛУЧШИЙ ПО ПРОФЕССИИ" В РЫБНОЙ ОТРАСЛИ</w:t>
      </w:r>
    </w:p>
    <w:p w:rsidR="00237AF1" w:rsidRDefault="00237A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7A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AF1" w:rsidRDefault="00237A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AF1" w:rsidRDefault="00237A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37AF1" w:rsidRDefault="00237A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18.01.2012 </w:t>
            </w:r>
            <w:hyperlink r:id="rId13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 xml:space="preserve">, от 12.03.2014 </w:t>
            </w:r>
            <w:hyperlink r:id="rId14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>,</w:t>
            </w:r>
          </w:p>
          <w:p w:rsidR="00237AF1" w:rsidRDefault="00237A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15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jc w:val="center"/>
        <w:outlineLvl w:val="1"/>
      </w:pPr>
      <w:r>
        <w:t>1. Общие положения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ежегодного краевого конкурса на звание "Лучший по профессии" в рыбной отрасли (далее - конкурс).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1.2. Целями проведения конкурса являются продолжение традиций рыбной отрасли Камчатского края, повышение профессионального мастерства работников рыбной отрасли, пропаганда и повышение престижа рыбацкой профессии в Камчатском крае.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1.3. Задачами проведения конкурса являются: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1) выявление и поощрение представителей рыбацких профессий, внесших значимый вклад в развитие рыбной отрасли Камчатского края, посредством добросовестного, качественного и эффективного труда на производстве;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2) обеспечение общественного признания роли представителей рыбацких профессий в социально-экономическом развитии Камчатского края;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3) повышение интереса населения Камчатского края к рыбацкой профессии.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 xml:space="preserve">1.4. Конкурс проводится в рамках реализации </w:t>
      </w:r>
      <w:hyperlink r:id="rId16" w:history="1">
        <w:r>
          <w:rPr>
            <w:color w:val="0000FF"/>
          </w:rPr>
          <w:t>подпрограммы 3</w:t>
        </w:r>
      </w:hyperlink>
      <w:r>
        <w:t xml:space="preserve"> "Развитие кадрового потенциала рыбохозяйственного комплекса" государственной программы Камчатского края "Развитие рыбохозяйственного комплекса Камчатского края на 2014-2020 годы", утвержденной Постановлением Правительства Камчатского края от 29.11.2013 N 533-П"</w:t>
      </w:r>
    </w:p>
    <w:p w:rsidR="00237AF1" w:rsidRDefault="00237AF1">
      <w:pPr>
        <w:pStyle w:val="ConsPlusNormal"/>
        <w:jc w:val="both"/>
      </w:pPr>
      <w:r>
        <w:t xml:space="preserve">(в ред. Постановлений Правительства Камчатского края от 19.12.2012 </w:t>
      </w:r>
      <w:hyperlink r:id="rId17" w:history="1">
        <w:r>
          <w:rPr>
            <w:color w:val="0000FF"/>
          </w:rPr>
          <w:t>N 579-П</w:t>
        </w:r>
      </w:hyperlink>
      <w:r>
        <w:t xml:space="preserve">, от 12.03.2014 </w:t>
      </w:r>
      <w:hyperlink r:id="rId18" w:history="1">
        <w:r>
          <w:rPr>
            <w:color w:val="0000FF"/>
          </w:rPr>
          <w:t>N 123-П</w:t>
        </w:r>
      </w:hyperlink>
      <w:r>
        <w:t>)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jc w:val="center"/>
        <w:outlineLvl w:val="1"/>
      </w:pPr>
      <w:r>
        <w:t>2. Конкурсная комиссия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  <w:r>
        <w:t>2.1. Для организации и проведения конкурса распоряжением Правительства Камчатского края образуется конкурсная комиссия по проведению конкурса (далее - конкурсная комиссия), которая в своей деятельности руководствуется настоящим Положением.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2.2. На конкурсную комиссию возлагаются следующие функции: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1) размещение объявления о проведении конкурса и об итогах его проведения;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2) прием и рассмотрение представленных на конкурс заявок на участие в конкурсе и прилагаемых к ним документов участников конкурса;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3) проведение тестирования участников конкурса;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4) подведение итогов конкурса, определение и награждение победителей конкурса.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2.3. Заседание конкурсной комиссии считается правомочным, если на нем присутствуют не менее половины ее членов. Решение конкурсной комиссии принимается простым большинством голосов присутствующих членов комиссии по итогам открытого голосования. В случае равенства голосов решающим является голос председателя конкурсной комиссии.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jc w:val="center"/>
        <w:outlineLvl w:val="1"/>
      </w:pPr>
      <w:r>
        <w:lastRenderedPageBreak/>
        <w:t>3. Участники конкурса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  <w:r>
        <w:t>3.1. Участниками конкурса могут быть представители рыбацкой профессии, проживающие в Камчатском крае, и имеющие стаж работы по специальности не менее пяти лет.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3.2. Выдвижение участников конкурса может осуществляться: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1) посредством самовыдвижения;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2) по ходатайству трудовых коллективов организаций, находящихся на территории Камчатского края.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 xml:space="preserve">3.3. Участник конкурса может принимать участие в конкурсе ежегодно только в одной из номинаций, указанных в </w:t>
      </w:r>
      <w:hyperlink w:anchor="P94" w:history="1">
        <w:r>
          <w:rPr>
            <w:color w:val="0000FF"/>
          </w:rPr>
          <w:t>разделе 5</w:t>
        </w:r>
      </w:hyperlink>
      <w:r>
        <w:t xml:space="preserve"> настоящего Положения.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jc w:val="center"/>
        <w:outlineLvl w:val="1"/>
      </w:pPr>
      <w:r>
        <w:t>4. Сроки и порядок проведения конкурса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  <w:r>
        <w:t>4.1. конкурс проводится ежегодно.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4.2. Объявление о начале приема заявок на участие в конкурсе и прилагаемых к ним документов участников конкурса, времени и месте проведения конкурса размещается секретарем конкурсной комиссии в средствах массовой информации, а также на официальном сайте исполнительных органов государственной власти Камчатского края в сети Интернет.</w:t>
      </w:r>
    </w:p>
    <w:p w:rsidR="00237AF1" w:rsidRDefault="00237AF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14.12.2016 N 488-П)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4.3. Прием заявок на участие в конкурсе и прилагаемых к ним документов участников конкурса проводится с 20 марта по 20 апреля.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4.4. Представленные заявки на участие в конкурсе и прилагаемые к ним документы участников конкурса регистрируются секретарем конкурсной комиссии и передаются для рассмотрения в конкурсную комиссию в течение трех рабочих дней со дня их поступления в конкурсную комиссию.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4.5. Конкурс состоит из двух этапов.</w:t>
      </w:r>
    </w:p>
    <w:p w:rsidR="00237AF1" w:rsidRDefault="00237AF1">
      <w:pPr>
        <w:pStyle w:val="ConsPlusNormal"/>
        <w:jc w:val="both"/>
      </w:pPr>
      <w:r>
        <w:t xml:space="preserve">(часть 4.5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14.12.2016 N 488-П)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Первый этап конкурса включает в себя рассмотрение и оценку конкурсной комиссией заявок на участие в конкурсе и прилагаемых к ним документов на основе балльной системы оценки участников конкурса по следующим критериям (от 0 до 5 баллов за каждый критерий):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1) стаж работы в отрасли;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2) сведения о награждении и поощрении (федеральные, региональные, ведомственные, иные поощрения);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3) характеристика участника (заслуги, профессиональные достижения, участие в общественной жизни, наставничество, авторитет в трудовом коллективе).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Второй этап конкурса включает в себя тестирование по утвержденным конкурсной комиссией вопросам для каждой из номинаций, указанных в разделе 5 настоящего Положения, в целях оценки профессиональных знаний и умений участников конкурса. В тест включается десять вопросов. Каждый правильный ответ оценивается в один балл.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4.6. Победителем в каждой номинации признается участник конкурса, набравший наибольшее количество баллов по результатам оценки и тестирования.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lastRenderedPageBreak/>
        <w:t>4.6. Победителем в каждой номинации признается участник конкурса, набравший наибольшее количество баллов по результатам оценки и тестирования.</w:t>
      </w:r>
    </w:p>
    <w:p w:rsidR="00237AF1" w:rsidRDefault="00237AF1">
      <w:pPr>
        <w:pStyle w:val="ConsPlusNormal"/>
        <w:jc w:val="both"/>
      </w:pPr>
      <w:r>
        <w:t xml:space="preserve">(часть 4.6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14.12.2016 N 488-П)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4.7. Проведение конкурса, подведение его итогов, определение и награждение победителей конкурса осуществляется конкурсной комиссией до 15 мая.</w:t>
      </w:r>
    </w:p>
    <w:p w:rsidR="00237AF1" w:rsidRDefault="00237AF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14.12.2016 N 488-П)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jc w:val="center"/>
        <w:outlineLvl w:val="1"/>
      </w:pPr>
      <w:bookmarkStart w:id="1" w:name="P94"/>
      <w:bookmarkEnd w:id="1"/>
      <w:r>
        <w:t>5. Номинации конкурса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  <w:r>
        <w:t>5.1. Устанавливаются следующие номинации конкурса: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1) "Лучший судоводитель рыбной отрасли";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2) "Лучший мастер добычи рыбной отрасли";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3) "Лучший технолог рыбной отрасли";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4) "Лучший судомеханик рыбной отрасли";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5) "Лучший рефмеханик рыбной отрасли";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6) "Лучший электромеханик рыбной отрасли";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7) "Лучший механик технологического оборудования";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8) "Лучший радиоэлектроник рыбной отрасли";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9) "Лучший обработчик рыбной отрасли";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10) "Лучший ихтиолог".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jc w:val="center"/>
        <w:outlineLvl w:val="1"/>
      </w:pPr>
      <w:r>
        <w:t>6. Документы, предоставляемые для участия в конкурсе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  <w:r>
        <w:t>6.1. Для участия в конкурсе предоставляются следующие документы: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 xml:space="preserve">1) </w:t>
      </w:r>
      <w:hyperlink w:anchor="P151" w:history="1">
        <w:r>
          <w:rPr>
            <w:color w:val="0000FF"/>
          </w:rPr>
          <w:t>заявка</w:t>
        </w:r>
      </w:hyperlink>
      <w:r>
        <w:t xml:space="preserve"> на участие в конкурсе по форме согласно приложению N 1 к настоящему Положению;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 xml:space="preserve">2) </w:t>
      </w:r>
      <w:hyperlink w:anchor="P191" w:history="1">
        <w:r>
          <w:rPr>
            <w:color w:val="0000FF"/>
          </w:rPr>
          <w:t>анкета</w:t>
        </w:r>
      </w:hyperlink>
      <w:r>
        <w:t xml:space="preserve"> участника конкурса по форме согласно приложению N 2 к настоящему Положению;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3) характеристика участника конкурса в объеме не более одной страницы шрифтом Times New Roman (размер шрифта 14) с полуторным межстрочным интервалом, отражающая:</w:t>
      </w:r>
    </w:p>
    <w:p w:rsidR="00237AF1" w:rsidRDefault="00237AF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14.12.2016 N 488-П)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а) трудовую деятельность с указанием конкретных заслуг и профессиональных достижений;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б) авторитет в трудовом коллективе, профессиональную известность;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в) участие в общественной жизни;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12.03.2014 N 123-П;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14.12.2016 N 488-П.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4) копия документа, удостоверяющего личность участника конкурса;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12.03.2014 N 123-П;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lastRenderedPageBreak/>
        <w:t>6) копия трудовой книжки;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7) копии документов о профессиональном образовании, о дополнительном профессиональном образовании, о присвоении ученой степени, ученого звания;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18.01.2012 N 41-П.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9) копии документов о награждении и поощрении участника конкурса, свидетельствующие о признании обществом его заслуг и профессиональных достижений (при наличии).</w:t>
      </w:r>
    </w:p>
    <w:p w:rsidR="00237AF1" w:rsidRDefault="00237AF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14.12.2016 N 488-П)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6.2. Для участия в конкурсе могут быть предоставлены иные документы, которые по мнению участника конкурса являются необходимыми для полного отражения его профессиональной деятельности.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jc w:val="center"/>
        <w:outlineLvl w:val="1"/>
      </w:pPr>
      <w:r>
        <w:t>7. Подведение итогов конкурса,</w:t>
      </w:r>
    </w:p>
    <w:p w:rsidR="00237AF1" w:rsidRDefault="00237AF1">
      <w:pPr>
        <w:pStyle w:val="ConsPlusNormal"/>
        <w:jc w:val="center"/>
      </w:pPr>
      <w:r>
        <w:t>определение и награждение победителей конкурса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  <w:r>
        <w:t>7.1. Итоги проведения конкурса оформляются протоколом, который подписывается председателем и секретарем конкурсной комиссии.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7.2. Документы, представленные на конкурс, участникам не возвращаются.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7.3. Участникам конкурса, не ставшим победителями в соответствующей номинации, вручаются свидетельства участников конкурса и памятные подарки.</w:t>
      </w:r>
    </w:p>
    <w:p w:rsidR="00237AF1" w:rsidRDefault="00237AF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12.03.2014 N 123-П)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7.4. Победителю конкурса в каждой номинации вручаются грамота о присвоении звания в соответствующей номинации, единовременное денежное вознаграждение в размере 28 750 рублей и памятные подарки.</w:t>
      </w:r>
    </w:p>
    <w:p w:rsidR="00237AF1" w:rsidRDefault="00237AF1">
      <w:pPr>
        <w:pStyle w:val="ConsPlusNormal"/>
        <w:jc w:val="both"/>
      </w:pPr>
      <w:r>
        <w:t xml:space="preserve">(в ред. Постановлений Правительства Камчатского края от 30.12.2015 </w:t>
      </w:r>
      <w:hyperlink r:id="rId30" w:history="1">
        <w:r>
          <w:rPr>
            <w:color w:val="0000FF"/>
          </w:rPr>
          <w:t>N 510-П</w:t>
        </w:r>
      </w:hyperlink>
      <w:r>
        <w:t xml:space="preserve">, от 24.11.2017 </w:t>
      </w:r>
      <w:hyperlink r:id="rId31" w:history="1">
        <w:r>
          <w:rPr>
            <w:color w:val="0000FF"/>
          </w:rPr>
          <w:t>N 501-П</w:t>
        </w:r>
      </w:hyperlink>
      <w:r>
        <w:t>)</w:t>
      </w:r>
    </w:p>
    <w:p w:rsidR="00237AF1" w:rsidRDefault="00237AF1">
      <w:pPr>
        <w:pStyle w:val="ConsPlusNormal"/>
        <w:spacing w:before="220"/>
        <w:ind w:firstLine="540"/>
        <w:jc w:val="both"/>
      </w:pPr>
      <w:r>
        <w:t>7.5. Информация об итогах проведения конкурса размещается в средствах массовой информации, а также на официальном сайте исполнительных органов государственной власти Камчатского края в сети Интернет.</w:t>
      </w:r>
    </w:p>
    <w:p w:rsidR="00237AF1" w:rsidRDefault="00237AF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14.12.2016 N 488-П)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jc w:val="right"/>
        <w:outlineLvl w:val="1"/>
      </w:pPr>
      <w:r>
        <w:t>Приложение N 1</w:t>
      </w:r>
    </w:p>
    <w:p w:rsidR="00237AF1" w:rsidRDefault="00237AF1">
      <w:pPr>
        <w:pStyle w:val="ConsPlusNormal"/>
        <w:jc w:val="right"/>
      </w:pPr>
      <w:r>
        <w:t>к Положению о ежегодном</w:t>
      </w:r>
    </w:p>
    <w:p w:rsidR="00237AF1" w:rsidRDefault="00237AF1">
      <w:pPr>
        <w:pStyle w:val="ConsPlusNormal"/>
        <w:jc w:val="right"/>
      </w:pPr>
      <w:r>
        <w:t>краевом конкурсе на звание</w:t>
      </w:r>
    </w:p>
    <w:p w:rsidR="00237AF1" w:rsidRDefault="00237AF1">
      <w:pPr>
        <w:pStyle w:val="ConsPlusNormal"/>
        <w:jc w:val="right"/>
      </w:pPr>
      <w:r>
        <w:t>"Лучший по профессии"</w:t>
      </w:r>
    </w:p>
    <w:p w:rsidR="00237AF1" w:rsidRDefault="00237AF1">
      <w:pPr>
        <w:pStyle w:val="ConsPlusNormal"/>
        <w:jc w:val="right"/>
      </w:pPr>
      <w:r>
        <w:t>в рыбной отрасли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Title"/>
        <w:jc w:val="center"/>
      </w:pPr>
      <w:bookmarkStart w:id="2" w:name="P151"/>
      <w:bookmarkEnd w:id="2"/>
      <w:r>
        <w:t>ЗАЯВКА</w:t>
      </w:r>
    </w:p>
    <w:p w:rsidR="00237AF1" w:rsidRDefault="00237AF1">
      <w:pPr>
        <w:pStyle w:val="ConsPlusTitle"/>
        <w:jc w:val="center"/>
      </w:pPr>
      <w:r>
        <w:t>НА УЧАСТИЕ В ЕЖЕГОДНОМ КРАЕВОМ КОНКУРСЕ НА ЗВАНИЕ</w:t>
      </w:r>
    </w:p>
    <w:p w:rsidR="00237AF1" w:rsidRDefault="00237AF1">
      <w:pPr>
        <w:pStyle w:val="ConsPlusTitle"/>
        <w:jc w:val="center"/>
      </w:pPr>
      <w:r>
        <w:t>"ЛУЧШИЙ ПО ПРОФЕССИИ" В РЫБНОЙ ОТРАСЛИ</w:t>
      </w:r>
    </w:p>
    <w:p w:rsidR="00237AF1" w:rsidRDefault="00237A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7A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AF1" w:rsidRDefault="00237A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AF1" w:rsidRDefault="00237A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237AF1" w:rsidRDefault="00237AF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12.03.2014 N 123-П)</w:t>
            </w:r>
          </w:p>
        </w:tc>
      </w:tr>
    </w:tbl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nformat"/>
        <w:jc w:val="both"/>
      </w:pPr>
      <w:r>
        <w:t xml:space="preserve">    в номинации ___________________________________________________________</w:t>
      </w:r>
    </w:p>
    <w:p w:rsidR="00237AF1" w:rsidRDefault="00237AF1">
      <w:pPr>
        <w:pStyle w:val="ConsPlusNonformat"/>
        <w:jc w:val="both"/>
      </w:pPr>
      <w:r>
        <w:t xml:space="preserve">                                (указать наименование)</w:t>
      </w:r>
    </w:p>
    <w:p w:rsidR="00237AF1" w:rsidRDefault="00237AF1">
      <w:pPr>
        <w:pStyle w:val="ConsPlusNonformat"/>
        <w:jc w:val="both"/>
      </w:pPr>
      <w:r>
        <w:t xml:space="preserve">    выдвинут ______________________________________________________________</w:t>
      </w:r>
    </w:p>
    <w:p w:rsidR="00237AF1" w:rsidRDefault="00237AF1">
      <w:pPr>
        <w:pStyle w:val="ConsPlusNonformat"/>
        <w:jc w:val="both"/>
      </w:pPr>
      <w:r>
        <w:t xml:space="preserve">                            (указать способ выдвижения)</w:t>
      </w:r>
    </w:p>
    <w:p w:rsidR="00237AF1" w:rsidRDefault="00237AF1">
      <w:pPr>
        <w:pStyle w:val="ConsPlusNonformat"/>
        <w:jc w:val="both"/>
      </w:pPr>
      <w:r>
        <w:t xml:space="preserve">    </w:t>
      </w:r>
      <w:proofErr w:type="gramStart"/>
      <w:r>
        <w:t>С  порядком</w:t>
      </w:r>
      <w:proofErr w:type="gramEnd"/>
      <w:r>
        <w:t xml:space="preserve">  проведения  конкурса  на  звание  "Лучший  по профессии" в</w:t>
      </w:r>
    </w:p>
    <w:p w:rsidR="00237AF1" w:rsidRDefault="00237AF1">
      <w:pPr>
        <w:pStyle w:val="ConsPlusNonformat"/>
        <w:jc w:val="both"/>
      </w:pPr>
      <w:r>
        <w:t>рыбной отрасли ознакомлен и согласен.</w:t>
      </w:r>
    </w:p>
    <w:p w:rsidR="00237AF1" w:rsidRDefault="00237AF1">
      <w:pPr>
        <w:pStyle w:val="ConsPlusNonformat"/>
        <w:jc w:val="both"/>
      </w:pPr>
      <w:r>
        <w:t xml:space="preserve">    </w:t>
      </w:r>
      <w:proofErr w:type="gramStart"/>
      <w:r>
        <w:t>Полноту  и</w:t>
      </w:r>
      <w:proofErr w:type="gramEnd"/>
      <w:r>
        <w:t xml:space="preserve">  достоверность  сведений,  указанных  в  настоящей  заявке и</w:t>
      </w:r>
    </w:p>
    <w:p w:rsidR="00237AF1" w:rsidRDefault="00237AF1">
      <w:pPr>
        <w:pStyle w:val="ConsPlusNonformat"/>
        <w:jc w:val="both"/>
      </w:pPr>
      <w:r>
        <w:t>прилагаемых к ней документах, гарантирую.</w:t>
      </w:r>
    </w:p>
    <w:p w:rsidR="00237AF1" w:rsidRDefault="00237AF1">
      <w:pPr>
        <w:pStyle w:val="ConsPlusNonformat"/>
        <w:jc w:val="both"/>
      </w:pPr>
      <w:r>
        <w:t xml:space="preserve">   ______________________________     ___________________________________</w:t>
      </w:r>
    </w:p>
    <w:p w:rsidR="00237AF1" w:rsidRDefault="00237AF1">
      <w:pPr>
        <w:pStyle w:val="ConsPlusNonformat"/>
        <w:jc w:val="both"/>
      </w:pPr>
      <w:r>
        <w:t xml:space="preserve">         (Дата, </w:t>
      </w:r>
      <w:proofErr w:type="gramStart"/>
      <w:r>
        <w:t xml:space="preserve">подпись)   </w:t>
      </w:r>
      <w:proofErr w:type="gramEnd"/>
      <w:r>
        <w:t xml:space="preserve">                   (инициалы, фамилия)</w:t>
      </w:r>
    </w:p>
    <w:p w:rsidR="00237AF1" w:rsidRDefault="00237AF1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обработку  моих  персональных данных, содержащихся в</w:t>
      </w:r>
    </w:p>
    <w:p w:rsidR="00237AF1" w:rsidRDefault="00237AF1">
      <w:pPr>
        <w:pStyle w:val="ConsPlusNonformat"/>
        <w:jc w:val="both"/>
      </w:pPr>
      <w:proofErr w:type="gramStart"/>
      <w:r>
        <w:t>настоящей  заявке</w:t>
      </w:r>
      <w:proofErr w:type="gramEnd"/>
      <w:r>
        <w:t xml:space="preserve">  и  прилагаемых  к  ней  документов,  в  целях проведения</w:t>
      </w:r>
    </w:p>
    <w:p w:rsidR="00237AF1" w:rsidRDefault="00237AF1">
      <w:pPr>
        <w:pStyle w:val="ConsPlusNonformat"/>
        <w:jc w:val="both"/>
      </w:pPr>
      <w:proofErr w:type="gramStart"/>
      <w:r>
        <w:t>конкурса  на</w:t>
      </w:r>
      <w:proofErr w:type="gramEnd"/>
      <w:r>
        <w:t xml:space="preserve">  звание  "Лучший  по  профессии" в рыбной отрасли, а именно на</w:t>
      </w:r>
    </w:p>
    <w:p w:rsidR="00237AF1" w:rsidRDefault="00237AF1">
      <w:pPr>
        <w:pStyle w:val="ConsPlusNonformat"/>
        <w:jc w:val="both"/>
      </w:pPr>
      <w:r>
        <w:t xml:space="preserve">совершение действий, предусмотренных </w:t>
      </w:r>
      <w:hyperlink r:id="rId34" w:history="1">
        <w:r>
          <w:rPr>
            <w:color w:val="0000FF"/>
          </w:rPr>
          <w:t>пунктом 3 статьи 3</w:t>
        </w:r>
      </w:hyperlink>
      <w:r>
        <w:t xml:space="preserve"> Федерального закона</w:t>
      </w:r>
    </w:p>
    <w:p w:rsidR="00237AF1" w:rsidRDefault="00237AF1">
      <w:pPr>
        <w:pStyle w:val="ConsPlusNonformat"/>
        <w:jc w:val="both"/>
      </w:pPr>
      <w:r>
        <w:t>от 27.07.2006 N 152-ФЗ "О персональных данных".</w:t>
      </w:r>
    </w:p>
    <w:p w:rsidR="00237AF1" w:rsidRDefault="00237AF1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на  период до истечения сроков хранения</w:t>
      </w:r>
    </w:p>
    <w:p w:rsidR="00237AF1" w:rsidRDefault="00237AF1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237AF1" w:rsidRDefault="00237AF1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237AF1" w:rsidRDefault="00237AF1">
      <w:pPr>
        <w:pStyle w:val="ConsPlusNonformat"/>
        <w:jc w:val="both"/>
      </w:pPr>
      <w:r>
        <w:t xml:space="preserve">   ______________________________     ___________________________________</w:t>
      </w:r>
    </w:p>
    <w:p w:rsidR="00237AF1" w:rsidRDefault="00237AF1">
      <w:pPr>
        <w:pStyle w:val="ConsPlusNonformat"/>
        <w:jc w:val="both"/>
      </w:pPr>
      <w:r>
        <w:t xml:space="preserve">         (Дата, </w:t>
      </w:r>
      <w:proofErr w:type="gramStart"/>
      <w:r>
        <w:t xml:space="preserve">подпись)   </w:t>
      </w:r>
      <w:proofErr w:type="gramEnd"/>
      <w:r>
        <w:t xml:space="preserve">                          (подпись)</w:t>
      </w:r>
    </w:p>
    <w:p w:rsidR="00237AF1" w:rsidRDefault="00237AF1">
      <w:pPr>
        <w:pStyle w:val="ConsPlusNonformat"/>
        <w:jc w:val="both"/>
      </w:pPr>
      <w:r>
        <w:t xml:space="preserve">                                                                         ".</w:t>
      </w:r>
    </w:p>
    <w:p w:rsidR="00237AF1" w:rsidRDefault="00237AF1">
      <w:pPr>
        <w:pStyle w:val="ConsPlusNonformat"/>
        <w:jc w:val="both"/>
      </w:pPr>
      <w:r>
        <w:t xml:space="preserve">    Приложение на ___ листах (перечислить):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jc w:val="right"/>
        <w:outlineLvl w:val="1"/>
      </w:pPr>
      <w:r>
        <w:t>Приложение N 2</w:t>
      </w:r>
    </w:p>
    <w:p w:rsidR="00237AF1" w:rsidRDefault="00237AF1">
      <w:pPr>
        <w:pStyle w:val="ConsPlusNormal"/>
        <w:jc w:val="right"/>
      </w:pPr>
      <w:r>
        <w:t>к Положению о ежегодном</w:t>
      </w:r>
    </w:p>
    <w:p w:rsidR="00237AF1" w:rsidRDefault="00237AF1">
      <w:pPr>
        <w:pStyle w:val="ConsPlusNormal"/>
        <w:jc w:val="right"/>
      </w:pPr>
      <w:r>
        <w:t>краевом конкурсе на звание</w:t>
      </w:r>
    </w:p>
    <w:p w:rsidR="00237AF1" w:rsidRDefault="00237AF1">
      <w:pPr>
        <w:pStyle w:val="ConsPlusNormal"/>
        <w:jc w:val="right"/>
      </w:pPr>
      <w:r>
        <w:t>"Лучший по профессии"</w:t>
      </w:r>
    </w:p>
    <w:p w:rsidR="00237AF1" w:rsidRDefault="00237AF1">
      <w:pPr>
        <w:pStyle w:val="ConsPlusNormal"/>
        <w:jc w:val="right"/>
      </w:pPr>
      <w:r>
        <w:t>в рыбной отрасли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nformat"/>
        <w:jc w:val="both"/>
      </w:pPr>
      <w:bookmarkStart w:id="3" w:name="P191"/>
      <w:bookmarkEnd w:id="3"/>
      <w:r>
        <w:t xml:space="preserve">                   Анкета участника ежегодного краевого конкурса</w:t>
      </w:r>
    </w:p>
    <w:p w:rsidR="00237AF1" w:rsidRDefault="00237AF1">
      <w:pPr>
        <w:pStyle w:val="ConsPlusNonformat"/>
        <w:jc w:val="both"/>
      </w:pPr>
      <w:r>
        <w:t xml:space="preserve">                 на звание "Лучший по профессии" в рыбной отрасли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>1. Фамилия, имя, отчество ________________________________________________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 xml:space="preserve">2. Должность, </w:t>
      </w:r>
      <w:proofErr w:type="gramStart"/>
      <w:r>
        <w:t>место  работы</w:t>
      </w:r>
      <w:proofErr w:type="gramEnd"/>
      <w:r>
        <w:t xml:space="preserve"> (указывается полное  наименование организации)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 xml:space="preserve">3. Дата рождения (число, месяц, </w:t>
      </w:r>
      <w:proofErr w:type="gramStart"/>
      <w:r>
        <w:t>год)_</w:t>
      </w:r>
      <w:proofErr w:type="gramEnd"/>
      <w:r>
        <w:t>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>4. Место рождения (республика, край, область, город, район, поселок, село)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>5. Образование</w:t>
      </w:r>
      <w:proofErr w:type="gramStart"/>
      <w:r>
        <w:t xml:space="preserve">   (</w:t>
      </w:r>
      <w:proofErr w:type="gramEnd"/>
      <w:r>
        <w:t>специальность,  наименование   учебного  заведения,  год</w:t>
      </w:r>
    </w:p>
    <w:p w:rsidR="00237AF1" w:rsidRDefault="00237AF1">
      <w:pPr>
        <w:pStyle w:val="ConsPlusNonformat"/>
        <w:jc w:val="both"/>
      </w:pPr>
      <w:r>
        <w:t>окончания) _______________________________________________________________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>6. Ученая степень, ученое звание _________________________________________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lastRenderedPageBreak/>
        <w:t xml:space="preserve">7. </w:t>
      </w:r>
      <w:proofErr w:type="gramStart"/>
      <w:r>
        <w:t>Какими  наградами</w:t>
      </w:r>
      <w:proofErr w:type="gramEnd"/>
      <w:r>
        <w:t xml:space="preserve">  награжден(а)  и  даты  награждений (государственные,</w:t>
      </w:r>
    </w:p>
    <w:p w:rsidR="00237AF1" w:rsidRDefault="00237AF1">
      <w:pPr>
        <w:pStyle w:val="ConsPlusNonformat"/>
        <w:jc w:val="both"/>
      </w:pPr>
      <w:r>
        <w:t>ведомственные награды, иные поощрения)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>8. Общий стаж работы _____________________________________________________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>Стаж работы в отрасли ____________________________________________________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>Стаж работы в организации_________________________________________________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 xml:space="preserve">9. Данные     </w:t>
      </w:r>
      <w:proofErr w:type="gramStart"/>
      <w:r>
        <w:t xml:space="preserve">документа,   </w:t>
      </w:r>
      <w:proofErr w:type="gramEnd"/>
      <w:r>
        <w:t xml:space="preserve"> удостоверяющего    личность:  серия __________</w:t>
      </w:r>
    </w:p>
    <w:p w:rsidR="00237AF1" w:rsidRDefault="00237AF1">
      <w:pPr>
        <w:pStyle w:val="ConsPlusNonformat"/>
        <w:jc w:val="both"/>
      </w:pPr>
      <w:r>
        <w:t>N ______________кем   и   когда    выдан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>10. Домашний адрес _______________________________________________________</w:t>
      </w:r>
    </w:p>
    <w:p w:rsidR="00237AF1" w:rsidRDefault="00237AF1">
      <w:pPr>
        <w:pStyle w:val="ConsPlusNonformat"/>
        <w:jc w:val="both"/>
      </w:pPr>
      <w:r>
        <w:t>__________________________________________________________________________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>11. ИНН __________________________________________________________________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>12. Страховое свидетельство ПФР N ________________________________________</w:t>
      </w:r>
    </w:p>
    <w:p w:rsidR="00237AF1" w:rsidRDefault="00237AF1">
      <w:pPr>
        <w:pStyle w:val="ConsPlusNonformat"/>
        <w:jc w:val="both"/>
      </w:pPr>
    </w:p>
    <w:p w:rsidR="00237AF1" w:rsidRDefault="00237AF1">
      <w:pPr>
        <w:pStyle w:val="ConsPlusNonformat"/>
        <w:jc w:val="both"/>
      </w:pPr>
      <w:r>
        <w:t>13. Телефон (рабочий, домашний) __________________________________________</w:t>
      </w: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ind w:firstLine="540"/>
        <w:jc w:val="both"/>
      </w:pPr>
    </w:p>
    <w:p w:rsidR="00237AF1" w:rsidRDefault="00237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90A" w:rsidRDefault="00B2190A">
      <w:bookmarkStart w:id="4" w:name="_GoBack"/>
      <w:bookmarkEnd w:id="4"/>
    </w:p>
    <w:sectPr w:rsidR="00B2190A" w:rsidSect="0000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1"/>
    <w:rsid w:val="00237AF1"/>
    <w:rsid w:val="00B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DD11D-8369-4405-B13D-A7D486BD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54045431296D3580BF0079A5CB92B0A227CE57F6DA1470E41A5DB828483BCCC414D6073BDC755AFD86AFXC77C" TargetMode="External"/><Relationship Id="rId18" Type="http://schemas.openxmlformats.org/officeDocument/2006/relationships/hyperlink" Target="consultantplus://offline/ref=6754045431296D3580BF0079A5CB92B0A227CE57F5D8117EE21700B2201137CEC31B89103C95795BFD86AFC1X076C" TargetMode="External"/><Relationship Id="rId26" Type="http://schemas.openxmlformats.org/officeDocument/2006/relationships/hyperlink" Target="consultantplus://offline/ref=6754045431296D3580BF0079A5CB92B0A227CE57F5D8117EE21700B2201137CEC31B89103C95795BFD86AFC0X07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54045431296D3580BF0079A5CB92B0A227CE57F5DE1270EE1900B2201137CEC31B89103C95795BFD86AFC0X078C" TargetMode="External"/><Relationship Id="rId34" Type="http://schemas.openxmlformats.org/officeDocument/2006/relationships/hyperlink" Target="consultantplus://offline/ref=6754045431296D3580BF1E74B3A7CEB4A62E915EF0DF1921BB4506E57F41319B835B8F457FD17659XF74C" TargetMode="External"/><Relationship Id="rId7" Type="http://schemas.openxmlformats.org/officeDocument/2006/relationships/hyperlink" Target="consultantplus://offline/ref=6754045431296D3580BF0079A5CB92B0A227CE57F5D8117EE21700B2201137CEC31B89103C95795BFD86AFC1X07BC" TargetMode="External"/><Relationship Id="rId12" Type="http://schemas.openxmlformats.org/officeDocument/2006/relationships/hyperlink" Target="consultantplus://offline/ref=6754045431296D3580BF0079A5CB92B0A227CE57F5D8117EE21700B2201137CEC31B89103C95795BFD86AFC1X078C" TargetMode="External"/><Relationship Id="rId17" Type="http://schemas.openxmlformats.org/officeDocument/2006/relationships/hyperlink" Target="consultantplus://offline/ref=6754045431296D3580BF0079A5CB92B0A227CE57F6DE1471E11A5DB828483BCCC414D6073BDC755AFD86AFXC79C" TargetMode="External"/><Relationship Id="rId25" Type="http://schemas.openxmlformats.org/officeDocument/2006/relationships/hyperlink" Target="consultantplus://offline/ref=6754045431296D3580BF0079A5CB92B0A227CE57F5DE1270EE1900B2201137CEC31B89103C95795BFD86AFC3X07FC" TargetMode="External"/><Relationship Id="rId33" Type="http://schemas.openxmlformats.org/officeDocument/2006/relationships/hyperlink" Target="consultantplus://offline/ref=6754045431296D3580BF0079A5CB92B0A227CE57F5D8117EE21700B2201137CEC31B89103C95795BFD86AFC0X07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54045431296D3580BF0079A5CB92B0A227CE57F5DE1673EE1400B2201137CEC31B89103C95795BFD83A8C6X07BC" TargetMode="External"/><Relationship Id="rId20" Type="http://schemas.openxmlformats.org/officeDocument/2006/relationships/hyperlink" Target="consultantplus://offline/ref=6754045431296D3580BF0079A5CB92B0A227CE57F5DE1270EE1900B2201137CEC31B89103C95795BFD86AFC1X077C" TargetMode="External"/><Relationship Id="rId29" Type="http://schemas.openxmlformats.org/officeDocument/2006/relationships/hyperlink" Target="consultantplus://offline/ref=6754045431296D3580BF0079A5CB92B0A227CE57F5D8117EE21700B2201137CEC31B89103C95795BFD86AFC0X07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4045431296D3580BF0079A5CB92B0A227CE57F6DE1471E11A5DB828483BCCC414D6073BDC755AFD86AFXC77C" TargetMode="External"/><Relationship Id="rId11" Type="http://schemas.openxmlformats.org/officeDocument/2006/relationships/hyperlink" Target="consultantplus://offline/ref=6754045431296D3580BF0079A5CB92B0A227CE57F5DE1673EE1400B2201137CEC31B89103C95795BFD83A8C6X07BC" TargetMode="External"/><Relationship Id="rId24" Type="http://schemas.openxmlformats.org/officeDocument/2006/relationships/hyperlink" Target="consultantplus://offline/ref=6754045431296D3580BF0079A5CB92B0A227CE57F5D8117EE21700B2201137CEC31B89103C95795BFD86AFC0X07EC" TargetMode="External"/><Relationship Id="rId32" Type="http://schemas.openxmlformats.org/officeDocument/2006/relationships/hyperlink" Target="consultantplus://offline/ref=6754045431296D3580BF0079A5CB92B0A227CE57F5DE1270EE1900B2201137CEC31B89103C95795BFD86AFC3X07AC" TargetMode="External"/><Relationship Id="rId5" Type="http://schemas.openxmlformats.org/officeDocument/2006/relationships/hyperlink" Target="consultantplus://offline/ref=6754045431296D3580BF0079A5CB92B0A227CE57F6DA1470E41A5DB828483BCCC414D6073BDC755AFD86AFXC77C" TargetMode="External"/><Relationship Id="rId15" Type="http://schemas.openxmlformats.org/officeDocument/2006/relationships/hyperlink" Target="consultantplus://offline/ref=6754045431296D3580BF0079A5CB92B0A227CE57F5DE1270EE1900B2201137CEC31B89103C95795BFD86AFC1X07BC" TargetMode="External"/><Relationship Id="rId23" Type="http://schemas.openxmlformats.org/officeDocument/2006/relationships/hyperlink" Target="consultantplus://offline/ref=6754045431296D3580BF0079A5CB92B0A227CE57F5DE1270EE1900B2201137CEC31B89103C95795BFD86AFC3X07EC" TargetMode="External"/><Relationship Id="rId28" Type="http://schemas.openxmlformats.org/officeDocument/2006/relationships/hyperlink" Target="consultantplus://offline/ref=6754045431296D3580BF0079A5CB92B0A227CE57F5DE1270EE1900B2201137CEC31B89103C95795BFD86AFC3X07C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754045431296D3580BF0079A5CB92B0A227CE57F5DE1575E31800B2201137CEC31B89103C95795BFD86AFC1X07BC" TargetMode="External"/><Relationship Id="rId19" Type="http://schemas.openxmlformats.org/officeDocument/2006/relationships/hyperlink" Target="consultantplus://offline/ref=6754045431296D3580BF0079A5CB92B0A227CE57F5DE1270EE1900B2201137CEC31B89103C95795BFD86AFC1X079C" TargetMode="External"/><Relationship Id="rId31" Type="http://schemas.openxmlformats.org/officeDocument/2006/relationships/hyperlink" Target="consultantplus://offline/ref=6754045431296D3580BF0079A5CB92B0A227CE57F5DE1575E31800B2201137CEC31B89103C95795BFD86AFC1X07B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54045431296D3580BF0079A5CB92B0A227CE57F5DE1270EE1900B2201137CEC31B89103C95795BFD86AFC1X07BC" TargetMode="External"/><Relationship Id="rId14" Type="http://schemas.openxmlformats.org/officeDocument/2006/relationships/hyperlink" Target="consultantplus://offline/ref=6754045431296D3580BF0079A5CB92B0A227CE57F5D8117EE21700B2201137CEC31B89103C95795BFD86AFC1X079C" TargetMode="External"/><Relationship Id="rId22" Type="http://schemas.openxmlformats.org/officeDocument/2006/relationships/hyperlink" Target="consultantplus://offline/ref=6754045431296D3580BF0079A5CB92B0A227CE57F5DE1270EE1900B2201137CEC31B89103C95795BFD86AFC0X079C" TargetMode="External"/><Relationship Id="rId27" Type="http://schemas.openxmlformats.org/officeDocument/2006/relationships/hyperlink" Target="consultantplus://offline/ref=6754045431296D3580BF0079A5CB92B0A227CE57F6DA1470E41A5DB828483BCCC414D6073BDC755AFD86AFXC76C" TargetMode="External"/><Relationship Id="rId30" Type="http://schemas.openxmlformats.org/officeDocument/2006/relationships/hyperlink" Target="consultantplus://offline/ref=6754045431296D3580BF0079A5CB92B0A227CE57F5DF167FE61900B2201137CEC31B89103C95795BFD86AFC1X07BC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6754045431296D3580BF0079A5CB92B0A227CE57F5DF167FE61900B2201137CEC31B89103C95795BFD86AFC1X07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1</cp:revision>
  <dcterms:created xsi:type="dcterms:W3CDTF">2018-04-03T02:59:00Z</dcterms:created>
  <dcterms:modified xsi:type="dcterms:W3CDTF">2018-04-03T03:00:00Z</dcterms:modified>
</cp:coreProperties>
</file>