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885" w:type="dxa"/>
        <w:tblLook w:val="01E0" w:firstRow="1" w:lastRow="1" w:firstColumn="1" w:lastColumn="1" w:noHBand="0" w:noVBand="0"/>
      </w:tblPr>
      <w:tblGrid>
        <w:gridCol w:w="4856"/>
        <w:gridCol w:w="5493"/>
      </w:tblGrid>
      <w:tr w:rsidR="00D147E0" w:rsidRPr="00206746" w:rsidTr="00C7483E">
        <w:tc>
          <w:tcPr>
            <w:tcW w:w="4856" w:type="dxa"/>
            <w:shd w:val="clear" w:color="auto" w:fill="auto"/>
          </w:tcPr>
          <w:p w:rsidR="00D147E0" w:rsidRPr="00206746" w:rsidRDefault="00D147E0" w:rsidP="007A678E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40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3810</wp:posOffset>
                  </wp:positionV>
                  <wp:extent cx="2114550" cy="619125"/>
                  <wp:effectExtent l="0" t="0" r="0" b="0"/>
                  <wp:wrapSquare wrapText="bothSides"/>
                  <wp:docPr id="5" name="Рисунок 5" descr="E:\Alex\Desktop\Documents\Оборонка\2018\ЛОГО цвет\NOZ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Alex\Desktop\Documents\Оборонка\2018\ЛОГО цвет\NOZ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3" w:type="dxa"/>
            <w:shd w:val="clear" w:color="auto" w:fill="auto"/>
          </w:tcPr>
          <w:p w:rsidR="00D147E0" w:rsidRPr="00206746" w:rsidRDefault="00D147E0" w:rsidP="007A678E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7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4151" cy="530906"/>
                  <wp:effectExtent l="0" t="0" r="5080" b="2540"/>
                  <wp:docPr id="10242" name="Picture 3" descr="E:\YandexDisk\Скриншоты\2017-02-05_02-39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3" descr="E:\YandexDisk\Скриншоты\2017-02-05_02-39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59" t="18939" r="37460" b="65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44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147E0" w:rsidRPr="00E75E2D" w:rsidRDefault="00D147E0" w:rsidP="007A678E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5E2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75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+7 (812) 309-27-24</w:t>
            </w:r>
          </w:p>
          <w:p w:rsidR="00D147E0" w:rsidRPr="00E75E2D" w:rsidRDefault="00D147E0" w:rsidP="007A678E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5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avg@dfnc.ru</w:t>
            </w:r>
          </w:p>
          <w:p w:rsidR="00D147E0" w:rsidRPr="00206746" w:rsidRDefault="00D147E0" w:rsidP="007A678E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http://dfnc.ru</w:t>
            </w:r>
          </w:p>
        </w:tc>
      </w:tr>
    </w:tbl>
    <w:p w:rsidR="00C7483E" w:rsidRDefault="00C7483E" w:rsidP="00D147E0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E0" w:rsidRPr="00E75E2D" w:rsidRDefault="00D147E0" w:rsidP="00D147E0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2D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D147E0" w:rsidRPr="00E911AE" w:rsidRDefault="00E911AE" w:rsidP="00D147E0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AE">
        <w:rPr>
          <w:rFonts w:ascii="Times New Roman" w:hAnsi="Times New Roman" w:cs="Times New Roman"/>
          <w:b/>
          <w:sz w:val="28"/>
          <w:szCs w:val="28"/>
        </w:rPr>
        <w:t>«</w:t>
      </w:r>
      <w:r w:rsidRPr="00E911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Гособоронзаказ. </w:t>
      </w:r>
      <w:r w:rsidRPr="00E911AE">
        <w:rPr>
          <w:rFonts w:ascii="Times New Roman" w:hAnsi="Times New Roman" w:cs="Times New Roman"/>
          <w:b/>
          <w:sz w:val="28"/>
          <w:szCs w:val="28"/>
        </w:rPr>
        <w:t>Закупки: регламент, процедура, контроль</w:t>
      </w:r>
      <w:r w:rsidR="008C04B6">
        <w:rPr>
          <w:rFonts w:ascii="Times New Roman" w:hAnsi="Times New Roman" w:cs="Times New Roman"/>
          <w:b/>
          <w:sz w:val="28"/>
          <w:szCs w:val="28"/>
        </w:rPr>
        <w:t>. Ценообразование</w:t>
      </w:r>
      <w:r w:rsidR="00D147E0" w:rsidRPr="00E911AE">
        <w:rPr>
          <w:rFonts w:ascii="Times New Roman" w:hAnsi="Times New Roman" w:cs="Times New Roman"/>
          <w:b/>
          <w:sz w:val="28"/>
          <w:szCs w:val="28"/>
        </w:rPr>
        <w:t>»</w:t>
      </w:r>
    </w:p>
    <w:p w:rsidR="00D147E0" w:rsidRPr="00206746" w:rsidRDefault="00D147E0" w:rsidP="00D147E0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7E0" w:rsidRDefault="00D147E0" w:rsidP="00D147E0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74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При участии и методо</w:t>
      </w:r>
      <w:bookmarkStart w:id="0" w:name="_GoBack"/>
      <w:bookmarkEnd w:id="0"/>
      <w:r w:rsidRPr="0020674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логической поддержке специалистов</w:t>
      </w:r>
      <w:r w:rsidR="00C7483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147E0" w:rsidRPr="00E911AE" w:rsidRDefault="00D147E0" w:rsidP="00D147E0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Специализированной электронной площадки АСТ ГОЗ</w:t>
      </w:r>
    </w:p>
    <w:p w:rsidR="00E911AE" w:rsidRPr="003512A3" w:rsidRDefault="00E911AE" w:rsidP="00E911AE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74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Федеральной антимонопольной службы  РФ</w:t>
      </w:r>
    </w:p>
    <w:p w:rsidR="00D147E0" w:rsidRPr="00206746" w:rsidRDefault="00D147E0" w:rsidP="00D147E0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7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0674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Федерального казначейства РФ</w:t>
      </w:r>
    </w:p>
    <w:p w:rsidR="00D147E0" w:rsidRPr="00206746" w:rsidRDefault="00D147E0" w:rsidP="00D147E0">
      <w:pPr>
        <w:widowControl w:val="0"/>
        <w:autoSpaceDE w:val="0"/>
        <w:autoSpaceDN w:val="0"/>
        <w:adjustRightInd w:val="0"/>
        <w:spacing w:after="0" w:line="240" w:lineRule="auto"/>
        <w:ind w:left="567" w:right="-11" w:hanging="567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0674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Министерства обороны РФ</w:t>
      </w:r>
    </w:p>
    <w:p w:rsidR="00C7483E" w:rsidRDefault="00C7483E" w:rsidP="00C748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83E" w:rsidRPr="00B23707" w:rsidRDefault="00C7483E" w:rsidP="00C748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07">
        <w:rPr>
          <w:rFonts w:ascii="Times New Roman" w:hAnsi="Times New Roman" w:cs="Times New Roman"/>
          <w:sz w:val="24"/>
          <w:szCs w:val="24"/>
        </w:rPr>
        <w:t>16 марта 2018 г, с 9:00 до 19:00</w:t>
      </w:r>
    </w:p>
    <w:p w:rsidR="00C7483E" w:rsidRPr="00B23707" w:rsidRDefault="00C7483E" w:rsidP="00C748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707">
        <w:rPr>
          <w:rFonts w:ascii="Times New Roman" w:hAnsi="Times New Roman" w:cs="Times New Roman"/>
          <w:sz w:val="24"/>
          <w:szCs w:val="24"/>
        </w:rPr>
        <w:t xml:space="preserve">г. Санкт-Петербург, отель </w:t>
      </w:r>
      <w:proofErr w:type="spellStart"/>
      <w:r w:rsidRPr="00B23707">
        <w:rPr>
          <w:rFonts w:ascii="Times New Roman" w:hAnsi="Times New Roman" w:cs="Times New Roman"/>
          <w:sz w:val="24"/>
          <w:szCs w:val="24"/>
          <w:lang w:val="en-US"/>
        </w:rPr>
        <w:t>Parklane</w:t>
      </w:r>
      <w:proofErr w:type="spellEnd"/>
      <w:r w:rsidRPr="00B23707">
        <w:rPr>
          <w:rFonts w:ascii="Times New Roman" w:hAnsi="Times New Roman" w:cs="Times New Roman"/>
          <w:sz w:val="24"/>
          <w:szCs w:val="24"/>
        </w:rPr>
        <w:t xml:space="preserve"> </w:t>
      </w:r>
      <w:r w:rsidRPr="00B23707">
        <w:rPr>
          <w:rFonts w:ascii="Times New Roman" w:hAnsi="Times New Roman" w:cs="Times New Roman"/>
          <w:sz w:val="24"/>
          <w:szCs w:val="24"/>
          <w:lang w:val="en-US"/>
        </w:rPr>
        <w:t>Resort</w:t>
      </w:r>
      <w:r w:rsidRPr="00B23707">
        <w:rPr>
          <w:rFonts w:ascii="Times New Roman" w:hAnsi="Times New Roman" w:cs="Times New Roman"/>
          <w:sz w:val="24"/>
          <w:szCs w:val="24"/>
        </w:rPr>
        <w:t>&amp;</w:t>
      </w:r>
      <w:r w:rsidRPr="00B23707">
        <w:rPr>
          <w:rFonts w:ascii="Times New Roman" w:hAnsi="Times New Roman" w:cs="Times New Roman"/>
          <w:sz w:val="24"/>
          <w:szCs w:val="24"/>
          <w:lang w:val="en-US"/>
        </w:rPr>
        <w:t>SPA</w:t>
      </w:r>
    </w:p>
    <w:p w:rsidR="00DE20F6" w:rsidRDefault="00DE20F6" w:rsidP="007169C9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7169C9" w:rsidRPr="00C7483E" w:rsidRDefault="007169C9" w:rsidP="007169C9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7483E">
        <w:rPr>
          <w:rFonts w:ascii="Times New Roman" w:hAnsi="Times New Roman" w:cs="Times New Roman"/>
          <w:b/>
          <w:sz w:val="28"/>
          <w:szCs w:val="28"/>
        </w:rPr>
        <w:t>Спикеры конференции:</w:t>
      </w:r>
    </w:p>
    <w:p w:rsidR="007169C9" w:rsidRPr="00B23707" w:rsidRDefault="007169C9" w:rsidP="00C7483E">
      <w:pPr>
        <w:pStyle w:val="a6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7483E">
        <w:rPr>
          <w:rFonts w:ascii="Times New Roman" w:hAnsi="Times New Roman" w:cs="Times New Roman"/>
          <w:b/>
          <w:sz w:val="24"/>
          <w:szCs w:val="24"/>
        </w:rPr>
        <w:t xml:space="preserve">Овчинников Максим Александрович - </w:t>
      </w:r>
      <w:r w:rsidRPr="00C7483E">
        <w:rPr>
          <w:rFonts w:ascii="Times New Roman" w:hAnsi="Times New Roman" w:cs="Times New Roman"/>
          <w:sz w:val="24"/>
          <w:szCs w:val="24"/>
        </w:rPr>
        <w:t>заместитель руководителя ФАС России</w:t>
      </w:r>
    </w:p>
    <w:p w:rsidR="00B23707" w:rsidRPr="00B23707" w:rsidRDefault="00B23707" w:rsidP="00B23707">
      <w:pPr>
        <w:pStyle w:val="a6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-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C04B6">
        <w:rPr>
          <w:rStyle w:val="a3"/>
          <w:rFonts w:ascii="Times New Roman" w:hAnsi="Times New Roman" w:cs="Times New Roman"/>
          <w:sz w:val="24"/>
          <w:szCs w:val="24"/>
        </w:rPr>
        <w:t>Кондрашин</w:t>
      </w:r>
      <w:proofErr w:type="spellEnd"/>
      <w:r w:rsidRPr="008C04B6">
        <w:rPr>
          <w:rStyle w:val="a3"/>
          <w:rFonts w:ascii="Times New Roman" w:hAnsi="Times New Roman" w:cs="Times New Roman"/>
          <w:sz w:val="24"/>
          <w:szCs w:val="24"/>
        </w:rPr>
        <w:t xml:space="preserve"> Александр Евгеньевич</w:t>
      </w:r>
      <w:r w:rsidRPr="00B23707">
        <w:rPr>
          <w:rStyle w:val="a3"/>
          <w:rFonts w:ascii="Times New Roman" w:hAnsi="Times New Roman" w:cs="Times New Roman"/>
          <w:color w:val="4F5052"/>
          <w:sz w:val="24"/>
          <w:szCs w:val="24"/>
        </w:rPr>
        <w:t xml:space="preserve"> </w:t>
      </w:r>
      <w:r w:rsidRPr="00B23707">
        <w:rPr>
          <w:rStyle w:val="a3"/>
          <w:rFonts w:ascii="Times New Roman" w:hAnsi="Times New Roman"/>
          <w:color w:val="4F5052"/>
          <w:sz w:val="24"/>
          <w:szCs w:val="24"/>
        </w:rPr>
        <w:t xml:space="preserve">- </w:t>
      </w:r>
      <w:r w:rsidRPr="008C04B6">
        <w:rPr>
          <w:rStyle w:val="a3"/>
          <w:rFonts w:ascii="Times New Roman" w:hAnsi="Times New Roman" w:cs="Times New Roman"/>
          <w:b w:val="0"/>
          <w:sz w:val="24"/>
          <w:szCs w:val="24"/>
        </w:rPr>
        <w:t>начальник Управления конкурентных процедур Департамента Государственных закупок Минобороны России</w:t>
      </w:r>
    </w:p>
    <w:p w:rsidR="00B23707" w:rsidRPr="00B23707" w:rsidRDefault="007169C9" w:rsidP="00B23707">
      <w:pPr>
        <w:pStyle w:val="a6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-11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B2370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Пудов Александр Андреевич </w:t>
      </w:r>
      <w:r w:rsidRPr="00B2370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н</w:t>
      </w:r>
      <w:r w:rsidR="007275A8" w:rsidRPr="00B2370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ачальник У</w:t>
      </w:r>
      <w:r w:rsidRPr="00B2370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правления контроля государственного оборонного заказа</w:t>
      </w:r>
      <w:r w:rsidR="0002510A" w:rsidRPr="00B2370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02510A" w:rsidRPr="00B23707">
        <w:rPr>
          <w:rFonts w:ascii="Times New Roman" w:eastAsia="Times New Roman" w:hAnsi="Times New Roman"/>
          <w:sz w:val="24"/>
          <w:szCs w:val="24"/>
        </w:rPr>
        <w:t>ФАС России</w:t>
      </w:r>
      <w:r w:rsidR="00DE20F6" w:rsidRPr="00B2370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7169C9" w:rsidRDefault="007169C9" w:rsidP="00C7483E">
      <w:pPr>
        <w:pStyle w:val="1"/>
        <w:numPr>
          <w:ilvl w:val="0"/>
          <w:numId w:val="30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r w:rsidRPr="00DC40E5">
        <w:rPr>
          <w:rFonts w:ascii="Times New Roman" w:eastAsia="Times New Roman" w:hAnsi="Times New Roman"/>
          <w:b/>
          <w:bCs/>
          <w:sz w:val="24"/>
          <w:szCs w:val="24"/>
        </w:rPr>
        <w:t>Суворов Павел Анатольевич  </w:t>
      </w:r>
      <w:r>
        <w:rPr>
          <w:rFonts w:ascii="Times New Roman" w:eastAsia="Times New Roman" w:hAnsi="Times New Roman"/>
          <w:sz w:val="24"/>
          <w:szCs w:val="24"/>
        </w:rPr>
        <w:t>- н</w:t>
      </w:r>
      <w:r w:rsidR="007275A8">
        <w:rPr>
          <w:rFonts w:ascii="Times New Roman" w:eastAsia="Times New Roman" w:hAnsi="Times New Roman"/>
          <w:sz w:val="24"/>
          <w:szCs w:val="24"/>
        </w:rPr>
        <w:t>ачальник У</w:t>
      </w:r>
      <w:r w:rsidRPr="00DC40E5">
        <w:rPr>
          <w:rFonts w:ascii="Times New Roman" w:eastAsia="Times New Roman" w:hAnsi="Times New Roman"/>
          <w:sz w:val="24"/>
          <w:szCs w:val="24"/>
        </w:rPr>
        <w:t>правления метод</w:t>
      </w:r>
      <w:r>
        <w:rPr>
          <w:rFonts w:ascii="Times New Roman" w:eastAsia="Times New Roman" w:hAnsi="Times New Roman"/>
          <w:sz w:val="24"/>
          <w:szCs w:val="24"/>
        </w:rPr>
        <w:t>ологии в сфере ГОЗ  ФАС России.</w:t>
      </w:r>
    </w:p>
    <w:p w:rsidR="00892A3A" w:rsidRDefault="00892A3A" w:rsidP="00C7483E">
      <w:pPr>
        <w:pStyle w:val="1"/>
        <w:numPr>
          <w:ilvl w:val="0"/>
          <w:numId w:val="30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92A3A">
        <w:rPr>
          <w:rFonts w:ascii="Times New Roman" w:eastAsia="Times New Roman" w:hAnsi="Times New Roman"/>
          <w:b/>
          <w:sz w:val="24"/>
          <w:szCs w:val="24"/>
        </w:rPr>
        <w:t>Кордыш</w:t>
      </w:r>
      <w:proofErr w:type="spellEnd"/>
      <w:r w:rsidRPr="00892A3A">
        <w:rPr>
          <w:rFonts w:ascii="Times New Roman" w:eastAsia="Times New Roman" w:hAnsi="Times New Roman"/>
          <w:b/>
          <w:sz w:val="24"/>
          <w:szCs w:val="24"/>
        </w:rPr>
        <w:t xml:space="preserve"> Феликс Семенович</w:t>
      </w:r>
      <w:r>
        <w:rPr>
          <w:rFonts w:ascii="Times New Roman" w:eastAsia="Times New Roman" w:hAnsi="Times New Roman"/>
          <w:sz w:val="24"/>
          <w:szCs w:val="24"/>
        </w:rPr>
        <w:t xml:space="preserve"> – генеральный директор ООО </w:t>
      </w:r>
      <w:r w:rsidR="00DE20F6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АСТ ГОЗ»</w:t>
      </w:r>
      <w:r w:rsidR="00166307">
        <w:rPr>
          <w:rFonts w:ascii="Times New Roman" w:eastAsia="Times New Roman" w:hAnsi="Times New Roman"/>
          <w:sz w:val="24"/>
          <w:szCs w:val="24"/>
        </w:rPr>
        <w:t>.</w:t>
      </w:r>
    </w:p>
    <w:p w:rsidR="00166307" w:rsidRPr="00166307" w:rsidRDefault="001159F3" w:rsidP="00166307">
      <w:pPr>
        <w:pStyle w:val="1"/>
        <w:numPr>
          <w:ilvl w:val="0"/>
          <w:numId w:val="30"/>
        </w:numPr>
        <w:shd w:val="clear" w:color="auto" w:fill="FFFFFF"/>
        <w:spacing w:before="240" w:after="0" w:line="240" w:lineRule="auto"/>
        <w:rPr>
          <w:rStyle w:val="a8"/>
          <w:rFonts w:ascii="Times New Roman" w:eastAsia="Times New Roman" w:hAnsi="Times New Roman"/>
          <w:b/>
          <w:bCs/>
          <w:i w:val="0"/>
          <w:iCs w:val="0"/>
          <w:sz w:val="24"/>
          <w:szCs w:val="24"/>
        </w:rPr>
      </w:pPr>
      <w:r w:rsidRPr="00166307">
        <w:rPr>
          <w:rStyle w:val="a8"/>
          <w:rFonts w:ascii="Times New Roman" w:hAnsi="Times New Roman"/>
          <w:b/>
          <w:i w:val="0"/>
          <w:sz w:val="24"/>
          <w:szCs w:val="24"/>
          <w:shd w:val="clear" w:color="auto" w:fill="FFFFFF"/>
        </w:rPr>
        <w:t>Акименко Аркадий Георгиевич</w:t>
      </w:r>
      <w:r w:rsidRPr="00166307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- начальник отдела конкурентных торгов ООО «АСТ ГОЗ»</w:t>
      </w:r>
      <w:r w:rsidR="00166307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>.</w:t>
      </w:r>
    </w:p>
    <w:p w:rsidR="00166307" w:rsidRPr="00B23707" w:rsidRDefault="00166307" w:rsidP="00166307">
      <w:pPr>
        <w:pStyle w:val="1"/>
        <w:numPr>
          <w:ilvl w:val="0"/>
          <w:numId w:val="30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166307">
        <w:rPr>
          <w:rFonts w:ascii="Times New Roman" w:hAnsi="Times New Roman"/>
          <w:b/>
          <w:sz w:val="24"/>
          <w:szCs w:val="24"/>
        </w:rPr>
        <w:t>Довгий</w:t>
      </w:r>
      <w:proofErr w:type="spellEnd"/>
      <w:r w:rsidRPr="00166307">
        <w:rPr>
          <w:rFonts w:ascii="Times New Roman" w:hAnsi="Times New Roman"/>
          <w:b/>
          <w:sz w:val="24"/>
          <w:szCs w:val="24"/>
        </w:rPr>
        <w:t xml:space="preserve"> Владимир Иванович</w:t>
      </w:r>
      <w:r w:rsidRPr="00166307">
        <w:rPr>
          <w:rFonts w:ascii="Times New Roman" w:hAnsi="Times New Roman"/>
          <w:sz w:val="24"/>
          <w:szCs w:val="24"/>
        </w:rPr>
        <w:t xml:space="preserve"> -</w:t>
      </w:r>
      <w:r w:rsidRPr="00166307">
        <w:rPr>
          <w:rFonts w:ascii="Times New Roman" w:hAnsi="Times New Roman"/>
          <w:b/>
          <w:sz w:val="24"/>
          <w:szCs w:val="24"/>
        </w:rPr>
        <w:t xml:space="preserve"> </w:t>
      </w:r>
      <w:r w:rsidRPr="00166307">
        <w:rPr>
          <w:rFonts w:ascii="Times New Roman" w:hAnsi="Times New Roman"/>
          <w:sz w:val="24"/>
          <w:szCs w:val="24"/>
        </w:rPr>
        <w:t>генеральный директор Межведомственного аналитического центра.</w:t>
      </w:r>
    </w:p>
    <w:p w:rsidR="007275A8" w:rsidRPr="004629DB" w:rsidRDefault="00ED5030" w:rsidP="00C7483E">
      <w:pPr>
        <w:pStyle w:val="1"/>
        <w:numPr>
          <w:ilvl w:val="0"/>
          <w:numId w:val="31"/>
        </w:numPr>
        <w:shd w:val="clear" w:color="auto" w:fill="FFFFFF"/>
        <w:spacing w:after="0" w:line="30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Демидова Татьяна Павловна – </w:t>
      </w:r>
      <w:r w:rsidRPr="007D0CD7">
        <w:rPr>
          <w:rFonts w:ascii="Times New Roman" w:hAnsi="Times New Roman"/>
          <w:sz w:val="24"/>
          <w:szCs w:val="24"/>
          <w:shd w:val="clear" w:color="auto" w:fill="FFFFFF"/>
        </w:rPr>
        <w:t xml:space="preserve">Директор Департамента бюджетной </w:t>
      </w:r>
      <w:proofErr w:type="gramStart"/>
      <w:r w:rsidRPr="007D0CD7">
        <w:rPr>
          <w:rFonts w:ascii="Times New Roman" w:hAnsi="Times New Roman"/>
          <w:sz w:val="24"/>
          <w:szCs w:val="24"/>
          <w:shd w:val="clear" w:color="auto" w:fill="FFFFFF"/>
        </w:rPr>
        <w:t>политики в сфере контрактной системы Министерства Финансов России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ED5030" w:rsidRPr="00714739" w:rsidRDefault="00714739" w:rsidP="00ED5030">
      <w:pPr>
        <w:pStyle w:val="1"/>
        <w:numPr>
          <w:ilvl w:val="0"/>
          <w:numId w:val="31"/>
        </w:num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Карпенко Виктория Михайловна – </w:t>
      </w:r>
      <w:r w:rsidRPr="00714739">
        <w:rPr>
          <w:rFonts w:ascii="Times New Roman" w:hAnsi="Times New Roman"/>
          <w:sz w:val="24"/>
          <w:szCs w:val="24"/>
        </w:rPr>
        <w:t>начальник Управления казначейского сопровождения Федерального казначейства РФ</w:t>
      </w:r>
    </w:p>
    <w:p w:rsidR="008A528C" w:rsidRDefault="008A528C" w:rsidP="008E7F93">
      <w:pPr>
        <w:pStyle w:val="1"/>
        <w:shd w:val="clear" w:color="auto" w:fill="FFFFFF"/>
        <w:spacing w:after="0" w:line="30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64ECF" w:rsidRDefault="00864ECF" w:rsidP="00864ECF">
      <w:pPr>
        <w:pStyle w:val="1"/>
        <w:shd w:val="clear" w:color="auto" w:fill="FFFFFF"/>
        <w:spacing w:after="0" w:line="30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30CA4" w:rsidRPr="00090A4E" w:rsidRDefault="00230CA4" w:rsidP="00230CA4">
      <w:pPr>
        <w:pStyle w:val="1"/>
        <w:shd w:val="clear" w:color="auto" w:fill="FFFFFF"/>
        <w:spacing w:after="0" w:line="300" w:lineRule="atLeast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gramStart"/>
      <w:r w:rsidRPr="00090A4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Pr="00090A4E">
        <w:rPr>
          <w:rFonts w:ascii="Times New Roman" w:hAnsi="Times New Roman"/>
          <w:b/>
          <w:sz w:val="24"/>
          <w:szCs w:val="24"/>
          <w:shd w:val="clear" w:color="auto" w:fill="FFFFFF"/>
        </w:rPr>
        <w:t>.  Обзор</w:t>
      </w:r>
      <w:proofErr w:type="gramEnd"/>
      <w:r w:rsidRPr="00090A4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ключевых новаций в законодательстве для заказчиков и исполнителей государственного оборонного заказа. Актуальные вопросы правоприменительной практики в части закупочных процедур, казначейского и банковского сопровождения контрактов и ценообразования.</w:t>
      </w:r>
    </w:p>
    <w:p w:rsidR="00230CA4" w:rsidRPr="00090A4E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hAnsi="Times New Roman" w:cs="Times New Roman"/>
          <w:sz w:val="24"/>
          <w:szCs w:val="24"/>
        </w:rPr>
        <w:t>Постановление Правительства РФ от 27.11.2017 № 1428 (в ред. ПП от 06.12.2017 № 1476)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России от 08.12.2017 N 221н (Об утверждении критериев </w:t>
      </w:r>
      <w:r w:rsidRPr="00090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приостановления операций по лицевым счетам, </w:t>
      </w: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 в ТО ФК при казначейском сопровождении средств государственного оборонного заказа);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России от 08.12.2017 N 220н (Об утверждении Порядка осуществления ТО ФК </w:t>
      </w:r>
      <w:r w:rsidRPr="00090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санкционирования расходов при казначейском сопровождении целевых средств);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Изменения в 223-ФЗ </w:t>
      </w: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(496-ФЗ от 31.12.2017 и 505-ФЗ от 31.12.2017) и </w:t>
      </w:r>
      <w:r w:rsidRPr="00090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44-ФЗ </w:t>
      </w: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(504-ФЗ от 31.12.2017);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01.01.2018 N 5 «О внесении изменений в </w:t>
      </w:r>
      <w:r w:rsidRPr="00090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сведений, отнесенных к государственной тайне».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481-ФЗ от 31.12.2017 (Новая редакция 275-ФЗ </w:t>
      </w:r>
      <w:r w:rsidRPr="00090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уполномоченных банков);</w:t>
      </w:r>
      <w:r w:rsidRPr="00090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30CA4" w:rsidRPr="00090A4E" w:rsidRDefault="00230CA4" w:rsidP="00230CA4">
      <w:pPr>
        <w:pStyle w:val="msolistparagraphmailrucssattributepostfixmailrucssattributepostfix"/>
        <w:shd w:val="clear" w:color="auto" w:fill="FFFFFF"/>
        <w:rPr>
          <w:b/>
        </w:rPr>
      </w:pPr>
      <w:r w:rsidRPr="00090A4E">
        <w:rPr>
          <w:b/>
          <w:lang w:val="en-US"/>
        </w:rPr>
        <w:t>II</w:t>
      </w:r>
      <w:proofErr w:type="gramStart"/>
      <w:r w:rsidRPr="00090A4E">
        <w:rPr>
          <w:b/>
        </w:rPr>
        <w:t>.  Особенности</w:t>
      </w:r>
      <w:proofErr w:type="gramEnd"/>
      <w:r w:rsidRPr="00090A4E">
        <w:rPr>
          <w:b/>
        </w:rPr>
        <w:t xml:space="preserve"> проведения закрытых процедур закупок на специализированной электронной площадке АСТ ГОЗ:</w:t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</w:pPr>
      <w:r w:rsidRPr="00090A4E">
        <w:t>Обзор изменений нормативной базы в части проведения закрытых закупок в электронной форме.</w:t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</w:pPr>
      <w:r w:rsidRPr="00090A4E">
        <w:t>Проведение закрытых аукционов в соответствии с постановлением Правительства РФ от 27.11.2017 № 1428 (в ред. ПП от 06.12.2017 № 1476) на специализированной электронной площадке АСТ ГОЗ.</w:t>
      </w:r>
    </w:p>
    <w:p w:rsidR="00230CA4" w:rsidRPr="00230CA4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  <w:ind w:left="0" w:firstLine="0"/>
        <w:rPr>
          <w:b/>
        </w:rPr>
      </w:pPr>
      <w:r w:rsidRPr="00090A4E">
        <w:t>Особенности проведения закрытых аукционов (порядок, сроки, практика); участие в закрытых аукционах, осуществляемых в электронной форме на АСТ ГОЗ.</w:t>
      </w:r>
      <w:r>
        <w:br/>
      </w:r>
      <w:r w:rsidRPr="00090A4E">
        <w:br/>
      </w:r>
      <w:r w:rsidRPr="00230CA4">
        <w:rPr>
          <w:b/>
          <w:lang w:val="en-US"/>
        </w:rPr>
        <w:t>III</w:t>
      </w:r>
      <w:r w:rsidRPr="00230CA4">
        <w:rPr>
          <w:b/>
        </w:rPr>
        <w:t>.  Презентация специализированной электронной площадки АСТ ГОЗ</w:t>
      </w:r>
      <w:r>
        <w:rPr>
          <w:b/>
        </w:rPr>
        <w:br/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</w:pPr>
      <w:r w:rsidRPr="00090A4E">
        <w:t>Предпосылки создания специализированной площадки, история разработки.</w:t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</w:pPr>
      <w:r w:rsidRPr="00090A4E">
        <w:t>Меры по обеспечению защиты информации.</w:t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</w:pPr>
      <w:r w:rsidRPr="00090A4E">
        <w:t>Отличительные особенности и ключевые преимущества.</w:t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</w:pPr>
      <w:r w:rsidRPr="00090A4E">
        <w:t>Основные заказчики и размещаемые ими закупки в рамках № 223-ФЗ и № 44-ФЗ.</w:t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</w:pPr>
      <w:r w:rsidRPr="00090A4E">
        <w:t>Цели и задачи специализированной электронной площадки АСТ ГОЗ.</w:t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</w:pPr>
      <w:r w:rsidRPr="00090A4E">
        <w:t>Подключение к специализированной электронной площадке  и порядок допуска абонентов в защищенную сеть.</w:t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7"/>
        </w:numPr>
        <w:shd w:val="clear" w:color="auto" w:fill="FFFFFF"/>
      </w:pPr>
      <w:r w:rsidRPr="00090A4E">
        <w:t>Схема подключения  абонентов к ресурсам АСТ ГОЗ и регистрация на специализированной электронной площадке.</w:t>
      </w:r>
    </w:p>
    <w:p w:rsidR="00230CA4" w:rsidRPr="00090A4E" w:rsidRDefault="00230CA4" w:rsidP="00230CA4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proofErr w:type="gramStart"/>
      <w:r w:rsidRPr="00090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Казначейское</w:t>
      </w:r>
      <w:proofErr w:type="gramEnd"/>
      <w:r w:rsidRPr="00090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сопровождение государственных контрактов и контрактов в сфере государственного оборонного заказа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процедур казначейского сопровождения целевых средств, предоставленных из федерального бюджета.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лицевых счетов для учета операций </w:t>
      </w:r>
      <w:proofErr w:type="spellStart"/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неучастников</w:t>
      </w:r>
      <w:proofErr w:type="spellEnd"/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процесса.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рекомендации по вопросам обслуживания в территориальных органах Федерального казначейства. Порядок приостановления операций на лицевых счетах и отзыва лимитов бюджетных обязательств</w:t>
      </w:r>
      <w:r w:rsidRPr="00090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Федерального казначейства, регламентирующие процедуры казначейского сопровождения, сроки и формы отчетности.</w:t>
      </w:r>
      <w:r w:rsidRPr="00090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Казначейское сопровождение авансовых платежей по ГОЗ. Схема интеграции банковского и казначейского сопровождения. 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контроля исполнения  контрактов перед оплатой. Разрешенные операции и ограничения. Ограничения для закупок у нерезидентов.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расчетов, условия и порядок перечисления прибыли.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 порядок приостановления и возобновления операций по лицевому счету.</w:t>
      </w:r>
    </w:p>
    <w:p w:rsidR="00230CA4" w:rsidRPr="00090A4E" w:rsidRDefault="00230CA4" w:rsidP="00230CA4">
      <w:pPr>
        <w:pStyle w:val="msolistparagraphmailrucssattributepostfixmailrucssattributepostfix"/>
        <w:numPr>
          <w:ilvl w:val="0"/>
          <w:numId w:val="28"/>
        </w:numPr>
        <w:shd w:val="clear" w:color="auto" w:fill="FFFFFF"/>
        <w:ind w:left="0" w:firstLine="0"/>
        <w:rPr>
          <w:b/>
        </w:rPr>
      </w:pPr>
      <w:r w:rsidRPr="00090A4E">
        <w:rPr>
          <w:b/>
        </w:rPr>
        <w:t xml:space="preserve">Вопросы применения Положения о государственном регулировании цен на продукцию, поставляемую по ГОЗ 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lastRenderedPageBreak/>
        <w:t>Положение о государственном регулировании цен на продукцию, поставляемую по ГОЗ, утвержденное постановлением Правительства РФ от 02.12.2017 №1465.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Структура и содержание нового Положения о государственном регулировании цен на продукцию, поставляемую по ГОЗ.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Методы определения цен на продукцию,  поставляемую по ГОЗ.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Порядок и условия применения видов цен на продукцию, поставляемую по ГОЗ.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Порядок перевода в фиксированную цену других видов цен на продукцию, поставляемую по ГОЗ.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Порядок определения рентабельности (прибыли) в цене продукции, поставляемой по государственному оборонному заказу.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Виды продукции, на которую распространяется мотивационная модель ценообразования.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Порядок применения кооперацией головного исполнителя новых подходов к государственному регулированию цен на продукцию, поставляемую по ГОЗ</w:t>
      </w:r>
      <w:proofErr w:type="gramStart"/>
      <w:r w:rsidRPr="00090A4E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Особенности перехода к новому порядку государственного регулирования цен в условиях, когда отдельные материалы по цене были сформированы до вступления в силу Постановления РФ от 02.12.2017 г. № 1465.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Порядок формирования цен на продукцию, которая (аналоги которой) обращается на рынке.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Особенности подтверждения фактических затрат при обосновании цен на продукцию, поставляемую по ГОЗ.</w:t>
      </w:r>
    </w:p>
    <w:p w:rsidR="00230CA4" w:rsidRPr="00090A4E" w:rsidRDefault="00230CA4" w:rsidP="00230CA4">
      <w:pPr>
        <w:pStyle w:val="a6"/>
        <w:ind w:left="862"/>
        <w:rPr>
          <w:rFonts w:ascii="Times New Roman" w:hAnsi="Times New Roman" w:cs="Times New Roman"/>
          <w:sz w:val="24"/>
          <w:szCs w:val="24"/>
        </w:rPr>
      </w:pPr>
    </w:p>
    <w:p w:rsidR="00230CA4" w:rsidRPr="00090A4E" w:rsidRDefault="00230CA4" w:rsidP="00230CA4">
      <w:pPr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90A4E">
        <w:rPr>
          <w:rFonts w:ascii="Times New Roman" w:hAnsi="Times New Roman" w:cs="Times New Roman"/>
          <w:b/>
          <w:sz w:val="24"/>
          <w:szCs w:val="24"/>
        </w:rPr>
        <w:t xml:space="preserve">. Несостоявшиеся торги и процедура обжалования </w:t>
      </w:r>
    </w:p>
    <w:p w:rsidR="00230CA4" w:rsidRPr="00090A4E" w:rsidRDefault="00230CA4" w:rsidP="00230CA4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Тендерные отборы исполнителя. Выбор способов определения начальной максимальной цены контракта. Рекомендации по проведению торгов.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Влияние на ценообразование способа выбора исполнителя.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 xml:space="preserve">Порядок согласования контракта с единственным поставщиком по результатам несостоявшихся закрытых торгов. 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Причины несогласования контракта с единственным поставщиком. Случаи, при которых закупка может быть признана несостоявшейся.</w:t>
      </w:r>
    </w:p>
    <w:p w:rsidR="00230CA4" w:rsidRPr="00090A4E" w:rsidRDefault="00230CA4" w:rsidP="00230CA4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Процедура подачи обжалований в ФАС, регламент рассмотрения</w:t>
      </w:r>
    </w:p>
    <w:p w:rsidR="004733EF" w:rsidRDefault="004733EF" w:rsidP="00E911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7483E" w:rsidRPr="00DE20F6" w:rsidRDefault="00C7483E" w:rsidP="00C7483E">
      <w:pPr>
        <w:pStyle w:val="a9"/>
        <w:shd w:val="clear" w:color="auto" w:fill="FFFFFF"/>
        <w:spacing w:before="0" w:line="300" w:lineRule="atLeast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E20F6">
        <w:rPr>
          <w:rFonts w:ascii="Times New Roman" w:hAnsi="Times New Roman"/>
          <w:b/>
          <w:color w:val="auto"/>
          <w:sz w:val="24"/>
          <w:szCs w:val="24"/>
          <w:u w:val="single"/>
        </w:rPr>
        <w:t>Стоимость участия:</w:t>
      </w:r>
    </w:p>
    <w:p w:rsidR="00C7483E" w:rsidRPr="00B860D6" w:rsidRDefault="00C7483E" w:rsidP="00C7483E">
      <w:pPr>
        <w:pStyle w:val="a9"/>
        <w:shd w:val="clear" w:color="auto" w:fill="FFFFFF"/>
        <w:spacing w:before="0" w:line="30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32 000 </w:t>
      </w:r>
      <w:r w:rsidRPr="00B860D6">
        <w:rPr>
          <w:rFonts w:ascii="Times New Roman" w:hAnsi="Times New Roman"/>
          <w:color w:val="auto"/>
          <w:sz w:val="24"/>
          <w:szCs w:val="24"/>
        </w:rPr>
        <w:t>руб.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860D6">
        <w:rPr>
          <w:rFonts w:ascii="Times New Roman" w:hAnsi="Times New Roman"/>
          <w:color w:val="auto"/>
          <w:sz w:val="24"/>
          <w:szCs w:val="24"/>
        </w:rPr>
        <w:t>– при  участии одного представителя от компании;</w:t>
      </w:r>
    </w:p>
    <w:p w:rsidR="00C7483E" w:rsidRDefault="00C7483E" w:rsidP="00C7483E">
      <w:pPr>
        <w:pStyle w:val="a9"/>
        <w:shd w:val="clear" w:color="auto" w:fill="FFFFFF"/>
        <w:spacing w:before="0" w:after="225" w:line="30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28 000 </w:t>
      </w:r>
      <w:r w:rsidRPr="00B860D6">
        <w:rPr>
          <w:rFonts w:ascii="Times New Roman" w:hAnsi="Times New Roman"/>
          <w:color w:val="auto"/>
          <w:sz w:val="24"/>
          <w:szCs w:val="24"/>
        </w:rPr>
        <w:t>руб. – при участии 2-х и более представителей от компании.</w:t>
      </w:r>
    </w:p>
    <w:p w:rsidR="00C7483E" w:rsidRPr="00972066" w:rsidRDefault="00C7483E" w:rsidP="00C7483E">
      <w:pPr>
        <w:rPr>
          <w:rFonts w:ascii="Times New Roman" w:hAnsi="Times New Roman" w:cs="Times New Roman"/>
          <w:sz w:val="24"/>
          <w:szCs w:val="24"/>
        </w:rPr>
      </w:pPr>
      <w:r w:rsidRPr="00972066">
        <w:rPr>
          <w:rFonts w:ascii="Times New Roman" w:hAnsi="Times New Roman" w:cs="Times New Roman"/>
          <w:sz w:val="24"/>
          <w:szCs w:val="24"/>
        </w:rPr>
        <w:t>В стоимость входит: конференц-пакет, обед, 2 кофе-брейка, сертификат участника, материалы конференции.</w:t>
      </w:r>
    </w:p>
    <w:p w:rsidR="00C7483E" w:rsidRPr="00972066" w:rsidRDefault="00C7483E" w:rsidP="00C7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72066">
        <w:rPr>
          <w:rFonts w:ascii="Times New Roman" w:hAnsi="Times New Roman" w:cs="Times New Roman"/>
          <w:sz w:val="24"/>
          <w:szCs w:val="24"/>
        </w:rPr>
        <w:t xml:space="preserve">атериалы конференции и презентации спикеров предоставляются участникам </w:t>
      </w:r>
      <w:r>
        <w:rPr>
          <w:rFonts w:ascii="Times New Roman" w:hAnsi="Times New Roman" w:cs="Times New Roman"/>
          <w:sz w:val="24"/>
          <w:szCs w:val="24"/>
        </w:rPr>
        <w:t xml:space="preserve">в течение 5 дней </w:t>
      </w:r>
      <w:r w:rsidRPr="00972066">
        <w:rPr>
          <w:rFonts w:ascii="Times New Roman" w:hAnsi="Times New Roman" w:cs="Times New Roman"/>
          <w:sz w:val="24"/>
          <w:szCs w:val="24"/>
        </w:rPr>
        <w:t>по окончании конференции.</w:t>
      </w:r>
    </w:p>
    <w:p w:rsidR="00DE20F6" w:rsidRPr="00DE20F6" w:rsidRDefault="00DE20F6" w:rsidP="00DE20F6">
      <w:pPr>
        <w:widowControl w:val="0"/>
        <w:autoSpaceDE w:val="0"/>
        <w:autoSpaceDN w:val="0"/>
        <w:adjustRightInd w:val="0"/>
        <w:spacing w:after="0" w:line="240" w:lineRule="auto"/>
        <w:ind w:right="-291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E20F6" w:rsidRPr="00DE20F6" w:rsidSect="00C7483E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333"/>
    <w:multiLevelType w:val="hybridMultilevel"/>
    <w:tmpl w:val="D8BAD994"/>
    <w:lvl w:ilvl="0" w:tplc="268E5EB0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024D"/>
    <w:multiLevelType w:val="multilevel"/>
    <w:tmpl w:val="D71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42BAF"/>
    <w:multiLevelType w:val="hybridMultilevel"/>
    <w:tmpl w:val="FD6CD796"/>
    <w:lvl w:ilvl="0" w:tplc="3146AF84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B7B1E1B"/>
    <w:multiLevelType w:val="hybridMultilevel"/>
    <w:tmpl w:val="1D12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039D7"/>
    <w:multiLevelType w:val="hybridMultilevel"/>
    <w:tmpl w:val="FD58AD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30148D4"/>
    <w:multiLevelType w:val="hybridMultilevel"/>
    <w:tmpl w:val="84ECE214"/>
    <w:lvl w:ilvl="0" w:tplc="268E5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A161F"/>
    <w:multiLevelType w:val="hybridMultilevel"/>
    <w:tmpl w:val="A770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76A6E"/>
    <w:multiLevelType w:val="hybridMultilevel"/>
    <w:tmpl w:val="3C585B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16F529F"/>
    <w:multiLevelType w:val="hybridMultilevel"/>
    <w:tmpl w:val="BBB0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97215"/>
    <w:multiLevelType w:val="hybridMultilevel"/>
    <w:tmpl w:val="B0A8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B7521"/>
    <w:multiLevelType w:val="hybridMultilevel"/>
    <w:tmpl w:val="62E2E42A"/>
    <w:lvl w:ilvl="0" w:tplc="3BF6B5BC">
      <w:start w:val="4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28546189"/>
    <w:multiLevelType w:val="hybridMultilevel"/>
    <w:tmpl w:val="0C36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63FEA"/>
    <w:multiLevelType w:val="hybridMultilevel"/>
    <w:tmpl w:val="4A50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A22F0"/>
    <w:multiLevelType w:val="hybridMultilevel"/>
    <w:tmpl w:val="028AB6E4"/>
    <w:lvl w:ilvl="0" w:tplc="041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E7C9B"/>
    <w:multiLevelType w:val="hybridMultilevel"/>
    <w:tmpl w:val="F5F45BC2"/>
    <w:lvl w:ilvl="0" w:tplc="CF06B96C">
      <w:start w:val="1"/>
      <w:numFmt w:val="upperRoman"/>
      <w:lvlText w:val="%1."/>
      <w:lvlJc w:val="left"/>
      <w:pPr>
        <w:ind w:left="14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417C7FB0"/>
    <w:multiLevelType w:val="hybridMultilevel"/>
    <w:tmpl w:val="D12E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83DF2"/>
    <w:multiLevelType w:val="hybridMultilevel"/>
    <w:tmpl w:val="ACA2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15CF0"/>
    <w:multiLevelType w:val="hybridMultilevel"/>
    <w:tmpl w:val="43C8CCEE"/>
    <w:lvl w:ilvl="0" w:tplc="C31227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06BF9"/>
    <w:multiLevelType w:val="hybridMultilevel"/>
    <w:tmpl w:val="C0D8D662"/>
    <w:lvl w:ilvl="0" w:tplc="54D8378E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37505"/>
    <w:multiLevelType w:val="hybridMultilevel"/>
    <w:tmpl w:val="08CA8F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4A040FF"/>
    <w:multiLevelType w:val="hybridMultilevel"/>
    <w:tmpl w:val="C7BE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1">
      <w:start w:val="1"/>
      <w:numFmt w:val="bullet"/>
      <w:lvlText w:val=""/>
      <w:lvlJc w:val="left"/>
      <w:pPr>
        <w:ind w:left="1635" w:hanging="55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042F5"/>
    <w:multiLevelType w:val="multilevel"/>
    <w:tmpl w:val="FC64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50207C"/>
    <w:multiLevelType w:val="multilevel"/>
    <w:tmpl w:val="B74E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13C50"/>
    <w:multiLevelType w:val="hybridMultilevel"/>
    <w:tmpl w:val="0104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770A58A4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A2FF1"/>
    <w:multiLevelType w:val="hybridMultilevel"/>
    <w:tmpl w:val="CD7E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814D0"/>
    <w:multiLevelType w:val="hybridMultilevel"/>
    <w:tmpl w:val="625035C0"/>
    <w:lvl w:ilvl="0" w:tplc="13F2B1B8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93C81"/>
    <w:multiLevelType w:val="hybridMultilevel"/>
    <w:tmpl w:val="B386AA94"/>
    <w:lvl w:ilvl="0" w:tplc="041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62264"/>
    <w:multiLevelType w:val="hybridMultilevel"/>
    <w:tmpl w:val="DBFE5348"/>
    <w:lvl w:ilvl="0" w:tplc="FE1E5A68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86677A"/>
    <w:multiLevelType w:val="hybridMultilevel"/>
    <w:tmpl w:val="8A903542"/>
    <w:lvl w:ilvl="0" w:tplc="9A88CBD6">
      <w:start w:val="3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6090B35"/>
    <w:multiLevelType w:val="hybridMultilevel"/>
    <w:tmpl w:val="55F40086"/>
    <w:lvl w:ilvl="0" w:tplc="CAF80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03CF1"/>
    <w:multiLevelType w:val="hybridMultilevel"/>
    <w:tmpl w:val="7A64ED7E"/>
    <w:lvl w:ilvl="0" w:tplc="13F2B1B8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0"/>
  </w:num>
  <w:num w:numId="5">
    <w:abstractNumId w:val="5"/>
  </w:num>
  <w:num w:numId="6">
    <w:abstractNumId w:val="25"/>
  </w:num>
  <w:num w:numId="7">
    <w:abstractNumId w:val="30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29"/>
  </w:num>
  <w:num w:numId="13">
    <w:abstractNumId w:val="15"/>
  </w:num>
  <w:num w:numId="14">
    <w:abstractNumId w:val="14"/>
  </w:num>
  <w:num w:numId="15">
    <w:abstractNumId w:val="7"/>
  </w:num>
  <w:num w:numId="16">
    <w:abstractNumId w:val="28"/>
  </w:num>
  <w:num w:numId="17">
    <w:abstractNumId w:val="4"/>
  </w:num>
  <w:num w:numId="18">
    <w:abstractNumId w:val="2"/>
  </w:num>
  <w:num w:numId="19">
    <w:abstractNumId w:val="10"/>
  </w:num>
  <w:num w:numId="20">
    <w:abstractNumId w:val="27"/>
  </w:num>
  <w:num w:numId="21">
    <w:abstractNumId w:val="6"/>
  </w:num>
  <w:num w:numId="22">
    <w:abstractNumId w:val="1"/>
  </w:num>
  <w:num w:numId="23">
    <w:abstractNumId w:val="21"/>
  </w:num>
  <w:num w:numId="24">
    <w:abstractNumId w:val="22"/>
  </w:num>
  <w:num w:numId="25">
    <w:abstractNumId w:val="9"/>
  </w:num>
  <w:num w:numId="26">
    <w:abstractNumId w:val="11"/>
  </w:num>
  <w:num w:numId="27">
    <w:abstractNumId w:val="8"/>
  </w:num>
  <w:num w:numId="28">
    <w:abstractNumId w:val="17"/>
  </w:num>
  <w:num w:numId="29">
    <w:abstractNumId w:val="12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D5"/>
    <w:rsid w:val="0002510A"/>
    <w:rsid w:val="00052D0F"/>
    <w:rsid w:val="001159F3"/>
    <w:rsid w:val="001261D5"/>
    <w:rsid w:val="00166307"/>
    <w:rsid w:val="001749CC"/>
    <w:rsid w:val="00174DE3"/>
    <w:rsid w:val="00190BC7"/>
    <w:rsid w:val="001C4AD2"/>
    <w:rsid w:val="00230CA4"/>
    <w:rsid w:val="0027478B"/>
    <w:rsid w:val="00292EBE"/>
    <w:rsid w:val="002C73EE"/>
    <w:rsid w:val="002D6C45"/>
    <w:rsid w:val="003512A3"/>
    <w:rsid w:val="00352247"/>
    <w:rsid w:val="003A0C20"/>
    <w:rsid w:val="00415D46"/>
    <w:rsid w:val="00424F8E"/>
    <w:rsid w:val="004472A1"/>
    <w:rsid w:val="004629DB"/>
    <w:rsid w:val="004733EF"/>
    <w:rsid w:val="00526072"/>
    <w:rsid w:val="00590067"/>
    <w:rsid w:val="005E5FD6"/>
    <w:rsid w:val="0062333B"/>
    <w:rsid w:val="006756CE"/>
    <w:rsid w:val="006C25F5"/>
    <w:rsid w:val="00714739"/>
    <w:rsid w:val="007169C9"/>
    <w:rsid w:val="007275A8"/>
    <w:rsid w:val="007A678E"/>
    <w:rsid w:val="007B2B57"/>
    <w:rsid w:val="007D0CD7"/>
    <w:rsid w:val="00864ECF"/>
    <w:rsid w:val="00892A3A"/>
    <w:rsid w:val="008A528C"/>
    <w:rsid w:val="008C04B6"/>
    <w:rsid w:val="008E7F93"/>
    <w:rsid w:val="0098663B"/>
    <w:rsid w:val="00AE5903"/>
    <w:rsid w:val="00B23707"/>
    <w:rsid w:val="00B370E4"/>
    <w:rsid w:val="00B54074"/>
    <w:rsid w:val="00B84EE0"/>
    <w:rsid w:val="00C368C1"/>
    <w:rsid w:val="00C40992"/>
    <w:rsid w:val="00C7483E"/>
    <w:rsid w:val="00CC5FD7"/>
    <w:rsid w:val="00CD2720"/>
    <w:rsid w:val="00D147E0"/>
    <w:rsid w:val="00D65B34"/>
    <w:rsid w:val="00D96284"/>
    <w:rsid w:val="00DE20F6"/>
    <w:rsid w:val="00E911AE"/>
    <w:rsid w:val="00EA42D7"/>
    <w:rsid w:val="00ED5030"/>
    <w:rsid w:val="00F137D9"/>
    <w:rsid w:val="00F863DE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12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2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47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169C9"/>
    <w:pPr>
      <w:ind w:left="720"/>
      <w:contextualSpacing/>
    </w:pPr>
  </w:style>
  <w:style w:type="paragraph" w:customStyle="1" w:styleId="1">
    <w:name w:val="Абзац списка1"/>
    <w:basedOn w:val="a"/>
    <w:rsid w:val="007169C9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27478B"/>
  </w:style>
  <w:style w:type="character" w:styleId="a8">
    <w:name w:val="Emphasis"/>
    <w:basedOn w:val="a0"/>
    <w:uiPriority w:val="20"/>
    <w:qFormat/>
    <w:rsid w:val="001159F3"/>
    <w:rPr>
      <w:i/>
      <w:iCs/>
    </w:rPr>
  </w:style>
  <w:style w:type="character" w:customStyle="1" w:styleId="apple-converted-space">
    <w:name w:val="apple-converted-space"/>
    <w:basedOn w:val="a0"/>
    <w:rsid w:val="00C7483E"/>
  </w:style>
  <w:style w:type="paragraph" w:styleId="a9">
    <w:name w:val="Normal (Web)"/>
    <w:basedOn w:val="a"/>
    <w:uiPriority w:val="99"/>
    <w:unhideWhenUsed/>
    <w:rsid w:val="00C7483E"/>
    <w:pPr>
      <w:spacing w:before="120" w:after="120" w:line="240" w:lineRule="auto"/>
    </w:pPr>
    <w:rPr>
      <w:rFonts w:ascii="Verdana" w:eastAsia="Times New Roman" w:hAnsi="Verdana" w:cs="Times New Roman"/>
      <w:color w:val="900A0A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74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12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2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47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169C9"/>
    <w:pPr>
      <w:ind w:left="720"/>
      <w:contextualSpacing/>
    </w:pPr>
  </w:style>
  <w:style w:type="paragraph" w:customStyle="1" w:styleId="1">
    <w:name w:val="Абзац списка1"/>
    <w:basedOn w:val="a"/>
    <w:rsid w:val="007169C9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27478B"/>
  </w:style>
  <w:style w:type="character" w:styleId="a8">
    <w:name w:val="Emphasis"/>
    <w:basedOn w:val="a0"/>
    <w:uiPriority w:val="20"/>
    <w:qFormat/>
    <w:rsid w:val="001159F3"/>
    <w:rPr>
      <w:i/>
      <w:iCs/>
    </w:rPr>
  </w:style>
  <w:style w:type="character" w:customStyle="1" w:styleId="apple-converted-space">
    <w:name w:val="apple-converted-space"/>
    <w:basedOn w:val="a0"/>
    <w:rsid w:val="00C7483E"/>
  </w:style>
  <w:style w:type="paragraph" w:styleId="a9">
    <w:name w:val="Normal (Web)"/>
    <w:basedOn w:val="a"/>
    <w:uiPriority w:val="99"/>
    <w:unhideWhenUsed/>
    <w:rsid w:val="00C7483E"/>
    <w:pPr>
      <w:spacing w:before="120" w:after="120" w:line="240" w:lineRule="auto"/>
    </w:pPr>
    <w:rPr>
      <w:rFonts w:ascii="Verdana" w:eastAsia="Times New Roman" w:hAnsi="Verdana" w:cs="Times New Roman"/>
      <w:color w:val="900A0A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74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Цуков Денис Викторович</cp:lastModifiedBy>
  <cp:revision>2</cp:revision>
  <cp:lastPrinted>2018-02-26T16:08:00Z</cp:lastPrinted>
  <dcterms:created xsi:type="dcterms:W3CDTF">2018-03-12T05:42:00Z</dcterms:created>
  <dcterms:modified xsi:type="dcterms:W3CDTF">2018-03-12T05:42:00Z</dcterms:modified>
</cp:coreProperties>
</file>