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4A" w:rsidRPr="00515D9C" w:rsidRDefault="00A0184A" w:rsidP="00A0184A">
      <w:pPr>
        <w:autoSpaceDE w:val="0"/>
        <w:autoSpaceDN w:val="0"/>
        <w:adjustRightInd w:val="0"/>
        <w:ind w:firstLine="540"/>
        <w:jc w:val="center"/>
        <w:outlineLvl w:val="1"/>
        <w:rPr>
          <w:bCs/>
        </w:rPr>
      </w:pPr>
      <w:r w:rsidRPr="00515D9C">
        <w:rPr>
          <w:bCs/>
        </w:rPr>
        <w:t>Доклад</w:t>
      </w:r>
    </w:p>
    <w:p w:rsidR="00A0184A" w:rsidRPr="00515D9C" w:rsidRDefault="00A0184A" w:rsidP="00A0184A">
      <w:pPr>
        <w:autoSpaceDE w:val="0"/>
        <w:autoSpaceDN w:val="0"/>
        <w:adjustRightInd w:val="0"/>
        <w:ind w:firstLine="540"/>
        <w:jc w:val="center"/>
        <w:outlineLvl w:val="1"/>
      </w:pPr>
      <w:r w:rsidRPr="00515D9C">
        <w:rPr>
          <w:bCs/>
        </w:rPr>
        <w:t xml:space="preserve">об осуществлении регионального </w:t>
      </w:r>
      <w:r w:rsidRPr="00515D9C">
        <w:t xml:space="preserve">государственного надзора и контроля </w:t>
      </w:r>
    </w:p>
    <w:p w:rsidR="00A0184A" w:rsidRPr="00515D9C" w:rsidRDefault="00A0184A" w:rsidP="00A0184A">
      <w:pPr>
        <w:autoSpaceDE w:val="0"/>
        <w:autoSpaceDN w:val="0"/>
        <w:adjustRightInd w:val="0"/>
        <w:ind w:firstLine="540"/>
        <w:jc w:val="center"/>
        <w:outlineLvl w:val="1"/>
      </w:pPr>
      <w:r w:rsidRPr="00515D9C">
        <w:t xml:space="preserve">за приемом на работу инвалидов в пределах установленной квоты </w:t>
      </w:r>
    </w:p>
    <w:p w:rsidR="00A0184A" w:rsidRPr="00515D9C" w:rsidRDefault="00A0184A" w:rsidP="00A0184A">
      <w:pPr>
        <w:autoSpaceDE w:val="0"/>
        <w:autoSpaceDN w:val="0"/>
        <w:adjustRightInd w:val="0"/>
        <w:ind w:firstLine="540"/>
        <w:jc w:val="center"/>
        <w:outlineLvl w:val="1"/>
      </w:pPr>
      <w:r w:rsidRPr="00515D9C">
        <w:t>и об эффективности такого надзора и контроля</w:t>
      </w:r>
    </w:p>
    <w:p w:rsidR="00A0184A" w:rsidRPr="00515D9C" w:rsidRDefault="00A0184A" w:rsidP="00A0184A">
      <w:pPr>
        <w:autoSpaceDE w:val="0"/>
        <w:autoSpaceDN w:val="0"/>
        <w:adjustRightInd w:val="0"/>
        <w:ind w:firstLine="539"/>
        <w:jc w:val="both"/>
        <w:outlineLvl w:val="1"/>
        <w:rPr>
          <w:bCs/>
        </w:rPr>
      </w:pPr>
    </w:p>
    <w:p w:rsidR="00A0184A" w:rsidRPr="00A0184A" w:rsidRDefault="00A0184A" w:rsidP="00A0184A">
      <w:pPr>
        <w:pStyle w:val="ConsPlusNormal"/>
        <w:ind w:firstLine="539"/>
        <w:jc w:val="both"/>
        <w:rPr>
          <w:rFonts w:ascii="Times New Roman" w:hAnsi="Times New Roman" w:cs="Times New Roman"/>
          <w:sz w:val="28"/>
          <w:szCs w:val="28"/>
        </w:rPr>
      </w:pPr>
      <w:r w:rsidRPr="00515D9C">
        <w:rPr>
          <w:rFonts w:ascii="Times New Roman" w:hAnsi="Times New Roman" w:cs="Times New Roman"/>
          <w:bCs/>
          <w:sz w:val="28"/>
          <w:szCs w:val="28"/>
        </w:rPr>
        <w:t>1. «</w:t>
      </w:r>
      <w:bookmarkStart w:id="0" w:name="_GoBack"/>
      <w:r w:rsidRPr="00A0184A">
        <w:rPr>
          <w:rFonts w:ascii="Times New Roman" w:hAnsi="Times New Roman" w:cs="Times New Roman"/>
          <w:bCs/>
          <w:sz w:val="28"/>
          <w:szCs w:val="28"/>
        </w:rPr>
        <w:t>Состояние нормативно-правового регулирования</w:t>
      </w:r>
      <w:r w:rsidRPr="00A0184A">
        <w:rPr>
          <w:rFonts w:ascii="Times New Roman" w:hAnsi="Times New Roman" w:cs="Times New Roman"/>
          <w:sz w:val="28"/>
          <w:szCs w:val="28"/>
        </w:rPr>
        <w:t xml:space="preserve"> в соответствующей сфере деятельности».</w:t>
      </w:r>
    </w:p>
    <w:p w:rsidR="00A0184A" w:rsidRPr="00A0184A" w:rsidRDefault="00A0184A" w:rsidP="00A0184A">
      <w:pPr>
        <w:autoSpaceDE w:val="0"/>
        <w:autoSpaceDN w:val="0"/>
        <w:adjustRightInd w:val="0"/>
        <w:ind w:firstLine="539"/>
        <w:jc w:val="both"/>
      </w:pPr>
      <w:r w:rsidRPr="00A0184A">
        <w:rPr>
          <w:bCs/>
        </w:rPr>
        <w:t xml:space="preserve">Агентство по занятости населения и миграционной политике Камчатского края (далее - Агентство) </w:t>
      </w:r>
      <w:r w:rsidRPr="00A0184A">
        <w:t>является исполнительным органом государственной власти Камчатского края, осуществляющим функции по реализации региональной политики, по нормативному правовому регулированию, по контролю (надзору), по предоставлению государственных услуг, иные правоприменительные функции в области содействия занятости населения и миграции и осуществляющим отдельное полномочие Российской Федерации в области содействия занятости населения, переданное для осуществления органам государственной власти субъектов Российской Федерации.</w:t>
      </w:r>
    </w:p>
    <w:p w:rsidR="00A0184A" w:rsidRPr="00A0184A" w:rsidRDefault="00A0184A" w:rsidP="00A0184A">
      <w:pPr>
        <w:pStyle w:val="ConsPlusNormal"/>
        <w:ind w:firstLine="540"/>
        <w:jc w:val="both"/>
        <w:outlineLvl w:val="0"/>
        <w:rPr>
          <w:rFonts w:ascii="Times New Roman" w:hAnsi="Times New Roman" w:cs="Times New Roman"/>
          <w:sz w:val="28"/>
          <w:szCs w:val="28"/>
        </w:rPr>
      </w:pPr>
      <w:r w:rsidRPr="00A0184A">
        <w:rPr>
          <w:rFonts w:ascii="Times New Roman" w:hAnsi="Times New Roman" w:cs="Times New Roman"/>
          <w:sz w:val="28"/>
          <w:szCs w:val="28"/>
        </w:rPr>
        <w:t xml:space="preserve">Согласно </w:t>
      </w:r>
      <w:proofErr w:type="spellStart"/>
      <w:r w:rsidRPr="00A0184A">
        <w:rPr>
          <w:rFonts w:ascii="Times New Roman" w:hAnsi="Times New Roman" w:cs="Times New Roman"/>
          <w:sz w:val="28"/>
          <w:szCs w:val="28"/>
        </w:rPr>
        <w:t>п.п</w:t>
      </w:r>
      <w:proofErr w:type="spellEnd"/>
      <w:r w:rsidRPr="00A0184A">
        <w:rPr>
          <w:rFonts w:ascii="Times New Roman" w:hAnsi="Times New Roman" w:cs="Times New Roman"/>
          <w:sz w:val="28"/>
          <w:szCs w:val="28"/>
        </w:rPr>
        <w:t xml:space="preserve">. 6 п. 1 ст. 7.1-1. </w:t>
      </w:r>
      <w:hyperlink r:id="rId4" w:history="1">
        <w:r w:rsidRPr="00A0184A">
          <w:rPr>
            <w:rStyle w:val="a3"/>
            <w:rFonts w:ascii="Times New Roman" w:hAnsi="Times New Roman" w:cs="Times New Roman"/>
            <w:color w:val="auto"/>
            <w:sz w:val="28"/>
            <w:szCs w:val="28"/>
            <w:u w:val="none"/>
          </w:rPr>
          <w:t>Закон</w:t>
        </w:r>
      </w:hyperlink>
      <w:r w:rsidRPr="00A0184A">
        <w:rPr>
          <w:rFonts w:ascii="Times New Roman" w:hAnsi="Times New Roman" w:cs="Times New Roman"/>
          <w:sz w:val="28"/>
          <w:szCs w:val="28"/>
        </w:rPr>
        <w:t>а Российской Федерации от 19.04.1991    № 1032-1 «О занятости населения в Российской Федерации» (далее - Закон о занятости населения) к полномочию органов государственной власти Камчатского края в области содействия занятости населения относится 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A0184A" w:rsidRPr="00A0184A" w:rsidRDefault="00A0184A" w:rsidP="00A0184A">
      <w:pPr>
        <w:autoSpaceDE w:val="0"/>
        <w:autoSpaceDN w:val="0"/>
        <w:adjustRightInd w:val="0"/>
        <w:ind w:firstLine="539"/>
        <w:jc w:val="both"/>
      </w:pPr>
      <w:r w:rsidRPr="00A0184A">
        <w:t xml:space="preserve">Согласно п. 3 ст. 25 </w:t>
      </w:r>
      <w:hyperlink r:id="rId5" w:history="1">
        <w:proofErr w:type="gramStart"/>
        <w:r w:rsidRPr="00A0184A">
          <w:rPr>
            <w:rStyle w:val="a3"/>
            <w:color w:val="auto"/>
            <w:u w:val="none"/>
          </w:rPr>
          <w:t>Закон</w:t>
        </w:r>
        <w:proofErr w:type="gramEnd"/>
      </w:hyperlink>
      <w:r w:rsidRPr="00A0184A">
        <w:t>а о занятости населения работодатели обязаны ежемесячно представлять органам службы занятости:</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1) информацию, необходимую для осуществления деятельности по профессиональной реабилитации и содействию занятости инвалидов;</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 xml:space="preserve">2)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6" w:history="1">
        <w:r w:rsidRPr="00A0184A">
          <w:rPr>
            <w:rStyle w:val="a3"/>
            <w:rFonts w:ascii="Times New Roman" w:hAnsi="Times New Roman" w:cs="Times New Roman"/>
            <w:color w:val="auto"/>
            <w:sz w:val="28"/>
            <w:szCs w:val="28"/>
            <w:u w:val="none"/>
          </w:rPr>
          <w:t>квотой</w:t>
        </w:r>
      </w:hyperlink>
      <w:r w:rsidRPr="00A0184A">
        <w:rPr>
          <w:rFonts w:ascii="Times New Roman" w:hAnsi="Times New Roman" w:cs="Times New Roman"/>
          <w:sz w:val="28"/>
          <w:szCs w:val="28"/>
        </w:rP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A0184A" w:rsidRPr="00A0184A" w:rsidRDefault="00A0184A" w:rsidP="00A0184A">
      <w:pPr>
        <w:pStyle w:val="ConsPlusTitle"/>
        <w:ind w:firstLine="539"/>
        <w:jc w:val="both"/>
        <w:outlineLvl w:val="0"/>
        <w:rPr>
          <w:rFonts w:ascii="Times New Roman" w:eastAsia="Calibri" w:hAnsi="Times New Roman" w:cs="Times New Roman"/>
          <w:b w:val="0"/>
          <w:sz w:val="28"/>
          <w:szCs w:val="28"/>
          <w:lang w:eastAsia="en-US"/>
        </w:rPr>
      </w:pPr>
      <w:r w:rsidRPr="00A0184A">
        <w:rPr>
          <w:rFonts w:ascii="Times New Roman" w:eastAsia="Calibri" w:hAnsi="Times New Roman" w:cs="Times New Roman"/>
          <w:b w:val="0"/>
          <w:sz w:val="28"/>
          <w:szCs w:val="28"/>
          <w:lang w:eastAsia="en-US"/>
        </w:rPr>
        <w:t xml:space="preserve">Требования к порядку исполнения государственной функции по осуществлению </w:t>
      </w:r>
      <w:r w:rsidRPr="00A0184A">
        <w:rPr>
          <w:rFonts w:ascii="Times New Roman" w:hAnsi="Times New Roman" w:cs="Times New Roman"/>
          <w:b w:val="0"/>
          <w:sz w:val="28"/>
          <w:szCs w:val="28"/>
        </w:rPr>
        <w:t xml:space="preserve">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Pr="00A0184A">
        <w:rPr>
          <w:rFonts w:ascii="Times New Roman" w:eastAsia="Calibri" w:hAnsi="Times New Roman" w:cs="Times New Roman"/>
          <w:b w:val="0"/>
          <w:sz w:val="28"/>
          <w:szCs w:val="28"/>
          <w:lang w:eastAsia="en-US"/>
        </w:rPr>
        <w:t xml:space="preserve">последовательность действий исполнения государственной функции, порядок и формы контроля за исполнением государственной функции, порядок обжалования действий (бездействия) должностного лица </w:t>
      </w:r>
      <w:r w:rsidRPr="00A0184A">
        <w:rPr>
          <w:rFonts w:ascii="Times New Roman" w:hAnsi="Times New Roman" w:cs="Times New Roman"/>
          <w:b w:val="0"/>
          <w:sz w:val="28"/>
          <w:szCs w:val="28"/>
        </w:rPr>
        <w:t>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Pr="00A0184A">
        <w:rPr>
          <w:rFonts w:ascii="Times New Roman" w:eastAsia="Calibri" w:hAnsi="Times New Roman" w:cs="Times New Roman"/>
          <w:b w:val="0"/>
          <w:sz w:val="28"/>
          <w:szCs w:val="28"/>
          <w:lang w:eastAsia="en-US"/>
        </w:rPr>
        <w:t xml:space="preserve">, </w:t>
      </w:r>
      <w:r w:rsidRPr="00A0184A">
        <w:rPr>
          <w:rFonts w:ascii="Times New Roman" w:eastAsia="Calibri" w:hAnsi="Times New Roman" w:cs="Times New Roman"/>
          <w:b w:val="0"/>
          <w:sz w:val="28"/>
          <w:szCs w:val="28"/>
          <w:lang w:eastAsia="en-US"/>
        </w:rPr>
        <w:lastRenderedPageBreak/>
        <w:t>утвержденным приказом Агентства</w:t>
      </w:r>
      <w:r w:rsidRPr="00A0184A">
        <w:rPr>
          <w:rFonts w:ascii="Times New Roman" w:hAnsi="Times New Roman" w:cs="Times New Roman"/>
          <w:b w:val="0"/>
          <w:sz w:val="28"/>
          <w:szCs w:val="28"/>
        </w:rPr>
        <w:t xml:space="preserve"> </w:t>
      </w:r>
      <w:r w:rsidRPr="00A0184A">
        <w:rPr>
          <w:rFonts w:ascii="Times New Roman" w:eastAsia="Calibri" w:hAnsi="Times New Roman" w:cs="Times New Roman"/>
          <w:b w:val="0"/>
          <w:sz w:val="28"/>
          <w:szCs w:val="28"/>
          <w:lang w:eastAsia="en-US"/>
        </w:rPr>
        <w:t>от 09.12.2013 № 258.</w:t>
      </w:r>
    </w:p>
    <w:p w:rsidR="00A0184A" w:rsidRPr="00A0184A" w:rsidRDefault="00A0184A" w:rsidP="00A0184A">
      <w:pPr>
        <w:pStyle w:val="ConsPlusTitle"/>
        <w:ind w:firstLine="539"/>
        <w:jc w:val="both"/>
        <w:outlineLvl w:val="0"/>
        <w:rPr>
          <w:rFonts w:ascii="Times New Roman" w:hAnsi="Times New Roman" w:cs="Times New Roman"/>
          <w:b w:val="0"/>
          <w:sz w:val="28"/>
          <w:szCs w:val="28"/>
        </w:rPr>
      </w:pPr>
      <w:r w:rsidRPr="00A0184A">
        <w:rPr>
          <w:rFonts w:ascii="Times New Roman" w:hAnsi="Times New Roman" w:cs="Times New Roman"/>
          <w:b w:val="0"/>
          <w:sz w:val="28"/>
          <w:szCs w:val="28"/>
        </w:rPr>
        <w:t xml:space="preserve">При проведении мониторинга </w:t>
      </w:r>
      <w:proofErr w:type="spellStart"/>
      <w:r w:rsidRPr="00A0184A">
        <w:rPr>
          <w:rFonts w:ascii="Times New Roman" w:hAnsi="Times New Roman" w:cs="Times New Roman"/>
          <w:b w:val="0"/>
          <w:sz w:val="28"/>
          <w:szCs w:val="28"/>
        </w:rPr>
        <w:t>правоприменения</w:t>
      </w:r>
      <w:proofErr w:type="spellEnd"/>
      <w:r w:rsidRPr="00A0184A">
        <w:rPr>
          <w:rFonts w:ascii="Times New Roman" w:hAnsi="Times New Roman" w:cs="Times New Roman"/>
          <w:b w:val="0"/>
          <w:sz w:val="28"/>
          <w:szCs w:val="28"/>
        </w:rPr>
        <w:t xml:space="preserve"> нормативных правовых актов, регламентирующих деятельность </w:t>
      </w:r>
      <w:r w:rsidRPr="00A0184A">
        <w:rPr>
          <w:rFonts w:ascii="Times New Roman" w:eastAsia="Calibri" w:hAnsi="Times New Roman" w:cs="Times New Roman"/>
          <w:b w:val="0"/>
          <w:sz w:val="28"/>
          <w:szCs w:val="28"/>
          <w:lang w:eastAsia="en-US"/>
        </w:rPr>
        <w:t>Агентства</w:t>
      </w:r>
      <w:r w:rsidRPr="00A0184A">
        <w:rPr>
          <w:rFonts w:ascii="Times New Roman" w:hAnsi="Times New Roman" w:cs="Times New Roman"/>
          <w:b w:val="0"/>
          <w:sz w:val="28"/>
          <w:szCs w:val="28"/>
        </w:rPr>
        <w:t xml:space="preserve"> в процессе осуществления государственного надзора и контроля, признаков </w:t>
      </w:r>
      <w:proofErr w:type="spellStart"/>
      <w:r w:rsidRPr="00A0184A">
        <w:rPr>
          <w:rFonts w:ascii="Times New Roman" w:hAnsi="Times New Roman" w:cs="Times New Roman"/>
          <w:b w:val="0"/>
          <w:sz w:val="28"/>
          <w:szCs w:val="28"/>
        </w:rPr>
        <w:t>коррупциогенности</w:t>
      </w:r>
      <w:proofErr w:type="spellEnd"/>
      <w:r w:rsidRPr="00A0184A">
        <w:rPr>
          <w:rFonts w:ascii="Times New Roman" w:hAnsi="Times New Roman" w:cs="Times New Roman"/>
          <w:b w:val="0"/>
          <w:sz w:val="28"/>
          <w:szCs w:val="28"/>
        </w:rPr>
        <w:t xml:space="preserve"> не выявлено. </w:t>
      </w:r>
    </w:p>
    <w:p w:rsidR="00A0184A" w:rsidRPr="00A0184A" w:rsidRDefault="00A0184A" w:rsidP="00A0184A">
      <w:pPr>
        <w:autoSpaceDE w:val="0"/>
        <w:autoSpaceDN w:val="0"/>
        <w:adjustRightInd w:val="0"/>
        <w:ind w:firstLine="539"/>
        <w:jc w:val="both"/>
      </w:pPr>
      <w:r w:rsidRPr="00A0184A">
        <w:t>Указанные нормативные правовые акты</w:t>
      </w:r>
      <w:r w:rsidRPr="00A0184A">
        <w:rPr>
          <w:bCs/>
        </w:rPr>
        <w:t xml:space="preserve"> размещены в свободном доступе</w:t>
      </w:r>
      <w:r w:rsidRPr="00A0184A">
        <w:t xml:space="preserve"> http://www.kamchatka.gov.ru в разделе «Исполнительная власть» на странице Агентства.</w:t>
      </w:r>
    </w:p>
    <w:p w:rsidR="00A0184A" w:rsidRPr="00A0184A" w:rsidRDefault="00A0184A" w:rsidP="00A0184A">
      <w:pPr>
        <w:autoSpaceDE w:val="0"/>
        <w:autoSpaceDN w:val="0"/>
        <w:adjustRightInd w:val="0"/>
        <w:ind w:firstLine="539"/>
        <w:jc w:val="both"/>
        <w:rPr>
          <w:bCs/>
        </w:rPr>
      </w:pPr>
      <w:r w:rsidRPr="00A0184A">
        <w:rPr>
          <w:bCs/>
        </w:rPr>
        <w:t xml:space="preserve"> 2. «Организация государственного надзора (контроля)».</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а) сведения об организационной структуре и системе управления органов государственного контроля (надзора).</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Агентство возглавляет руководитель, назначаемый на должность и освобождаемый от должности губернатором Камчатского края.</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Руководитель имеет заместителя, назначаемого на должность и освобождаемого от должности губернатором Камчатского края.</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Структура Агентства утверждается губернатором Камчатского края.</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Структурными подразделениями являются:</w:t>
      </w:r>
    </w:p>
    <w:p w:rsidR="00A0184A" w:rsidRPr="00A0184A" w:rsidRDefault="00A0184A" w:rsidP="00A0184A">
      <w:pPr>
        <w:autoSpaceDE w:val="0"/>
        <w:autoSpaceDN w:val="0"/>
        <w:adjustRightInd w:val="0"/>
        <w:ind w:firstLine="567"/>
        <w:jc w:val="both"/>
      </w:pPr>
      <w:r w:rsidRPr="00A0184A">
        <w:t xml:space="preserve">1) отдел активной политики занятости; </w:t>
      </w:r>
    </w:p>
    <w:p w:rsidR="00A0184A" w:rsidRPr="00A0184A" w:rsidRDefault="00A0184A" w:rsidP="00A0184A">
      <w:pPr>
        <w:autoSpaceDE w:val="0"/>
        <w:autoSpaceDN w:val="0"/>
        <w:adjustRightInd w:val="0"/>
        <w:ind w:firstLine="567"/>
        <w:jc w:val="both"/>
      </w:pPr>
      <w:r w:rsidRPr="00A0184A">
        <w:t>2) отдел контрольно-правового регулирования и административного управления;</w:t>
      </w:r>
    </w:p>
    <w:p w:rsidR="00A0184A" w:rsidRPr="00A0184A" w:rsidRDefault="00A0184A" w:rsidP="00A0184A">
      <w:pPr>
        <w:autoSpaceDE w:val="0"/>
        <w:autoSpaceDN w:val="0"/>
        <w:adjustRightInd w:val="0"/>
        <w:ind w:firstLine="567"/>
        <w:jc w:val="both"/>
      </w:pPr>
      <w:r w:rsidRPr="00A0184A">
        <w:t>3) отдел по миграционной политике;</w:t>
      </w:r>
    </w:p>
    <w:p w:rsidR="00A0184A" w:rsidRPr="00A0184A" w:rsidRDefault="00A0184A" w:rsidP="00A0184A">
      <w:pPr>
        <w:autoSpaceDE w:val="0"/>
        <w:autoSpaceDN w:val="0"/>
        <w:adjustRightInd w:val="0"/>
        <w:ind w:firstLine="567"/>
        <w:jc w:val="both"/>
      </w:pPr>
      <w:r w:rsidRPr="00A0184A">
        <w:t xml:space="preserve">4) отдел по финансово-экономическим вопросам; </w:t>
      </w:r>
    </w:p>
    <w:p w:rsidR="00A0184A" w:rsidRPr="00A0184A" w:rsidRDefault="00A0184A" w:rsidP="00A0184A">
      <w:pPr>
        <w:autoSpaceDE w:val="0"/>
        <w:autoSpaceDN w:val="0"/>
        <w:adjustRightInd w:val="0"/>
        <w:ind w:firstLine="567"/>
        <w:jc w:val="both"/>
      </w:pPr>
      <w:r w:rsidRPr="00A0184A">
        <w:t>5) отдел рынка труда, программ занятости и информационных технологий.</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б) перечень и описание основных и вспомогательных (обеспечительных) функций.</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Государственную функцию по осуществлению надзора и контроля за приемом на работу инвалидов в пределах установленной квоты осуществляет отдел контрольно-правового регулирования и административного управления Агентства.</w:t>
      </w:r>
    </w:p>
    <w:p w:rsidR="00A0184A" w:rsidRPr="00A0184A" w:rsidRDefault="00A0184A" w:rsidP="00A0184A">
      <w:pPr>
        <w:autoSpaceDE w:val="0"/>
        <w:autoSpaceDN w:val="0"/>
        <w:adjustRightInd w:val="0"/>
        <w:ind w:firstLine="540"/>
        <w:jc w:val="both"/>
      </w:pPr>
      <w:r w:rsidRPr="00A0184A">
        <w:t>Исполнение государственной функции контроля осуществляется в соответствии с </w:t>
      </w:r>
      <w:proofErr w:type="spellStart"/>
      <w:r w:rsidRPr="00A0184A">
        <w:t>п.п</w:t>
      </w:r>
      <w:proofErr w:type="spellEnd"/>
      <w:r w:rsidRPr="00A0184A">
        <w:t>. 6 п. 1 статьи 7.1-1. Закона о занятости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в) наименования и реквизиты нормативных правовых актов, регламентирующих порядок исполнения указанных функций.</w:t>
      </w:r>
    </w:p>
    <w:p w:rsidR="00A0184A" w:rsidRPr="00A0184A" w:rsidRDefault="00A0184A" w:rsidP="00A0184A">
      <w:pPr>
        <w:pStyle w:val="ConsPlusTitle"/>
        <w:ind w:firstLine="539"/>
        <w:jc w:val="both"/>
        <w:outlineLvl w:val="0"/>
        <w:rPr>
          <w:rFonts w:ascii="Times New Roman" w:eastAsia="Calibri" w:hAnsi="Times New Roman" w:cs="Times New Roman"/>
          <w:b w:val="0"/>
          <w:sz w:val="28"/>
          <w:szCs w:val="28"/>
          <w:lang w:eastAsia="en-US"/>
        </w:rPr>
      </w:pPr>
      <w:r w:rsidRPr="00A0184A">
        <w:rPr>
          <w:rFonts w:ascii="Times New Roman" w:eastAsia="Calibri" w:hAnsi="Times New Roman" w:cs="Times New Roman"/>
          <w:b w:val="0"/>
          <w:sz w:val="28"/>
          <w:szCs w:val="28"/>
          <w:lang w:eastAsia="en-US"/>
        </w:rPr>
        <w:t xml:space="preserve">Порядок исполнения государственной функции по осуществлению </w:t>
      </w:r>
      <w:r w:rsidRPr="00A0184A">
        <w:rPr>
          <w:rFonts w:ascii="Times New Roman" w:hAnsi="Times New Roman" w:cs="Times New Roman"/>
          <w:b w:val="0"/>
          <w:sz w:val="28"/>
          <w:szCs w:val="28"/>
        </w:rPr>
        <w:t>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регламентирован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Pr="00A0184A">
        <w:rPr>
          <w:rFonts w:ascii="Times New Roman" w:eastAsia="Calibri" w:hAnsi="Times New Roman" w:cs="Times New Roman"/>
          <w:b w:val="0"/>
          <w:sz w:val="28"/>
          <w:szCs w:val="28"/>
          <w:lang w:eastAsia="en-US"/>
        </w:rPr>
        <w:t>, утвержденным приказом Агентства</w:t>
      </w:r>
      <w:r w:rsidRPr="00A0184A">
        <w:rPr>
          <w:rFonts w:ascii="Times New Roman" w:hAnsi="Times New Roman" w:cs="Times New Roman"/>
          <w:b w:val="0"/>
          <w:sz w:val="28"/>
          <w:szCs w:val="28"/>
        </w:rPr>
        <w:t xml:space="preserve"> </w:t>
      </w:r>
      <w:r w:rsidRPr="00A0184A">
        <w:rPr>
          <w:rFonts w:ascii="Times New Roman" w:eastAsia="Calibri" w:hAnsi="Times New Roman" w:cs="Times New Roman"/>
          <w:b w:val="0"/>
          <w:sz w:val="28"/>
          <w:szCs w:val="28"/>
          <w:lang w:eastAsia="en-US"/>
        </w:rPr>
        <w:lastRenderedPageBreak/>
        <w:t>от 09.12.2013 № 258.</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г) 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Агентство при осуществлении своих функций с другими органами государственного контроля (надзора) не взаимодействует.</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д) сведения о выполнении функций по осуществлению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Подведомственные Агентству учреждения участие в выполнении государственной функции по осуществлению надзора и контроля за приемом на работу инвалидов в пределах установленной квоты не принимают.</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Юридические лица и граждане в качестве экспертных организаций и экспертов к выполнению мероприятий по контролю при проведении проверок не привлекаются.</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3. «Финансовое и кадровое обеспечение государственного контроля (надзора), муниципального контроля», в том числе в динамике (по полугодиям):</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Объем бюджетных средств, выделенных в отчетном периоде, на осуществление надзора и контроля за приемом на работу инвалидов в пределах установленной квоты составил 66 тысяч руб.</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Штатная численность работников Агентства, выполняющих функции по контролю, составляет 3 человека.</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 xml:space="preserve">На конец отчетного периода, 2 единицы укомплектованы, 1 вакансия. </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в) сведения о квалификации работников, о мероприятиях по повышению их квалификации.</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 xml:space="preserve">Специалисты отдела контрольно-правового регулирования и административного управления, выполняющие государственную функцию по осуществлению надзора и контроля за приемом на работу инвалидов в пределах установленной квоты, соответствуют квалификационным </w:t>
      </w:r>
      <w:r w:rsidRPr="00A0184A">
        <w:rPr>
          <w:rFonts w:ascii="Times New Roman" w:hAnsi="Times New Roman" w:cs="Times New Roman"/>
          <w:sz w:val="28"/>
          <w:szCs w:val="28"/>
        </w:rPr>
        <w:lastRenderedPageBreak/>
        <w:t xml:space="preserve">требованиям, </w:t>
      </w:r>
      <w:proofErr w:type="gramStart"/>
      <w:r w:rsidRPr="00A0184A">
        <w:rPr>
          <w:rFonts w:ascii="Times New Roman" w:hAnsi="Times New Roman" w:cs="Times New Roman"/>
          <w:sz w:val="28"/>
          <w:szCs w:val="28"/>
        </w:rPr>
        <w:t>установленным  законодательством</w:t>
      </w:r>
      <w:proofErr w:type="gramEnd"/>
      <w:r w:rsidRPr="00A0184A">
        <w:rPr>
          <w:rFonts w:ascii="Times New Roman" w:hAnsi="Times New Roman" w:cs="Times New Roman"/>
          <w:sz w:val="28"/>
          <w:szCs w:val="28"/>
        </w:rPr>
        <w:t xml:space="preserve"> Российской Федерации и Камчатского края. </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 xml:space="preserve">Повышение квалификации специалистов осуществляется в соответствии с утвержденным индивидуальным планом профессионального развития государственного гражданского служащего. В 2016 году специалисты прошли обучение по программе повышения квалификации. </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г) данные о средней нагрузке на 1 работника по фактически выполненному в отчетный период объему функций по контролю.</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Средняя нагрузка на 1 человека составляет 5-7 проверок.</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д) численность экспертов и представителей экспертных организаций, привлекаемых к проведению мероприятий по контролю.</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Эксперты и представители экспертных организаций к проведению мероприятий по контролю не привлекались ввиду отсутствия необходимости.</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4. «Проведение государственного контроля (надзора), муниципального контроля».</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A0184A" w:rsidRPr="00A0184A" w:rsidRDefault="00A0184A" w:rsidP="00A0184A">
      <w:pPr>
        <w:autoSpaceDE w:val="0"/>
        <w:autoSpaceDN w:val="0"/>
        <w:adjustRightInd w:val="0"/>
        <w:ind w:firstLine="539"/>
        <w:jc w:val="both"/>
        <w:outlineLvl w:val="1"/>
      </w:pPr>
      <w:r w:rsidRPr="00A0184A">
        <w:t>Осуществление надзора и контроля проводится на основании Плана проведения проверок юридических лиц и индивидуальных предпринимателей, согласовываемого с прокуратурой Камчатского края,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A0184A" w:rsidRPr="00A0184A" w:rsidRDefault="00A0184A" w:rsidP="00A0184A">
      <w:pPr>
        <w:ind w:firstLine="540"/>
        <w:jc w:val="both"/>
      </w:pPr>
      <w:r w:rsidRPr="00A0184A">
        <w:t xml:space="preserve">В 2016 году Агентством осуществлён надзор и контроль за приемом на работу инвалидов в пределах установленной квоты в отношении 20 организации в виде плановых проверок. </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В 1 полугодии 2016 года проведено 10 проверок.</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Во 2 полугодии 2016 года проведено 10 проверок.</w:t>
      </w:r>
    </w:p>
    <w:p w:rsidR="00A0184A" w:rsidRPr="00A0184A" w:rsidRDefault="00A0184A" w:rsidP="00A0184A">
      <w:pPr>
        <w:ind w:firstLine="539"/>
        <w:jc w:val="both"/>
      </w:pPr>
      <w:r w:rsidRPr="00A0184A">
        <w:t>Осуществление государственной функции по надзору и контролю за приемом на работу инвалидов в пределах установленной квоты проводится без отклонений от Плана проведения проверок юридических лиц и индивидуальных предпринимателей.</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Юридические лица и граждане в качестве экспертных организаций и экспертов к выполнению мероприятий по контролю при проведении проверок не привлекаются.</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0184A">
        <w:rPr>
          <w:rFonts w:ascii="Times New Roman" w:hAnsi="Times New Roman" w:cs="Times New Roman"/>
          <w:sz w:val="28"/>
          <w:szCs w:val="28"/>
        </w:rPr>
        <w:lastRenderedPageBreak/>
        <w:t>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5.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Выявлено нарушений обязательных требований законодательства в отношении 2 работодателей, выданы предписания об устранении нарушений, требования исполнены в полном объеме, в установленные сроки.</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 xml:space="preserve">В целях предупреждения нарушений норм законодательства о занятости населения и исполнения юридическими лицами и индивидуальными предпринимателями </w:t>
      </w:r>
      <w:hyperlink r:id="rId7" w:history="1">
        <w:r w:rsidRPr="00A0184A">
          <w:rPr>
            <w:rStyle w:val="a3"/>
            <w:rFonts w:ascii="Times New Roman" w:hAnsi="Times New Roman" w:cs="Times New Roman"/>
            <w:color w:val="auto"/>
            <w:sz w:val="28"/>
            <w:szCs w:val="28"/>
            <w:u w:val="none"/>
          </w:rPr>
          <w:t>Закон</w:t>
        </w:r>
      </w:hyperlink>
      <w:r w:rsidRPr="00A0184A">
        <w:rPr>
          <w:rFonts w:ascii="Times New Roman" w:hAnsi="Times New Roman" w:cs="Times New Roman"/>
          <w:sz w:val="28"/>
          <w:szCs w:val="28"/>
        </w:rPr>
        <w:t xml:space="preserve">а о занятости населения органами службы занятости населения принимаются меры по размещению в средствах массовой информации, на официальном сайте исполнительных органов  государственной власти Камчатского края информации о необходимости соблюдения работодателями  п. 3 ст. 25 </w:t>
      </w:r>
      <w:hyperlink r:id="rId8" w:history="1">
        <w:r w:rsidRPr="00A0184A">
          <w:rPr>
            <w:rStyle w:val="a3"/>
            <w:rFonts w:ascii="Times New Roman" w:hAnsi="Times New Roman" w:cs="Times New Roman"/>
            <w:color w:val="auto"/>
            <w:sz w:val="28"/>
            <w:szCs w:val="28"/>
            <w:u w:val="none"/>
          </w:rPr>
          <w:t>Закон</w:t>
        </w:r>
      </w:hyperlink>
      <w:r w:rsidRPr="00A0184A">
        <w:rPr>
          <w:rFonts w:ascii="Times New Roman" w:hAnsi="Times New Roman" w:cs="Times New Roman"/>
          <w:sz w:val="28"/>
          <w:szCs w:val="28"/>
        </w:rPr>
        <w:t xml:space="preserve">а о занятости населения и о видах административной ответственности за нарушение норм законодательства.  </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Также разъяснение норм законодательства проводится в виде письменных извещений работодателей и путем проведения консультаций.</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Юридические лица и индивидуальные предприниматели в суд об оспаривании оснований и результатов проведения в отношении них мероприятий по контролю не обращались.</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6. «Анализ и оценка эффективности государственного контроля (надзора), муниципального контроля».</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lastRenderedPageBreak/>
        <w:t xml:space="preserve"> </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940"/>
        <w:gridCol w:w="940"/>
        <w:gridCol w:w="940"/>
        <w:gridCol w:w="1509"/>
        <w:gridCol w:w="1509"/>
      </w:tblGrid>
      <w:tr w:rsidR="00A0184A" w:rsidRPr="00A0184A" w:rsidTr="004B57CD">
        <w:trPr>
          <w:trHeight w:val="510"/>
          <w:jc w:val="right"/>
        </w:trPr>
        <w:tc>
          <w:tcPr>
            <w:tcW w:w="39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184A" w:rsidRPr="00A0184A" w:rsidRDefault="00A0184A" w:rsidP="004B57CD">
            <w:pPr>
              <w:autoSpaceDE w:val="0"/>
              <w:autoSpaceDN w:val="0"/>
              <w:adjustRightInd w:val="0"/>
              <w:ind w:firstLine="540"/>
              <w:jc w:val="center"/>
              <w:rPr>
                <w:rFonts w:eastAsia="Calibri"/>
                <w:bCs/>
              </w:rPr>
            </w:pPr>
            <w:r w:rsidRPr="00A0184A">
              <w:rPr>
                <w:rFonts w:eastAsia="Calibri"/>
                <w:bCs/>
              </w:rPr>
              <w:t>Показатели эффективности</w:t>
            </w:r>
          </w:p>
        </w:tc>
        <w:tc>
          <w:tcPr>
            <w:tcW w:w="940" w:type="dxa"/>
            <w:tcBorders>
              <w:top w:val="single" w:sz="4" w:space="0" w:color="auto"/>
              <w:left w:val="single" w:sz="4" w:space="0" w:color="auto"/>
              <w:bottom w:val="single" w:sz="4" w:space="0" w:color="auto"/>
              <w:right w:val="single" w:sz="4" w:space="0" w:color="auto"/>
            </w:tcBorders>
            <w:noWrap/>
            <w:vAlign w:val="center"/>
            <w:hideMark/>
          </w:tcPr>
          <w:p w:rsidR="00A0184A" w:rsidRPr="00A0184A" w:rsidRDefault="00A0184A" w:rsidP="004B57CD">
            <w:pPr>
              <w:autoSpaceDE w:val="0"/>
              <w:autoSpaceDN w:val="0"/>
              <w:adjustRightInd w:val="0"/>
              <w:jc w:val="center"/>
              <w:rPr>
                <w:rFonts w:eastAsia="Calibri"/>
                <w:bCs/>
              </w:rPr>
            </w:pPr>
            <w:r w:rsidRPr="00A0184A">
              <w:rPr>
                <w:rFonts w:eastAsia="Calibri"/>
                <w:bCs/>
              </w:rPr>
              <w:t>2014</w:t>
            </w:r>
          </w:p>
        </w:tc>
        <w:tc>
          <w:tcPr>
            <w:tcW w:w="940" w:type="dxa"/>
            <w:tcBorders>
              <w:top w:val="single" w:sz="4" w:space="0" w:color="auto"/>
              <w:left w:val="single" w:sz="4" w:space="0" w:color="auto"/>
              <w:bottom w:val="single" w:sz="4" w:space="0" w:color="auto"/>
              <w:right w:val="single" w:sz="4" w:space="0" w:color="auto"/>
            </w:tcBorders>
            <w:noWrap/>
            <w:vAlign w:val="center"/>
            <w:hideMark/>
          </w:tcPr>
          <w:p w:rsidR="00A0184A" w:rsidRPr="00A0184A" w:rsidRDefault="00A0184A" w:rsidP="004B57CD">
            <w:pPr>
              <w:autoSpaceDE w:val="0"/>
              <w:autoSpaceDN w:val="0"/>
              <w:adjustRightInd w:val="0"/>
              <w:jc w:val="center"/>
              <w:rPr>
                <w:rFonts w:eastAsia="Calibri"/>
                <w:bCs/>
              </w:rPr>
            </w:pPr>
            <w:r w:rsidRPr="00A0184A">
              <w:rPr>
                <w:rFonts w:eastAsia="Calibri"/>
                <w:bCs/>
              </w:rPr>
              <w:t>2015</w:t>
            </w:r>
          </w:p>
        </w:tc>
        <w:tc>
          <w:tcPr>
            <w:tcW w:w="940" w:type="dxa"/>
            <w:tcBorders>
              <w:top w:val="single" w:sz="4" w:space="0" w:color="auto"/>
              <w:left w:val="single" w:sz="4" w:space="0" w:color="auto"/>
              <w:bottom w:val="single" w:sz="4" w:space="0" w:color="auto"/>
              <w:right w:val="single" w:sz="4" w:space="0" w:color="auto"/>
            </w:tcBorders>
            <w:vAlign w:val="center"/>
            <w:hideMark/>
          </w:tcPr>
          <w:p w:rsidR="00A0184A" w:rsidRPr="00A0184A" w:rsidRDefault="00A0184A" w:rsidP="004B57CD">
            <w:pPr>
              <w:autoSpaceDE w:val="0"/>
              <w:autoSpaceDN w:val="0"/>
              <w:adjustRightInd w:val="0"/>
              <w:jc w:val="center"/>
              <w:rPr>
                <w:rFonts w:eastAsia="Calibri"/>
                <w:bCs/>
              </w:rPr>
            </w:pPr>
            <w:r w:rsidRPr="00A0184A">
              <w:rPr>
                <w:rFonts w:eastAsia="Calibri"/>
                <w:bCs/>
              </w:rPr>
              <w:t>2016</w:t>
            </w:r>
          </w:p>
        </w:tc>
        <w:tc>
          <w:tcPr>
            <w:tcW w:w="1509" w:type="dxa"/>
            <w:tcBorders>
              <w:top w:val="single" w:sz="4" w:space="0" w:color="auto"/>
              <w:left w:val="single" w:sz="4" w:space="0" w:color="auto"/>
              <w:bottom w:val="single" w:sz="4" w:space="0" w:color="auto"/>
              <w:right w:val="single" w:sz="4" w:space="0" w:color="auto"/>
            </w:tcBorders>
            <w:vAlign w:val="center"/>
            <w:hideMark/>
          </w:tcPr>
          <w:p w:rsidR="00A0184A" w:rsidRPr="00A0184A" w:rsidRDefault="00A0184A" w:rsidP="004B57CD">
            <w:pPr>
              <w:autoSpaceDE w:val="0"/>
              <w:autoSpaceDN w:val="0"/>
              <w:adjustRightInd w:val="0"/>
              <w:jc w:val="center"/>
              <w:rPr>
                <w:rFonts w:eastAsia="Calibri"/>
                <w:bCs/>
              </w:rPr>
            </w:pPr>
            <w:r w:rsidRPr="00A0184A">
              <w:rPr>
                <w:rFonts w:eastAsia="Calibri"/>
                <w:bCs/>
              </w:rPr>
              <w:t>1 полугодие 2016</w:t>
            </w:r>
          </w:p>
        </w:tc>
        <w:tc>
          <w:tcPr>
            <w:tcW w:w="1509" w:type="dxa"/>
            <w:tcBorders>
              <w:top w:val="single" w:sz="4" w:space="0" w:color="auto"/>
              <w:left w:val="single" w:sz="4" w:space="0" w:color="auto"/>
              <w:bottom w:val="single" w:sz="4" w:space="0" w:color="auto"/>
              <w:right w:val="single" w:sz="4" w:space="0" w:color="auto"/>
            </w:tcBorders>
            <w:vAlign w:val="center"/>
            <w:hideMark/>
          </w:tcPr>
          <w:p w:rsidR="00A0184A" w:rsidRPr="00A0184A" w:rsidRDefault="00A0184A" w:rsidP="004B57CD">
            <w:pPr>
              <w:autoSpaceDE w:val="0"/>
              <w:autoSpaceDN w:val="0"/>
              <w:adjustRightInd w:val="0"/>
              <w:jc w:val="center"/>
              <w:rPr>
                <w:rFonts w:eastAsia="Calibri"/>
                <w:bCs/>
              </w:rPr>
            </w:pPr>
            <w:r w:rsidRPr="00A0184A">
              <w:rPr>
                <w:rFonts w:eastAsia="Calibri"/>
                <w:bCs/>
              </w:rPr>
              <w:t>2 полугодие</w:t>
            </w:r>
          </w:p>
          <w:p w:rsidR="00A0184A" w:rsidRPr="00A0184A" w:rsidRDefault="00A0184A" w:rsidP="004B57CD">
            <w:pPr>
              <w:autoSpaceDE w:val="0"/>
              <w:autoSpaceDN w:val="0"/>
              <w:adjustRightInd w:val="0"/>
              <w:jc w:val="center"/>
              <w:rPr>
                <w:rFonts w:eastAsia="Calibri"/>
                <w:bCs/>
              </w:rPr>
            </w:pPr>
            <w:r w:rsidRPr="00A0184A">
              <w:rPr>
                <w:rFonts w:eastAsia="Calibri"/>
                <w:bCs/>
              </w:rPr>
              <w:t>2016</w:t>
            </w:r>
          </w:p>
        </w:tc>
      </w:tr>
      <w:tr w:rsidR="00A0184A" w:rsidRPr="00A0184A" w:rsidTr="004B57CD">
        <w:trPr>
          <w:trHeight w:val="690"/>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выполнение плана проведения проверок (доля проведенных плановых проверок в процентах общего количества запланированных проверок);</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100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100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100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100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100</w:t>
            </w:r>
          </w:p>
        </w:tc>
      </w:tr>
      <w:tr w:rsidR="00A0184A" w:rsidRPr="00A0184A" w:rsidTr="004B57CD">
        <w:trPr>
          <w:trHeight w:val="1575"/>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660"/>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доля проверок, результаты которых признаны недействительными (в процентах общего числа проведенных проверок);</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721"/>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2220"/>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40" w:type="dxa"/>
            <w:tcBorders>
              <w:top w:val="single" w:sz="4" w:space="0" w:color="auto"/>
              <w:left w:val="single" w:sz="4" w:space="0" w:color="auto"/>
              <w:bottom w:val="single" w:sz="4" w:space="0" w:color="auto"/>
              <w:right w:val="single" w:sz="4" w:space="0" w:color="auto"/>
            </w:tcBorders>
            <w:noWrap/>
          </w:tcPr>
          <w:p w:rsidR="00A0184A" w:rsidRPr="00A0184A" w:rsidRDefault="00A0184A" w:rsidP="004B57CD">
            <w:pPr>
              <w:autoSpaceDE w:val="0"/>
              <w:autoSpaceDN w:val="0"/>
              <w:adjustRightInd w:val="0"/>
              <w:jc w:val="center"/>
              <w:rPr>
                <w:rFonts w:eastAsia="Calibri"/>
              </w:rPr>
            </w:pPr>
          </w:p>
          <w:p w:rsidR="00A0184A" w:rsidRPr="00A0184A" w:rsidRDefault="00A0184A" w:rsidP="004B57CD">
            <w:pPr>
              <w:autoSpaceDE w:val="0"/>
              <w:autoSpaceDN w:val="0"/>
              <w:adjustRightInd w:val="0"/>
              <w:jc w:val="center"/>
              <w:rPr>
                <w:rFonts w:eastAsia="Calibri"/>
              </w:rPr>
            </w:pPr>
            <w:r w:rsidRPr="00A0184A">
              <w:rPr>
                <w:rFonts w:eastAsia="Calibri"/>
              </w:rPr>
              <w:t>0,07</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p>
          <w:p w:rsidR="00A0184A" w:rsidRPr="00A0184A" w:rsidRDefault="00A0184A" w:rsidP="004B57CD">
            <w:pPr>
              <w:autoSpaceDE w:val="0"/>
              <w:autoSpaceDN w:val="0"/>
              <w:adjustRightInd w:val="0"/>
              <w:jc w:val="center"/>
              <w:rPr>
                <w:rFonts w:eastAsia="Calibri"/>
              </w:rPr>
            </w:pPr>
            <w:r w:rsidRPr="00A0184A">
              <w:rPr>
                <w:rFonts w:eastAsia="Calibri"/>
              </w:rPr>
              <w:t>0,19</w:t>
            </w:r>
          </w:p>
        </w:tc>
        <w:tc>
          <w:tcPr>
            <w:tcW w:w="940" w:type="dxa"/>
            <w:tcBorders>
              <w:top w:val="single" w:sz="4" w:space="0" w:color="auto"/>
              <w:left w:val="single" w:sz="4" w:space="0" w:color="auto"/>
              <w:bottom w:val="single" w:sz="4" w:space="0" w:color="auto"/>
              <w:right w:val="single" w:sz="4" w:space="0" w:color="auto"/>
            </w:tcBorders>
          </w:tcPr>
          <w:p w:rsidR="00A0184A" w:rsidRPr="00A0184A" w:rsidRDefault="00A0184A" w:rsidP="004B57CD">
            <w:pPr>
              <w:autoSpaceDE w:val="0"/>
              <w:autoSpaceDN w:val="0"/>
              <w:adjustRightInd w:val="0"/>
              <w:jc w:val="center"/>
              <w:rPr>
                <w:rFonts w:eastAsia="Calibri"/>
              </w:rPr>
            </w:pPr>
          </w:p>
          <w:p w:rsidR="00A0184A" w:rsidRPr="00A0184A" w:rsidRDefault="00A0184A" w:rsidP="004B57CD">
            <w:pPr>
              <w:jc w:val="center"/>
              <w:rPr>
                <w:rFonts w:eastAsia="Calibri"/>
              </w:rPr>
            </w:pPr>
            <w:r w:rsidRPr="00A0184A">
              <w:rPr>
                <w:rFonts w:eastAsia="Calibri"/>
              </w:rPr>
              <w:t>0,18</w:t>
            </w:r>
          </w:p>
        </w:tc>
        <w:tc>
          <w:tcPr>
            <w:tcW w:w="1509" w:type="dxa"/>
            <w:tcBorders>
              <w:top w:val="single" w:sz="4" w:space="0" w:color="auto"/>
              <w:left w:val="single" w:sz="4" w:space="0" w:color="auto"/>
              <w:bottom w:val="single" w:sz="4" w:space="0" w:color="auto"/>
              <w:right w:val="single" w:sz="4" w:space="0" w:color="auto"/>
            </w:tcBorders>
          </w:tcPr>
          <w:p w:rsidR="00A0184A" w:rsidRPr="00A0184A" w:rsidRDefault="00A0184A" w:rsidP="004B57CD">
            <w:pPr>
              <w:autoSpaceDE w:val="0"/>
              <w:autoSpaceDN w:val="0"/>
              <w:adjustRightInd w:val="0"/>
              <w:jc w:val="center"/>
              <w:rPr>
                <w:rFonts w:eastAsia="Calibri"/>
              </w:rPr>
            </w:pPr>
          </w:p>
          <w:p w:rsidR="00A0184A" w:rsidRPr="00A0184A" w:rsidRDefault="00A0184A" w:rsidP="004B57CD">
            <w:pPr>
              <w:autoSpaceDE w:val="0"/>
              <w:autoSpaceDN w:val="0"/>
              <w:adjustRightInd w:val="0"/>
              <w:jc w:val="center"/>
              <w:rPr>
                <w:rFonts w:eastAsia="Calibri"/>
              </w:rPr>
            </w:pPr>
            <w:r w:rsidRPr="00A0184A">
              <w:rPr>
                <w:rFonts w:eastAsia="Calibri"/>
              </w:rPr>
              <w:t>0,09</w:t>
            </w:r>
          </w:p>
        </w:tc>
        <w:tc>
          <w:tcPr>
            <w:tcW w:w="1509" w:type="dxa"/>
            <w:tcBorders>
              <w:top w:val="single" w:sz="4" w:space="0" w:color="auto"/>
              <w:left w:val="single" w:sz="4" w:space="0" w:color="auto"/>
              <w:bottom w:val="single" w:sz="4" w:space="0" w:color="auto"/>
              <w:right w:val="single" w:sz="4" w:space="0" w:color="auto"/>
            </w:tcBorders>
          </w:tcPr>
          <w:p w:rsidR="00A0184A" w:rsidRPr="00A0184A" w:rsidRDefault="00A0184A" w:rsidP="004B57CD">
            <w:pPr>
              <w:autoSpaceDE w:val="0"/>
              <w:autoSpaceDN w:val="0"/>
              <w:adjustRightInd w:val="0"/>
              <w:jc w:val="center"/>
              <w:rPr>
                <w:rFonts w:eastAsia="Calibri"/>
              </w:rPr>
            </w:pPr>
          </w:p>
          <w:p w:rsidR="00A0184A" w:rsidRPr="00A0184A" w:rsidRDefault="00A0184A" w:rsidP="004B57CD">
            <w:pPr>
              <w:autoSpaceDE w:val="0"/>
              <w:autoSpaceDN w:val="0"/>
              <w:adjustRightInd w:val="0"/>
              <w:jc w:val="center"/>
              <w:rPr>
                <w:rFonts w:eastAsia="Calibri"/>
              </w:rPr>
            </w:pPr>
            <w:r w:rsidRPr="00A0184A">
              <w:rPr>
                <w:rFonts w:eastAsia="Calibri"/>
              </w:rPr>
              <w:t>0,09</w:t>
            </w:r>
          </w:p>
        </w:tc>
      </w:tr>
      <w:tr w:rsidR="00A0184A" w:rsidRPr="00A0184A" w:rsidTr="004B57CD">
        <w:trPr>
          <w:trHeight w:val="630"/>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среднее количество проверок, проведенных в отношении одного юридического лица, индивидуального предпринимателя;</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1</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1</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1</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1</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1</w:t>
            </w:r>
          </w:p>
        </w:tc>
      </w:tr>
      <w:tr w:rsidR="00A0184A" w:rsidRPr="00A0184A" w:rsidTr="004B57CD">
        <w:trPr>
          <w:trHeight w:val="630"/>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доля проведенных внеплановых проверок (в процентах общего количества проведенных проверок);</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945"/>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556"/>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w:t>
            </w:r>
            <w:r w:rsidRPr="00A0184A">
              <w:rPr>
                <w:rFonts w:eastAsia="Calibri"/>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lastRenderedPageBreak/>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3195"/>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945"/>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 xml:space="preserve">доля проверок, по итогам которых выявлены правонарушения (в процентах </w:t>
            </w:r>
            <w:r w:rsidRPr="00A0184A">
              <w:rPr>
                <w:rFonts w:eastAsia="Calibri"/>
              </w:rPr>
              <w:lastRenderedPageBreak/>
              <w:t>общего числа проведенных плановых и внеплановых проверок);</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lastRenderedPageBreak/>
              <w:t>18,8</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4</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10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10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10</w:t>
            </w:r>
          </w:p>
        </w:tc>
      </w:tr>
      <w:tr w:rsidR="00A0184A" w:rsidRPr="00A0184A" w:rsidTr="004B57CD">
        <w:trPr>
          <w:trHeight w:val="1260"/>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272"/>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2865"/>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w:t>
            </w:r>
            <w:r w:rsidRPr="00A0184A">
              <w:rPr>
                <w:rFonts w:eastAsia="Calibri"/>
              </w:rPr>
              <w:lastRenderedPageBreak/>
              <w:t>техногенного характера (в процентах общего числа проверенных лиц);</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lastRenderedPageBreak/>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2880"/>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2235"/>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A0184A">
              <w:rPr>
                <w:rFonts w:eastAsia="Calibri"/>
              </w:rPr>
              <w:lastRenderedPageBreak/>
              <w:t>безопасности государства, а также чрезвычайных ситуаций природного и техногенного характера (по видам ущерба);</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lastRenderedPageBreak/>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r w:rsidR="00A0184A" w:rsidRPr="00A0184A" w:rsidTr="004B57CD">
        <w:trPr>
          <w:trHeight w:val="945"/>
          <w:jc w:val="right"/>
        </w:trPr>
        <w:tc>
          <w:tcPr>
            <w:tcW w:w="3908"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both"/>
              <w:rPr>
                <w:rFonts w:eastAsia="Calibri"/>
              </w:rPr>
            </w:pPr>
            <w:r w:rsidRPr="00A0184A">
              <w:rPr>
                <w:rFonts w:eastAsia="Calibri"/>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noWrap/>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940"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c>
          <w:tcPr>
            <w:tcW w:w="1509" w:type="dxa"/>
            <w:tcBorders>
              <w:top w:val="single" w:sz="4" w:space="0" w:color="auto"/>
              <w:left w:val="single" w:sz="4" w:space="0" w:color="auto"/>
              <w:bottom w:val="single" w:sz="4" w:space="0" w:color="auto"/>
              <w:right w:val="single" w:sz="4" w:space="0" w:color="auto"/>
            </w:tcBorders>
            <w:hideMark/>
          </w:tcPr>
          <w:p w:rsidR="00A0184A" w:rsidRPr="00A0184A" w:rsidRDefault="00A0184A" w:rsidP="004B57CD">
            <w:pPr>
              <w:autoSpaceDE w:val="0"/>
              <w:autoSpaceDN w:val="0"/>
              <w:adjustRightInd w:val="0"/>
              <w:jc w:val="center"/>
              <w:rPr>
                <w:rFonts w:eastAsia="Calibri"/>
              </w:rPr>
            </w:pPr>
            <w:r w:rsidRPr="00A0184A">
              <w:rPr>
                <w:rFonts w:eastAsia="Calibri"/>
              </w:rPr>
              <w:t>0</w:t>
            </w:r>
          </w:p>
        </w:tc>
      </w:tr>
    </w:tbl>
    <w:p w:rsidR="00A0184A" w:rsidRPr="00A0184A" w:rsidRDefault="00A0184A" w:rsidP="00A0184A">
      <w:pPr>
        <w:pStyle w:val="ConsPlusNormal"/>
        <w:ind w:firstLine="540"/>
        <w:jc w:val="both"/>
        <w:rPr>
          <w:rFonts w:ascii="Times New Roman" w:hAnsi="Times New Roman" w:cs="Times New Roman"/>
          <w:sz w:val="28"/>
          <w:szCs w:val="28"/>
        </w:rPr>
      </w:pP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Осуществление государственной функции по надзору и контролю за приемом на работу инвалидов в пределах установленной квоты проводилось в 2016 году без отклонений от Плана проведения проверок юридических лиц и индивидуальных предпринимателей и выполнение Плана составило 100%.</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7. «Выводы и предложения по результатам государственного контроля (надзора), муниципального контроля».</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A0184A" w:rsidRPr="00A0184A" w:rsidRDefault="00A0184A" w:rsidP="00A0184A">
      <w:pPr>
        <w:pStyle w:val="ConsPlusNormal"/>
        <w:ind w:firstLine="539"/>
        <w:jc w:val="both"/>
        <w:rPr>
          <w:rFonts w:ascii="Times New Roman" w:hAnsi="Times New Roman" w:cs="Times New Roman"/>
          <w:sz w:val="28"/>
          <w:szCs w:val="28"/>
        </w:rPr>
      </w:pPr>
      <w:r w:rsidRPr="00A0184A">
        <w:rPr>
          <w:rFonts w:ascii="Times New Roman" w:hAnsi="Times New Roman" w:cs="Times New Roman"/>
          <w:sz w:val="28"/>
          <w:szCs w:val="28"/>
        </w:rPr>
        <w:t>Квотирование рабочих мест для трудоустройства инвалидов в Камчатском крае регулируется Законом Камчатского края от 11.06.2009 № 284 «О квотировании в Камчатском крае рабочих мест для отдельных категорий граждан, испытывающих трудности в поиске работы».</w:t>
      </w:r>
    </w:p>
    <w:p w:rsidR="00A0184A" w:rsidRPr="00A0184A" w:rsidRDefault="00A0184A" w:rsidP="00A0184A">
      <w:pPr>
        <w:pStyle w:val="ConsPlusTitle"/>
        <w:ind w:firstLine="539"/>
        <w:jc w:val="both"/>
        <w:outlineLvl w:val="0"/>
        <w:rPr>
          <w:rFonts w:ascii="Times New Roman" w:eastAsia="Calibri" w:hAnsi="Times New Roman" w:cs="Times New Roman"/>
          <w:b w:val="0"/>
          <w:sz w:val="28"/>
          <w:szCs w:val="28"/>
          <w:lang w:eastAsia="en-US"/>
        </w:rPr>
      </w:pPr>
      <w:r w:rsidRPr="00A0184A">
        <w:rPr>
          <w:rFonts w:ascii="Times New Roman" w:eastAsia="Calibri" w:hAnsi="Times New Roman" w:cs="Times New Roman"/>
          <w:b w:val="0"/>
          <w:sz w:val="28"/>
          <w:szCs w:val="28"/>
          <w:lang w:eastAsia="en-US"/>
        </w:rPr>
        <w:t xml:space="preserve">Требования к порядку исполнения государственной функции по осуществлению </w:t>
      </w:r>
      <w:r w:rsidRPr="00A0184A">
        <w:rPr>
          <w:rFonts w:ascii="Times New Roman" w:hAnsi="Times New Roman" w:cs="Times New Roman"/>
          <w:b w:val="0"/>
          <w:sz w:val="28"/>
          <w:szCs w:val="28"/>
        </w:rPr>
        <w:t xml:space="preserve">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Pr="00A0184A">
        <w:rPr>
          <w:rFonts w:ascii="Times New Roman" w:eastAsia="Calibri" w:hAnsi="Times New Roman" w:cs="Times New Roman"/>
          <w:b w:val="0"/>
          <w:sz w:val="28"/>
          <w:szCs w:val="28"/>
          <w:lang w:eastAsia="en-US"/>
        </w:rPr>
        <w:t xml:space="preserve">последовательность действий исполнения государственной функции, порядок и формы контроля за исполнением государственной функции, порядок обжалования действий (бездействия) должностного лица </w:t>
      </w:r>
      <w:r w:rsidRPr="00A0184A">
        <w:rPr>
          <w:rFonts w:ascii="Times New Roman" w:hAnsi="Times New Roman" w:cs="Times New Roman"/>
          <w:b w:val="0"/>
          <w:sz w:val="28"/>
          <w:szCs w:val="28"/>
        </w:rPr>
        <w:t>регламентированы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Pr="00A0184A">
        <w:rPr>
          <w:rFonts w:ascii="Times New Roman" w:eastAsia="Calibri" w:hAnsi="Times New Roman" w:cs="Times New Roman"/>
          <w:b w:val="0"/>
          <w:sz w:val="28"/>
          <w:szCs w:val="28"/>
          <w:lang w:eastAsia="en-US"/>
        </w:rPr>
        <w:t>, утвержденным приказом Агентства</w:t>
      </w:r>
      <w:r w:rsidRPr="00A0184A">
        <w:rPr>
          <w:rFonts w:ascii="Times New Roman" w:hAnsi="Times New Roman" w:cs="Times New Roman"/>
          <w:b w:val="0"/>
          <w:sz w:val="28"/>
          <w:szCs w:val="28"/>
        </w:rPr>
        <w:t xml:space="preserve"> по занятости населения и миграционной политике Камчатского края</w:t>
      </w:r>
      <w:r w:rsidRPr="00A0184A">
        <w:rPr>
          <w:rFonts w:ascii="Times New Roman" w:eastAsia="Calibri" w:hAnsi="Times New Roman" w:cs="Times New Roman"/>
          <w:b w:val="0"/>
          <w:sz w:val="28"/>
          <w:szCs w:val="28"/>
          <w:lang w:eastAsia="en-US"/>
        </w:rPr>
        <w:t xml:space="preserve"> от 09.12.2013 № 258.</w:t>
      </w:r>
    </w:p>
    <w:p w:rsidR="00A0184A" w:rsidRPr="00A0184A" w:rsidRDefault="00A0184A" w:rsidP="00A0184A">
      <w:pPr>
        <w:autoSpaceDE w:val="0"/>
        <w:autoSpaceDN w:val="0"/>
        <w:adjustRightInd w:val="0"/>
        <w:ind w:firstLine="539"/>
        <w:jc w:val="both"/>
        <w:outlineLvl w:val="1"/>
      </w:pPr>
      <w:r w:rsidRPr="00A0184A">
        <w:t xml:space="preserve">Осуществление надзора и контроля проводится на основании Плана проведения проверок юридических лиц и индивидуальных предпринимателей, согласовываемого с прокуратурой Камчатского края, в соответствии с </w:t>
      </w:r>
      <w:r w:rsidRPr="00A0184A">
        <w:lastRenderedPageBreak/>
        <w:t>требованиями Федерального закона от 26.12.2008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A0184A" w:rsidRPr="00A0184A" w:rsidRDefault="00A0184A" w:rsidP="00A0184A">
      <w:pPr>
        <w:ind w:firstLine="539"/>
        <w:jc w:val="both"/>
      </w:pPr>
      <w:r w:rsidRPr="00A0184A">
        <w:t xml:space="preserve">Исполнение государственной функции осуществляется в виде плановых и внеплановых (выездных и документарных) проверок. </w:t>
      </w:r>
    </w:p>
    <w:p w:rsidR="00A0184A" w:rsidRPr="00A0184A" w:rsidRDefault="00A0184A" w:rsidP="00A0184A">
      <w:pPr>
        <w:ind w:firstLine="539"/>
        <w:jc w:val="both"/>
      </w:pPr>
      <w:r w:rsidRPr="00A0184A">
        <w:t>Ежегодно Агентство включает в План проведения проверок юридических лиц и индивидуальных предпринимателей порядка 20 организации.</w:t>
      </w:r>
    </w:p>
    <w:p w:rsidR="00A0184A" w:rsidRPr="00A0184A" w:rsidRDefault="00A0184A" w:rsidP="00A0184A">
      <w:pPr>
        <w:ind w:firstLine="539"/>
        <w:jc w:val="both"/>
      </w:pPr>
      <w:r w:rsidRPr="00A0184A">
        <w:t>В 2016 году Агентством осуществлён надзор и контроль за приемом на работу инвалидов в пределах установленной квоты в отношении 20 организации.</w:t>
      </w:r>
    </w:p>
    <w:p w:rsidR="00A0184A" w:rsidRPr="00A0184A" w:rsidRDefault="00A0184A" w:rsidP="00A0184A">
      <w:pPr>
        <w:ind w:firstLine="539"/>
        <w:jc w:val="both"/>
      </w:pPr>
      <w:r w:rsidRPr="00A0184A">
        <w:t>Выявлены нарушения обязательных требований законодательства в области квотирования рабочих мест для трудоустройства инвалидов в отношении 2 работодателей, которым выданы предписания об устранении нарушений, требования предписаний выполнены в полном объеме, в установленные сроки.</w:t>
      </w:r>
    </w:p>
    <w:p w:rsidR="00A0184A" w:rsidRPr="00A0184A" w:rsidRDefault="00A0184A" w:rsidP="00A0184A">
      <w:pPr>
        <w:autoSpaceDE w:val="0"/>
        <w:autoSpaceDN w:val="0"/>
        <w:adjustRightInd w:val="0"/>
        <w:ind w:firstLine="540"/>
        <w:jc w:val="both"/>
      </w:pPr>
      <w:r w:rsidRPr="00A0184A">
        <w:t xml:space="preserve">Привлечение к административной ответственности за нарушение законодательства в области квотирования рабочих мест для трудоустройства инвалидов осуществляется в соответствии с </w:t>
      </w:r>
      <w:hyperlink r:id="rId9" w:history="1">
        <w:r w:rsidRPr="00A0184A">
          <w:rPr>
            <w:rStyle w:val="a3"/>
            <w:color w:val="auto"/>
            <w:u w:val="none"/>
          </w:rPr>
          <w:t>Кодексом</w:t>
        </w:r>
      </w:hyperlink>
      <w:r w:rsidRPr="00A0184A">
        <w:t xml:space="preserve"> Российской Федерации об административных правонарушениях.</w:t>
      </w:r>
    </w:p>
    <w:p w:rsidR="00A0184A" w:rsidRPr="00A0184A" w:rsidRDefault="00A0184A" w:rsidP="00A0184A">
      <w:pPr>
        <w:ind w:firstLine="539"/>
        <w:jc w:val="both"/>
        <w:rPr>
          <w:bCs/>
          <w:spacing w:val="-3"/>
        </w:rPr>
      </w:pPr>
      <w:r w:rsidRPr="00A0184A">
        <w:t xml:space="preserve">В 2016 году протоколы </w:t>
      </w:r>
      <w:r w:rsidRPr="00A0184A">
        <w:rPr>
          <w:bCs/>
        </w:rPr>
        <w:t xml:space="preserve">об административных правонарушениях, предусмотренных ст. 5.42 Кодекса Российской Федерации об административных </w:t>
      </w:r>
      <w:r w:rsidRPr="00A0184A">
        <w:rPr>
          <w:bCs/>
          <w:spacing w:val="-3"/>
        </w:rPr>
        <w:t>правонарушениях (далее – КоАП РФ), не составлялись ввиду отсутствия оснований.</w:t>
      </w:r>
    </w:p>
    <w:p w:rsidR="00A0184A" w:rsidRPr="00A0184A" w:rsidRDefault="00A0184A" w:rsidP="00A0184A">
      <w:pPr>
        <w:autoSpaceDE w:val="0"/>
        <w:autoSpaceDN w:val="0"/>
        <w:adjustRightInd w:val="0"/>
        <w:ind w:firstLine="540"/>
        <w:jc w:val="both"/>
      </w:pPr>
      <w:r w:rsidRPr="00A0184A">
        <w:t xml:space="preserve">В соответствии с </w:t>
      </w:r>
      <w:hyperlink r:id="rId10" w:history="1">
        <w:r w:rsidRPr="00A0184A">
          <w:rPr>
            <w:rStyle w:val="a3"/>
            <w:color w:val="auto"/>
            <w:u w:val="none"/>
          </w:rPr>
          <w:t>п. 2 ч. 1 ст. 3.2</w:t>
        </w:r>
      </w:hyperlink>
      <w:r w:rsidRPr="00A0184A">
        <w:t xml:space="preserve"> КоАП РФ за совершение административных правонарушений могут устанавливаться и применяться административные наказания, налагаемые мировыми судьями Камчатского края, в соответствии с направляемыми Агентством в их адрес материалами с приложением протокола об</w:t>
      </w:r>
      <w:r w:rsidRPr="00A0184A">
        <w:rPr>
          <w:bCs/>
        </w:rPr>
        <w:t xml:space="preserve"> административном правонарушении, предусмотренным ст. 5.42 </w:t>
      </w:r>
      <w:r w:rsidRPr="00A0184A">
        <w:rPr>
          <w:bCs/>
          <w:spacing w:val="-3"/>
        </w:rPr>
        <w:t>КоАП РФ</w:t>
      </w:r>
      <w:r w:rsidRPr="00A0184A">
        <w:t>, в частности административные штрафы.</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Лица, привлеченные к административной ответственности за нарушение законодательства в области квотирования рабочих мест для трудоустройства инвалидов в виде штрафа, уплачивают сумму штрафа добровольно либо принудительно через территориальный орган Федеральной службы судебных приставов.</w:t>
      </w:r>
    </w:p>
    <w:p w:rsidR="00A0184A" w:rsidRPr="00A0184A" w:rsidRDefault="00A0184A" w:rsidP="00A0184A">
      <w:pPr>
        <w:ind w:firstLine="539"/>
        <w:jc w:val="both"/>
      </w:pPr>
      <w:r w:rsidRPr="00A0184A">
        <w:t>Осуществление государственной функции по надзору и контролю за приемом на работу инвалидов в пределах установленной квоты в 2016 году в План проведения проверок юридических лиц и индивидуальных предпринимателей Агентством включено и согласовано с Прокуратурой Камчатского края 20 работодателей.</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В 2016 году осуществление государственной функции по надзору и контролю за приемом на работу инвалидов в пределах установленной квоты планируется провести без отклонений от Плана проведения проверок юридических лиц и индивидуальных предпринимателей, результат выполнения Плана составит 100%.</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 xml:space="preserve">б) предложения по совершенствованию нормативно-правового </w:t>
      </w:r>
      <w:r w:rsidRPr="00A0184A">
        <w:rPr>
          <w:rFonts w:ascii="Times New Roman" w:hAnsi="Times New Roman" w:cs="Times New Roman"/>
          <w:sz w:val="28"/>
          <w:szCs w:val="28"/>
        </w:rPr>
        <w:lastRenderedPageBreak/>
        <w:t>регулирования и осуществления государственного контроля (надзора), муниципального контроля в соответствующей сфере деятельности.</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Предложения по совершенствованию нормативно-правового регулирования и осуществления государственного контроля (надзора) отсутствуют.</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A0184A" w:rsidRPr="00A0184A" w:rsidRDefault="00A0184A" w:rsidP="00A0184A">
      <w:pPr>
        <w:pStyle w:val="ConsPlusNormal"/>
        <w:ind w:firstLine="540"/>
        <w:jc w:val="both"/>
        <w:rPr>
          <w:rFonts w:ascii="Times New Roman" w:hAnsi="Times New Roman" w:cs="Times New Roman"/>
          <w:sz w:val="28"/>
          <w:szCs w:val="28"/>
        </w:rPr>
      </w:pPr>
      <w:r w:rsidRPr="00A0184A">
        <w:rPr>
          <w:rFonts w:ascii="Times New Roman" w:hAnsi="Times New Roman" w:cs="Times New Roman"/>
          <w:sz w:val="28"/>
          <w:szCs w:val="28"/>
        </w:rPr>
        <w:t>В целях повышения эффективности трудоустройства инвалидов на квотируемые рабочие места Агентство предлагает рассмотреть вопрос о введении единого норматива охвата проверочными мероприятиями подконтрольных субъектов, исходя из общей численности юридических лиц и индивидуальных предпринимателей, осуществляющих деятельность на территории соответствующего субъекта, деятельность которого подлежит государственному контролю за приемом на работу инвалидов в пределах установленной квоты.</w:t>
      </w:r>
    </w:p>
    <w:p w:rsidR="00A0184A" w:rsidRPr="00A0184A" w:rsidRDefault="00A0184A" w:rsidP="00A0184A">
      <w:pPr>
        <w:autoSpaceDE w:val="0"/>
        <w:autoSpaceDN w:val="0"/>
        <w:adjustRightInd w:val="0"/>
        <w:ind w:firstLine="540"/>
        <w:jc w:val="both"/>
      </w:pPr>
      <w:r w:rsidRPr="00A0184A">
        <w:t xml:space="preserve">Также предлагается рассмотреть вопрос на законодательном уровне об увеличении административного штрафа за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 w:history="1">
        <w:r w:rsidRPr="00A0184A">
          <w:rPr>
            <w:rStyle w:val="a3"/>
            <w:color w:val="auto"/>
            <w:u w:val="none"/>
          </w:rPr>
          <w:t>квотой</w:t>
        </w:r>
      </w:hyperlink>
      <w:r w:rsidRPr="00A0184A">
        <w:t xml:space="preserve"> для приема на работу инвалидов, а также </w:t>
      </w:r>
      <w:hyperlink r:id="rId12" w:history="1">
        <w:r w:rsidRPr="00A0184A">
          <w:rPr>
            <w:rStyle w:val="a3"/>
            <w:color w:val="auto"/>
            <w:u w:val="none"/>
          </w:rPr>
          <w:t>отказ</w:t>
        </w:r>
      </w:hyperlink>
      <w:r w:rsidRPr="00A0184A">
        <w:t xml:space="preserve"> работодателя в приеме на работу инвалида в пределах установленной квоты.</w:t>
      </w:r>
    </w:p>
    <w:p w:rsidR="00A0184A" w:rsidRPr="00A0184A" w:rsidRDefault="00A0184A" w:rsidP="00A0184A">
      <w:pPr>
        <w:pStyle w:val="ConsPlusNormal"/>
        <w:ind w:firstLine="540"/>
        <w:jc w:val="both"/>
        <w:rPr>
          <w:rFonts w:ascii="Times New Roman" w:hAnsi="Times New Roman" w:cs="Times New Roman"/>
          <w:sz w:val="28"/>
          <w:szCs w:val="28"/>
        </w:rPr>
      </w:pPr>
    </w:p>
    <w:p w:rsidR="00A0184A" w:rsidRPr="00A0184A" w:rsidRDefault="00A0184A" w:rsidP="00A0184A">
      <w:pPr>
        <w:pStyle w:val="ConsPlusNormal"/>
        <w:ind w:firstLine="540"/>
        <w:jc w:val="both"/>
        <w:rPr>
          <w:rFonts w:ascii="Times New Roman" w:hAnsi="Times New Roman" w:cs="Times New Roman"/>
          <w:sz w:val="28"/>
          <w:szCs w:val="28"/>
        </w:rPr>
      </w:pPr>
    </w:p>
    <w:bookmarkEnd w:id="0"/>
    <w:p w:rsidR="00AC2B1F" w:rsidRPr="00A0184A" w:rsidRDefault="00AC2B1F"/>
    <w:sectPr w:rsidR="00AC2B1F" w:rsidRPr="00A01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35"/>
    <w:rsid w:val="000E4A35"/>
    <w:rsid w:val="00A0184A"/>
    <w:rsid w:val="00AC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4B117-E083-4F0F-BAFD-26819493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4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184A"/>
    <w:rPr>
      <w:color w:val="0000FF"/>
      <w:u w:val="single"/>
    </w:rPr>
  </w:style>
  <w:style w:type="paragraph" w:customStyle="1" w:styleId="ConsPlusNormal">
    <w:name w:val="ConsPlusNormal"/>
    <w:link w:val="ConsPlusNormal0"/>
    <w:rsid w:val="00A01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0184A"/>
    <w:rPr>
      <w:rFonts w:ascii="Arial" w:eastAsia="Times New Roman" w:hAnsi="Arial" w:cs="Arial"/>
      <w:sz w:val="20"/>
      <w:szCs w:val="20"/>
      <w:lang w:eastAsia="ru-RU"/>
    </w:rPr>
  </w:style>
  <w:style w:type="paragraph" w:customStyle="1" w:styleId="ConsPlusTitle">
    <w:name w:val="ConsPlusTitle"/>
    <w:rsid w:val="00A0184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F0D143B72741238DF0A9AB29F3336071D9E77742C9B817B22F4E1A6F84C71AD51960B23E7P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02F0D143B72741238DF0A9AB29F3336071D9E77742C9B817B22F4E1A6F84C71AD51960B23E7PAM" TargetMode="External"/><Relationship Id="rId12" Type="http://schemas.openxmlformats.org/officeDocument/2006/relationships/hyperlink" Target="consultantplus://offline/ref=BCC70336B31A44BC2F441A9DCAA48A859E26A3EE0D3680185D4DC1123C183833F4906541C95122C0P3G7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88A5ABA930AAAF99932E1FCDE5BA7362CA0CDEF41B1B1E4DF9C9D2AFCAC62DA56EFB78tBJ7D" TargetMode="External"/><Relationship Id="rId11" Type="http://schemas.openxmlformats.org/officeDocument/2006/relationships/hyperlink" Target="consultantplus://offline/ref=BCC70336B31A44BC2F441A9DCAA48A859E26A3ED023880185D4DC1123C183833F4906541CFP5G0X" TargetMode="External"/><Relationship Id="rId5" Type="http://schemas.openxmlformats.org/officeDocument/2006/relationships/hyperlink" Target="consultantplus://offline/ref=002F0D143B72741238DF0A9AB29F3336071D9E77742C9B817B22F4E1A6F84C71AD51960B23E7PAM" TargetMode="External"/><Relationship Id="rId10" Type="http://schemas.openxmlformats.org/officeDocument/2006/relationships/hyperlink" Target="consultantplus://offline/ref=82A47D28704D73F8475581D5C58FF8C683516C579DF522831177603482E4464815D03DFC4F98953824QBA" TargetMode="External"/><Relationship Id="rId4" Type="http://schemas.openxmlformats.org/officeDocument/2006/relationships/hyperlink" Target="consultantplus://offline/ref=002F0D143B72741238DF0A9AB29F3336071D9E77742C9B817B22F4E1A6F84C71AD51960B23E7PAM" TargetMode="External"/><Relationship Id="rId9" Type="http://schemas.openxmlformats.org/officeDocument/2006/relationships/hyperlink" Target="consultantplus://offline/ref=82A47D28704D73F8475581D5C58FF8C683516C579DF522831177603482E4464815D03DFC4B9E29Q4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3846</Words>
  <Characters>21925</Characters>
  <Application>Microsoft Office Word</Application>
  <DocSecurity>0</DocSecurity>
  <Lines>182</Lines>
  <Paragraphs>51</Paragraphs>
  <ScaleCrop>false</ScaleCrop>
  <Company/>
  <LinksUpToDate>false</LinksUpToDate>
  <CharactersWithSpaces>25720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Кочеткова Наталья Викторовна</dc:creator>
  <cp:keywords/>
  <dc:description/>
  <cp:lastModifiedBy>Кочеткова Наталья Викторовна</cp:lastModifiedBy>
  <cp:revision>2</cp:revision>
  <dcterms:created xsi:type="dcterms:W3CDTF">2017-02-13T22:57:00Z</dcterms:created>
  <dcterms:modified xsi:type="dcterms:W3CDTF">2017-02-13T22:58:00Z</dcterms:modified>
</cp:coreProperties>
</file>