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95" w:rsidRPr="005E5512" w:rsidRDefault="007D5E95" w:rsidP="007D5E95">
      <w:pPr>
        <w:jc w:val="center"/>
        <w:rPr>
          <w:b/>
          <w:sz w:val="32"/>
          <w:szCs w:val="32"/>
        </w:rPr>
      </w:pPr>
      <w:r w:rsidRPr="005E5512">
        <w:rPr>
          <w:b/>
          <w:sz w:val="32"/>
          <w:szCs w:val="32"/>
        </w:rPr>
        <w:t>КРАТКАЯ ИСТОРИКО-ГЕОГРАФИЧЕСКАЯ ХАРАКТЕРИСТИКА</w:t>
      </w:r>
      <w:r>
        <w:rPr>
          <w:b/>
          <w:sz w:val="32"/>
          <w:szCs w:val="32"/>
        </w:rPr>
        <w:t xml:space="preserve"> ВУЛКАННОГО ГОРОДСКОГО ПОСЕЛЕНИЯ</w:t>
      </w:r>
      <w:bookmarkStart w:id="0" w:name="_GoBack"/>
      <w:bookmarkEnd w:id="0"/>
    </w:p>
    <w:p w:rsidR="007D5E95" w:rsidRDefault="007D5E95" w:rsidP="007D5E95">
      <w:pPr>
        <w:jc w:val="center"/>
        <w:rPr>
          <w:rFonts w:ascii="Arial" w:hAnsi="Arial" w:cs="Arial"/>
          <w:sz w:val="32"/>
          <w:szCs w:val="32"/>
        </w:rPr>
      </w:pPr>
    </w:p>
    <w:p w:rsidR="007D5E95" w:rsidRPr="000A0DE9" w:rsidRDefault="007D5E95" w:rsidP="007D5E95">
      <w:pPr>
        <w:jc w:val="center"/>
        <w:rPr>
          <w:b/>
          <w:sz w:val="28"/>
          <w:szCs w:val="28"/>
        </w:rPr>
      </w:pPr>
      <w:r w:rsidRPr="000A0DE9">
        <w:rPr>
          <w:b/>
          <w:sz w:val="28"/>
          <w:szCs w:val="28"/>
        </w:rPr>
        <w:t>Историческая справка об открытии и освоении земель, становлении</w:t>
      </w:r>
    </w:p>
    <w:p w:rsidR="007D5E95" w:rsidRPr="000A0DE9" w:rsidRDefault="007D5E95" w:rsidP="007D5E95">
      <w:pPr>
        <w:jc w:val="center"/>
        <w:rPr>
          <w:b/>
          <w:sz w:val="28"/>
          <w:szCs w:val="28"/>
        </w:rPr>
      </w:pPr>
      <w:r w:rsidRPr="000A0DE9">
        <w:rPr>
          <w:b/>
          <w:sz w:val="28"/>
          <w:szCs w:val="28"/>
        </w:rPr>
        <w:t xml:space="preserve">органов  власти  на  территории  </w:t>
      </w:r>
      <w:proofErr w:type="spellStart"/>
      <w:r w:rsidRPr="000A0DE9">
        <w:rPr>
          <w:b/>
          <w:sz w:val="28"/>
          <w:szCs w:val="28"/>
        </w:rPr>
        <w:t>Вулканного</w:t>
      </w:r>
      <w:proofErr w:type="spellEnd"/>
      <w:r w:rsidRPr="000A0DE9">
        <w:rPr>
          <w:b/>
          <w:sz w:val="28"/>
          <w:szCs w:val="28"/>
        </w:rPr>
        <w:t xml:space="preserve">  городского  поселения</w:t>
      </w:r>
    </w:p>
    <w:p w:rsidR="007D5E95" w:rsidRDefault="007D5E95" w:rsidP="007D5E95">
      <w:pPr>
        <w:jc w:val="both"/>
        <w:rPr>
          <w:sz w:val="26"/>
          <w:szCs w:val="26"/>
        </w:rPr>
      </w:pPr>
      <w:r w:rsidRPr="00EB5A79">
        <w:rPr>
          <w:sz w:val="28"/>
          <w:szCs w:val="28"/>
        </w:rPr>
        <w:tab/>
      </w:r>
      <w:r w:rsidRPr="005B0429">
        <w:rPr>
          <w:sz w:val="26"/>
          <w:szCs w:val="26"/>
        </w:rPr>
        <w:t xml:space="preserve">В 1646 году группа казаков под начальством Семена Дежнева на двух </w:t>
      </w:r>
      <w:proofErr w:type="spellStart"/>
      <w:r w:rsidRPr="005B0429">
        <w:rPr>
          <w:sz w:val="26"/>
          <w:szCs w:val="26"/>
        </w:rPr>
        <w:t>кочах</w:t>
      </w:r>
      <w:proofErr w:type="spellEnd"/>
      <w:r w:rsidRPr="005B0429">
        <w:rPr>
          <w:sz w:val="26"/>
          <w:szCs w:val="26"/>
        </w:rPr>
        <w:t xml:space="preserve"> обогнула крайнюю северо-восточную оконечность азиатского материка (</w:t>
      </w:r>
      <w:proofErr w:type="gramStart"/>
      <w:r w:rsidRPr="005B0429">
        <w:rPr>
          <w:sz w:val="26"/>
          <w:szCs w:val="26"/>
        </w:rPr>
        <w:t>в  последствии</w:t>
      </w:r>
      <w:proofErr w:type="gramEnd"/>
      <w:r w:rsidRPr="005B0429">
        <w:rPr>
          <w:sz w:val="26"/>
          <w:szCs w:val="26"/>
        </w:rPr>
        <w:t xml:space="preserve"> мыс Дежнева) и вышла в Берингово  море.</w:t>
      </w:r>
      <w:r>
        <w:rPr>
          <w:sz w:val="26"/>
          <w:szCs w:val="26"/>
        </w:rPr>
        <w:t xml:space="preserve"> </w:t>
      </w:r>
      <w:r w:rsidRPr="005B0429">
        <w:rPr>
          <w:sz w:val="26"/>
          <w:szCs w:val="26"/>
        </w:rPr>
        <w:t>Первым исследователем Камчатки является Владимир Атласов. В1697 году он во главе отряда из 60 казаков и 60 юкагиров предпринимает поход на Камчатку. Записанные с его слов отчеты (</w:t>
      </w:r>
      <w:proofErr w:type="spellStart"/>
      <w:r w:rsidRPr="005B0429">
        <w:rPr>
          <w:sz w:val="26"/>
          <w:szCs w:val="26"/>
        </w:rPr>
        <w:t>скаски</w:t>
      </w:r>
      <w:proofErr w:type="spellEnd"/>
      <w:r w:rsidRPr="005B0429">
        <w:rPr>
          <w:sz w:val="26"/>
          <w:szCs w:val="26"/>
        </w:rPr>
        <w:t>) явились первым географическим описанием Камчатки, содержащим исключительно ценные сведения о климате, почвах, раст</w:t>
      </w:r>
      <w:r w:rsidRPr="005B0429">
        <w:rPr>
          <w:sz w:val="26"/>
          <w:szCs w:val="26"/>
        </w:rPr>
        <w:t>и</w:t>
      </w:r>
      <w:r w:rsidRPr="005B0429">
        <w:rPr>
          <w:sz w:val="26"/>
          <w:szCs w:val="26"/>
        </w:rPr>
        <w:t>тельности, о быте местного населения. После путешествия Атласова Камчатка стала изображаться на картах правильн</w:t>
      </w:r>
      <w:proofErr w:type="gramStart"/>
      <w:r w:rsidRPr="005B0429">
        <w:rPr>
          <w:sz w:val="26"/>
          <w:szCs w:val="26"/>
        </w:rPr>
        <w:t>о-</w:t>
      </w:r>
      <w:proofErr w:type="gramEnd"/>
      <w:r w:rsidRPr="005B0429">
        <w:rPr>
          <w:sz w:val="26"/>
          <w:szCs w:val="26"/>
        </w:rPr>
        <w:t xml:space="preserve"> в виде полуос</w:t>
      </w:r>
      <w:r w:rsidRPr="005B0429">
        <w:rPr>
          <w:sz w:val="26"/>
          <w:szCs w:val="26"/>
        </w:rPr>
        <w:t>т</w:t>
      </w:r>
      <w:r w:rsidRPr="005B0429">
        <w:rPr>
          <w:sz w:val="26"/>
          <w:szCs w:val="26"/>
        </w:rPr>
        <w:t xml:space="preserve">рова. В 1725 году по указу Петра Первого </w:t>
      </w:r>
      <w:proofErr w:type="spellStart"/>
      <w:r w:rsidRPr="005B0429">
        <w:rPr>
          <w:sz w:val="26"/>
          <w:szCs w:val="26"/>
        </w:rPr>
        <w:t>Витус</w:t>
      </w:r>
      <w:proofErr w:type="spellEnd"/>
      <w:r w:rsidRPr="005B0429">
        <w:rPr>
          <w:sz w:val="26"/>
          <w:szCs w:val="26"/>
        </w:rPr>
        <w:t xml:space="preserve"> Беринг и Алексей </w:t>
      </w:r>
      <w:proofErr w:type="spellStart"/>
      <w:r w:rsidRPr="005B0429">
        <w:rPr>
          <w:sz w:val="26"/>
          <w:szCs w:val="26"/>
        </w:rPr>
        <w:t>Чириков</w:t>
      </w:r>
      <w:proofErr w:type="spellEnd"/>
      <w:r w:rsidRPr="005B0429">
        <w:rPr>
          <w:sz w:val="26"/>
          <w:szCs w:val="26"/>
        </w:rPr>
        <w:t xml:space="preserve"> осущ</w:t>
      </w:r>
      <w:r w:rsidRPr="005B0429">
        <w:rPr>
          <w:sz w:val="26"/>
          <w:szCs w:val="26"/>
        </w:rPr>
        <w:t>е</w:t>
      </w:r>
      <w:r w:rsidRPr="005B0429">
        <w:rPr>
          <w:sz w:val="26"/>
          <w:szCs w:val="26"/>
        </w:rPr>
        <w:t xml:space="preserve">ствили первую Камчатскую экспедицию, длившуюся  3 года. Во время второй Камчатской экспедиции, организованной в 1740 году и возглавляемой В. Берингом и </w:t>
      </w:r>
      <w:proofErr w:type="spellStart"/>
      <w:r w:rsidRPr="005B0429">
        <w:rPr>
          <w:sz w:val="26"/>
          <w:szCs w:val="26"/>
        </w:rPr>
        <w:t>А.Чириковым</w:t>
      </w:r>
      <w:proofErr w:type="spellEnd"/>
      <w:r w:rsidRPr="005B0429">
        <w:rPr>
          <w:sz w:val="26"/>
          <w:szCs w:val="26"/>
        </w:rPr>
        <w:t>,  в Авачи</w:t>
      </w:r>
      <w:r w:rsidRPr="005B0429">
        <w:rPr>
          <w:sz w:val="26"/>
          <w:szCs w:val="26"/>
        </w:rPr>
        <w:t>н</w:t>
      </w:r>
      <w:r w:rsidRPr="005B0429">
        <w:rPr>
          <w:sz w:val="26"/>
          <w:szCs w:val="26"/>
        </w:rPr>
        <w:t>скую бухту вошли на зимовку пакетботы «Св. Петр» и «Св. Павел».</w:t>
      </w:r>
      <w:r w:rsidRPr="005B0429">
        <w:rPr>
          <w:sz w:val="26"/>
          <w:szCs w:val="26"/>
        </w:rPr>
        <w:tab/>
        <w:t xml:space="preserve">Несколько лет изучению Камчатки посвятил </w:t>
      </w:r>
      <w:proofErr w:type="spellStart"/>
      <w:r w:rsidRPr="005B0429">
        <w:rPr>
          <w:sz w:val="26"/>
          <w:szCs w:val="26"/>
        </w:rPr>
        <w:t>С.П.Крашенниников</w:t>
      </w:r>
      <w:proofErr w:type="spellEnd"/>
      <w:r w:rsidRPr="005B0429">
        <w:rPr>
          <w:sz w:val="26"/>
          <w:szCs w:val="26"/>
        </w:rPr>
        <w:t>. В теч</w:t>
      </w:r>
      <w:r w:rsidRPr="005B0429">
        <w:rPr>
          <w:sz w:val="26"/>
          <w:szCs w:val="26"/>
        </w:rPr>
        <w:t>е</w:t>
      </w:r>
      <w:r w:rsidRPr="005B0429">
        <w:rPr>
          <w:sz w:val="26"/>
          <w:szCs w:val="26"/>
        </w:rPr>
        <w:t>ние четырех лет он объездил почти весь пол</w:t>
      </w:r>
      <w:r w:rsidRPr="005B0429">
        <w:rPr>
          <w:sz w:val="26"/>
          <w:szCs w:val="26"/>
        </w:rPr>
        <w:t>у</w:t>
      </w:r>
      <w:r w:rsidRPr="005B0429">
        <w:rPr>
          <w:sz w:val="26"/>
          <w:szCs w:val="26"/>
        </w:rPr>
        <w:t>остров. Написал труд «Описание земли Камчатки».</w:t>
      </w:r>
    </w:p>
    <w:p w:rsidR="007D5E95" w:rsidRPr="005B0429" w:rsidRDefault="007D5E95" w:rsidP="007D5E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B0429">
        <w:rPr>
          <w:sz w:val="26"/>
          <w:szCs w:val="26"/>
        </w:rPr>
        <w:t xml:space="preserve">Посёлок </w:t>
      </w:r>
      <w:proofErr w:type="spellStart"/>
      <w:r w:rsidRPr="005B0429">
        <w:rPr>
          <w:sz w:val="26"/>
          <w:szCs w:val="26"/>
        </w:rPr>
        <w:t>Вулканный</w:t>
      </w:r>
      <w:proofErr w:type="spellEnd"/>
      <w:r w:rsidRPr="005B0429">
        <w:rPr>
          <w:sz w:val="26"/>
          <w:szCs w:val="26"/>
        </w:rPr>
        <w:t xml:space="preserve"> образован в соответствии с Указом Президиума Верховного Совета РСФСР № 33С от 30.10.1968 г. «Об отнес</w:t>
      </w:r>
      <w:r w:rsidRPr="005B0429">
        <w:rPr>
          <w:sz w:val="26"/>
          <w:szCs w:val="26"/>
        </w:rPr>
        <w:t>е</w:t>
      </w:r>
      <w:r w:rsidRPr="005B0429">
        <w:rPr>
          <w:sz w:val="26"/>
          <w:szCs w:val="26"/>
        </w:rPr>
        <w:t>нии поселка в/ч 14086 Камчатской области к категории рабочих поселков з</w:t>
      </w:r>
      <w:r w:rsidRPr="005B0429">
        <w:rPr>
          <w:sz w:val="26"/>
          <w:szCs w:val="26"/>
        </w:rPr>
        <w:t>а</w:t>
      </w:r>
      <w:r w:rsidRPr="005B0429">
        <w:rPr>
          <w:sz w:val="26"/>
          <w:szCs w:val="26"/>
        </w:rPr>
        <w:t>крытого типа»</w:t>
      </w:r>
    </w:p>
    <w:p w:rsidR="007D5E95" w:rsidRPr="005B0429" w:rsidRDefault="007D5E95" w:rsidP="007D5E95">
      <w:pPr>
        <w:jc w:val="both"/>
        <w:rPr>
          <w:sz w:val="26"/>
          <w:szCs w:val="26"/>
        </w:rPr>
      </w:pPr>
      <w:r w:rsidRPr="005B0429">
        <w:rPr>
          <w:sz w:val="26"/>
          <w:szCs w:val="26"/>
        </w:rPr>
        <w:t>для создания бытовых условий военнослужащим вновь созданной войсковой части Министерства об</w:t>
      </w:r>
      <w:r w:rsidRPr="005B0429">
        <w:rPr>
          <w:sz w:val="26"/>
          <w:szCs w:val="26"/>
        </w:rPr>
        <w:t>о</w:t>
      </w:r>
      <w:r w:rsidRPr="005B0429">
        <w:rPr>
          <w:sz w:val="26"/>
          <w:szCs w:val="26"/>
        </w:rPr>
        <w:t>роны.</w:t>
      </w:r>
    </w:p>
    <w:p w:rsidR="007D5E95" w:rsidRPr="005B0429" w:rsidRDefault="007D5E95" w:rsidP="007D5E95">
      <w:pPr>
        <w:jc w:val="both"/>
        <w:rPr>
          <w:sz w:val="26"/>
          <w:szCs w:val="26"/>
        </w:rPr>
      </w:pPr>
      <w:r w:rsidRPr="005B042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Pr="005B0429">
        <w:rPr>
          <w:sz w:val="26"/>
          <w:szCs w:val="26"/>
        </w:rPr>
        <w:t xml:space="preserve"> С 10.03.1969 г. рабочий поселок </w:t>
      </w:r>
      <w:proofErr w:type="spellStart"/>
      <w:r w:rsidRPr="005B0429">
        <w:rPr>
          <w:sz w:val="26"/>
          <w:szCs w:val="26"/>
        </w:rPr>
        <w:t>Вулканный</w:t>
      </w:r>
      <w:proofErr w:type="spellEnd"/>
      <w:r w:rsidRPr="005B0429">
        <w:rPr>
          <w:sz w:val="26"/>
          <w:szCs w:val="26"/>
        </w:rPr>
        <w:t xml:space="preserve"> переименован в рабочий поселок Петропавловск – Камчатский – 35 (в целях сохран</w:t>
      </w:r>
      <w:r w:rsidRPr="005B0429">
        <w:rPr>
          <w:sz w:val="26"/>
          <w:szCs w:val="26"/>
        </w:rPr>
        <w:t>е</w:t>
      </w:r>
      <w:r w:rsidRPr="005B0429">
        <w:rPr>
          <w:sz w:val="26"/>
          <w:szCs w:val="26"/>
        </w:rPr>
        <w:t>ния в тайне наименования закрытого поселка) согласно Решению исполнительного Комитета Камчатского областного Совета депут</w:t>
      </w:r>
      <w:r w:rsidRPr="005B0429">
        <w:rPr>
          <w:sz w:val="26"/>
          <w:szCs w:val="26"/>
        </w:rPr>
        <w:t>а</w:t>
      </w:r>
      <w:r w:rsidRPr="005B0429">
        <w:rPr>
          <w:sz w:val="26"/>
          <w:szCs w:val="26"/>
        </w:rPr>
        <w:t xml:space="preserve">тов № 20 </w:t>
      </w:r>
      <w:proofErr w:type="spellStart"/>
      <w:r w:rsidRPr="005B0429">
        <w:rPr>
          <w:sz w:val="26"/>
          <w:szCs w:val="26"/>
        </w:rPr>
        <w:t>сс</w:t>
      </w:r>
      <w:proofErr w:type="spellEnd"/>
      <w:r w:rsidRPr="005B0429">
        <w:rPr>
          <w:sz w:val="26"/>
          <w:szCs w:val="26"/>
        </w:rPr>
        <w:t>.</w:t>
      </w:r>
    </w:p>
    <w:p w:rsidR="007D5E95" w:rsidRPr="005B0429" w:rsidRDefault="007D5E95" w:rsidP="007D5E95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B0429">
        <w:rPr>
          <w:sz w:val="26"/>
          <w:szCs w:val="26"/>
        </w:rPr>
        <w:t>С 28.07.1992 г. рабочему посёлку Петропавловск – Камчатскому – 35 присваивается статус закрытого административно-территориального образования (ЗАТО) согласно п.2 постановления Верховного совета РФ «О порядке введения в действие Закона Ро</w:t>
      </w:r>
      <w:r w:rsidRPr="005B0429">
        <w:rPr>
          <w:sz w:val="26"/>
          <w:szCs w:val="26"/>
        </w:rPr>
        <w:t>с</w:t>
      </w:r>
      <w:r w:rsidRPr="005B0429">
        <w:rPr>
          <w:sz w:val="26"/>
          <w:szCs w:val="26"/>
        </w:rPr>
        <w:t>сийской Федерации «О закрытом административно-территориальном образовании»».</w:t>
      </w:r>
    </w:p>
    <w:p w:rsidR="007D5E95" w:rsidRPr="005B0429" w:rsidRDefault="007D5E95" w:rsidP="007D5E95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B0429">
        <w:rPr>
          <w:sz w:val="26"/>
          <w:szCs w:val="26"/>
        </w:rPr>
        <w:t xml:space="preserve">С 4.01.1994 г. меняется официальное географическое название Петропавловск – Камчатский – 35 на посёлок </w:t>
      </w:r>
      <w:proofErr w:type="spellStart"/>
      <w:r w:rsidRPr="005B0429">
        <w:rPr>
          <w:sz w:val="26"/>
          <w:szCs w:val="26"/>
        </w:rPr>
        <w:t>Вулканный</w:t>
      </w:r>
      <w:proofErr w:type="spellEnd"/>
      <w:r w:rsidRPr="005B0429">
        <w:rPr>
          <w:sz w:val="26"/>
          <w:szCs w:val="26"/>
        </w:rPr>
        <w:t xml:space="preserve"> </w:t>
      </w:r>
      <w:proofErr w:type="gramStart"/>
      <w:r w:rsidRPr="005B0429">
        <w:rPr>
          <w:sz w:val="26"/>
          <w:szCs w:val="26"/>
        </w:rPr>
        <w:t>согласно Приложения</w:t>
      </w:r>
      <w:proofErr w:type="gramEnd"/>
      <w:r w:rsidRPr="005B0429">
        <w:rPr>
          <w:sz w:val="26"/>
          <w:szCs w:val="26"/>
        </w:rPr>
        <w:t xml:space="preserve"> к распоряжению Правительства РФ от  4.01.94 г.  № 3 - р.</w:t>
      </w:r>
    </w:p>
    <w:p w:rsidR="007D5E95" w:rsidRPr="005B0429" w:rsidRDefault="007D5E95" w:rsidP="007D5E95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B0429">
        <w:rPr>
          <w:sz w:val="26"/>
          <w:szCs w:val="26"/>
        </w:rPr>
        <w:t xml:space="preserve">С 24.06.1996 г. ЗАТО п. </w:t>
      </w:r>
      <w:proofErr w:type="spellStart"/>
      <w:r w:rsidRPr="005B0429">
        <w:rPr>
          <w:sz w:val="26"/>
          <w:szCs w:val="26"/>
        </w:rPr>
        <w:t>Вулканный</w:t>
      </w:r>
      <w:proofErr w:type="spellEnd"/>
      <w:r w:rsidRPr="005B0429">
        <w:rPr>
          <w:sz w:val="26"/>
          <w:szCs w:val="26"/>
        </w:rPr>
        <w:t xml:space="preserve"> присваивается статус муниципального образования в Камчатской области согласно Закону Ка</w:t>
      </w:r>
      <w:r w:rsidRPr="005B0429">
        <w:rPr>
          <w:sz w:val="26"/>
          <w:szCs w:val="26"/>
        </w:rPr>
        <w:t>м</w:t>
      </w:r>
      <w:r w:rsidRPr="005B0429">
        <w:rPr>
          <w:sz w:val="26"/>
          <w:szCs w:val="26"/>
        </w:rPr>
        <w:t>чатской области «О территориях муниц</w:t>
      </w:r>
      <w:r w:rsidRPr="005B0429">
        <w:rPr>
          <w:sz w:val="26"/>
          <w:szCs w:val="26"/>
        </w:rPr>
        <w:t>и</w:t>
      </w:r>
      <w:r w:rsidRPr="005B0429">
        <w:rPr>
          <w:sz w:val="26"/>
          <w:szCs w:val="26"/>
        </w:rPr>
        <w:t>пальных образований в Камчатской области» от 24.06.1996 г. № 36.</w:t>
      </w:r>
    </w:p>
    <w:p w:rsidR="007D5E95" w:rsidRDefault="007D5E95" w:rsidP="007D5E95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B0429">
        <w:rPr>
          <w:sz w:val="26"/>
          <w:szCs w:val="26"/>
        </w:rPr>
        <w:t xml:space="preserve">С 01 января </w:t>
      </w:r>
      <w:smartTag w:uri="urn:schemas-microsoft-com:office:smarttags" w:element="metricconverter">
        <w:smartTagPr>
          <w:attr w:name="ProductID" w:val="1999 г"/>
        </w:smartTagPr>
        <w:r w:rsidRPr="005B0429">
          <w:rPr>
            <w:sz w:val="26"/>
            <w:szCs w:val="26"/>
          </w:rPr>
          <w:t>1999 г</w:t>
        </w:r>
      </w:smartTag>
      <w:r w:rsidRPr="005B0429">
        <w:rPr>
          <w:sz w:val="26"/>
          <w:szCs w:val="26"/>
        </w:rPr>
        <w:t xml:space="preserve">. упразднен </w:t>
      </w:r>
      <w:proofErr w:type="gramStart"/>
      <w:r w:rsidRPr="005B0429">
        <w:rPr>
          <w:sz w:val="26"/>
          <w:szCs w:val="26"/>
        </w:rPr>
        <w:t>статус</w:t>
      </w:r>
      <w:proofErr w:type="gramEnd"/>
      <w:r w:rsidRPr="005B0429">
        <w:rPr>
          <w:sz w:val="26"/>
          <w:szCs w:val="26"/>
        </w:rPr>
        <w:t xml:space="preserve"> ЗАТО п. </w:t>
      </w:r>
      <w:proofErr w:type="spellStart"/>
      <w:r w:rsidRPr="005B0429">
        <w:rPr>
          <w:sz w:val="26"/>
          <w:szCs w:val="26"/>
        </w:rPr>
        <w:t>Вулканный</w:t>
      </w:r>
      <w:proofErr w:type="spellEnd"/>
      <w:r w:rsidRPr="005B0429">
        <w:rPr>
          <w:sz w:val="26"/>
          <w:szCs w:val="26"/>
        </w:rPr>
        <w:t xml:space="preserve"> согласно Указу Президента РФ от 24.01.1998 г. № 59.</w:t>
      </w:r>
    </w:p>
    <w:p w:rsidR="007D5E95" w:rsidRDefault="007D5E95" w:rsidP="007D5E95">
      <w:pPr>
        <w:ind w:firstLine="284"/>
        <w:jc w:val="both"/>
        <w:rPr>
          <w:sz w:val="26"/>
          <w:szCs w:val="26"/>
        </w:rPr>
      </w:pPr>
    </w:p>
    <w:p w:rsidR="007D5E95" w:rsidRDefault="007D5E95" w:rsidP="007D5E95">
      <w:pPr>
        <w:ind w:firstLine="284"/>
        <w:jc w:val="center"/>
        <w:rPr>
          <w:b/>
          <w:sz w:val="28"/>
          <w:szCs w:val="28"/>
        </w:rPr>
      </w:pPr>
    </w:p>
    <w:p w:rsidR="007D5E95" w:rsidRDefault="007D5E95" w:rsidP="007D5E95">
      <w:pPr>
        <w:ind w:firstLine="284"/>
        <w:jc w:val="center"/>
        <w:rPr>
          <w:b/>
          <w:sz w:val="28"/>
          <w:szCs w:val="28"/>
        </w:rPr>
      </w:pPr>
    </w:p>
    <w:p w:rsidR="007D5E95" w:rsidRDefault="007D5E95" w:rsidP="007D5E95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Pr="000A0DE9">
        <w:rPr>
          <w:b/>
          <w:sz w:val="28"/>
          <w:szCs w:val="28"/>
        </w:rPr>
        <w:t>лиматические условия</w:t>
      </w:r>
      <w:r>
        <w:rPr>
          <w:b/>
          <w:sz w:val="28"/>
          <w:szCs w:val="28"/>
        </w:rPr>
        <w:t>.</w:t>
      </w:r>
    </w:p>
    <w:p w:rsidR="007D5E95" w:rsidRPr="008F6BA8" w:rsidRDefault="007D5E95" w:rsidP="007D5E95">
      <w:pPr>
        <w:pStyle w:val="S1"/>
      </w:pPr>
      <w:r w:rsidRPr="008F6BA8">
        <w:t xml:space="preserve">По климатическому районированию территория </w:t>
      </w:r>
      <w:proofErr w:type="spellStart"/>
      <w:r w:rsidRPr="008F6BA8">
        <w:t>Вулканного</w:t>
      </w:r>
      <w:proofErr w:type="spellEnd"/>
      <w:r w:rsidRPr="008F6BA8">
        <w:t xml:space="preserve"> городского поселения относится к району I-В, согласно СНиП 23.01-99 «Строительная климатология», который характеризуется: суровой и </w:t>
      </w:r>
      <w:proofErr w:type="gramStart"/>
      <w:r w:rsidRPr="008F6BA8">
        <w:t>длительной зимой</w:t>
      </w:r>
      <w:proofErr w:type="gramEnd"/>
      <w:r w:rsidRPr="008F6BA8">
        <w:t>, обусловливающей максимальную теплозащ</w:t>
      </w:r>
      <w:r w:rsidRPr="008F6BA8">
        <w:t>и</w:t>
      </w:r>
      <w:r w:rsidRPr="008F6BA8">
        <w:t xml:space="preserve">ту зданий; большими объемами </w:t>
      </w:r>
      <w:proofErr w:type="spellStart"/>
      <w:r w:rsidRPr="008F6BA8">
        <w:t>снегопереноса</w:t>
      </w:r>
      <w:proofErr w:type="spellEnd"/>
      <w:r w:rsidRPr="008F6BA8">
        <w:t>; необходимой защитой зданий от продувания сильными ветрами и повышенной влажн</w:t>
      </w:r>
      <w:r w:rsidRPr="008F6BA8">
        <w:t>о</w:t>
      </w:r>
      <w:r w:rsidRPr="008F6BA8">
        <w:t>стью в приморских районах; коротким световым годом; большой продолжительностью отопительного периода; низкими средними температурами наиболее холодных пятидневок; в</w:t>
      </w:r>
      <w:r w:rsidRPr="008F6BA8">
        <w:t>ы</w:t>
      </w:r>
      <w:r w:rsidRPr="008F6BA8">
        <w:t xml:space="preserve">сотой снежного покрова до </w:t>
      </w:r>
      <w:smartTag w:uri="urn:schemas-microsoft-com:office:smarttags" w:element="metricconverter">
        <w:smartTagPr>
          <w:attr w:name="ProductID" w:val="1,2 м"/>
        </w:smartTagPr>
        <w:r w:rsidRPr="008F6BA8">
          <w:t>1,2 м</w:t>
        </w:r>
      </w:smartTag>
      <w:r w:rsidRPr="008F6BA8">
        <w:t>.</w:t>
      </w:r>
    </w:p>
    <w:p w:rsidR="007D5E95" w:rsidRPr="008F6BA8" w:rsidRDefault="007D5E95" w:rsidP="007D5E95">
      <w:pPr>
        <w:pStyle w:val="S1"/>
      </w:pPr>
      <w:r w:rsidRPr="008F6BA8">
        <w:t xml:space="preserve">Климат </w:t>
      </w:r>
      <w:proofErr w:type="spellStart"/>
      <w:r w:rsidRPr="008F6BA8">
        <w:t>Вулканного</w:t>
      </w:r>
      <w:proofErr w:type="spellEnd"/>
      <w:r w:rsidRPr="008F6BA8">
        <w:t xml:space="preserve"> городского поселения в целом морской, умеренный, влажный, формируется главным образом под влиянием активной циклонической деятельности. На климат большое влияние  оказывает Тихий океан. </w:t>
      </w:r>
    </w:p>
    <w:p w:rsidR="007D5E95" w:rsidRPr="008F6BA8" w:rsidRDefault="007D5E95" w:rsidP="007D5E95">
      <w:pPr>
        <w:pStyle w:val="S1"/>
      </w:pPr>
      <w:r w:rsidRPr="008F6BA8">
        <w:t xml:space="preserve">Наибольшее среднегодовое количество осадков от 350 до </w:t>
      </w:r>
      <w:smartTag w:uri="urn:schemas-microsoft-com:office:smarttags" w:element="metricconverter">
        <w:smartTagPr>
          <w:attr w:name="ProductID" w:val="650 мм"/>
        </w:smartTagPr>
        <w:r w:rsidRPr="008F6BA8">
          <w:t>650 мм</w:t>
        </w:r>
      </w:smartTag>
      <w:r w:rsidRPr="008F6BA8">
        <w:t>. В течение года  осадки распределяются неравномерно. За  те</w:t>
      </w:r>
      <w:r w:rsidRPr="008F6BA8">
        <w:t>п</w:t>
      </w:r>
      <w:r w:rsidRPr="008F6BA8">
        <w:t>лый  период   года  (май-сентябрь)  в  среднем выпадает 70-80 %  годового количества осадков. Дожди большей частью моросящие, з</w:t>
      </w:r>
      <w:r w:rsidRPr="008F6BA8">
        <w:t>а</w:t>
      </w:r>
      <w:r w:rsidRPr="008F6BA8">
        <w:t>тяжные.</w:t>
      </w:r>
    </w:p>
    <w:p w:rsidR="007D5E95" w:rsidRPr="008F6BA8" w:rsidRDefault="007D5E95" w:rsidP="007D5E95">
      <w:pPr>
        <w:pStyle w:val="S1"/>
        <w:rPr>
          <w:vertAlign w:val="superscript"/>
        </w:rPr>
      </w:pPr>
      <w:r w:rsidRPr="008F6BA8">
        <w:t>Средняя температура наиболее теплых месяцев (июль-август) составляет около 12</w:t>
      </w:r>
      <w:r w:rsidRPr="008F6BA8">
        <w:rPr>
          <w:vertAlign w:val="superscript"/>
        </w:rPr>
        <w:t>0</w:t>
      </w:r>
      <w:r w:rsidRPr="008F6BA8">
        <w:t>С, бывают дни с температурой выше плюс 25</w:t>
      </w:r>
      <w:r w:rsidRPr="008F6BA8">
        <w:rPr>
          <w:vertAlign w:val="superscript"/>
        </w:rPr>
        <w:t>0</w:t>
      </w:r>
      <w:r w:rsidRPr="008F6BA8">
        <w:t xml:space="preserve">С. Наиболее холодные месяцы (январь-февраль) отличаются средними температурами </w:t>
      </w:r>
      <w:proofErr w:type="gramStart"/>
      <w:r w:rsidRPr="008F6BA8">
        <w:t>от</w:t>
      </w:r>
      <w:proofErr w:type="gramEnd"/>
      <w:r w:rsidRPr="008F6BA8">
        <w:t xml:space="preserve"> минус 5 до минус 10</w:t>
      </w:r>
      <w:r w:rsidRPr="008F6BA8">
        <w:rPr>
          <w:vertAlign w:val="superscript"/>
        </w:rPr>
        <w:t>0</w:t>
      </w:r>
      <w:r w:rsidRPr="008F6BA8">
        <w:t>С. Кроме того, зимой часты оттепели, когда температура в дневное время поднимается до + 3-5</w:t>
      </w:r>
      <w:r w:rsidRPr="008F6BA8">
        <w:rPr>
          <w:vertAlign w:val="superscript"/>
        </w:rPr>
        <w:t>0</w:t>
      </w:r>
      <w:r w:rsidRPr="008F6BA8">
        <w:t>С. Среднегодовая температура довольно высокая  + 3º С.  Х</w:t>
      </w:r>
      <w:r w:rsidRPr="008F6BA8">
        <w:t>о</w:t>
      </w:r>
      <w:r w:rsidRPr="008F6BA8">
        <w:t xml:space="preserve">лодный период длится   в среднем 250 дней, теплый - 160 дней. </w:t>
      </w:r>
    </w:p>
    <w:p w:rsidR="007D5E95" w:rsidRPr="008F6BA8" w:rsidRDefault="007D5E95" w:rsidP="007D5E95">
      <w:pPr>
        <w:pStyle w:val="S1"/>
      </w:pPr>
      <w:r w:rsidRPr="008F6BA8">
        <w:t>Преобладающее направление ветров – северо-западное и южное. Годовая  относительная влажность – 73 %.   Средняя продолж</w:t>
      </w:r>
      <w:r w:rsidRPr="008F6BA8">
        <w:t>и</w:t>
      </w:r>
      <w:r w:rsidRPr="008F6BA8">
        <w:t>тельность снежного покрова -  196 дней. Время вскрытия рек – конец мая.</w:t>
      </w:r>
    </w:p>
    <w:p w:rsidR="007D5E95" w:rsidRPr="000A0DE9" w:rsidRDefault="007D5E95" w:rsidP="007D5E95">
      <w:pPr>
        <w:ind w:firstLine="284"/>
        <w:jc w:val="center"/>
        <w:rPr>
          <w:b/>
          <w:sz w:val="28"/>
          <w:szCs w:val="28"/>
        </w:rPr>
      </w:pPr>
    </w:p>
    <w:p w:rsidR="007D5E95" w:rsidRPr="008F6BA8" w:rsidRDefault="007D5E95" w:rsidP="007D5E95">
      <w:pPr>
        <w:jc w:val="center"/>
        <w:rPr>
          <w:b/>
          <w:sz w:val="28"/>
          <w:szCs w:val="28"/>
        </w:rPr>
      </w:pPr>
      <w:bookmarkStart w:id="1" w:name="_Toc249535725"/>
      <w:r w:rsidRPr="008F6BA8">
        <w:rPr>
          <w:b/>
          <w:sz w:val="28"/>
          <w:szCs w:val="28"/>
        </w:rPr>
        <w:t>Рельеф</w:t>
      </w:r>
      <w:bookmarkEnd w:id="1"/>
    </w:p>
    <w:p w:rsidR="007D5E95" w:rsidRPr="008F6BA8" w:rsidRDefault="007D5E95" w:rsidP="007D5E95">
      <w:pPr>
        <w:pStyle w:val="S1"/>
      </w:pPr>
      <w:proofErr w:type="spellStart"/>
      <w:r w:rsidRPr="008F6BA8">
        <w:t>Вулканное</w:t>
      </w:r>
      <w:proofErr w:type="spellEnd"/>
      <w:r w:rsidRPr="008F6BA8">
        <w:t xml:space="preserve"> городское поселение расположено на территория </w:t>
      </w:r>
      <w:proofErr w:type="spellStart"/>
      <w:r w:rsidRPr="008F6BA8">
        <w:t>Елизовского</w:t>
      </w:r>
      <w:proofErr w:type="spellEnd"/>
      <w:r w:rsidRPr="008F6BA8">
        <w:t xml:space="preserve"> района, который по форме рельефа, как и большая часть </w:t>
      </w:r>
      <w:proofErr w:type="gramStart"/>
      <w:r w:rsidRPr="008F6BA8">
        <w:t>полуострова</w:t>
      </w:r>
      <w:proofErr w:type="gramEnd"/>
      <w:r w:rsidRPr="008F6BA8">
        <w:t xml:space="preserve"> Камчатка, представляет собой типично горную страну. Особенность географического расположения рассматриваемой те</w:t>
      </w:r>
      <w:r w:rsidRPr="008F6BA8">
        <w:t>р</w:t>
      </w:r>
      <w:r w:rsidRPr="008F6BA8">
        <w:t>ритории в том, что она находится в центре так называемого Восточного вулканического пояса, представленного Восточным вулканич</w:t>
      </w:r>
      <w:r w:rsidRPr="008F6BA8">
        <w:t>е</w:t>
      </w:r>
      <w:r w:rsidRPr="008F6BA8">
        <w:t>ским хребтом и прилегающим к нему плато. Внешне этот хребет выглядит цепочкой разной формы вулканов, поднимающихся над ву</w:t>
      </w:r>
      <w:r w:rsidRPr="008F6BA8">
        <w:t>л</w:t>
      </w:r>
      <w:r w:rsidRPr="008F6BA8">
        <w:t>каническим плато. Хребет ориентирован вдоль восточного побережья Камчатки. Низменности прослеживаются в виде узких полос ре</w:t>
      </w:r>
      <w:r w:rsidRPr="008F6BA8">
        <w:t>ч</w:t>
      </w:r>
      <w:r w:rsidRPr="008F6BA8">
        <w:t xml:space="preserve">ных долин, часто заболоченных. Территория расположена на Авачинской низменности и представляет собой равнинную поверхность. Свыше 50 % его территории занято лесными массивами. Цепочка из Авачинской группы вулканов, защищает </w:t>
      </w:r>
      <w:proofErr w:type="gramStart"/>
      <w:r w:rsidRPr="008F6BA8">
        <w:t>долину</w:t>
      </w:r>
      <w:proofErr w:type="gramEnd"/>
      <w:r w:rsidRPr="008F6BA8">
        <w:t xml:space="preserve"> в которой расположено </w:t>
      </w:r>
      <w:proofErr w:type="spellStart"/>
      <w:r w:rsidRPr="008F6BA8">
        <w:t>Вулканное</w:t>
      </w:r>
      <w:proofErr w:type="spellEnd"/>
      <w:r w:rsidRPr="008F6BA8">
        <w:t xml:space="preserve"> городское пос</w:t>
      </w:r>
      <w:r w:rsidRPr="008F6BA8">
        <w:t>е</w:t>
      </w:r>
      <w:r w:rsidRPr="008F6BA8">
        <w:t>ление от морских ветров</w:t>
      </w:r>
    </w:p>
    <w:p w:rsidR="007D5E95" w:rsidRDefault="007D5E95" w:rsidP="007D5E95">
      <w:pPr>
        <w:jc w:val="both"/>
        <w:rPr>
          <w:rFonts w:ascii="Arial" w:hAnsi="Arial" w:cs="Arial"/>
          <w:sz w:val="26"/>
          <w:szCs w:val="26"/>
        </w:rPr>
      </w:pPr>
    </w:p>
    <w:p w:rsidR="007D5E95" w:rsidRPr="000A0DE9" w:rsidRDefault="007D5E95" w:rsidP="007D5E95">
      <w:pPr>
        <w:jc w:val="center"/>
        <w:rPr>
          <w:b/>
          <w:sz w:val="28"/>
          <w:szCs w:val="28"/>
        </w:rPr>
      </w:pPr>
      <w:r w:rsidRPr="000A0DE9">
        <w:rPr>
          <w:b/>
          <w:sz w:val="28"/>
          <w:szCs w:val="28"/>
        </w:rPr>
        <w:t>Природные и минерально-сырьевые ресурсы.</w:t>
      </w:r>
    </w:p>
    <w:p w:rsidR="007D5E95" w:rsidRPr="000A0DE9" w:rsidRDefault="007D5E95" w:rsidP="007D5E95">
      <w:pPr>
        <w:jc w:val="both"/>
        <w:rPr>
          <w:sz w:val="26"/>
          <w:szCs w:val="26"/>
        </w:rPr>
      </w:pPr>
      <w:r w:rsidRPr="00EB5A79">
        <w:rPr>
          <w:sz w:val="28"/>
          <w:szCs w:val="28"/>
        </w:rPr>
        <w:tab/>
      </w:r>
      <w:r w:rsidRPr="000A0DE9">
        <w:rPr>
          <w:sz w:val="26"/>
          <w:szCs w:val="26"/>
        </w:rPr>
        <w:t>Природные и минерально-сырьевые ресурсы</w:t>
      </w:r>
      <w:r>
        <w:rPr>
          <w:sz w:val="26"/>
          <w:szCs w:val="26"/>
        </w:rPr>
        <w:t xml:space="preserve"> на территории </w:t>
      </w:r>
      <w:proofErr w:type="spellStart"/>
      <w:r>
        <w:rPr>
          <w:sz w:val="26"/>
          <w:szCs w:val="26"/>
        </w:rPr>
        <w:t>Вулканного</w:t>
      </w:r>
      <w:proofErr w:type="spellEnd"/>
      <w:r>
        <w:rPr>
          <w:sz w:val="26"/>
          <w:szCs w:val="26"/>
        </w:rPr>
        <w:t xml:space="preserve"> городского поселения не разрабатываются и данные по и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следованиям, проводимым на территории </w:t>
      </w:r>
      <w:proofErr w:type="spellStart"/>
      <w:r>
        <w:rPr>
          <w:sz w:val="26"/>
          <w:szCs w:val="26"/>
        </w:rPr>
        <w:t>Вулканного</w:t>
      </w:r>
      <w:proofErr w:type="spellEnd"/>
      <w:r>
        <w:rPr>
          <w:sz w:val="26"/>
          <w:szCs w:val="26"/>
        </w:rPr>
        <w:t xml:space="preserve"> городского поселения по данному вопросу, отсутствуют.</w:t>
      </w:r>
    </w:p>
    <w:p w:rsidR="007D5E95" w:rsidRPr="00BD06B1" w:rsidRDefault="007D5E95" w:rsidP="007D5E95">
      <w:pPr>
        <w:pStyle w:val="111"/>
      </w:pPr>
      <w:bookmarkStart w:id="2" w:name="_Toc249535726"/>
      <w:r w:rsidRPr="0091338A">
        <w:lastRenderedPageBreak/>
        <w:t>Гидрография</w:t>
      </w:r>
      <w:bookmarkEnd w:id="2"/>
    </w:p>
    <w:p w:rsidR="007D5E95" w:rsidRPr="0077376F" w:rsidRDefault="007D5E95" w:rsidP="007D5E95">
      <w:pPr>
        <w:pStyle w:val="S1"/>
      </w:pPr>
      <w:r w:rsidRPr="00E31C5F">
        <w:t xml:space="preserve">Речная сеть на территории </w:t>
      </w:r>
      <w:proofErr w:type="spellStart"/>
      <w:r w:rsidRPr="00E31C5F">
        <w:t>Вулканного</w:t>
      </w:r>
      <w:proofErr w:type="spellEnd"/>
      <w:r w:rsidRPr="00E31C5F">
        <w:t xml:space="preserve"> городского поселения развита довольно слабо и представлена небольшой речкой Тихая в районе юго-западной границы поселения. Избыточная влажность, замедленный поверхностный сток сп</w:t>
      </w:r>
      <w:r w:rsidRPr="00E31C5F">
        <w:t>о</w:t>
      </w:r>
      <w:r w:rsidRPr="00E31C5F">
        <w:t>собствуют заболачиванию почв и образованию болот и прудов в пойме реки Тихая.</w:t>
      </w:r>
    </w:p>
    <w:p w:rsidR="007D5E95" w:rsidRPr="00E31C5F" w:rsidRDefault="007D5E95" w:rsidP="007D5E95">
      <w:pPr>
        <w:pStyle w:val="S1"/>
      </w:pPr>
      <w:r w:rsidRPr="00E31C5F">
        <w:t xml:space="preserve"> Водоснабжение городского поселения осуществляется за счет эксплуатации </w:t>
      </w:r>
      <w:proofErr w:type="spellStart"/>
      <w:r w:rsidRPr="00E31C5F">
        <w:t>Елизовского</w:t>
      </w:r>
      <w:proofErr w:type="spellEnd"/>
      <w:r w:rsidRPr="00E31C5F">
        <w:t xml:space="preserve"> месторождения. Средняя суточная под</w:t>
      </w:r>
      <w:r w:rsidRPr="00E31C5F">
        <w:t>а</w:t>
      </w:r>
      <w:r w:rsidRPr="00E31C5F">
        <w:t>ча воды с месторождения не превышает 55% от величины утвержденных запасов подземных вод.</w:t>
      </w:r>
    </w:p>
    <w:p w:rsidR="007D5E95" w:rsidRPr="00E31C5F" w:rsidRDefault="007D5E95" w:rsidP="007D5E95">
      <w:pPr>
        <w:pStyle w:val="S1"/>
      </w:pPr>
      <w:r w:rsidRPr="00E31C5F">
        <w:t>Для водоснабжения используются подземные воды следующих водоносных горизонтов и комплексов:</w:t>
      </w:r>
    </w:p>
    <w:p w:rsidR="007D5E95" w:rsidRPr="008F6BA8" w:rsidRDefault="007D5E95" w:rsidP="007D5E95">
      <w:pPr>
        <w:pStyle w:val="S"/>
        <w:rPr>
          <w:sz w:val="26"/>
          <w:szCs w:val="26"/>
        </w:rPr>
      </w:pPr>
      <w:proofErr w:type="spellStart"/>
      <w:r w:rsidRPr="008F6BA8">
        <w:rPr>
          <w:sz w:val="26"/>
          <w:szCs w:val="26"/>
        </w:rPr>
        <w:t>голоценовых</w:t>
      </w:r>
      <w:proofErr w:type="spellEnd"/>
      <w:r w:rsidRPr="008F6BA8">
        <w:rPr>
          <w:sz w:val="26"/>
          <w:szCs w:val="26"/>
        </w:rPr>
        <w:t xml:space="preserve"> аллювиальных, морских и пролювиально-</w:t>
      </w:r>
      <w:proofErr w:type="spellStart"/>
      <w:r w:rsidRPr="008F6BA8">
        <w:rPr>
          <w:sz w:val="26"/>
          <w:szCs w:val="26"/>
        </w:rPr>
        <w:t>пирокласт</w:t>
      </w:r>
      <w:proofErr w:type="gramStart"/>
      <w:r w:rsidRPr="008F6BA8">
        <w:rPr>
          <w:sz w:val="26"/>
          <w:szCs w:val="26"/>
        </w:rPr>
        <w:t>и</w:t>
      </w:r>
      <w:proofErr w:type="spellEnd"/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</w:t>
      </w:r>
      <w:proofErr w:type="spellStart"/>
      <w:r w:rsidRPr="008F6BA8">
        <w:rPr>
          <w:sz w:val="26"/>
          <w:szCs w:val="26"/>
        </w:rPr>
        <w:t>ческих</w:t>
      </w:r>
      <w:proofErr w:type="spellEnd"/>
      <w:r w:rsidRPr="008F6BA8">
        <w:rPr>
          <w:sz w:val="26"/>
          <w:szCs w:val="26"/>
        </w:rPr>
        <w:t xml:space="preserve"> отложений;</w:t>
      </w:r>
    </w:p>
    <w:p w:rsidR="007D5E95" w:rsidRPr="008F6BA8" w:rsidRDefault="007D5E95" w:rsidP="007D5E95">
      <w:pPr>
        <w:pStyle w:val="S"/>
        <w:rPr>
          <w:sz w:val="26"/>
          <w:szCs w:val="26"/>
        </w:rPr>
      </w:pPr>
      <w:proofErr w:type="spellStart"/>
      <w:r w:rsidRPr="008F6BA8">
        <w:rPr>
          <w:sz w:val="26"/>
          <w:szCs w:val="26"/>
        </w:rPr>
        <w:t>верхнеплейстоцен</w:t>
      </w:r>
      <w:proofErr w:type="spellEnd"/>
      <w:r w:rsidRPr="008F6BA8">
        <w:rPr>
          <w:sz w:val="26"/>
          <w:szCs w:val="26"/>
        </w:rPr>
        <w:t xml:space="preserve"> – </w:t>
      </w:r>
      <w:proofErr w:type="spellStart"/>
      <w:r w:rsidRPr="008F6BA8">
        <w:rPr>
          <w:sz w:val="26"/>
          <w:szCs w:val="26"/>
        </w:rPr>
        <w:t>голоценовых</w:t>
      </w:r>
      <w:proofErr w:type="spellEnd"/>
      <w:r w:rsidRPr="008F6BA8">
        <w:rPr>
          <w:sz w:val="26"/>
          <w:szCs w:val="26"/>
        </w:rPr>
        <w:t xml:space="preserve"> аллювиальных и </w:t>
      </w:r>
      <w:proofErr w:type="spellStart"/>
      <w:r w:rsidRPr="008F6BA8">
        <w:rPr>
          <w:sz w:val="26"/>
          <w:szCs w:val="26"/>
        </w:rPr>
        <w:t>верхнеплейст</w:t>
      </w:r>
      <w:proofErr w:type="gramStart"/>
      <w:r w:rsidRPr="008F6BA8"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</w:t>
      </w:r>
      <w:r w:rsidRPr="008F6BA8">
        <w:rPr>
          <w:sz w:val="26"/>
          <w:szCs w:val="26"/>
        </w:rPr>
        <w:t xml:space="preserve">ценовых </w:t>
      </w:r>
      <w:proofErr w:type="spellStart"/>
      <w:r w:rsidRPr="008F6BA8">
        <w:rPr>
          <w:sz w:val="26"/>
          <w:szCs w:val="26"/>
        </w:rPr>
        <w:t>водноледниковых</w:t>
      </w:r>
      <w:proofErr w:type="spellEnd"/>
      <w:r w:rsidRPr="008F6BA8">
        <w:rPr>
          <w:sz w:val="26"/>
          <w:szCs w:val="26"/>
        </w:rPr>
        <w:t xml:space="preserve"> отложений</w:t>
      </w:r>
    </w:p>
    <w:p w:rsidR="007D5E95" w:rsidRPr="008F6BA8" w:rsidRDefault="007D5E95" w:rsidP="007D5E95">
      <w:pPr>
        <w:pStyle w:val="S"/>
        <w:rPr>
          <w:sz w:val="26"/>
          <w:szCs w:val="26"/>
        </w:rPr>
      </w:pPr>
      <w:proofErr w:type="spellStart"/>
      <w:r w:rsidRPr="008F6BA8">
        <w:rPr>
          <w:sz w:val="26"/>
          <w:szCs w:val="26"/>
        </w:rPr>
        <w:t>среднеплейстоцен</w:t>
      </w:r>
      <w:proofErr w:type="spellEnd"/>
      <w:r w:rsidRPr="008F6BA8">
        <w:rPr>
          <w:sz w:val="26"/>
          <w:szCs w:val="26"/>
        </w:rPr>
        <w:t xml:space="preserve"> – </w:t>
      </w:r>
      <w:proofErr w:type="spellStart"/>
      <w:r w:rsidRPr="008F6BA8">
        <w:rPr>
          <w:sz w:val="26"/>
          <w:szCs w:val="26"/>
        </w:rPr>
        <w:t>голоценовых</w:t>
      </w:r>
      <w:proofErr w:type="spellEnd"/>
      <w:r w:rsidRPr="008F6BA8">
        <w:rPr>
          <w:sz w:val="26"/>
          <w:szCs w:val="26"/>
        </w:rPr>
        <w:t xml:space="preserve"> аллювиально-</w:t>
      </w:r>
      <w:proofErr w:type="spellStart"/>
      <w:r w:rsidRPr="008F6BA8">
        <w:rPr>
          <w:sz w:val="26"/>
          <w:szCs w:val="26"/>
        </w:rPr>
        <w:t>водноледниковых</w:t>
      </w:r>
      <w:proofErr w:type="spellEnd"/>
      <w:r w:rsidRPr="008F6BA8">
        <w:rPr>
          <w:sz w:val="26"/>
          <w:szCs w:val="26"/>
        </w:rPr>
        <w:t>, аллювиально – морских и морских отложений;</w:t>
      </w:r>
    </w:p>
    <w:p w:rsidR="007D5E95" w:rsidRPr="008F6BA8" w:rsidRDefault="007D5E95" w:rsidP="007D5E95">
      <w:pPr>
        <w:pStyle w:val="S"/>
        <w:rPr>
          <w:sz w:val="26"/>
          <w:szCs w:val="26"/>
        </w:rPr>
      </w:pPr>
      <w:proofErr w:type="spellStart"/>
      <w:r w:rsidRPr="008F6BA8">
        <w:rPr>
          <w:sz w:val="26"/>
          <w:szCs w:val="26"/>
        </w:rPr>
        <w:t>позднеплейстоцен</w:t>
      </w:r>
      <w:proofErr w:type="spellEnd"/>
      <w:r w:rsidRPr="008F6BA8">
        <w:rPr>
          <w:sz w:val="26"/>
          <w:szCs w:val="26"/>
        </w:rPr>
        <w:t xml:space="preserve"> – </w:t>
      </w:r>
      <w:proofErr w:type="spellStart"/>
      <w:r w:rsidRPr="008F6BA8">
        <w:rPr>
          <w:sz w:val="26"/>
          <w:szCs w:val="26"/>
        </w:rPr>
        <w:t>голоценовых</w:t>
      </w:r>
      <w:proofErr w:type="spellEnd"/>
      <w:r w:rsidRPr="008F6BA8">
        <w:rPr>
          <w:sz w:val="26"/>
          <w:szCs w:val="26"/>
        </w:rPr>
        <w:t xml:space="preserve"> образований стратовулканов;</w:t>
      </w:r>
    </w:p>
    <w:p w:rsidR="007D5E95" w:rsidRPr="008F6BA8" w:rsidRDefault="007D5E95" w:rsidP="007D5E95">
      <w:pPr>
        <w:pStyle w:val="S"/>
        <w:rPr>
          <w:sz w:val="26"/>
          <w:szCs w:val="26"/>
        </w:rPr>
      </w:pPr>
      <w:proofErr w:type="spellStart"/>
      <w:r w:rsidRPr="008F6BA8">
        <w:rPr>
          <w:sz w:val="26"/>
          <w:szCs w:val="26"/>
        </w:rPr>
        <w:t>эоплейстоцен</w:t>
      </w:r>
      <w:proofErr w:type="spellEnd"/>
      <w:r w:rsidRPr="008F6BA8">
        <w:rPr>
          <w:sz w:val="26"/>
          <w:szCs w:val="26"/>
        </w:rPr>
        <w:t xml:space="preserve"> – </w:t>
      </w:r>
      <w:proofErr w:type="spellStart"/>
      <w:r w:rsidRPr="008F6BA8">
        <w:rPr>
          <w:sz w:val="26"/>
          <w:szCs w:val="26"/>
        </w:rPr>
        <w:t>голоценовых</w:t>
      </w:r>
      <w:proofErr w:type="spellEnd"/>
      <w:r w:rsidRPr="008F6BA8">
        <w:rPr>
          <w:sz w:val="26"/>
          <w:szCs w:val="26"/>
        </w:rPr>
        <w:t xml:space="preserve"> образований вулканогенного ко</w:t>
      </w:r>
      <w:proofErr w:type="gramStart"/>
      <w:r w:rsidRPr="008F6BA8">
        <w:rPr>
          <w:sz w:val="26"/>
          <w:szCs w:val="26"/>
        </w:rPr>
        <w:t>м</w:t>
      </w:r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</w:t>
      </w:r>
      <w:proofErr w:type="spellStart"/>
      <w:r w:rsidRPr="008F6BA8">
        <w:rPr>
          <w:sz w:val="26"/>
          <w:szCs w:val="26"/>
        </w:rPr>
        <w:t>плекс</w:t>
      </w:r>
      <w:proofErr w:type="spellEnd"/>
      <w:r w:rsidRPr="008F6BA8">
        <w:rPr>
          <w:sz w:val="26"/>
          <w:szCs w:val="26"/>
        </w:rPr>
        <w:t>;</w:t>
      </w:r>
    </w:p>
    <w:p w:rsidR="007D5E95" w:rsidRPr="008F6BA8" w:rsidRDefault="007D5E95" w:rsidP="007D5E95">
      <w:pPr>
        <w:pStyle w:val="S"/>
        <w:rPr>
          <w:sz w:val="26"/>
          <w:szCs w:val="26"/>
        </w:rPr>
      </w:pPr>
      <w:r w:rsidRPr="008F6BA8">
        <w:rPr>
          <w:sz w:val="26"/>
          <w:szCs w:val="26"/>
        </w:rPr>
        <w:t xml:space="preserve">среднеплейстоценовых образований купольного и эксплозивного </w:t>
      </w:r>
      <w:proofErr w:type="spellStart"/>
      <w:proofErr w:type="gramStart"/>
      <w:r w:rsidRPr="008F6BA8">
        <w:rPr>
          <w:sz w:val="26"/>
          <w:szCs w:val="26"/>
        </w:rPr>
        <w:t>вул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8F6BA8">
        <w:rPr>
          <w:sz w:val="26"/>
          <w:szCs w:val="26"/>
        </w:rPr>
        <w:t>канизма</w:t>
      </w:r>
      <w:proofErr w:type="spellEnd"/>
      <w:proofErr w:type="gramEnd"/>
      <w:r w:rsidRPr="008F6BA8">
        <w:rPr>
          <w:sz w:val="26"/>
          <w:szCs w:val="26"/>
        </w:rPr>
        <w:t>;</w:t>
      </w:r>
    </w:p>
    <w:p w:rsidR="007D5E95" w:rsidRPr="008F6BA8" w:rsidRDefault="007D5E95" w:rsidP="007D5E95">
      <w:pPr>
        <w:pStyle w:val="S"/>
        <w:rPr>
          <w:sz w:val="26"/>
          <w:szCs w:val="26"/>
        </w:rPr>
      </w:pPr>
      <w:proofErr w:type="spellStart"/>
      <w:r w:rsidRPr="008F6BA8">
        <w:rPr>
          <w:sz w:val="26"/>
          <w:szCs w:val="26"/>
        </w:rPr>
        <w:t>позднеолигоцен</w:t>
      </w:r>
      <w:proofErr w:type="spellEnd"/>
      <w:r w:rsidRPr="008F6BA8">
        <w:rPr>
          <w:sz w:val="26"/>
          <w:szCs w:val="26"/>
        </w:rPr>
        <w:t xml:space="preserve"> – </w:t>
      </w:r>
      <w:proofErr w:type="spellStart"/>
      <w:r w:rsidRPr="008F6BA8">
        <w:rPr>
          <w:sz w:val="26"/>
          <w:szCs w:val="26"/>
        </w:rPr>
        <w:t>среднемиоценовых</w:t>
      </w:r>
      <w:proofErr w:type="spellEnd"/>
      <w:r w:rsidRPr="008F6BA8">
        <w:rPr>
          <w:sz w:val="26"/>
          <w:szCs w:val="26"/>
        </w:rPr>
        <w:t xml:space="preserve"> образований </w:t>
      </w:r>
      <w:proofErr w:type="spellStart"/>
      <w:r w:rsidRPr="008F6BA8">
        <w:rPr>
          <w:sz w:val="26"/>
          <w:szCs w:val="26"/>
        </w:rPr>
        <w:t>островодужного</w:t>
      </w:r>
      <w:proofErr w:type="spellEnd"/>
      <w:r w:rsidRPr="008F6BA8">
        <w:rPr>
          <w:sz w:val="26"/>
          <w:szCs w:val="26"/>
        </w:rPr>
        <w:t xml:space="preserve"> вулканизма;</w:t>
      </w:r>
    </w:p>
    <w:p w:rsidR="007D5E95" w:rsidRPr="008F6BA8" w:rsidRDefault="007D5E95" w:rsidP="007D5E95">
      <w:pPr>
        <w:pStyle w:val="S"/>
        <w:rPr>
          <w:sz w:val="26"/>
          <w:szCs w:val="26"/>
        </w:rPr>
      </w:pPr>
      <w:r w:rsidRPr="008F6BA8">
        <w:rPr>
          <w:sz w:val="26"/>
          <w:szCs w:val="26"/>
        </w:rPr>
        <w:t>плиоценовых образований осадочно-вулканогенного и осадочного комплекса;</w:t>
      </w:r>
    </w:p>
    <w:p w:rsidR="007D5E95" w:rsidRPr="008F6BA8" w:rsidRDefault="007D5E95" w:rsidP="007D5E95">
      <w:pPr>
        <w:pStyle w:val="S"/>
        <w:rPr>
          <w:sz w:val="26"/>
          <w:szCs w:val="26"/>
        </w:rPr>
      </w:pPr>
      <w:r w:rsidRPr="008F6BA8">
        <w:rPr>
          <w:sz w:val="26"/>
          <w:szCs w:val="26"/>
        </w:rPr>
        <w:t>олигоцен – миоценовых образований осадочно-</w:t>
      </w:r>
      <w:proofErr w:type="spellStart"/>
      <w:r w:rsidRPr="008F6BA8">
        <w:rPr>
          <w:sz w:val="26"/>
          <w:szCs w:val="26"/>
        </w:rPr>
        <w:t>вулканогеного</w:t>
      </w:r>
      <w:proofErr w:type="spellEnd"/>
      <w:r w:rsidRPr="008F6BA8">
        <w:rPr>
          <w:sz w:val="26"/>
          <w:szCs w:val="26"/>
        </w:rPr>
        <w:t xml:space="preserve"> ко</w:t>
      </w:r>
      <w:proofErr w:type="gramStart"/>
      <w:r w:rsidRPr="008F6BA8">
        <w:rPr>
          <w:sz w:val="26"/>
          <w:szCs w:val="26"/>
        </w:rPr>
        <w:t>м</w:t>
      </w:r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</w:t>
      </w:r>
      <w:proofErr w:type="spellStart"/>
      <w:r w:rsidRPr="008F6BA8">
        <w:rPr>
          <w:sz w:val="26"/>
          <w:szCs w:val="26"/>
        </w:rPr>
        <w:t>плекса</w:t>
      </w:r>
      <w:proofErr w:type="spellEnd"/>
      <w:r w:rsidRPr="008F6BA8">
        <w:rPr>
          <w:sz w:val="26"/>
          <w:szCs w:val="26"/>
        </w:rPr>
        <w:t>;</w:t>
      </w:r>
    </w:p>
    <w:p w:rsidR="007D5E95" w:rsidRPr="008F6BA8" w:rsidRDefault="007D5E95" w:rsidP="007D5E95">
      <w:pPr>
        <w:pStyle w:val="S"/>
        <w:rPr>
          <w:sz w:val="26"/>
          <w:szCs w:val="26"/>
        </w:rPr>
      </w:pPr>
      <w:proofErr w:type="spellStart"/>
      <w:r w:rsidRPr="008F6BA8">
        <w:rPr>
          <w:sz w:val="26"/>
          <w:szCs w:val="26"/>
        </w:rPr>
        <w:t>вернемеловых</w:t>
      </w:r>
      <w:proofErr w:type="spellEnd"/>
      <w:r w:rsidRPr="008F6BA8">
        <w:rPr>
          <w:sz w:val="26"/>
          <w:szCs w:val="26"/>
        </w:rPr>
        <w:t xml:space="preserve"> метаморфизованных образований;</w:t>
      </w:r>
    </w:p>
    <w:p w:rsidR="007D5E95" w:rsidRPr="008F6BA8" w:rsidRDefault="007D5E95" w:rsidP="007D5E95">
      <w:pPr>
        <w:pStyle w:val="S"/>
        <w:rPr>
          <w:sz w:val="26"/>
          <w:szCs w:val="26"/>
        </w:rPr>
      </w:pPr>
      <w:r w:rsidRPr="008F6BA8">
        <w:rPr>
          <w:sz w:val="26"/>
          <w:szCs w:val="26"/>
        </w:rPr>
        <w:t>миоценовых интрузивных образований.</w:t>
      </w:r>
    </w:p>
    <w:p w:rsidR="007D5E95" w:rsidRPr="008F6BA8" w:rsidRDefault="007D5E95" w:rsidP="007D5E95">
      <w:pPr>
        <w:ind w:firstLine="708"/>
        <w:jc w:val="both"/>
        <w:rPr>
          <w:sz w:val="26"/>
          <w:szCs w:val="26"/>
        </w:rPr>
      </w:pPr>
      <w:r w:rsidRPr="008F6BA8">
        <w:rPr>
          <w:sz w:val="26"/>
          <w:szCs w:val="26"/>
        </w:rPr>
        <w:t xml:space="preserve">Водоносный горизонт </w:t>
      </w:r>
      <w:proofErr w:type="spellStart"/>
      <w:r w:rsidRPr="008F6BA8">
        <w:rPr>
          <w:sz w:val="26"/>
          <w:szCs w:val="26"/>
        </w:rPr>
        <w:t>Елизовского</w:t>
      </w:r>
      <w:proofErr w:type="spellEnd"/>
      <w:r w:rsidRPr="008F6BA8">
        <w:rPr>
          <w:sz w:val="26"/>
          <w:szCs w:val="26"/>
        </w:rPr>
        <w:t xml:space="preserve"> водозабора расположен на глубине </w:t>
      </w:r>
      <w:smartTag w:uri="urn:schemas-microsoft-com:office:smarttags" w:element="metricconverter">
        <w:smartTagPr>
          <w:attr w:name="ProductID" w:val="35 метров"/>
        </w:smartTagPr>
        <w:r w:rsidRPr="008F6BA8">
          <w:rPr>
            <w:sz w:val="26"/>
            <w:szCs w:val="26"/>
          </w:rPr>
          <w:t>35 метров</w:t>
        </w:r>
      </w:smartTag>
      <w:r w:rsidRPr="008F6BA8">
        <w:rPr>
          <w:sz w:val="26"/>
          <w:szCs w:val="26"/>
        </w:rPr>
        <w:t>. Вода по качеству соответствует нормативным требов</w:t>
      </w:r>
      <w:r w:rsidRPr="008F6BA8">
        <w:rPr>
          <w:sz w:val="26"/>
          <w:szCs w:val="26"/>
        </w:rPr>
        <w:t>а</w:t>
      </w:r>
      <w:r w:rsidRPr="008F6BA8">
        <w:rPr>
          <w:sz w:val="26"/>
          <w:szCs w:val="26"/>
        </w:rPr>
        <w:t>ниям для питьевой воды и не требует проведения какой-либо очистки. В настоящее время все химические, радиологические и органоле</w:t>
      </w:r>
      <w:r w:rsidRPr="008F6BA8">
        <w:rPr>
          <w:sz w:val="26"/>
          <w:szCs w:val="26"/>
        </w:rPr>
        <w:t>п</w:t>
      </w:r>
      <w:r w:rsidRPr="008F6BA8">
        <w:rPr>
          <w:sz w:val="26"/>
          <w:szCs w:val="26"/>
        </w:rPr>
        <w:t>тические показатели качества воды круглогодично соответствуют нормативным требованиям. Однако водоносный горизонт сообщ</w:t>
      </w:r>
      <w:r w:rsidRPr="008F6BA8">
        <w:rPr>
          <w:sz w:val="26"/>
          <w:szCs w:val="26"/>
        </w:rPr>
        <w:t>а</w:t>
      </w:r>
      <w:r w:rsidRPr="008F6BA8">
        <w:rPr>
          <w:sz w:val="26"/>
          <w:szCs w:val="26"/>
        </w:rPr>
        <w:t xml:space="preserve">ется с водами питающей его реки </w:t>
      </w:r>
      <w:proofErr w:type="spellStart"/>
      <w:r w:rsidRPr="008F6BA8">
        <w:rPr>
          <w:sz w:val="26"/>
          <w:szCs w:val="26"/>
        </w:rPr>
        <w:t>Авача</w:t>
      </w:r>
      <w:proofErr w:type="spellEnd"/>
      <w:r w:rsidRPr="008F6BA8">
        <w:rPr>
          <w:sz w:val="26"/>
          <w:szCs w:val="26"/>
        </w:rPr>
        <w:t xml:space="preserve"> (</w:t>
      </w:r>
      <w:proofErr w:type="spellStart"/>
      <w:r w:rsidRPr="008F6BA8">
        <w:rPr>
          <w:sz w:val="26"/>
          <w:szCs w:val="26"/>
        </w:rPr>
        <w:t>подрусловая</w:t>
      </w:r>
      <w:proofErr w:type="spellEnd"/>
      <w:r w:rsidRPr="008F6BA8">
        <w:rPr>
          <w:sz w:val="26"/>
          <w:szCs w:val="26"/>
        </w:rPr>
        <w:t xml:space="preserve"> вода). </w:t>
      </w:r>
      <w:proofErr w:type="spellStart"/>
      <w:r w:rsidRPr="008F6BA8">
        <w:rPr>
          <w:sz w:val="26"/>
          <w:szCs w:val="26"/>
        </w:rPr>
        <w:t>Подрусловые</w:t>
      </w:r>
      <w:proofErr w:type="spellEnd"/>
      <w:r w:rsidRPr="008F6BA8">
        <w:rPr>
          <w:sz w:val="26"/>
          <w:szCs w:val="26"/>
        </w:rPr>
        <w:t xml:space="preserve"> воды подвержены риску загрязнения в случае загрязнения питающ</w:t>
      </w:r>
      <w:r w:rsidRPr="008F6BA8">
        <w:rPr>
          <w:sz w:val="26"/>
          <w:szCs w:val="26"/>
        </w:rPr>
        <w:t>е</w:t>
      </w:r>
      <w:r w:rsidRPr="008F6BA8">
        <w:rPr>
          <w:sz w:val="26"/>
          <w:szCs w:val="26"/>
        </w:rPr>
        <w:t xml:space="preserve">го поверхностного водотока и относятся к недостаточно </w:t>
      </w:r>
      <w:proofErr w:type="gramStart"/>
      <w:r w:rsidRPr="008F6BA8">
        <w:rPr>
          <w:sz w:val="26"/>
          <w:szCs w:val="26"/>
        </w:rPr>
        <w:t>защищённым</w:t>
      </w:r>
      <w:proofErr w:type="gramEnd"/>
      <w:r w:rsidRPr="008F6BA8">
        <w:rPr>
          <w:sz w:val="26"/>
          <w:szCs w:val="26"/>
        </w:rPr>
        <w:t>. Кроме того, расположение в сейсмически зоне требует по сущ</w:t>
      </w:r>
      <w:r w:rsidRPr="008F6BA8">
        <w:rPr>
          <w:sz w:val="26"/>
          <w:szCs w:val="26"/>
        </w:rPr>
        <w:t>е</w:t>
      </w:r>
      <w:r w:rsidRPr="008F6BA8">
        <w:rPr>
          <w:sz w:val="26"/>
          <w:szCs w:val="26"/>
        </w:rPr>
        <w:t>ствующим нормативам иметь альтернативный исто</w:t>
      </w:r>
      <w:r w:rsidRPr="008F6BA8">
        <w:rPr>
          <w:sz w:val="26"/>
          <w:szCs w:val="26"/>
        </w:rPr>
        <w:t>ч</w:t>
      </w:r>
      <w:r w:rsidRPr="008F6BA8">
        <w:rPr>
          <w:sz w:val="26"/>
          <w:szCs w:val="26"/>
        </w:rPr>
        <w:t xml:space="preserve">ник водоснабжения, способный полностью </w:t>
      </w:r>
      <w:proofErr w:type="gramStart"/>
      <w:r w:rsidRPr="008F6BA8">
        <w:rPr>
          <w:sz w:val="26"/>
          <w:szCs w:val="26"/>
        </w:rPr>
        <w:t>обеспечить потребность в</w:t>
      </w:r>
      <w:proofErr w:type="gramEnd"/>
      <w:r w:rsidRPr="008F6BA8">
        <w:rPr>
          <w:sz w:val="26"/>
          <w:szCs w:val="26"/>
        </w:rPr>
        <w:t xml:space="preserve"> питьевой воде в случае прекращении подачи из осно</w:t>
      </w:r>
      <w:r w:rsidRPr="008F6BA8">
        <w:rPr>
          <w:sz w:val="26"/>
          <w:szCs w:val="26"/>
        </w:rPr>
        <w:t>в</w:t>
      </w:r>
      <w:r w:rsidRPr="008F6BA8">
        <w:rPr>
          <w:sz w:val="26"/>
          <w:szCs w:val="26"/>
        </w:rPr>
        <w:t xml:space="preserve">ного источника. </w:t>
      </w:r>
    </w:p>
    <w:p w:rsidR="007D5E95" w:rsidRDefault="007D5E95" w:rsidP="007D5E95">
      <w:pPr>
        <w:pStyle w:val="111"/>
      </w:pPr>
      <w:bookmarkStart w:id="3" w:name="_Toc249535727"/>
    </w:p>
    <w:p w:rsidR="007D5E95" w:rsidRPr="00BD06B1" w:rsidRDefault="007D5E95" w:rsidP="007D5E95">
      <w:pPr>
        <w:pStyle w:val="111"/>
      </w:pPr>
      <w:r>
        <w:t>Г</w:t>
      </w:r>
      <w:r w:rsidRPr="0091338A">
        <w:t>еологическое строение</w:t>
      </w:r>
      <w:bookmarkEnd w:id="3"/>
    </w:p>
    <w:p w:rsidR="007D5E95" w:rsidRPr="00A43ECA" w:rsidRDefault="007D5E95" w:rsidP="007D5E95">
      <w:pPr>
        <w:pStyle w:val="S1"/>
      </w:pPr>
      <w:r w:rsidRPr="00A43ECA">
        <w:t>Территория имеет сложное геологическое строение и относится к сейсмоактивным районам Земли.</w:t>
      </w:r>
    </w:p>
    <w:p w:rsidR="007D5E95" w:rsidRPr="00F95758" w:rsidRDefault="007D5E95" w:rsidP="007D5E95">
      <w:pPr>
        <w:pStyle w:val="S1"/>
      </w:pPr>
      <w:r w:rsidRPr="00A43ECA">
        <w:t>На территории сконцентрированы и интенсивно проявляются наиболее опасные природные явления: землетрясения, цунами, мо</w:t>
      </w:r>
      <w:r w:rsidRPr="00A43ECA">
        <w:t>р</w:t>
      </w:r>
      <w:r w:rsidRPr="00A43ECA">
        <w:t xml:space="preserve">ские приливы, </w:t>
      </w:r>
      <w:r w:rsidRPr="00A43ECA">
        <w:lastRenderedPageBreak/>
        <w:t xml:space="preserve">наводнения. Фоновая сейсмичность рассматриваемой территории согласно СНиП </w:t>
      </w:r>
      <w:r w:rsidRPr="00A43ECA">
        <w:rPr>
          <w:lang w:val="en-US"/>
        </w:rPr>
        <w:t>II</w:t>
      </w:r>
      <w:r w:rsidRPr="00A43ECA">
        <w:t>-7-81 «Строительство в сейсмических районах»  составляет 10 баллов.</w:t>
      </w:r>
    </w:p>
    <w:p w:rsidR="007D5E95" w:rsidRPr="00F95758" w:rsidRDefault="007D5E95" w:rsidP="007D5E95">
      <w:pPr>
        <w:rPr>
          <w:color w:val="FF00FF"/>
        </w:rPr>
      </w:pPr>
    </w:p>
    <w:p w:rsidR="007D5E95" w:rsidRPr="002730E7" w:rsidRDefault="007D5E95" w:rsidP="007D5E95">
      <w:pPr>
        <w:ind w:firstLine="1843"/>
        <w:rPr>
          <w:color w:val="FF00FF"/>
        </w:rPr>
      </w:pPr>
      <w:r>
        <w:rPr>
          <w:rFonts w:ascii="Arial" w:hAnsi="Arial" w:cs="Arial"/>
          <w:i/>
          <w:iCs/>
          <w:noProof/>
          <w:color w:val="FF00FF"/>
        </w:rPr>
        <w:drawing>
          <wp:inline distT="0" distB="0" distL="0" distR="0">
            <wp:extent cx="3762375" cy="3238500"/>
            <wp:effectExtent l="0" t="0" r="9525" b="0"/>
            <wp:docPr id="3" name="Рисунок 3" descr="Общее сейсмическое районирование Российской Федерации - ОСР-97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ее сейсмическое районирование Российской Федерации - ОСР-97-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E95" w:rsidRPr="00D510B3" w:rsidRDefault="007D5E95" w:rsidP="007D5E95">
      <w:pPr>
        <w:pStyle w:val="S0"/>
      </w:pPr>
      <w:r w:rsidRPr="00A43ECA">
        <w:t>10%-</w:t>
      </w:r>
      <w:proofErr w:type="spellStart"/>
      <w:r w:rsidRPr="00A43ECA">
        <w:t>ная</w:t>
      </w:r>
      <w:proofErr w:type="spellEnd"/>
      <w:r w:rsidRPr="00A43ECA">
        <w:t xml:space="preserve"> вероятность превышения расчётной интенсивности</w:t>
      </w:r>
      <w:r w:rsidRPr="00A43ECA">
        <w:br/>
        <w:t>в течение 50 лет (период пов</w:t>
      </w:r>
      <w:r w:rsidRPr="00D510B3">
        <w:t>торяемости сотрясений - 500 лет)</w:t>
      </w:r>
    </w:p>
    <w:p w:rsidR="007D5E95" w:rsidRPr="00D510B3" w:rsidRDefault="007D5E95" w:rsidP="007D5E95">
      <w:pPr>
        <w:pStyle w:val="S1"/>
      </w:pPr>
      <w:r w:rsidRPr="00D510B3">
        <w:t xml:space="preserve">Геологическая структура </w:t>
      </w:r>
      <w:proofErr w:type="spellStart"/>
      <w:r w:rsidRPr="00D510B3">
        <w:t>Вулканного</w:t>
      </w:r>
      <w:proofErr w:type="spellEnd"/>
      <w:r w:rsidRPr="00D510B3">
        <w:t xml:space="preserve"> городского поселения представлена кайнозойской группой:</w:t>
      </w:r>
    </w:p>
    <w:p w:rsidR="007D5E95" w:rsidRPr="008F6BA8" w:rsidRDefault="007D5E95" w:rsidP="007D5E95">
      <w:pPr>
        <w:pStyle w:val="S1"/>
      </w:pPr>
      <w:r w:rsidRPr="00D510B3">
        <w:t>Кайнозойская группа самая молодая группа стратиграфической шкалы слоев земной коры, на территории представлена: четве</w:t>
      </w:r>
      <w:r w:rsidRPr="00D510B3">
        <w:t>р</w:t>
      </w:r>
      <w:r w:rsidRPr="00D510B3">
        <w:t>тичными отложениями:  рыхлые речные, ледниковые, озерно-болотные, и морские отложения. Гал</w:t>
      </w:r>
      <w:r>
        <w:t>ечники, пески, глины, илы, торф.</w:t>
      </w:r>
    </w:p>
    <w:p w:rsidR="007D5E95" w:rsidRPr="00F95758" w:rsidRDefault="007D5E95" w:rsidP="007D5E95"/>
    <w:p w:rsidR="007D5E95" w:rsidRPr="008F6BA8" w:rsidRDefault="007D5E95" w:rsidP="007D5E95">
      <w:pPr>
        <w:pStyle w:val="111"/>
      </w:pPr>
      <w:bookmarkStart w:id="4" w:name="_Toc249535729"/>
      <w:r w:rsidRPr="008F6BA8">
        <w:t>Почвы и растительный покров</w:t>
      </w:r>
      <w:bookmarkEnd w:id="4"/>
    </w:p>
    <w:p w:rsidR="007D5E95" w:rsidRPr="008F6BA8" w:rsidRDefault="007D5E95" w:rsidP="007D5E95">
      <w:pPr>
        <w:ind w:firstLine="708"/>
        <w:rPr>
          <w:sz w:val="26"/>
          <w:szCs w:val="26"/>
        </w:rPr>
      </w:pPr>
      <w:r w:rsidRPr="008F6BA8">
        <w:rPr>
          <w:sz w:val="26"/>
          <w:szCs w:val="26"/>
        </w:rPr>
        <w:t xml:space="preserve">Характерной особенностью почв территории является легкий механический состав и рыхлое сложение почвообразующих наносов. Почвенный покров </w:t>
      </w:r>
      <w:proofErr w:type="spellStart"/>
      <w:r w:rsidRPr="008F6BA8">
        <w:rPr>
          <w:sz w:val="26"/>
          <w:szCs w:val="26"/>
        </w:rPr>
        <w:t>Вулканного</w:t>
      </w:r>
      <w:proofErr w:type="spellEnd"/>
      <w:r w:rsidRPr="008F6BA8">
        <w:rPr>
          <w:sz w:val="26"/>
          <w:szCs w:val="26"/>
        </w:rPr>
        <w:t xml:space="preserve"> городского поселения, как и Камчатской области - своеобразная почвенная провинция, не имеющая ан</w:t>
      </w:r>
      <w:r w:rsidRPr="008F6BA8">
        <w:rPr>
          <w:sz w:val="26"/>
          <w:szCs w:val="26"/>
        </w:rPr>
        <w:t>а</w:t>
      </w:r>
      <w:r w:rsidRPr="008F6BA8">
        <w:rPr>
          <w:sz w:val="26"/>
          <w:szCs w:val="26"/>
        </w:rPr>
        <w:t>логов в других частях страны. Содержание гумуса в естественном состоянии в почве 7-8%. Мощность гумусового горизо</w:t>
      </w:r>
      <w:r w:rsidRPr="008F6BA8">
        <w:rPr>
          <w:sz w:val="26"/>
          <w:szCs w:val="26"/>
        </w:rPr>
        <w:t>н</w:t>
      </w:r>
      <w:r w:rsidRPr="008F6BA8">
        <w:rPr>
          <w:sz w:val="26"/>
          <w:szCs w:val="26"/>
        </w:rPr>
        <w:t>та не более 17-</w:t>
      </w:r>
      <w:smartTag w:uri="urn:schemas-microsoft-com:office:smarttags" w:element="metricconverter">
        <w:smartTagPr>
          <w:attr w:name="ProductID" w:val="19 см"/>
        </w:smartTagPr>
        <w:r w:rsidRPr="008F6BA8">
          <w:rPr>
            <w:sz w:val="26"/>
            <w:szCs w:val="26"/>
          </w:rPr>
          <w:t>19 см</w:t>
        </w:r>
      </w:smartTag>
      <w:r w:rsidRPr="008F6BA8">
        <w:rPr>
          <w:sz w:val="26"/>
          <w:szCs w:val="26"/>
        </w:rPr>
        <w:t>. Легкие вулканические почвы отличаются высокой эрозионной уязвимостью, а климатические условия способствуют быстрому развитию эрозионных процессов.</w:t>
      </w:r>
    </w:p>
    <w:p w:rsidR="007D5E95" w:rsidRDefault="007D5E95" w:rsidP="007D5E95">
      <w:pPr>
        <w:jc w:val="center"/>
        <w:rPr>
          <w:rFonts w:ascii="Arial" w:hAnsi="Arial" w:cs="Arial"/>
          <w:sz w:val="26"/>
          <w:szCs w:val="26"/>
        </w:rPr>
      </w:pPr>
    </w:p>
    <w:p w:rsidR="007D5E95" w:rsidRPr="002B0F05" w:rsidRDefault="007D5E95" w:rsidP="007D5E95">
      <w:pPr>
        <w:jc w:val="center"/>
        <w:rPr>
          <w:b/>
          <w:sz w:val="28"/>
          <w:szCs w:val="28"/>
        </w:rPr>
      </w:pPr>
      <w:r w:rsidRPr="002B0F05">
        <w:rPr>
          <w:b/>
          <w:sz w:val="28"/>
          <w:szCs w:val="28"/>
        </w:rPr>
        <w:t>Земельные ресурсы.</w:t>
      </w:r>
    </w:p>
    <w:p w:rsidR="007D5E95" w:rsidRPr="00E72A47" w:rsidRDefault="007D5E95" w:rsidP="007D5E95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E72A47">
        <w:rPr>
          <w:sz w:val="26"/>
          <w:szCs w:val="26"/>
        </w:rPr>
        <w:t xml:space="preserve">Характерной особенностью почв района является легкий механический состав и рыхлое сложение почвообразующих наносов. Почвенный покров </w:t>
      </w:r>
      <w:proofErr w:type="spellStart"/>
      <w:r w:rsidRPr="00E72A47">
        <w:rPr>
          <w:sz w:val="26"/>
          <w:szCs w:val="26"/>
        </w:rPr>
        <w:t>Вулканного</w:t>
      </w:r>
      <w:proofErr w:type="spellEnd"/>
      <w:r w:rsidRPr="00E72A47">
        <w:rPr>
          <w:sz w:val="26"/>
          <w:szCs w:val="26"/>
        </w:rPr>
        <w:t xml:space="preserve"> городского поселения, как и Камчатской области - своеобразная почвенная провинция, не имеющая ан</w:t>
      </w:r>
      <w:r w:rsidRPr="00E72A47">
        <w:rPr>
          <w:sz w:val="26"/>
          <w:szCs w:val="26"/>
        </w:rPr>
        <w:t>а</w:t>
      </w:r>
      <w:r w:rsidRPr="00E72A47">
        <w:rPr>
          <w:sz w:val="26"/>
          <w:szCs w:val="26"/>
        </w:rPr>
        <w:t>логов в других частях страны.</w:t>
      </w:r>
      <w:r w:rsidRPr="00E72A47">
        <w:rPr>
          <w:sz w:val="26"/>
          <w:szCs w:val="26"/>
        </w:rPr>
        <w:tab/>
        <w:t>Содержание гумуса в естественном состоянии в почве 7-8%. Мощность гумусового горизо</w:t>
      </w:r>
      <w:r w:rsidRPr="00E72A47">
        <w:rPr>
          <w:sz w:val="26"/>
          <w:szCs w:val="26"/>
        </w:rPr>
        <w:t>н</w:t>
      </w:r>
      <w:r w:rsidRPr="00E72A47">
        <w:rPr>
          <w:sz w:val="26"/>
          <w:szCs w:val="26"/>
        </w:rPr>
        <w:t>та не более 17-</w:t>
      </w:r>
      <w:smartTag w:uri="urn:schemas-microsoft-com:office:smarttags" w:element="metricconverter">
        <w:smartTagPr>
          <w:attr w:name="ProductID" w:val="19 см"/>
        </w:smartTagPr>
        <w:r w:rsidRPr="00E72A47">
          <w:rPr>
            <w:sz w:val="26"/>
            <w:szCs w:val="26"/>
          </w:rPr>
          <w:t>19 см</w:t>
        </w:r>
      </w:smartTag>
      <w:r w:rsidRPr="00E72A47">
        <w:rPr>
          <w:sz w:val="26"/>
          <w:szCs w:val="26"/>
        </w:rPr>
        <w:t xml:space="preserve">. Легкие вулканические почвы отличаются высокой эрозионной </w:t>
      </w:r>
      <w:r w:rsidRPr="00E72A47">
        <w:rPr>
          <w:sz w:val="26"/>
          <w:szCs w:val="26"/>
        </w:rPr>
        <w:lastRenderedPageBreak/>
        <w:t>уязвимостью, а климатические условия способствуют быстр</w:t>
      </w:r>
      <w:r w:rsidRPr="00E72A47">
        <w:rPr>
          <w:sz w:val="26"/>
          <w:szCs w:val="26"/>
        </w:rPr>
        <w:t>о</w:t>
      </w:r>
      <w:r w:rsidRPr="00E72A47">
        <w:rPr>
          <w:sz w:val="26"/>
          <w:szCs w:val="26"/>
        </w:rPr>
        <w:t>му развитию эрозионных процессов.</w:t>
      </w:r>
      <w:r w:rsidRPr="00E72A47">
        <w:rPr>
          <w:sz w:val="26"/>
          <w:szCs w:val="26"/>
        </w:rPr>
        <w:tab/>
        <w:t>Земельные участки</w:t>
      </w:r>
      <w:r>
        <w:rPr>
          <w:sz w:val="26"/>
          <w:szCs w:val="26"/>
        </w:rPr>
        <w:t>,</w:t>
      </w:r>
      <w:r w:rsidRPr="00E72A47">
        <w:rPr>
          <w:sz w:val="26"/>
          <w:szCs w:val="26"/>
        </w:rPr>
        <w:t xml:space="preserve"> на которых местные жители разрабатывают свои подсобные хозяйства</w:t>
      </w:r>
      <w:r>
        <w:rPr>
          <w:sz w:val="26"/>
          <w:szCs w:val="26"/>
        </w:rPr>
        <w:t>,</w:t>
      </w:r>
      <w:r w:rsidRPr="00E72A47">
        <w:rPr>
          <w:sz w:val="26"/>
          <w:szCs w:val="26"/>
        </w:rPr>
        <w:t xml:space="preserve"> осво</w:t>
      </w:r>
      <w:r w:rsidRPr="00E72A47">
        <w:rPr>
          <w:sz w:val="26"/>
          <w:szCs w:val="26"/>
        </w:rPr>
        <w:t>е</w:t>
      </w:r>
      <w:r w:rsidRPr="00E72A47">
        <w:rPr>
          <w:sz w:val="26"/>
          <w:szCs w:val="26"/>
        </w:rPr>
        <w:t xml:space="preserve">ны на местах, где раньше были сенокосы, пастбища или сведен лес. </w:t>
      </w:r>
    </w:p>
    <w:p w:rsidR="007D5E95" w:rsidRDefault="007D5E95" w:rsidP="007D5E95">
      <w:pPr>
        <w:jc w:val="both"/>
        <w:rPr>
          <w:rFonts w:ascii="Arial" w:hAnsi="Arial" w:cs="Arial"/>
          <w:sz w:val="26"/>
          <w:szCs w:val="26"/>
        </w:rPr>
      </w:pPr>
    </w:p>
    <w:p w:rsidR="007D5E95" w:rsidRPr="00E72A47" w:rsidRDefault="007D5E95" w:rsidP="007D5E95">
      <w:pPr>
        <w:jc w:val="center"/>
        <w:rPr>
          <w:b/>
          <w:sz w:val="28"/>
          <w:szCs w:val="28"/>
        </w:rPr>
      </w:pPr>
      <w:r w:rsidRPr="00E72A47">
        <w:rPr>
          <w:b/>
          <w:sz w:val="28"/>
          <w:szCs w:val="28"/>
        </w:rPr>
        <w:t>Топливно-энергетические ресурсы.</w:t>
      </w:r>
    </w:p>
    <w:p w:rsidR="007D5E95" w:rsidRPr="00E72A47" w:rsidRDefault="007D5E95" w:rsidP="007D5E95">
      <w:pPr>
        <w:tabs>
          <w:tab w:val="left" w:pos="360"/>
        </w:tabs>
        <w:jc w:val="both"/>
        <w:rPr>
          <w:sz w:val="26"/>
          <w:szCs w:val="26"/>
        </w:rPr>
      </w:pPr>
      <w:r w:rsidRPr="00EB5A79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>
        <w:rPr>
          <w:sz w:val="26"/>
          <w:szCs w:val="26"/>
        </w:rPr>
        <w:t>Отсутствие</w:t>
      </w:r>
      <w:r w:rsidRPr="00E72A47">
        <w:rPr>
          <w:sz w:val="26"/>
          <w:szCs w:val="26"/>
        </w:rPr>
        <w:t xml:space="preserve"> местных изведанных топливно-энергетических ресурсов </w:t>
      </w:r>
      <w:r>
        <w:rPr>
          <w:sz w:val="26"/>
          <w:szCs w:val="26"/>
        </w:rPr>
        <w:t xml:space="preserve">приводит к использованию привозного жидкого топлива для </w:t>
      </w:r>
      <w:r w:rsidRPr="00E72A47">
        <w:rPr>
          <w:sz w:val="26"/>
          <w:szCs w:val="26"/>
        </w:rPr>
        <w:t>производ</w:t>
      </w:r>
      <w:r>
        <w:rPr>
          <w:sz w:val="26"/>
          <w:szCs w:val="26"/>
        </w:rPr>
        <w:t>ства</w:t>
      </w:r>
      <w:r w:rsidRPr="00E72A47">
        <w:rPr>
          <w:sz w:val="26"/>
          <w:szCs w:val="26"/>
        </w:rPr>
        <w:t xml:space="preserve"> необходимо</w:t>
      </w:r>
      <w:r>
        <w:rPr>
          <w:sz w:val="26"/>
          <w:szCs w:val="26"/>
        </w:rPr>
        <w:t>го</w:t>
      </w:r>
      <w:r w:rsidRPr="00E72A47">
        <w:rPr>
          <w:sz w:val="26"/>
          <w:szCs w:val="26"/>
        </w:rPr>
        <w:t xml:space="preserve"> количество тепла </w:t>
      </w:r>
      <w:r>
        <w:rPr>
          <w:sz w:val="26"/>
          <w:szCs w:val="26"/>
        </w:rPr>
        <w:t>ведомственной котельной Министерства обороны РФ.</w:t>
      </w:r>
      <w:r w:rsidRPr="00E72A47">
        <w:rPr>
          <w:sz w:val="26"/>
          <w:szCs w:val="26"/>
        </w:rPr>
        <w:t xml:space="preserve"> </w:t>
      </w:r>
    </w:p>
    <w:p w:rsidR="007D5E95" w:rsidRDefault="007D5E95" w:rsidP="007D5E95">
      <w:pPr>
        <w:jc w:val="both"/>
        <w:rPr>
          <w:sz w:val="26"/>
          <w:szCs w:val="26"/>
        </w:rPr>
      </w:pPr>
      <w:r w:rsidRPr="00E72A47">
        <w:rPr>
          <w:sz w:val="26"/>
          <w:szCs w:val="26"/>
        </w:rPr>
        <w:tab/>
      </w:r>
      <w:r w:rsidRPr="00E72A47">
        <w:rPr>
          <w:sz w:val="26"/>
          <w:szCs w:val="26"/>
        </w:rPr>
        <w:tab/>
      </w:r>
      <w:r w:rsidRPr="00E72A47">
        <w:rPr>
          <w:sz w:val="26"/>
          <w:szCs w:val="26"/>
        </w:rPr>
        <w:tab/>
      </w:r>
      <w:r w:rsidRPr="00E72A47">
        <w:rPr>
          <w:sz w:val="26"/>
          <w:szCs w:val="26"/>
        </w:rPr>
        <w:tab/>
      </w:r>
      <w:r w:rsidRPr="00E72A47">
        <w:rPr>
          <w:sz w:val="26"/>
          <w:szCs w:val="26"/>
        </w:rPr>
        <w:tab/>
      </w:r>
      <w:r w:rsidRPr="00E72A47">
        <w:rPr>
          <w:sz w:val="26"/>
          <w:szCs w:val="26"/>
        </w:rPr>
        <w:tab/>
      </w:r>
      <w:r w:rsidRPr="00E72A47">
        <w:rPr>
          <w:sz w:val="26"/>
          <w:szCs w:val="26"/>
        </w:rPr>
        <w:tab/>
      </w:r>
      <w:r w:rsidRPr="00E72A47">
        <w:rPr>
          <w:sz w:val="26"/>
          <w:szCs w:val="26"/>
        </w:rPr>
        <w:tab/>
      </w:r>
    </w:p>
    <w:p w:rsidR="007D5E95" w:rsidRPr="00E72A47" w:rsidRDefault="007D5E95" w:rsidP="007D5E95">
      <w:pPr>
        <w:ind w:left="720"/>
        <w:jc w:val="center"/>
        <w:rPr>
          <w:b/>
          <w:sz w:val="28"/>
          <w:szCs w:val="28"/>
        </w:rPr>
      </w:pPr>
      <w:r w:rsidRPr="00E72A47">
        <w:rPr>
          <w:b/>
          <w:sz w:val="28"/>
          <w:szCs w:val="28"/>
        </w:rPr>
        <w:t>Объекты животного и растительного мира, в том числе включенные в Красные книги Российской Федерации и Камчатско</w:t>
      </w:r>
      <w:r>
        <w:rPr>
          <w:b/>
          <w:sz w:val="28"/>
          <w:szCs w:val="28"/>
        </w:rPr>
        <w:t>го</w:t>
      </w:r>
      <w:r w:rsidRPr="00E72A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края</w:t>
      </w:r>
      <w:r w:rsidRPr="00E72A47">
        <w:rPr>
          <w:b/>
          <w:sz w:val="28"/>
          <w:szCs w:val="28"/>
        </w:rPr>
        <w:t>.</w:t>
      </w:r>
    </w:p>
    <w:p w:rsidR="007D5E95" w:rsidRDefault="007D5E95" w:rsidP="007D5E95">
      <w:pPr>
        <w:jc w:val="both"/>
        <w:rPr>
          <w:sz w:val="26"/>
          <w:szCs w:val="26"/>
        </w:rPr>
      </w:pPr>
      <w:r w:rsidRPr="00EB5A79">
        <w:rPr>
          <w:sz w:val="28"/>
          <w:szCs w:val="28"/>
        </w:rPr>
        <w:tab/>
      </w:r>
      <w:r w:rsidRPr="00E72A47">
        <w:rPr>
          <w:sz w:val="26"/>
          <w:szCs w:val="26"/>
        </w:rPr>
        <w:t xml:space="preserve">Для животного мира </w:t>
      </w:r>
      <w:proofErr w:type="spellStart"/>
      <w:r w:rsidRPr="00E72A47">
        <w:rPr>
          <w:sz w:val="26"/>
          <w:szCs w:val="26"/>
        </w:rPr>
        <w:t>Вулканного</w:t>
      </w:r>
      <w:proofErr w:type="spellEnd"/>
      <w:r w:rsidRPr="00E72A47">
        <w:rPr>
          <w:sz w:val="26"/>
          <w:szCs w:val="26"/>
        </w:rPr>
        <w:t xml:space="preserve"> городского поселения, как и для Камчатской области, характерно наличие географически полн</w:t>
      </w:r>
      <w:r w:rsidRPr="00E72A47">
        <w:rPr>
          <w:sz w:val="26"/>
          <w:szCs w:val="26"/>
        </w:rPr>
        <w:t>о</w:t>
      </w:r>
      <w:r w:rsidRPr="00E72A47">
        <w:rPr>
          <w:sz w:val="26"/>
          <w:szCs w:val="26"/>
        </w:rPr>
        <w:t>стью или частично изолированных популяций. В общей сложности фауна наземных животных  включает более двух тысяч видов. Наиб</w:t>
      </w:r>
      <w:r w:rsidRPr="00E72A47">
        <w:rPr>
          <w:sz w:val="26"/>
          <w:szCs w:val="26"/>
        </w:rPr>
        <w:t>о</w:t>
      </w:r>
      <w:r w:rsidRPr="00E72A47">
        <w:rPr>
          <w:sz w:val="26"/>
          <w:szCs w:val="26"/>
        </w:rPr>
        <w:t xml:space="preserve">лее многочисленны  представители  насекомых – количество видов около 80% от числа всех животных, обитающих в пределах </w:t>
      </w:r>
      <w:r>
        <w:rPr>
          <w:sz w:val="26"/>
          <w:szCs w:val="26"/>
        </w:rPr>
        <w:t>поселения</w:t>
      </w:r>
      <w:r w:rsidRPr="00E72A47">
        <w:rPr>
          <w:sz w:val="26"/>
          <w:szCs w:val="26"/>
        </w:rPr>
        <w:t xml:space="preserve"> и полуострова. На территории  </w:t>
      </w:r>
      <w:r>
        <w:rPr>
          <w:sz w:val="26"/>
          <w:szCs w:val="26"/>
        </w:rPr>
        <w:t>поселения</w:t>
      </w:r>
      <w:r w:rsidRPr="00E72A47">
        <w:rPr>
          <w:sz w:val="26"/>
          <w:szCs w:val="26"/>
        </w:rPr>
        <w:t xml:space="preserve"> зарегистрировано </w:t>
      </w:r>
      <w:r>
        <w:rPr>
          <w:sz w:val="26"/>
          <w:szCs w:val="26"/>
        </w:rPr>
        <w:t>более 20</w:t>
      </w:r>
      <w:r w:rsidRPr="00E72A47">
        <w:rPr>
          <w:sz w:val="26"/>
          <w:szCs w:val="26"/>
        </w:rPr>
        <w:t xml:space="preserve"> вид</w:t>
      </w:r>
      <w:r>
        <w:rPr>
          <w:sz w:val="26"/>
          <w:szCs w:val="26"/>
        </w:rPr>
        <w:t>ов</w:t>
      </w:r>
      <w:r w:rsidRPr="00E72A47">
        <w:rPr>
          <w:sz w:val="26"/>
          <w:szCs w:val="26"/>
        </w:rPr>
        <w:t xml:space="preserve"> животных.</w:t>
      </w:r>
      <w:r>
        <w:rPr>
          <w:sz w:val="26"/>
          <w:szCs w:val="26"/>
        </w:rPr>
        <w:t xml:space="preserve"> Наиболее часто встречающимися животными я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ляются лиса, медведь, заяц.</w:t>
      </w:r>
      <w:r w:rsidRPr="00E72A47">
        <w:rPr>
          <w:sz w:val="26"/>
          <w:szCs w:val="26"/>
        </w:rPr>
        <w:tab/>
      </w:r>
    </w:p>
    <w:p w:rsidR="007D5E95" w:rsidRDefault="007D5E95" w:rsidP="007D5E95">
      <w:pPr>
        <w:jc w:val="both"/>
        <w:rPr>
          <w:sz w:val="26"/>
          <w:szCs w:val="26"/>
        </w:rPr>
      </w:pPr>
      <w:r w:rsidRPr="00E72A47">
        <w:rPr>
          <w:sz w:val="26"/>
          <w:szCs w:val="26"/>
        </w:rPr>
        <w:tab/>
      </w:r>
      <w:r>
        <w:rPr>
          <w:sz w:val="26"/>
          <w:szCs w:val="26"/>
        </w:rPr>
        <w:t xml:space="preserve">В </w:t>
      </w:r>
      <w:r w:rsidRPr="00E72A47">
        <w:rPr>
          <w:sz w:val="26"/>
          <w:szCs w:val="26"/>
        </w:rPr>
        <w:t>списки Красной книги России включены 59 видов фауны Камчатки (без класса насекомые). В основном это птицы- 39 видов, из которых 10 видов отмечены как случайно появляющиеся, гнездовой ареал и миграционные пути которых находятся за пределами реги</w:t>
      </w:r>
      <w:r w:rsidRPr="00E72A47">
        <w:rPr>
          <w:sz w:val="26"/>
          <w:szCs w:val="26"/>
        </w:rPr>
        <w:t>о</w:t>
      </w:r>
      <w:r w:rsidRPr="00E72A47">
        <w:rPr>
          <w:sz w:val="26"/>
          <w:szCs w:val="26"/>
        </w:rPr>
        <w:t xml:space="preserve">на. Наземных млекопитающих, внесенных в Красную книгу России, на территории </w:t>
      </w:r>
      <w:proofErr w:type="spellStart"/>
      <w:r w:rsidRPr="00E72A47">
        <w:rPr>
          <w:sz w:val="26"/>
          <w:szCs w:val="26"/>
        </w:rPr>
        <w:t>Вулканного</w:t>
      </w:r>
      <w:proofErr w:type="spellEnd"/>
      <w:r w:rsidRPr="00E72A47">
        <w:rPr>
          <w:sz w:val="26"/>
          <w:szCs w:val="26"/>
        </w:rPr>
        <w:t xml:space="preserve"> городского поселения не зарегистриров</w:t>
      </w:r>
      <w:r w:rsidRPr="00E72A47">
        <w:rPr>
          <w:sz w:val="26"/>
          <w:szCs w:val="26"/>
        </w:rPr>
        <w:t>а</w:t>
      </w:r>
      <w:r w:rsidRPr="00E72A47">
        <w:rPr>
          <w:sz w:val="26"/>
          <w:szCs w:val="26"/>
        </w:rPr>
        <w:t>но.</w:t>
      </w:r>
    </w:p>
    <w:p w:rsidR="007D5E95" w:rsidRDefault="007D5E95" w:rsidP="007D5E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E72A47">
        <w:rPr>
          <w:sz w:val="26"/>
          <w:szCs w:val="26"/>
        </w:rPr>
        <w:t>Географическая изоляция полуострова предопределила бедность состава лесов и лесообразующих пород. Основные лесообразу</w:t>
      </w:r>
      <w:r w:rsidRPr="00E72A47">
        <w:rPr>
          <w:sz w:val="26"/>
          <w:szCs w:val="26"/>
        </w:rPr>
        <w:t>ю</w:t>
      </w:r>
      <w:r w:rsidRPr="00E72A47">
        <w:rPr>
          <w:sz w:val="26"/>
          <w:szCs w:val="26"/>
        </w:rPr>
        <w:t xml:space="preserve">щие породы </w:t>
      </w:r>
      <w:r>
        <w:rPr>
          <w:sz w:val="26"/>
          <w:szCs w:val="26"/>
        </w:rPr>
        <w:t>на территории</w:t>
      </w:r>
      <w:r w:rsidRPr="00E72A47">
        <w:rPr>
          <w:sz w:val="26"/>
          <w:szCs w:val="26"/>
        </w:rPr>
        <w:t xml:space="preserve"> </w:t>
      </w:r>
      <w:proofErr w:type="spellStart"/>
      <w:r w:rsidRPr="00E72A47">
        <w:rPr>
          <w:sz w:val="26"/>
          <w:szCs w:val="26"/>
        </w:rPr>
        <w:t>Вулканного</w:t>
      </w:r>
      <w:proofErr w:type="spellEnd"/>
      <w:r w:rsidRPr="00E72A47">
        <w:rPr>
          <w:sz w:val="26"/>
          <w:szCs w:val="26"/>
        </w:rPr>
        <w:t xml:space="preserve"> городского поселения: лиственница камчатская, береза белая камчатская, осина обыкновенная, тополь душистый, </w:t>
      </w:r>
      <w:proofErr w:type="spellStart"/>
      <w:r w:rsidRPr="00E72A47">
        <w:rPr>
          <w:sz w:val="26"/>
          <w:szCs w:val="26"/>
        </w:rPr>
        <w:t>чозения</w:t>
      </w:r>
      <w:proofErr w:type="spellEnd"/>
      <w:r w:rsidRPr="00E72A47">
        <w:rPr>
          <w:sz w:val="26"/>
          <w:szCs w:val="26"/>
        </w:rPr>
        <w:t>, ива сах</w:t>
      </w:r>
      <w:r w:rsidRPr="00E72A47">
        <w:rPr>
          <w:sz w:val="26"/>
          <w:szCs w:val="26"/>
        </w:rPr>
        <w:t>а</w:t>
      </w:r>
      <w:r w:rsidRPr="00E72A47">
        <w:rPr>
          <w:sz w:val="26"/>
          <w:szCs w:val="26"/>
        </w:rPr>
        <w:t>линская, кедровый стланик, ольха кустарниковая.</w:t>
      </w:r>
      <w:r w:rsidRPr="00E72A47">
        <w:rPr>
          <w:sz w:val="26"/>
          <w:szCs w:val="26"/>
        </w:rPr>
        <w:tab/>
      </w:r>
      <w:r w:rsidRPr="00E72A47">
        <w:rPr>
          <w:sz w:val="26"/>
          <w:szCs w:val="26"/>
        </w:rPr>
        <w:tab/>
      </w:r>
      <w:r w:rsidRPr="00E72A47">
        <w:rPr>
          <w:sz w:val="26"/>
          <w:szCs w:val="26"/>
        </w:rPr>
        <w:tab/>
      </w:r>
    </w:p>
    <w:p w:rsidR="007D5E95" w:rsidRDefault="007D5E95" w:rsidP="007D5E95">
      <w:pPr>
        <w:jc w:val="both"/>
        <w:rPr>
          <w:sz w:val="26"/>
          <w:szCs w:val="26"/>
        </w:rPr>
      </w:pPr>
      <w:r w:rsidRPr="00E72A47">
        <w:rPr>
          <w:sz w:val="26"/>
          <w:szCs w:val="26"/>
        </w:rPr>
        <w:tab/>
        <w:t xml:space="preserve">На территории </w:t>
      </w:r>
      <w:proofErr w:type="spellStart"/>
      <w:r w:rsidRPr="00E72A47">
        <w:rPr>
          <w:sz w:val="26"/>
          <w:szCs w:val="26"/>
        </w:rPr>
        <w:t>Вулканного</w:t>
      </w:r>
      <w:proofErr w:type="spellEnd"/>
      <w:r w:rsidRPr="00E72A47">
        <w:rPr>
          <w:sz w:val="26"/>
          <w:szCs w:val="26"/>
        </w:rPr>
        <w:t xml:space="preserve"> городского поселения произрастает  около 1</w:t>
      </w:r>
      <w:r>
        <w:rPr>
          <w:sz w:val="26"/>
          <w:szCs w:val="26"/>
        </w:rPr>
        <w:t>0</w:t>
      </w:r>
      <w:r w:rsidRPr="00E72A47">
        <w:rPr>
          <w:sz w:val="26"/>
          <w:szCs w:val="26"/>
        </w:rPr>
        <w:t>00 видов растений, несколько десятков мхов и до 400 в</w:t>
      </w:r>
      <w:r w:rsidRPr="00E72A47">
        <w:rPr>
          <w:sz w:val="26"/>
          <w:szCs w:val="26"/>
        </w:rPr>
        <w:t>и</w:t>
      </w:r>
      <w:r w:rsidRPr="00E72A47">
        <w:rPr>
          <w:sz w:val="26"/>
          <w:szCs w:val="26"/>
        </w:rPr>
        <w:t>дов лишайников.</w:t>
      </w:r>
      <w:r w:rsidRPr="00E72A47">
        <w:rPr>
          <w:sz w:val="26"/>
          <w:szCs w:val="26"/>
        </w:rPr>
        <w:tab/>
        <w:t xml:space="preserve">Из  кустарников растут: жимолость, спирея, боярышник, кедровый стланик, можжевельник сибирский. </w:t>
      </w:r>
      <w:proofErr w:type="gramStart"/>
      <w:r w:rsidRPr="00E72A47">
        <w:rPr>
          <w:sz w:val="26"/>
          <w:szCs w:val="26"/>
        </w:rPr>
        <w:t xml:space="preserve">В </w:t>
      </w:r>
      <w:r>
        <w:rPr>
          <w:sz w:val="26"/>
          <w:szCs w:val="26"/>
        </w:rPr>
        <w:t>лесных ма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сивах</w:t>
      </w:r>
      <w:r w:rsidRPr="00E72A47">
        <w:rPr>
          <w:sz w:val="26"/>
          <w:szCs w:val="26"/>
        </w:rPr>
        <w:t xml:space="preserve"> растут: тополь душистый, ива, осина, черемуха, рябина, боярышник.</w:t>
      </w:r>
      <w:proofErr w:type="gramEnd"/>
      <w:r w:rsidRPr="00E72A47">
        <w:rPr>
          <w:sz w:val="26"/>
          <w:szCs w:val="26"/>
        </w:rPr>
        <w:t xml:space="preserve"> На Камчатке и в </w:t>
      </w:r>
      <w:proofErr w:type="spellStart"/>
      <w:r w:rsidRPr="00E72A47">
        <w:rPr>
          <w:sz w:val="26"/>
          <w:szCs w:val="26"/>
        </w:rPr>
        <w:t>Вулканно</w:t>
      </w:r>
      <w:r>
        <w:rPr>
          <w:sz w:val="26"/>
          <w:szCs w:val="26"/>
        </w:rPr>
        <w:t>м</w:t>
      </w:r>
      <w:proofErr w:type="spellEnd"/>
      <w:r w:rsidRPr="00E72A47">
        <w:rPr>
          <w:sz w:val="26"/>
          <w:szCs w:val="26"/>
        </w:rPr>
        <w:t xml:space="preserve"> городско</w:t>
      </w:r>
      <w:r>
        <w:rPr>
          <w:sz w:val="26"/>
          <w:szCs w:val="26"/>
        </w:rPr>
        <w:t>м</w:t>
      </w:r>
      <w:r w:rsidRPr="00E72A47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и</w:t>
      </w:r>
      <w:r w:rsidRPr="00E72A47">
        <w:rPr>
          <w:sz w:val="26"/>
          <w:szCs w:val="26"/>
        </w:rPr>
        <w:t xml:space="preserve"> растет три вида рододендронов – особо охраняемых растений полуострова.</w:t>
      </w:r>
    </w:p>
    <w:p w:rsidR="007D5E95" w:rsidRDefault="007D5E95" w:rsidP="007D5E95">
      <w:pPr>
        <w:jc w:val="both"/>
        <w:rPr>
          <w:sz w:val="26"/>
          <w:szCs w:val="26"/>
        </w:rPr>
      </w:pPr>
      <w:r w:rsidRPr="00E72A47">
        <w:rPr>
          <w:sz w:val="26"/>
          <w:szCs w:val="26"/>
        </w:rPr>
        <w:tab/>
        <w:t>Своеобразие растительного мира района заключается в преобладании в составе ландшафта редкостных лесов из каменной бер</w:t>
      </w:r>
      <w:r w:rsidRPr="00E72A47">
        <w:rPr>
          <w:sz w:val="26"/>
          <w:szCs w:val="26"/>
        </w:rPr>
        <w:t>е</w:t>
      </w:r>
      <w:r w:rsidRPr="00E72A47">
        <w:rPr>
          <w:sz w:val="26"/>
          <w:szCs w:val="26"/>
        </w:rPr>
        <w:t>зы, которые составляют почти 80% высокоствольных деревьев, а также стелющихся лесов, образованных кедровым и ольховым стлан</w:t>
      </w:r>
      <w:r w:rsidRPr="00E72A47">
        <w:rPr>
          <w:sz w:val="26"/>
          <w:szCs w:val="26"/>
        </w:rPr>
        <w:t>и</w:t>
      </w:r>
      <w:r w:rsidRPr="00E72A47">
        <w:rPr>
          <w:sz w:val="26"/>
          <w:szCs w:val="26"/>
        </w:rPr>
        <w:t>ками.</w:t>
      </w:r>
    </w:p>
    <w:p w:rsidR="007D5E95" w:rsidRPr="00E72A47" w:rsidRDefault="007D5E95" w:rsidP="007D5E95">
      <w:pPr>
        <w:jc w:val="both"/>
        <w:rPr>
          <w:sz w:val="26"/>
          <w:szCs w:val="26"/>
        </w:rPr>
      </w:pPr>
      <w:r w:rsidRPr="00E72A47">
        <w:rPr>
          <w:sz w:val="26"/>
          <w:szCs w:val="26"/>
        </w:rPr>
        <w:tab/>
      </w:r>
    </w:p>
    <w:p w:rsidR="007D5E95" w:rsidRPr="00873708" w:rsidRDefault="007D5E95" w:rsidP="007D5E95">
      <w:pPr>
        <w:jc w:val="center"/>
        <w:rPr>
          <w:b/>
          <w:sz w:val="28"/>
          <w:szCs w:val="28"/>
        </w:rPr>
      </w:pPr>
      <w:r w:rsidRPr="00873708">
        <w:rPr>
          <w:b/>
          <w:sz w:val="28"/>
          <w:szCs w:val="28"/>
        </w:rPr>
        <w:t>Наличие и видовое разнообразие рыбных запасов.</w:t>
      </w:r>
    </w:p>
    <w:p w:rsidR="007D5E95" w:rsidRPr="00873708" w:rsidRDefault="007D5E95" w:rsidP="007D5E95">
      <w:pPr>
        <w:jc w:val="both"/>
        <w:rPr>
          <w:sz w:val="26"/>
          <w:szCs w:val="26"/>
        </w:rPr>
      </w:pPr>
      <w:r w:rsidRPr="00EB5A79">
        <w:rPr>
          <w:sz w:val="28"/>
          <w:szCs w:val="28"/>
        </w:rPr>
        <w:tab/>
      </w:r>
      <w:r>
        <w:rPr>
          <w:sz w:val="26"/>
          <w:szCs w:val="26"/>
        </w:rPr>
        <w:t xml:space="preserve">В речке Тихая и прудах расположенных в её пойме,  </w:t>
      </w:r>
      <w:r w:rsidRPr="00873708">
        <w:rPr>
          <w:sz w:val="26"/>
          <w:szCs w:val="26"/>
        </w:rPr>
        <w:t xml:space="preserve"> </w:t>
      </w:r>
      <w:r>
        <w:rPr>
          <w:sz w:val="26"/>
          <w:szCs w:val="26"/>
        </w:rPr>
        <w:t>в не</w:t>
      </w:r>
      <w:r w:rsidRPr="00873708">
        <w:rPr>
          <w:sz w:val="26"/>
          <w:szCs w:val="26"/>
        </w:rPr>
        <w:t>больших количествах с ранней весны и до глубокой зимы ловится г</w:t>
      </w:r>
      <w:r w:rsidRPr="00873708">
        <w:rPr>
          <w:sz w:val="26"/>
          <w:szCs w:val="26"/>
        </w:rPr>
        <w:t>о</w:t>
      </w:r>
      <w:r w:rsidRPr="00873708">
        <w:rPr>
          <w:sz w:val="26"/>
          <w:szCs w:val="26"/>
        </w:rPr>
        <w:t>лец, корюш</w:t>
      </w:r>
      <w:r>
        <w:rPr>
          <w:sz w:val="26"/>
          <w:szCs w:val="26"/>
        </w:rPr>
        <w:t xml:space="preserve">ка, </w:t>
      </w:r>
      <w:proofErr w:type="spellStart"/>
      <w:r>
        <w:rPr>
          <w:sz w:val="26"/>
          <w:szCs w:val="26"/>
        </w:rPr>
        <w:t>кижуч</w:t>
      </w:r>
      <w:proofErr w:type="spellEnd"/>
      <w:r>
        <w:rPr>
          <w:sz w:val="26"/>
          <w:szCs w:val="26"/>
        </w:rPr>
        <w:t>.</w:t>
      </w:r>
    </w:p>
    <w:p w:rsidR="007D5E95" w:rsidRPr="00AE2817" w:rsidRDefault="007D5E95" w:rsidP="007D5E95">
      <w:pPr>
        <w:jc w:val="center"/>
        <w:rPr>
          <w:b/>
          <w:sz w:val="28"/>
          <w:szCs w:val="28"/>
        </w:rPr>
      </w:pPr>
      <w:r w:rsidRPr="00AE2817">
        <w:rPr>
          <w:b/>
          <w:sz w:val="28"/>
          <w:szCs w:val="28"/>
        </w:rPr>
        <w:lastRenderedPageBreak/>
        <w:t>Объекты туристского показа. Инфраструктура туризма.</w:t>
      </w:r>
    </w:p>
    <w:p w:rsidR="007D5E95" w:rsidRDefault="007D5E95" w:rsidP="007D5E95">
      <w:pPr>
        <w:jc w:val="both"/>
        <w:rPr>
          <w:sz w:val="26"/>
          <w:szCs w:val="26"/>
        </w:rPr>
      </w:pPr>
      <w:r w:rsidRPr="00EB5A79">
        <w:rPr>
          <w:sz w:val="28"/>
          <w:szCs w:val="28"/>
        </w:rPr>
        <w:tab/>
      </w:r>
      <w:r w:rsidRPr="00AE2817">
        <w:rPr>
          <w:sz w:val="26"/>
          <w:szCs w:val="26"/>
        </w:rPr>
        <w:t>Камчатке в рекреационной системе России отводится особая роль в связи с тем, что она имеет разнообразные и уникальные ресу</w:t>
      </w:r>
      <w:r w:rsidRPr="00AE2817">
        <w:rPr>
          <w:sz w:val="26"/>
          <w:szCs w:val="26"/>
        </w:rPr>
        <w:t>р</w:t>
      </w:r>
      <w:r w:rsidRPr="00AE2817">
        <w:rPr>
          <w:sz w:val="26"/>
          <w:szCs w:val="26"/>
        </w:rPr>
        <w:t>сы для туризма, способные удовлетворить широкий спектр запросов современных туристов. Ученых, деловых людей – субъектов въез</w:t>
      </w:r>
      <w:r w:rsidRPr="00AE2817">
        <w:rPr>
          <w:sz w:val="26"/>
          <w:szCs w:val="26"/>
        </w:rPr>
        <w:t>д</w:t>
      </w:r>
      <w:r w:rsidRPr="00AE2817">
        <w:rPr>
          <w:sz w:val="26"/>
          <w:szCs w:val="26"/>
        </w:rPr>
        <w:t xml:space="preserve">ного туризма, а также населения </w:t>
      </w:r>
      <w:r>
        <w:rPr>
          <w:sz w:val="26"/>
          <w:szCs w:val="26"/>
        </w:rPr>
        <w:t>края</w:t>
      </w:r>
      <w:r w:rsidRPr="00AE2817">
        <w:rPr>
          <w:sz w:val="26"/>
          <w:szCs w:val="26"/>
        </w:rPr>
        <w:t>.</w:t>
      </w:r>
      <w:r w:rsidRPr="00AE2817">
        <w:rPr>
          <w:sz w:val="26"/>
          <w:szCs w:val="26"/>
        </w:rPr>
        <w:tab/>
      </w:r>
    </w:p>
    <w:p w:rsidR="007D5E95" w:rsidRDefault="007D5E95" w:rsidP="007D5E95">
      <w:pPr>
        <w:jc w:val="both"/>
        <w:rPr>
          <w:sz w:val="26"/>
          <w:szCs w:val="26"/>
        </w:rPr>
      </w:pPr>
      <w:r w:rsidRPr="00AE2817">
        <w:rPr>
          <w:sz w:val="26"/>
          <w:szCs w:val="26"/>
        </w:rPr>
        <w:tab/>
        <w:t>Географическое положение и наличие транспортного сообщения благоприятствует развитию внешнеэкономических связей в обл</w:t>
      </w:r>
      <w:r w:rsidRPr="00AE2817">
        <w:rPr>
          <w:sz w:val="26"/>
          <w:szCs w:val="26"/>
        </w:rPr>
        <w:t>а</w:t>
      </w:r>
      <w:r w:rsidRPr="00AE2817">
        <w:rPr>
          <w:sz w:val="26"/>
          <w:szCs w:val="26"/>
        </w:rPr>
        <w:t>сти туризма со странами Азиатско-Тихоокеанского региона (АТР).</w:t>
      </w:r>
    </w:p>
    <w:p w:rsidR="007D5E95" w:rsidRPr="00AE2817" w:rsidRDefault="007D5E95" w:rsidP="007D5E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Вулканное</w:t>
      </w:r>
      <w:proofErr w:type="spellEnd"/>
      <w:r>
        <w:rPr>
          <w:sz w:val="26"/>
          <w:szCs w:val="26"/>
        </w:rPr>
        <w:t xml:space="preserve"> городское поселение в силу своего местоположения не может предлагать т</w:t>
      </w:r>
      <w:r w:rsidRPr="00AE2817">
        <w:rPr>
          <w:sz w:val="26"/>
          <w:szCs w:val="26"/>
        </w:rPr>
        <w:t xml:space="preserve">уристический продукт, </w:t>
      </w:r>
      <w:r>
        <w:rPr>
          <w:sz w:val="26"/>
          <w:szCs w:val="26"/>
        </w:rPr>
        <w:t>рекламируемый</w:t>
      </w:r>
      <w:r w:rsidRPr="00AE2817">
        <w:rPr>
          <w:sz w:val="26"/>
          <w:szCs w:val="26"/>
        </w:rPr>
        <w:t xml:space="preserve"> турфирмами</w:t>
      </w:r>
      <w:r>
        <w:rPr>
          <w:sz w:val="26"/>
          <w:szCs w:val="26"/>
        </w:rPr>
        <w:t xml:space="preserve"> Камчатского края, такой как:</w:t>
      </w:r>
      <w:r w:rsidRPr="00AE2817">
        <w:rPr>
          <w:sz w:val="26"/>
          <w:szCs w:val="26"/>
        </w:rPr>
        <w:t xml:space="preserve"> стационарн</w:t>
      </w:r>
      <w:r>
        <w:rPr>
          <w:sz w:val="26"/>
          <w:szCs w:val="26"/>
        </w:rPr>
        <w:t>ый</w:t>
      </w:r>
      <w:r w:rsidRPr="00AE2817">
        <w:rPr>
          <w:sz w:val="26"/>
          <w:szCs w:val="26"/>
        </w:rPr>
        <w:t xml:space="preserve"> отдых с насыщенной экскурсионной программой, охотничьи и рыболовны</w:t>
      </w:r>
      <w:r>
        <w:rPr>
          <w:sz w:val="26"/>
          <w:szCs w:val="26"/>
        </w:rPr>
        <w:t>е</w:t>
      </w:r>
      <w:r w:rsidRPr="00AE2817">
        <w:rPr>
          <w:sz w:val="26"/>
          <w:szCs w:val="26"/>
        </w:rPr>
        <w:t xml:space="preserve"> т</w:t>
      </w:r>
      <w:r w:rsidRPr="00AE2817">
        <w:rPr>
          <w:sz w:val="26"/>
          <w:szCs w:val="26"/>
        </w:rPr>
        <w:t>у</w:t>
      </w:r>
      <w:r w:rsidRPr="00AE2817">
        <w:rPr>
          <w:sz w:val="26"/>
          <w:szCs w:val="26"/>
        </w:rPr>
        <w:t>р</w:t>
      </w:r>
      <w:r>
        <w:rPr>
          <w:sz w:val="26"/>
          <w:szCs w:val="26"/>
        </w:rPr>
        <w:t>ы</w:t>
      </w:r>
      <w:r w:rsidRPr="00AE2817">
        <w:rPr>
          <w:sz w:val="26"/>
          <w:szCs w:val="26"/>
        </w:rPr>
        <w:t>, конны</w:t>
      </w:r>
      <w:r>
        <w:rPr>
          <w:sz w:val="26"/>
          <w:szCs w:val="26"/>
        </w:rPr>
        <w:t>е</w:t>
      </w:r>
      <w:r w:rsidRPr="00AE2817">
        <w:rPr>
          <w:sz w:val="26"/>
          <w:szCs w:val="26"/>
        </w:rPr>
        <w:t xml:space="preserve"> и пешеходны</w:t>
      </w:r>
      <w:r>
        <w:rPr>
          <w:sz w:val="26"/>
          <w:szCs w:val="26"/>
        </w:rPr>
        <w:t>е</w:t>
      </w:r>
      <w:r w:rsidRPr="00AE2817">
        <w:rPr>
          <w:sz w:val="26"/>
          <w:szCs w:val="26"/>
        </w:rPr>
        <w:t xml:space="preserve"> маршрут</w:t>
      </w:r>
      <w:r>
        <w:rPr>
          <w:sz w:val="26"/>
          <w:szCs w:val="26"/>
        </w:rPr>
        <w:t>ы</w:t>
      </w:r>
      <w:r w:rsidRPr="00AE2817">
        <w:rPr>
          <w:sz w:val="26"/>
          <w:szCs w:val="26"/>
        </w:rPr>
        <w:t>, морски</w:t>
      </w:r>
      <w:r>
        <w:rPr>
          <w:sz w:val="26"/>
          <w:szCs w:val="26"/>
        </w:rPr>
        <w:t>е</w:t>
      </w:r>
      <w:r w:rsidRPr="00AE2817">
        <w:rPr>
          <w:sz w:val="26"/>
          <w:szCs w:val="26"/>
        </w:rPr>
        <w:t xml:space="preserve"> прогулк</w:t>
      </w:r>
      <w:r>
        <w:rPr>
          <w:sz w:val="26"/>
          <w:szCs w:val="26"/>
        </w:rPr>
        <w:t xml:space="preserve">и </w:t>
      </w:r>
      <w:r w:rsidRPr="00AE2817">
        <w:rPr>
          <w:sz w:val="26"/>
          <w:szCs w:val="26"/>
        </w:rPr>
        <w:t>по Авачинской бухте, экстремальны</w:t>
      </w:r>
      <w:r>
        <w:rPr>
          <w:sz w:val="26"/>
          <w:szCs w:val="26"/>
        </w:rPr>
        <w:t>е</w:t>
      </w:r>
      <w:r w:rsidRPr="00AE2817">
        <w:rPr>
          <w:sz w:val="26"/>
          <w:szCs w:val="26"/>
        </w:rPr>
        <w:t xml:space="preserve"> тур</w:t>
      </w:r>
      <w:r>
        <w:rPr>
          <w:sz w:val="26"/>
          <w:szCs w:val="26"/>
        </w:rPr>
        <w:t xml:space="preserve">ы, </w:t>
      </w:r>
      <w:r w:rsidRPr="00AE2817">
        <w:rPr>
          <w:sz w:val="26"/>
          <w:szCs w:val="26"/>
        </w:rPr>
        <w:t>отдых на горячих минеральных и</w:t>
      </w:r>
      <w:r w:rsidRPr="00AE2817">
        <w:rPr>
          <w:sz w:val="26"/>
          <w:szCs w:val="26"/>
        </w:rPr>
        <w:t>с</w:t>
      </w:r>
      <w:r w:rsidRPr="00AE2817">
        <w:rPr>
          <w:sz w:val="26"/>
          <w:szCs w:val="26"/>
        </w:rPr>
        <w:t>точниках.</w:t>
      </w:r>
      <w:r>
        <w:rPr>
          <w:sz w:val="26"/>
          <w:szCs w:val="26"/>
        </w:rPr>
        <w:t xml:space="preserve"> Поэтому, расположение на территории </w:t>
      </w:r>
      <w:proofErr w:type="spellStart"/>
      <w:r>
        <w:rPr>
          <w:sz w:val="26"/>
          <w:szCs w:val="26"/>
        </w:rPr>
        <w:t>Вулканного</w:t>
      </w:r>
      <w:proofErr w:type="spellEnd"/>
      <w:r>
        <w:rPr>
          <w:sz w:val="26"/>
          <w:szCs w:val="26"/>
        </w:rPr>
        <w:t xml:space="preserve"> городского поселения войсковой части Космических войск, позволяет м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ниципалитету вести работу по созданию в посёлке </w:t>
      </w:r>
      <w:proofErr w:type="spellStart"/>
      <w:r>
        <w:rPr>
          <w:sz w:val="26"/>
          <w:szCs w:val="26"/>
        </w:rPr>
        <w:t>Вулканный</w:t>
      </w:r>
      <w:proofErr w:type="spellEnd"/>
      <w:r>
        <w:rPr>
          <w:sz w:val="26"/>
          <w:szCs w:val="26"/>
        </w:rPr>
        <w:t xml:space="preserve"> «Музея освоения космоса»  и включению его во все туристические сбо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ники Камчатского края.</w:t>
      </w:r>
    </w:p>
    <w:p w:rsidR="007D5E95" w:rsidRDefault="007D5E95" w:rsidP="007D5E95">
      <w:pPr>
        <w:jc w:val="center"/>
        <w:rPr>
          <w:b/>
          <w:sz w:val="32"/>
          <w:szCs w:val="32"/>
        </w:rPr>
      </w:pPr>
    </w:p>
    <w:p w:rsidR="007D5E95" w:rsidRDefault="007D5E95" w:rsidP="007D5E95">
      <w:pPr>
        <w:jc w:val="center"/>
        <w:rPr>
          <w:b/>
          <w:sz w:val="32"/>
          <w:szCs w:val="32"/>
        </w:rPr>
      </w:pPr>
    </w:p>
    <w:p w:rsidR="007D5E95" w:rsidRDefault="007D5E95" w:rsidP="007D5E95">
      <w:pPr>
        <w:jc w:val="center"/>
        <w:rPr>
          <w:b/>
          <w:sz w:val="32"/>
          <w:szCs w:val="32"/>
        </w:rPr>
      </w:pPr>
    </w:p>
    <w:p w:rsidR="007D5E95" w:rsidRDefault="007D5E95" w:rsidP="007D5E95">
      <w:pPr>
        <w:jc w:val="center"/>
        <w:rPr>
          <w:b/>
          <w:sz w:val="32"/>
          <w:szCs w:val="32"/>
        </w:rPr>
      </w:pPr>
    </w:p>
    <w:p w:rsidR="007D5E95" w:rsidRDefault="007D5E95" w:rsidP="007D5E95">
      <w:pPr>
        <w:jc w:val="center"/>
        <w:rPr>
          <w:b/>
          <w:sz w:val="32"/>
          <w:szCs w:val="32"/>
        </w:rPr>
      </w:pPr>
    </w:p>
    <w:p w:rsidR="007D5E95" w:rsidRDefault="007D5E95" w:rsidP="007D5E95">
      <w:pPr>
        <w:jc w:val="center"/>
        <w:rPr>
          <w:b/>
          <w:sz w:val="32"/>
          <w:szCs w:val="32"/>
        </w:rPr>
      </w:pPr>
    </w:p>
    <w:p w:rsidR="007D5E95" w:rsidRDefault="007D5E95" w:rsidP="007D5E95">
      <w:pPr>
        <w:jc w:val="center"/>
        <w:rPr>
          <w:b/>
          <w:sz w:val="32"/>
          <w:szCs w:val="32"/>
        </w:rPr>
      </w:pPr>
    </w:p>
    <w:p w:rsidR="007D5E95" w:rsidRDefault="007D5E95" w:rsidP="007D5E95">
      <w:pPr>
        <w:jc w:val="center"/>
        <w:rPr>
          <w:b/>
          <w:sz w:val="32"/>
          <w:szCs w:val="32"/>
        </w:rPr>
      </w:pPr>
    </w:p>
    <w:p w:rsidR="007D5E95" w:rsidRDefault="007D5E95" w:rsidP="007D5E95">
      <w:pPr>
        <w:jc w:val="center"/>
        <w:rPr>
          <w:b/>
          <w:sz w:val="32"/>
          <w:szCs w:val="32"/>
        </w:rPr>
      </w:pPr>
    </w:p>
    <w:p w:rsidR="007D5E95" w:rsidRDefault="007D5E95" w:rsidP="007D5E95">
      <w:pPr>
        <w:jc w:val="center"/>
        <w:rPr>
          <w:b/>
          <w:sz w:val="32"/>
          <w:szCs w:val="32"/>
        </w:rPr>
      </w:pPr>
    </w:p>
    <w:p w:rsidR="007D5E95" w:rsidRDefault="007D5E95" w:rsidP="007D5E95">
      <w:pPr>
        <w:jc w:val="center"/>
        <w:rPr>
          <w:b/>
          <w:sz w:val="32"/>
          <w:szCs w:val="32"/>
        </w:rPr>
      </w:pPr>
    </w:p>
    <w:p w:rsidR="007D5E95" w:rsidRDefault="007D5E95" w:rsidP="007D5E95">
      <w:pPr>
        <w:jc w:val="center"/>
        <w:rPr>
          <w:b/>
          <w:sz w:val="32"/>
          <w:szCs w:val="32"/>
        </w:rPr>
      </w:pPr>
    </w:p>
    <w:p w:rsidR="007D5E95" w:rsidRDefault="007D5E95" w:rsidP="007D5E95">
      <w:pPr>
        <w:jc w:val="center"/>
        <w:rPr>
          <w:b/>
          <w:sz w:val="32"/>
          <w:szCs w:val="32"/>
        </w:rPr>
      </w:pPr>
    </w:p>
    <w:p w:rsidR="007D5E95" w:rsidRDefault="007D5E95" w:rsidP="007D5E95">
      <w:pPr>
        <w:jc w:val="center"/>
        <w:rPr>
          <w:b/>
          <w:sz w:val="32"/>
          <w:szCs w:val="32"/>
        </w:rPr>
      </w:pPr>
    </w:p>
    <w:p w:rsidR="007D5E95" w:rsidRDefault="007D5E95" w:rsidP="007D5E95">
      <w:pPr>
        <w:jc w:val="center"/>
        <w:rPr>
          <w:b/>
          <w:sz w:val="32"/>
          <w:szCs w:val="32"/>
        </w:rPr>
      </w:pPr>
    </w:p>
    <w:p w:rsidR="007D5E95" w:rsidRDefault="007D5E95" w:rsidP="007D5E95">
      <w:pPr>
        <w:jc w:val="center"/>
        <w:rPr>
          <w:b/>
          <w:sz w:val="32"/>
          <w:szCs w:val="32"/>
        </w:rPr>
      </w:pPr>
    </w:p>
    <w:p w:rsidR="007D5E95" w:rsidRDefault="007D5E95" w:rsidP="007D5E95">
      <w:pPr>
        <w:jc w:val="center"/>
        <w:rPr>
          <w:b/>
          <w:sz w:val="32"/>
          <w:szCs w:val="32"/>
        </w:rPr>
      </w:pPr>
    </w:p>
    <w:p w:rsidR="007D5E95" w:rsidRDefault="007D5E95" w:rsidP="007D5E95">
      <w:pPr>
        <w:jc w:val="center"/>
        <w:rPr>
          <w:b/>
          <w:sz w:val="32"/>
          <w:szCs w:val="32"/>
        </w:rPr>
      </w:pPr>
    </w:p>
    <w:p w:rsidR="007D5E95" w:rsidRDefault="007D5E95" w:rsidP="007D5E95">
      <w:pPr>
        <w:jc w:val="center"/>
        <w:rPr>
          <w:b/>
          <w:sz w:val="32"/>
          <w:szCs w:val="32"/>
        </w:rPr>
      </w:pPr>
    </w:p>
    <w:p w:rsidR="007D5E95" w:rsidRDefault="007D5E95" w:rsidP="007D5E95">
      <w:pPr>
        <w:jc w:val="center"/>
        <w:rPr>
          <w:b/>
          <w:sz w:val="32"/>
          <w:szCs w:val="32"/>
        </w:rPr>
      </w:pPr>
    </w:p>
    <w:p w:rsidR="007D5E95" w:rsidRDefault="007D5E95" w:rsidP="007D5E95">
      <w:pPr>
        <w:jc w:val="center"/>
        <w:rPr>
          <w:b/>
          <w:sz w:val="32"/>
          <w:szCs w:val="32"/>
        </w:rPr>
      </w:pPr>
    </w:p>
    <w:p w:rsidR="007D5E95" w:rsidRDefault="007D5E95" w:rsidP="007D5E95">
      <w:pPr>
        <w:jc w:val="center"/>
        <w:rPr>
          <w:b/>
          <w:sz w:val="32"/>
          <w:szCs w:val="32"/>
        </w:rPr>
      </w:pPr>
    </w:p>
    <w:p w:rsidR="007D5E95" w:rsidRDefault="007D5E95" w:rsidP="007D5E95">
      <w:pPr>
        <w:jc w:val="center"/>
        <w:rPr>
          <w:b/>
          <w:sz w:val="32"/>
          <w:szCs w:val="32"/>
        </w:rPr>
      </w:pPr>
    </w:p>
    <w:p w:rsidR="007F183D" w:rsidRDefault="007F183D" w:rsidP="007D5E95">
      <w:pPr>
        <w:jc w:val="center"/>
        <w:rPr>
          <w:b/>
          <w:sz w:val="32"/>
          <w:szCs w:val="32"/>
        </w:rPr>
      </w:pPr>
    </w:p>
    <w:p w:rsidR="007D5E95" w:rsidRDefault="007D5E95" w:rsidP="007D5E95">
      <w:pPr>
        <w:jc w:val="center"/>
        <w:rPr>
          <w:b/>
          <w:sz w:val="32"/>
          <w:szCs w:val="32"/>
        </w:rPr>
      </w:pPr>
      <w:r w:rsidRPr="005E5512">
        <w:rPr>
          <w:b/>
          <w:sz w:val="32"/>
          <w:szCs w:val="32"/>
        </w:rPr>
        <w:lastRenderedPageBreak/>
        <w:t>КАРТА ТЕРРИТОРИИ ВУЛКАННОГО</w:t>
      </w:r>
      <w:r w:rsidRPr="005E5512">
        <w:rPr>
          <w:b/>
          <w:sz w:val="28"/>
          <w:szCs w:val="28"/>
        </w:rPr>
        <w:t xml:space="preserve"> </w:t>
      </w:r>
      <w:r w:rsidRPr="005E5512">
        <w:rPr>
          <w:b/>
          <w:sz w:val="32"/>
          <w:szCs w:val="32"/>
        </w:rPr>
        <w:t>ГОРОДСКОГО ПОСЕЛЕНИЯ</w:t>
      </w:r>
    </w:p>
    <w:p w:rsidR="007D5E95" w:rsidRDefault="007D5E95" w:rsidP="007D5E95">
      <w:pPr>
        <w:jc w:val="center"/>
        <w:rPr>
          <w:noProof/>
          <w:sz w:val="20"/>
          <w:szCs w:val="20"/>
        </w:rPr>
      </w:pPr>
      <w:r w:rsidRPr="00351153">
        <w:rPr>
          <w:noProof/>
          <w:sz w:val="20"/>
          <w:szCs w:val="20"/>
        </w:rPr>
        <w:t xml:space="preserve"> </w:t>
      </w:r>
    </w:p>
    <w:p w:rsidR="007D5E95" w:rsidRDefault="007D5E95" w:rsidP="007D5E95">
      <w:pPr>
        <w:jc w:val="center"/>
      </w:pPr>
      <w:r w:rsidRPr="00351153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2C033646" wp14:editId="1245D38E">
            <wp:extent cx="3333750" cy="4078378"/>
            <wp:effectExtent l="38100" t="38100" r="38100" b="36830"/>
            <wp:docPr id="1" name="Рисунок 1" descr="R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R5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030" cy="4089731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351153">
        <w:rPr>
          <w:noProof/>
          <w:sz w:val="20"/>
          <w:szCs w:val="20"/>
        </w:rPr>
        <w:t xml:space="preserve">          </w:t>
      </w:r>
    </w:p>
    <w:p w:rsidR="007D5E95" w:rsidRDefault="007D5E95" w:rsidP="007D5E95"/>
    <w:p w:rsidR="007D5E95" w:rsidRDefault="007D5E95" w:rsidP="007D5E95"/>
    <w:p w:rsidR="002544C6" w:rsidRPr="007D5E95" w:rsidRDefault="007D5E95" w:rsidP="007D5E95">
      <w:pPr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3305175" cy="4002412"/>
            <wp:effectExtent l="38100" t="38100" r="28575" b="36195"/>
            <wp:docPr id="4" name="Рисунок 4" descr="7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77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25" cy="4006953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2544C6" w:rsidRPr="007D5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B0AA7"/>
    <w:multiLevelType w:val="hybridMultilevel"/>
    <w:tmpl w:val="B0DEA63C"/>
    <w:lvl w:ilvl="0" w:tplc="A790BC7E">
      <w:start w:val="65535"/>
      <w:numFmt w:val="bullet"/>
      <w:pStyle w:val="S"/>
      <w:lvlText w:val="–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9" w:hanging="360"/>
      </w:pPr>
      <w:rPr>
        <w:rFonts w:ascii="Wingdings" w:hAnsi="Wingdings" w:hint="default"/>
      </w:rPr>
    </w:lvl>
  </w:abstractNum>
  <w:abstractNum w:abstractNumId="1">
    <w:nsid w:val="6EC123D3"/>
    <w:multiLevelType w:val="hybridMultilevel"/>
    <w:tmpl w:val="B3CE7A20"/>
    <w:lvl w:ilvl="0" w:tplc="8A4AA392">
      <w:start w:val="1"/>
      <w:numFmt w:val="decimal"/>
      <w:pStyle w:val="S0"/>
      <w:lvlText w:val="Рисунок 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-1440" w:hanging="360"/>
      </w:pPr>
    </w:lvl>
    <w:lvl w:ilvl="2" w:tplc="04190005" w:tentative="1">
      <w:start w:val="1"/>
      <w:numFmt w:val="lowerRoman"/>
      <w:lvlText w:val="%3."/>
      <w:lvlJc w:val="right"/>
      <w:pPr>
        <w:ind w:left="-720" w:hanging="180"/>
      </w:pPr>
    </w:lvl>
    <w:lvl w:ilvl="3" w:tplc="04190001" w:tentative="1">
      <w:start w:val="1"/>
      <w:numFmt w:val="decimal"/>
      <w:lvlText w:val="%4."/>
      <w:lvlJc w:val="left"/>
      <w:pPr>
        <w:ind w:left="0" w:hanging="360"/>
      </w:pPr>
    </w:lvl>
    <w:lvl w:ilvl="4" w:tplc="04190003" w:tentative="1">
      <w:start w:val="1"/>
      <w:numFmt w:val="lowerLetter"/>
      <w:lvlText w:val="%5."/>
      <w:lvlJc w:val="left"/>
      <w:pPr>
        <w:ind w:left="720" w:hanging="360"/>
      </w:pPr>
    </w:lvl>
    <w:lvl w:ilvl="5" w:tplc="04190005" w:tentative="1">
      <w:start w:val="1"/>
      <w:numFmt w:val="lowerRoman"/>
      <w:lvlText w:val="%6."/>
      <w:lvlJc w:val="right"/>
      <w:pPr>
        <w:ind w:left="1440" w:hanging="180"/>
      </w:pPr>
    </w:lvl>
    <w:lvl w:ilvl="6" w:tplc="04190001" w:tentative="1">
      <w:start w:val="1"/>
      <w:numFmt w:val="decimal"/>
      <w:lvlText w:val="%7."/>
      <w:lvlJc w:val="left"/>
      <w:pPr>
        <w:ind w:left="2160" w:hanging="360"/>
      </w:pPr>
    </w:lvl>
    <w:lvl w:ilvl="7" w:tplc="04190003" w:tentative="1">
      <w:start w:val="1"/>
      <w:numFmt w:val="lowerLetter"/>
      <w:lvlText w:val="%8."/>
      <w:lvlJc w:val="left"/>
      <w:pPr>
        <w:ind w:left="2880" w:hanging="360"/>
      </w:pPr>
    </w:lvl>
    <w:lvl w:ilvl="8" w:tplc="04190005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2">
    <w:nsid w:val="76A14E63"/>
    <w:multiLevelType w:val="multilevel"/>
    <w:tmpl w:val="D270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AE"/>
    <w:rsid w:val="007D5E95"/>
    <w:rsid w:val="007F183D"/>
    <w:rsid w:val="009A3377"/>
    <w:rsid w:val="00AB1653"/>
    <w:rsid w:val="00EF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E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E95"/>
    <w:pPr>
      <w:ind w:left="720"/>
      <w:contextualSpacing/>
    </w:pPr>
  </w:style>
  <w:style w:type="paragraph" w:customStyle="1" w:styleId="S1">
    <w:name w:val="S_Отступ"/>
    <w:basedOn w:val="a"/>
    <w:link w:val="S2"/>
    <w:autoRedefine/>
    <w:rsid w:val="007D5E95"/>
    <w:pPr>
      <w:ind w:firstLine="709"/>
      <w:jc w:val="both"/>
    </w:pPr>
    <w:rPr>
      <w:rFonts w:eastAsia="Calibri"/>
      <w:sz w:val="26"/>
      <w:szCs w:val="26"/>
      <w:lang w:eastAsia="en-US"/>
    </w:rPr>
  </w:style>
  <w:style w:type="character" w:customStyle="1" w:styleId="S2">
    <w:name w:val="S_Отступ Знак"/>
    <w:link w:val="S1"/>
    <w:rsid w:val="007D5E95"/>
    <w:rPr>
      <w:rFonts w:ascii="Times New Roman" w:eastAsia="Calibri" w:hAnsi="Times New Roman" w:cs="Times New Roman"/>
      <w:sz w:val="26"/>
      <w:szCs w:val="26"/>
    </w:rPr>
  </w:style>
  <w:style w:type="paragraph" w:customStyle="1" w:styleId="111">
    <w:name w:val="ГРАД 1.1.1 Заголовок"/>
    <w:basedOn w:val="3"/>
    <w:autoRedefine/>
    <w:rsid w:val="007D5E95"/>
    <w:pPr>
      <w:keepLines w:val="0"/>
      <w:numPr>
        <w:ilvl w:val="2"/>
      </w:numPr>
      <w:tabs>
        <w:tab w:val="num" w:pos="720"/>
        <w:tab w:val="left" w:pos="1080"/>
      </w:tabs>
      <w:spacing w:before="0"/>
      <w:ind w:left="720" w:hanging="720"/>
      <w:jc w:val="center"/>
    </w:pPr>
    <w:rPr>
      <w:rFonts w:ascii="Times New Roman" w:eastAsia="Times New Roman" w:hAnsi="Times New Roman" w:cs="Arial"/>
      <w:color w:val="auto"/>
      <w:sz w:val="28"/>
      <w:szCs w:val="28"/>
    </w:rPr>
  </w:style>
  <w:style w:type="paragraph" w:customStyle="1" w:styleId="S">
    <w:name w:val="S_Маркированный"/>
    <w:basedOn w:val="a4"/>
    <w:link w:val="S3"/>
    <w:autoRedefine/>
    <w:qFormat/>
    <w:rsid w:val="007D5E95"/>
    <w:pPr>
      <w:numPr>
        <w:numId w:val="3"/>
      </w:numPr>
      <w:tabs>
        <w:tab w:val="left" w:pos="992"/>
      </w:tabs>
      <w:autoSpaceDE w:val="0"/>
      <w:autoSpaceDN w:val="0"/>
      <w:adjustRightInd w:val="0"/>
      <w:ind w:left="0" w:firstLine="709"/>
      <w:contextualSpacing w:val="0"/>
      <w:jc w:val="both"/>
    </w:pPr>
    <w:rPr>
      <w:w w:val="109"/>
      <w:lang w:eastAsia="en-US"/>
    </w:rPr>
  </w:style>
  <w:style w:type="character" w:customStyle="1" w:styleId="S3">
    <w:name w:val="S_Маркированный Знак"/>
    <w:link w:val="S"/>
    <w:rsid w:val="007D5E95"/>
    <w:rPr>
      <w:rFonts w:ascii="Times New Roman" w:eastAsia="Times New Roman" w:hAnsi="Times New Roman" w:cs="Times New Roman"/>
      <w:w w:val="109"/>
      <w:sz w:val="24"/>
      <w:szCs w:val="24"/>
    </w:rPr>
  </w:style>
  <w:style w:type="paragraph" w:customStyle="1" w:styleId="S0">
    <w:name w:val="S_рисунок"/>
    <w:basedOn w:val="a"/>
    <w:autoRedefine/>
    <w:locked/>
    <w:rsid w:val="007D5E95"/>
    <w:pPr>
      <w:numPr>
        <w:numId w:val="2"/>
      </w:numPr>
      <w:tabs>
        <w:tab w:val="left" w:pos="-4680"/>
      </w:tabs>
      <w:spacing w:after="100" w:afterAutospacing="1" w:line="360" w:lineRule="auto"/>
      <w:jc w:val="center"/>
    </w:pPr>
    <w:rPr>
      <w:rFonts w:eastAsia="Calibri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D5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List Bullet"/>
    <w:basedOn w:val="a"/>
    <w:uiPriority w:val="99"/>
    <w:semiHidden/>
    <w:unhideWhenUsed/>
    <w:rsid w:val="007D5E95"/>
    <w:pPr>
      <w:numPr>
        <w:numId w:val="2"/>
      </w:numPr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E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E95"/>
    <w:pPr>
      <w:ind w:left="720"/>
      <w:contextualSpacing/>
    </w:pPr>
  </w:style>
  <w:style w:type="paragraph" w:customStyle="1" w:styleId="S1">
    <w:name w:val="S_Отступ"/>
    <w:basedOn w:val="a"/>
    <w:link w:val="S2"/>
    <w:autoRedefine/>
    <w:rsid w:val="007D5E95"/>
    <w:pPr>
      <w:ind w:firstLine="709"/>
      <w:jc w:val="both"/>
    </w:pPr>
    <w:rPr>
      <w:rFonts w:eastAsia="Calibri"/>
      <w:sz w:val="26"/>
      <w:szCs w:val="26"/>
      <w:lang w:eastAsia="en-US"/>
    </w:rPr>
  </w:style>
  <w:style w:type="character" w:customStyle="1" w:styleId="S2">
    <w:name w:val="S_Отступ Знак"/>
    <w:link w:val="S1"/>
    <w:rsid w:val="007D5E95"/>
    <w:rPr>
      <w:rFonts w:ascii="Times New Roman" w:eastAsia="Calibri" w:hAnsi="Times New Roman" w:cs="Times New Roman"/>
      <w:sz w:val="26"/>
      <w:szCs w:val="26"/>
    </w:rPr>
  </w:style>
  <w:style w:type="paragraph" w:customStyle="1" w:styleId="111">
    <w:name w:val="ГРАД 1.1.1 Заголовок"/>
    <w:basedOn w:val="3"/>
    <w:autoRedefine/>
    <w:rsid w:val="007D5E95"/>
    <w:pPr>
      <w:keepLines w:val="0"/>
      <w:numPr>
        <w:ilvl w:val="2"/>
      </w:numPr>
      <w:tabs>
        <w:tab w:val="num" w:pos="720"/>
        <w:tab w:val="left" w:pos="1080"/>
      </w:tabs>
      <w:spacing w:before="0"/>
      <w:ind w:left="720" w:hanging="720"/>
      <w:jc w:val="center"/>
    </w:pPr>
    <w:rPr>
      <w:rFonts w:ascii="Times New Roman" w:eastAsia="Times New Roman" w:hAnsi="Times New Roman" w:cs="Arial"/>
      <w:color w:val="auto"/>
      <w:sz w:val="28"/>
      <w:szCs w:val="28"/>
    </w:rPr>
  </w:style>
  <w:style w:type="paragraph" w:customStyle="1" w:styleId="S">
    <w:name w:val="S_Маркированный"/>
    <w:basedOn w:val="a4"/>
    <w:link w:val="S3"/>
    <w:autoRedefine/>
    <w:qFormat/>
    <w:rsid w:val="007D5E95"/>
    <w:pPr>
      <w:numPr>
        <w:numId w:val="3"/>
      </w:numPr>
      <w:tabs>
        <w:tab w:val="left" w:pos="992"/>
      </w:tabs>
      <w:autoSpaceDE w:val="0"/>
      <w:autoSpaceDN w:val="0"/>
      <w:adjustRightInd w:val="0"/>
      <w:ind w:left="0" w:firstLine="709"/>
      <w:contextualSpacing w:val="0"/>
      <w:jc w:val="both"/>
    </w:pPr>
    <w:rPr>
      <w:w w:val="109"/>
      <w:lang w:eastAsia="en-US"/>
    </w:rPr>
  </w:style>
  <w:style w:type="character" w:customStyle="1" w:styleId="S3">
    <w:name w:val="S_Маркированный Знак"/>
    <w:link w:val="S"/>
    <w:rsid w:val="007D5E95"/>
    <w:rPr>
      <w:rFonts w:ascii="Times New Roman" w:eastAsia="Times New Roman" w:hAnsi="Times New Roman" w:cs="Times New Roman"/>
      <w:w w:val="109"/>
      <w:sz w:val="24"/>
      <w:szCs w:val="24"/>
    </w:rPr>
  </w:style>
  <w:style w:type="paragraph" w:customStyle="1" w:styleId="S0">
    <w:name w:val="S_рисунок"/>
    <w:basedOn w:val="a"/>
    <w:autoRedefine/>
    <w:locked/>
    <w:rsid w:val="007D5E95"/>
    <w:pPr>
      <w:numPr>
        <w:numId w:val="2"/>
      </w:numPr>
      <w:tabs>
        <w:tab w:val="left" w:pos="-4680"/>
      </w:tabs>
      <w:spacing w:after="100" w:afterAutospacing="1" w:line="360" w:lineRule="auto"/>
      <w:jc w:val="center"/>
    </w:pPr>
    <w:rPr>
      <w:rFonts w:eastAsia="Calibri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D5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List Bullet"/>
    <w:basedOn w:val="a"/>
    <w:uiPriority w:val="99"/>
    <w:semiHidden/>
    <w:unhideWhenUsed/>
    <w:rsid w:val="007D5E95"/>
    <w:pPr>
      <w:numPr>
        <w:numId w:val="2"/>
      </w:numPr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2018-02-21T01:00:00Z</dcterms:created>
  <dcterms:modified xsi:type="dcterms:W3CDTF">2018-02-21T01:00:00Z</dcterms:modified>
</cp:coreProperties>
</file>