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4BC" w:rsidRDefault="00F42267" w:rsidP="00D654BC">
      <w:pPr>
        <w:autoSpaceDE/>
        <w:autoSpaceDN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A3E7F" w:rsidRPr="00F84DD9">
        <w:rPr>
          <w:b/>
          <w:sz w:val="28"/>
          <w:szCs w:val="28"/>
        </w:rPr>
        <w:t xml:space="preserve">Извещение </w:t>
      </w:r>
      <w:r w:rsidR="00BA3E7F" w:rsidRPr="00BA3E7F">
        <w:rPr>
          <w:b/>
          <w:iCs/>
          <w:sz w:val="28"/>
          <w:szCs w:val="28"/>
        </w:rPr>
        <w:t xml:space="preserve">о проведении общественного обсуждения </w:t>
      </w:r>
      <w:r w:rsidR="00D654BC" w:rsidRPr="00D654BC">
        <w:rPr>
          <w:b/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/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/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/>
          <w:bCs/>
          <w:iCs/>
          <w:sz w:val="28"/>
          <w:szCs w:val="28"/>
        </w:rPr>
        <w:t>5</w:t>
      </w:r>
      <w:r w:rsidR="00D654BC" w:rsidRPr="00D654BC">
        <w:rPr>
          <w:b/>
          <w:bCs/>
          <w:iCs/>
          <w:sz w:val="28"/>
          <w:szCs w:val="28"/>
        </w:rPr>
        <w:t xml:space="preserve"> год</w:t>
      </w:r>
    </w:p>
    <w:p w:rsidR="00BA3E7F" w:rsidRPr="00F84DD9" w:rsidRDefault="00BA3E7F" w:rsidP="00D654BC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предлагает всем гражданам,  юридическим лицам вне зависимости от организационно-правовой формы, формы собственности, индивидуальным предпринимателям принять участие в </w:t>
      </w:r>
      <w:r>
        <w:rPr>
          <w:sz w:val="28"/>
          <w:szCs w:val="28"/>
        </w:rPr>
        <w:t xml:space="preserve">общественном </w:t>
      </w:r>
      <w:r w:rsidRPr="00F84DD9">
        <w:rPr>
          <w:sz w:val="28"/>
          <w:szCs w:val="28"/>
        </w:rPr>
        <w:t xml:space="preserve">обсуждении </w:t>
      </w:r>
      <w:r w:rsidR="00D654BC" w:rsidRPr="00D654BC">
        <w:rPr>
          <w:iCs/>
          <w:sz w:val="28"/>
          <w:szCs w:val="28"/>
        </w:rPr>
        <w:t xml:space="preserve">по вопросу рассмотрения проекта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Cs/>
          <w:iCs/>
          <w:sz w:val="28"/>
          <w:szCs w:val="28"/>
        </w:rPr>
        <w:t>5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. Ознакомиться с проектом документа можно </w:t>
      </w:r>
      <w:r w:rsidRPr="002741CA">
        <w:rPr>
          <w:sz w:val="28"/>
          <w:szCs w:val="28"/>
        </w:rPr>
        <w:t xml:space="preserve">в сети Интернет по адресу </w:t>
      </w:r>
      <w:proofErr w:type="spellStart"/>
      <w:r w:rsidRPr="002741CA">
        <w:rPr>
          <w:sz w:val="28"/>
          <w:szCs w:val="28"/>
        </w:rPr>
        <w:t>www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vulcangp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emr</w:t>
      </w:r>
      <w:proofErr w:type="spellEnd"/>
      <w:r w:rsidRPr="002741CA">
        <w:rPr>
          <w:sz w:val="28"/>
          <w:szCs w:val="28"/>
        </w:rPr>
        <w:t>.</w:t>
      </w:r>
      <w:proofErr w:type="spellStart"/>
      <w:r w:rsidRPr="002741CA">
        <w:rPr>
          <w:sz w:val="28"/>
          <w:szCs w:val="28"/>
          <w:lang w:val="en-US"/>
        </w:rPr>
        <w:t>kam</w:t>
      </w:r>
      <w:proofErr w:type="spellEnd"/>
      <w:r w:rsidRPr="002741CA">
        <w:rPr>
          <w:sz w:val="28"/>
          <w:szCs w:val="28"/>
        </w:rPr>
        <w:t>gov.ru на официальном сайте  исполнительных органов государственной власти Камчатского края</w:t>
      </w:r>
      <w:r>
        <w:rPr>
          <w:sz w:val="28"/>
          <w:szCs w:val="28"/>
        </w:rPr>
        <w:t>.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Общественное обсуждение проводится с </w:t>
      </w:r>
      <w:r w:rsidR="00B3381D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3381D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B3381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F84DD9">
        <w:rPr>
          <w:sz w:val="28"/>
          <w:szCs w:val="28"/>
        </w:rPr>
        <w:t xml:space="preserve">о </w:t>
      </w:r>
      <w:r w:rsidR="00885A57">
        <w:rPr>
          <w:sz w:val="28"/>
          <w:szCs w:val="28"/>
        </w:rPr>
        <w:t xml:space="preserve">11.00 часов </w:t>
      </w:r>
      <w:r w:rsidR="00B3381D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D654BC">
        <w:rPr>
          <w:sz w:val="28"/>
          <w:szCs w:val="28"/>
        </w:rPr>
        <w:t>1</w:t>
      </w:r>
      <w:r w:rsidR="00B3381D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DF285A">
        <w:rPr>
          <w:sz w:val="28"/>
          <w:szCs w:val="28"/>
        </w:rPr>
        <w:t>2</w:t>
      </w:r>
      <w:r w:rsidR="00B3381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F84DD9">
        <w:rPr>
          <w:sz w:val="28"/>
          <w:szCs w:val="28"/>
        </w:rPr>
        <w:t xml:space="preserve">г.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- оставить 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Cs/>
          <w:iCs/>
          <w:sz w:val="28"/>
          <w:szCs w:val="28"/>
        </w:rPr>
        <w:t>5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Pr="00F84DD9">
        <w:rPr>
          <w:sz w:val="28"/>
          <w:szCs w:val="28"/>
        </w:rPr>
        <w:t xml:space="preserve"> без изменений; 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>- внести изменения</w:t>
      </w:r>
      <w:r>
        <w:rPr>
          <w:sz w:val="28"/>
          <w:szCs w:val="28"/>
        </w:rPr>
        <w:t xml:space="preserve"> в</w:t>
      </w:r>
      <w:r w:rsidRPr="00F84DD9">
        <w:rPr>
          <w:sz w:val="28"/>
          <w:szCs w:val="28"/>
        </w:rPr>
        <w:t xml:space="preserve"> </w:t>
      </w:r>
      <w:r w:rsidR="00F95385" w:rsidRPr="00F84DD9">
        <w:rPr>
          <w:sz w:val="28"/>
          <w:szCs w:val="28"/>
        </w:rPr>
        <w:t xml:space="preserve">указанный проект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Cs/>
          <w:iCs/>
          <w:sz w:val="28"/>
          <w:szCs w:val="28"/>
        </w:rPr>
        <w:t>5</w:t>
      </w:r>
      <w:r w:rsidR="00D654BC" w:rsidRPr="00D654BC">
        <w:rPr>
          <w:bCs/>
          <w:iCs/>
          <w:sz w:val="28"/>
          <w:szCs w:val="28"/>
        </w:rPr>
        <w:t xml:space="preserve"> год</w:t>
      </w:r>
      <w:r w:rsidR="00F95385">
        <w:rPr>
          <w:sz w:val="28"/>
          <w:szCs w:val="28"/>
        </w:rPr>
        <w:t>.</w:t>
      </w:r>
      <w:r w:rsidR="00F95385" w:rsidRPr="00F84DD9">
        <w:rPr>
          <w:sz w:val="28"/>
          <w:szCs w:val="28"/>
        </w:rPr>
        <w:t xml:space="preserve"> </w:t>
      </w:r>
    </w:p>
    <w:p w:rsidR="00BA3E7F" w:rsidRPr="002741CA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  <w:r w:rsidRPr="00F84DD9">
        <w:rPr>
          <w:sz w:val="28"/>
          <w:szCs w:val="28"/>
        </w:rPr>
        <w:t xml:space="preserve">Свои предложения (замечания) Вы можете направлять на электронную почту: </w:t>
      </w:r>
      <w:hyperlink r:id="rId4" w:history="1"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vgpadm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</w:rPr>
          <w:t>@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mail</w:t>
        </w:r>
        <w:r w:rsidR="00CC7A93" w:rsidRPr="0064713E">
          <w:rPr>
            <w:rStyle w:val="a3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C7A93" w:rsidRPr="0064713E">
          <w:rPr>
            <w:rStyle w:val="a3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F84DD9">
        <w:rPr>
          <w:sz w:val="28"/>
          <w:szCs w:val="28"/>
        </w:rPr>
        <w:t xml:space="preserve"> или письменно в </w:t>
      </w:r>
      <w:r>
        <w:rPr>
          <w:sz w:val="28"/>
          <w:szCs w:val="28"/>
        </w:rPr>
        <w:t xml:space="preserve">Администрацию </w:t>
      </w:r>
      <w:proofErr w:type="spellStart"/>
      <w:r>
        <w:rPr>
          <w:sz w:val="28"/>
          <w:szCs w:val="28"/>
        </w:rPr>
        <w:t>Вулканного</w:t>
      </w:r>
      <w:proofErr w:type="spellEnd"/>
      <w:r w:rsidRPr="00F84DD9">
        <w:rPr>
          <w:sz w:val="28"/>
          <w:szCs w:val="28"/>
        </w:rPr>
        <w:t xml:space="preserve"> городского поселения по адресу: </w:t>
      </w:r>
      <w:r w:rsidRPr="002741CA">
        <w:rPr>
          <w:sz w:val="28"/>
          <w:szCs w:val="28"/>
        </w:rPr>
        <w:t xml:space="preserve">Камчатский край, Елизовский район, посёлок </w:t>
      </w:r>
      <w:proofErr w:type="spellStart"/>
      <w:r w:rsidRPr="002741CA">
        <w:rPr>
          <w:sz w:val="28"/>
          <w:szCs w:val="28"/>
        </w:rPr>
        <w:t>Вулканный</w:t>
      </w:r>
      <w:proofErr w:type="spellEnd"/>
      <w:r w:rsidRPr="002741CA">
        <w:rPr>
          <w:sz w:val="28"/>
          <w:szCs w:val="28"/>
        </w:rPr>
        <w:t xml:space="preserve">, ул. Центральная, 1, 2-й этаж, </w:t>
      </w:r>
      <w:r w:rsidR="00477C3A">
        <w:rPr>
          <w:sz w:val="28"/>
          <w:szCs w:val="28"/>
        </w:rPr>
        <w:t>приёмная</w:t>
      </w:r>
      <w:r w:rsidR="00D654BC">
        <w:rPr>
          <w:sz w:val="28"/>
          <w:szCs w:val="28"/>
        </w:rPr>
        <w:t xml:space="preserve"> в рабочие дни</w:t>
      </w:r>
      <w:r w:rsidRPr="002741CA">
        <w:rPr>
          <w:sz w:val="28"/>
          <w:szCs w:val="28"/>
        </w:rPr>
        <w:t>.</w:t>
      </w:r>
    </w:p>
    <w:p w:rsidR="00F95385" w:rsidRDefault="00BA3E7F" w:rsidP="00BA3E7F">
      <w:pPr>
        <w:autoSpaceDE/>
        <w:autoSpaceDN/>
        <w:ind w:firstLine="567"/>
        <w:jc w:val="both"/>
        <w:rPr>
          <w:bCs/>
          <w:sz w:val="28"/>
          <w:szCs w:val="28"/>
        </w:rPr>
      </w:pPr>
      <w:r w:rsidRPr="002741CA">
        <w:rPr>
          <w:sz w:val="28"/>
          <w:szCs w:val="28"/>
        </w:rPr>
        <w:t>Часы работы: понедельник</w:t>
      </w:r>
      <w:r w:rsidR="00477C3A">
        <w:rPr>
          <w:sz w:val="28"/>
          <w:szCs w:val="28"/>
        </w:rPr>
        <w:t xml:space="preserve"> </w:t>
      </w:r>
      <w:r w:rsidRPr="002741CA">
        <w:rPr>
          <w:sz w:val="28"/>
          <w:szCs w:val="28"/>
        </w:rPr>
        <w:t xml:space="preserve">- четверг:  с 8.30 до 17.12 часов, перерыв на обед:  с 13.00 до 14.00 часов; пятница: с 8.30 до 14.00 часов без перерыва; выходные дни: суббота, воскресенье, </w:t>
      </w:r>
      <w:r w:rsidRPr="002741CA">
        <w:rPr>
          <w:bCs/>
          <w:sz w:val="28"/>
          <w:szCs w:val="28"/>
        </w:rPr>
        <w:t>нерабочие праздничные дни.</w:t>
      </w:r>
    </w:p>
    <w:p w:rsidR="00BA3E7F" w:rsidRDefault="00F95385" w:rsidP="00BA3E7F">
      <w:pPr>
        <w:autoSpaceDE/>
        <w:autoSpaceDN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 общественному обсуждению предлагаются следующи</w:t>
      </w:r>
      <w:r w:rsidR="00D654BC">
        <w:rPr>
          <w:bCs/>
          <w:sz w:val="28"/>
          <w:szCs w:val="28"/>
        </w:rPr>
        <w:t>й</w:t>
      </w:r>
      <w:r w:rsidR="00BA3E7F" w:rsidRPr="002741CA">
        <w:rPr>
          <w:sz w:val="28"/>
          <w:szCs w:val="28"/>
        </w:rPr>
        <w:t xml:space="preserve"> </w:t>
      </w:r>
      <w:r w:rsidR="00D654BC" w:rsidRPr="00D654BC">
        <w:rPr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Cs/>
          <w:iCs/>
          <w:sz w:val="28"/>
          <w:szCs w:val="28"/>
        </w:rPr>
        <w:t>5</w:t>
      </w:r>
      <w:r w:rsidR="00D654BC" w:rsidRPr="00D654BC">
        <w:rPr>
          <w:bCs/>
          <w:iCs/>
          <w:sz w:val="28"/>
          <w:szCs w:val="28"/>
        </w:rPr>
        <w:t xml:space="preserve"> год</w:t>
      </w:r>
      <w:r>
        <w:rPr>
          <w:sz w:val="28"/>
          <w:szCs w:val="28"/>
        </w:rPr>
        <w:t>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bookmarkStart w:id="0" w:name="_Toc46906804"/>
    </w:p>
    <w:bookmarkEnd w:id="0"/>
    <w:p w:rsidR="00D654BC" w:rsidRPr="00D654BC" w:rsidRDefault="00D654BC" w:rsidP="00D654BC">
      <w:pPr>
        <w:autoSpaceDE/>
        <w:autoSpaceDN/>
        <w:jc w:val="center"/>
        <w:rPr>
          <w:b/>
          <w:sz w:val="28"/>
          <w:szCs w:val="28"/>
        </w:rPr>
      </w:pPr>
      <w:r w:rsidRPr="00D654BC">
        <w:rPr>
          <w:b/>
          <w:bCs/>
          <w:iCs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D654BC">
        <w:rPr>
          <w:b/>
          <w:bCs/>
          <w:iCs/>
          <w:sz w:val="28"/>
          <w:szCs w:val="28"/>
        </w:rPr>
        <w:t>Вулканного</w:t>
      </w:r>
      <w:proofErr w:type="spellEnd"/>
      <w:r w:rsidRPr="00D654BC">
        <w:rPr>
          <w:b/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b/>
          <w:bCs/>
          <w:iCs/>
          <w:sz w:val="28"/>
          <w:szCs w:val="28"/>
        </w:rPr>
        <w:t>5</w:t>
      </w:r>
      <w:r w:rsidRPr="00D654BC">
        <w:rPr>
          <w:b/>
          <w:bCs/>
          <w:iCs/>
          <w:sz w:val="28"/>
          <w:szCs w:val="28"/>
        </w:rPr>
        <w:t xml:space="preserve"> год</w:t>
      </w:r>
    </w:p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1. Анализ текущего состояния осуществления муниципального контроля в сфере благоустройства, характеристика проблем, на решение которых направлена программа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lastRenderedPageBreak/>
        <w:t>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1.1.</w:t>
      </w:r>
      <w:r w:rsidRPr="00D654BC">
        <w:rPr>
          <w:sz w:val="28"/>
          <w:szCs w:val="28"/>
        </w:rPr>
        <w:tab/>
        <w:t xml:space="preserve">Настоящая программа предусматривает комплекс мероприятий по профилактике нарушений обязательных требований по муниципальному контролю в сфере благоустройства на территории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(далее – муниципальный контроль). 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  и физическими лицами обязательных требований, предусмотренных Правилами благоустройства на территории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поселения, утвержденных решением Собрания депутатов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от 31.10.2017 № 137 (далее - обязательные требования, Правила благоустройства).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в лице заместителя главы администрации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 (далее - уполномоченный орган).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1.2.</w:t>
      </w:r>
      <w:r w:rsidRPr="00D654BC">
        <w:rPr>
          <w:sz w:val="28"/>
          <w:szCs w:val="28"/>
        </w:rPr>
        <w:tab/>
        <w:t>Объектами муниципального  контроля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требования.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1.3.</w:t>
      </w:r>
      <w:r w:rsidRPr="00D654BC">
        <w:rPr>
          <w:sz w:val="28"/>
          <w:szCs w:val="28"/>
        </w:rPr>
        <w:tab/>
        <w:t>В 20</w:t>
      </w:r>
      <w:r w:rsidR="00BD0255">
        <w:rPr>
          <w:sz w:val="28"/>
          <w:szCs w:val="28"/>
        </w:rPr>
        <w:t>2</w:t>
      </w:r>
      <w:r w:rsidR="00B3381D">
        <w:rPr>
          <w:sz w:val="28"/>
          <w:szCs w:val="28"/>
        </w:rPr>
        <w:t>4</w:t>
      </w:r>
      <w:r w:rsidRPr="00D654BC">
        <w:rPr>
          <w:sz w:val="28"/>
          <w:szCs w:val="28"/>
        </w:rPr>
        <w:t xml:space="preserve"> году в рамках осуществления муниципального контроля плановые и внеплановые проверки не проводились.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1.4.</w:t>
      </w:r>
      <w:r w:rsidRPr="00D654BC">
        <w:rPr>
          <w:sz w:val="28"/>
          <w:szCs w:val="28"/>
        </w:rPr>
        <w:tab/>
        <w:t>К основным проблемам в сфере благоустройства, на решение которых направлена Программа профилактики, относится: 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>приведение объектов благоустройства в соответствии с технико-эксплуатационными характеристиками;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 xml:space="preserve">улучшение архитектурно-планировочного облика </w:t>
      </w:r>
      <w:proofErr w:type="spellStart"/>
      <w:r w:rsidRPr="00D654BC">
        <w:rPr>
          <w:sz w:val="28"/>
          <w:szCs w:val="28"/>
        </w:rPr>
        <w:t>Вулканного</w:t>
      </w:r>
      <w:proofErr w:type="spellEnd"/>
      <w:r w:rsidRPr="00D654BC">
        <w:rPr>
          <w:sz w:val="28"/>
          <w:szCs w:val="28"/>
        </w:rPr>
        <w:t xml:space="preserve"> городского поселения;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-</w:t>
      </w:r>
      <w:r w:rsidRPr="00D654BC">
        <w:rPr>
          <w:sz w:val="28"/>
          <w:szCs w:val="28"/>
        </w:rPr>
        <w:tab/>
      </w:r>
      <w:r w:rsidRPr="00D654BC">
        <w:rPr>
          <w:sz w:val="28"/>
          <w:szCs w:val="28"/>
        </w:rPr>
        <w:tab/>
        <w:t>улучшение экологической обстановки и санитарно-гигиенических условий жизни в городе, создание безопасных и комфортных условий для проживания населения.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 Цели и задачи реализации программы профилактики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2.1 Основными целями Программы профилактики являются: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Стимулирование добросовестного соблюдения обязательных требований всеми контролируемыми лицами.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lastRenderedPageBreak/>
        <w:t>2)</w:t>
      </w:r>
      <w:r w:rsidRPr="00D654BC">
        <w:rPr>
          <w:sz w:val="28"/>
          <w:szCs w:val="28"/>
        </w:rPr>
        <w:tab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654BC" w:rsidRPr="00D654BC" w:rsidRDefault="00D654BC" w:rsidP="00D654BC">
      <w:pPr>
        <w:autoSpaceDE/>
        <w:autoSpaceDN/>
        <w:jc w:val="both"/>
        <w:rPr>
          <w:b/>
          <w:bCs/>
          <w:sz w:val="28"/>
          <w:szCs w:val="28"/>
        </w:rPr>
      </w:pPr>
      <w:r w:rsidRPr="00D654BC">
        <w:rPr>
          <w:sz w:val="28"/>
          <w:szCs w:val="28"/>
        </w:rPr>
        <w:t> </w:t>
      </w:r>
      <w:r w:rsidRPr="00D654BC">
        <w:rPr>
          <w:b/>
          <w:bCs/>
          <w:sz w:val="28"/>
          <w:szCs w:val="28"/>
        </w:rPr>
        <w:t>2.2. Проведение профилактических мероприятий программы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профилактики направлено на решение следующих задач: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1)</w:t>
      </w:r>
      <w:r w:rsidRPr="00D654BC">
        <w:rPr>
          <w:sz w:val="28"/>
          <w:szCs w:val="28"/>
        </w:rPr>
        <w:tab/>
        <w:t>Укрепление системы профилактики нарушений обязательных требований путем активизации профилактической деятельности.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 xml:space="preserve">Выявление и устранение причин, факторов и условий, способствующих нарушениям субъектами профилактики обязательных требований законодательства. 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Повышение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3. Перечень профилактических мероприятий,</w:t>
      </w:r>
    </w:p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сроки (периодичность) их проведения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61"/>
        <w:gridCol w:w="2489"/>
        <w:gridCol w:w="2923"/>
      </w:tblGrid>
      <w:tr w:rsidR="00D654BC" w:rsidRPr="00D654BC" w:rsidTr="00D654BC">
        <w:tc>
          <w:tcPr>
            <w:tcW w:w="817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№ п/п</w:t>
            </w:r>
          </w:p>
        </w:tc>
        <w:tc>
          <w:tcPr>
            <w:tcW w:w="3861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23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Ответственный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исполнитель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Информирование физических лиц, юридических лиц, индивидуальных предпринимателей, по вопросам соблюдения обязательных требований, путем размещения и поддержания в актуальном состоянии </w:t>
            </w:r>
            <w:r w:rsidRPr="00D654BC">
              <w:rPr>
                <w:bCs/>
                <w:sz w:val="28"/>
                <w:szCs w:val="28"/>
              </w:rPr>
              <w:t xml:space="preserve">на сайте исполнительных органов государственной власти Камчатского края </w:t>
            </w:r>
            <w:hyperlink r:id="rId5" w:history="1">
              <w:r w:rsidRPr="00D654BC">
                <w:rPr>
                  <w:rStyle w:val="a3"/>
                  <w:bCs/>
                  <w:sz w:val="28"/>
                  <w:szCs w:val="28"/>
                </w:rPr>
                <w:t>www.kamchatka.gov.ru</w:t>
              </w:r>
            </w:hyperlink>
            <w:r w:rsidRPr="00D654BC">
              <w:rPr>
                <w:bCs/>
                <w:sz w:val="28"/>
                <w:szCs w:val="28"/>
              </w:rPr>
              <w:t xml:space="preserve"> в разделе «Местное самоуправление», «Городские поселения», на странице </w:t>
            </w:r>
            <w:proofErr w:type="spellStart"/>
            <w:r w:rsidRPr="00D654BC">
              <w:rPr>
                <w:bCs/>
                <w:sz w:val="28"/>
                <w:szCs w:val="28"/>
              </w:rPr>
              <w:t>Вулканного</w:t>
            </w:r>
            <w:proofErr w:type="spellEnd"/>
            <w:r w:rsidRPr="00D654BC">
              <w:rPr>
                <w:bCs/>
                <w:sz w:val="28"/>
                <w:szCs w:val="28"/>
              </w:rPr>
              <w:t xml:space="preserve"> городского поселения</w:t>
            </w:r>
            <w:r w:rsidRPr="00D654BC">
              <w:rPr>
                <w:sz w:val="28"/>
                <w:szCs w:val="28"/>
              </w:rPr>
              <w:t>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Текстов нормативных правовых актов, регулирующих осуществление муниципального контроля.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Сведений об изменениях, внесенных в нормативные правовые акты, </w:t>
            </w:r>
            <w:r w:rsidRPr="00D654BC">
              <w:rPr>
                <w:bCs/>
                <w:sz w:val="28"/>
                <w:szCs w:val="28"/>
              </w:rPr>
              <w:lastRenderedPageBreak/>
              <w:t>регулирующие осуществление муниципального контроля, о сроках и порядке их вступления в силу.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Уполномоченное должностное лицо органа </w:t>
            </w:r>
            <w:r w:rsidRPr="00D654BC">
              <w:rPr>
                <w:bCs/>
                <w:sz w:val="28"/>
                <w:szCs w:val="28"/>
              </w:rPr>
              <w:lastRenderedPageBreak/>
              <w:t>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редакции. 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квартал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Программы профилактики рисков причинения вреда.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 xml:space="preserve">не позднее 25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декабря предшествующего года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Перечень сведений, которые могут запрашиваться у контролируемого лица.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 раз 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Проверочных листов. 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позднее пяти рабочих дней после их утверждения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не реже 1 раза 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в год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10090" w:type="dxa"/>
            <w:gridSpan w:val="4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center"/>
              <w:rPr>
                <w:b/>
                <w:bCs/>
                <w:sz w:val="28"/>
                <w:szCs w:val="28"/>
              </w:rPr>
            </w:pPr>
            <w:r w:rsidRPr="00D654BC">
              <w:rPr>
                <w:b/>
                <w:bCs/>
                <w:sz w:val="28"/>
                <w:szCs w:val="28"/>
              </w:rPr>
              <w:lastRenderedPageBreak/>
              <w:t>Консультирование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Консультирование осуществляется по вопросам:</w:t>
            </w:r>
          </w:p>
        </w:tc>
        <w:tc>
          <w:tcPr>
            <w:tcW w:w="2489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-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Организации и осуществления муниципального контроля.</w:t>
            </w:r>
          </w:p>
        </w:tc>
        <w:tc>
          <w:tcPr>
            <w:tcW w:w="2489" w:type="dxa"/>
            <w:vMerge w:val="restart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по запросу,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способы консультирования: по телефону, на личном приеме, в ходе проведения контрольных и профилактических мероприятий, посредством видео-конференц-связи.</w:t>
            </w: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2.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Порядка осуществления профилактических, контрольных мероприятий, установленных Положением.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  <w:tr w:rsidR="00D654BC" w:rsidRPr="00D654BC" w:rsidTr="00D654BC">
        <w:tc>
          <w:tcPr>
            <w:tcW w:w="817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61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Соблюдения требований федеральных, региональных, муниципальных нормативных правовых актов, регулирующих деятельность муниципального контроля.</w:t>
            </w:r>
          </w:p>
        </w:tc>
        <w:tc>
          <w:tcPr>
            <w:tcW w:w="2489" w:type="dxa"/>
            <w:vMerge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23" w:type="dxa"/>
            <w:shd w:val="clear" w:color="auto" w:fill="auto"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bCs/>
                <w:sz w:val="28"/>
                <w:szCs w:val="28"/>
              </w:rPr>
            </w:pPr>
            <w:r w:rsidRPr="00D654BC">
              <w:rPr>
                <w:bCs/>
                <w:sz w:val="28"/>
                <w:szCs w:val="28"/>
              </w:rPr>
              <w:t>Уполномоченное должностное лицо органа муниципального контроля</w:t>
            </w:r>
          </w:p>
        </w:tc>
      </w:tr>
    </w:tbl>
    <w:p w:rsidR="00D654BC" w:rsidRPr="00D654BC" w:rsidRDefault="00D654BC" w:rsidP="00D654BC">
      <w:pPr>
        <w:autoSpaceDE/>
        <w:autoSpaceDN/>
        <w:jc w:val="center"/>
        <w:rPr>
          <w:b/>
          <w:bCs/>
          <w:sz w:val="28"/>
          <w:szCs w:val="28"/>
        </w:rPr>
      </w:pPr>
      <w:r w:rsidRPr="00D654BC">
        <w:rPr>
          <w:b/>
          <w:bCs/>
          <w:sz w:val="28"/>
          <w:szCs w:val="28"/>
        </w:rPr>
        <w:t>4. Показатели результативности и эффективности</w:t>
      </w:r>
    </w:p>
    <w:p w:rsidR="00D654BC" w:rsidRPr="00D654BC" w:rsidRDefault="00D654BC" w:rsidP="00D654BC">
      <w:pPr>
        <w:autoSpaceDE/>
        <w:autoSpaceDN/>
        <w:jc w:val="center"/>
        <w:rPr>
          <w:sz w:val="28"/>
          <w:szCs w:val="28"/>
        </w:rPr>
      </w:pPr>
      <w:r w:rsidRPr="00D654BC">
        <w:rPr>
          <w:b/>
          <w:bCs/>
          <w:sz w:val="28"/>
          <w:szCs w:val="28"/>
        </w:rPr>
        <w:t>программы профилактики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 xml:space="preserve"> Оценка эффективности профилактических мероприятий осуществляется по итогам опроса представителей подконтрольных субъектов. Опрос проводится с использованием анкеты, приведённой в приложении к настоящей Программе. 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К отчётным показателям профилактической деятельности относятся: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972"/>
        <w:gridCol w:w="3424"/>
      </w:tblGrid>
      <w:tr w:rsidR="00D654BC" w:rsidRPr="00D654BC" w:rsidTr="00D654BC">
        <w:tc>
          <w:tcPr>
            <w:tcW w:w="691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 № п/п</w:t>
            </w:r>
          </w:p>
        </w:tc>
        <w:tc>
          <w:tcPr>
            <w:tcW w:w="5972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24" w:type="dxa"/>
            <w:shd w:val="clear" w:color="auto" w:fill="auto"/>
            <w:vAlign w:val="center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Значение показателя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1.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о размещении на официальном сайте Администрации города Губкинского в сети «Интернет» перечней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2.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 xml:space="preserve">Обеспечение единообразия понимания предмета контроля субъектами контроля 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3.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Информированность подконтрольных субъектов о порядке проведения проверок, правах подконтрольных субъектов при проведении проверок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4.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Удовлетворенность качеством предоставления   консультаций по вопросам соблюдения обязательных требований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</w:t>
            </w:r>
          </w:p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70% опрошенных</w:t>
            </w:r>
          </w:p>
        </w:tc>
      </w:tr>
      <w:tr w:rsidR="00D654BC" w:rsidRPr="00D654BC" w:rsidTr="00D654BC">
        <w:tc>
          <w:tcPr>
            <w:tcW w:w="691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5.</w:t>
            </w:r>
          </w:p>
        </w:tc>
        <w:tc>
          <w:tcPr>
            <w:tcW w:w="5972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424" w:type="dxa"/>
            <w:shd w:val="clear" w:color="auto" w:fill="auto"/>
            <w:hideMark/>
          </w:tcPr>
          <w:p w:rsidR="00D654BC" w:rsidRPr="00D654BC" w:rsidRDefault="00D654BC" w:rsidP="00D654BC">
            <w:pPr>
              <w:autoSpaceDE/>
              <w:autoSpaceDN/>
              <w:jc w:val="both"/>
              <w:rPr>
                <w:sz w:val="28"/>
                <w:szCs w:val="28"/>
              </w:rPr>
            </w:pPr>
            <w:r w:rsidRPr="00D654BC">
              <w:rPr>
                <w:sz w:val="28"/>
                <w:szCs w:val="28"/>
              </w:rPr>
              <w:t>не менее 80%</w:t>
            </w:r>
          </w:p>
        </w:tc>
      </w:tr>
    </w:tbl>
    <w:p w:rsidR="00D654BC" w:rsidRPr="00D654BC" w:rsidRDefault="00D654BC" w:rsidP="00D654BC">
      <w:pPr>
        <w:autoSpaceDE/>
        <w:autoSpaceDN/>
        <w:jc w:val="both"/>
        <w:rPr>
          <w:b/>
          <w:sz w:val="28"/>
          <w:szCs w:val="28"/>
        </w:rPr>
      </w:pPr>
      <w:r w:rsidRPr="00D654BC">
        <w:rPr>
          <w:sz w:val="28"/>
          <w:szCs w:val="28"/>
        </w:rPr>
        <w:lastRenderedPageBreak/>
        <w:t> </w:t>
      </w:r>
      <w:r w:rsidRPr="00D654BC">
        <w:rPr>
          <w:b/>
          <w:sz w:val="28"/>
          <w:szCs w:val="28"/>
        </w:rPr>
        <w:t>5.Ожидаемые конечные результаты реализации мероприятий Программы: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1)</w:t>
      </w:r>
      <w:r w:rsidRPr="00D654BC">
        <w:rPr>
          <w:sz w:val="28"/>
          <w:szCs w:val="28"/>
        </w:rPr>
        <w:tab/>
        <w:t>Снижение рисков причинения вреда охраняемым законом ценностям;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2)</w:t>
      </w:r>
      <w:r w:rsidRPr="00D654BC">
        <w:rPr>
          <w:sz w:val="28"/>
          <w:szCs w:val="28"/>
        </w:rPr>
        <w:tab/>
        <w:t>Увеличение доли добросовестных подконтрольных субъектов – развитие системы профилактических мероприятий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3)</w:t>
      </w:r>
      <w:r w:rsidRPr="00D654BC">
        <w:rPr>
          <w:sz w:val="28"/>
          <w:szCs w:val="28"/>
        </w:rPr>
        <w:tab/>
        <w:t>Обеспечение квалифицированной профилактической работы должностных лиц контрольного органа; 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4)</w:t>
      </w:r>
      <w:r w:rsidRPr="00D654BC">
        <w:rPr>
          <w:sz w:val="28"/>
          <w:szCs w:val="28"/>
        </w:rPr>
        <w:tab/>
        <w:t>Повышение прозрачности деятельности контрольного органа;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5)</w:t>
      </w:r>
      <w:r w:rsidRPr="00D654BC">
        <w:rPr>
          <w:sz w:val="28"/>
          <w:szCs w:val="28"/>
        </w:rPr>
        <w:tab/>
        <w:t>Уменьшение административной нагрузки на подконтрольные субъекты;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6)</w:t>
      </w:r>
      <w:r w:rsidRPr="00D654BC">
        <w:rPr>
          <w:sz w:val="28"/>
          <w:szCs w:val="28"/>
        </w:rPr>
        <w:tab/>
        <w:t>Повышение уровня правовой грамотности подконтрольных субъектов;</w:t>
      </w:r>
    </w:p>
    <w:p w:rsidR="00D654BC" w:rsidRPr="00D654BC" w:rsidRDefault="00D654BC" w:rsidP="00D654BC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7)</w:t>
      </w:r>
      <w:r w:rsidRPr="00D654BC">
        <w:rPr>
          <w:sz w:val="28"/>
          <w:szCs w:val="28"/>
        </w:rPr>
        <w:tab/>
        <w:t>Обеспечение единообразия понимания предмета контроля подконтрольными субъектами.</w:t>
      </w:r>
    </w:p>
    <w:p w:rsidR="00512D58" w:rsidRDefault="00D654BC" w:rsidP="00512D58">
      <w:pPr>
        <w:autoSpaceDE/>
        <w:autoSpaceDN/>
        <w:jc w:val="both"/>
        <w:rPr>
          <w:sz w:val="28"/>
          <w:szCs w:val="28"/>
        </w:rPr>
      </w:pPr>
      <w:r w:rsidRPr="00D654BC">
        <w:rPr>
          <w:sz w:val="28"/>
          <w:szCs w:val="28"/>
        </w:rPr>
        <w:t> </w:t>
      </w:r>
    </w:p>
    <w:p w:rsidR="00F95385" w:rsidRPr="002741CA" w:rsidRDefault="00F95385" w:rsidP="00F95385">
      <w:pPr>
        <w:autoSpaceDE/>
        <w:autoSpaceDN/>
        <w:jc w:val="both"/>
        <w:rPr>
          <w:sz w:val="28"/>
          <w:szCs w:val="28"/>
        </w:rPr>
      </w:pPr>
    </w:p>
    <w:p w:rsid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Предложения и замечания рекомендуется подавать по следующей форме: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sz w:val="28"/>
          <w:szCs w:val="28"/>
        </w:rPr>
      </w:pPr>
    </w:p>
    <w:p w:rsidR="00F95385" w:rsidRPr="00F95385" w:rsidRDefault="00F95385" w:rsidP="00D654BC">
      <w:pPr>
        <w:autoSpaceDE/>
        <w:autoSpaceDN/>
        <w:ind w:left="-284"/>
        <w:jc w:val="center"/>
        <w:rPr>
          <w:b/>
          <w:sz w:val="28"/>
          <w:szCs w:val="28"/>
        </w:rPr>
      </w:pPr>
      <w:r w:rsidRPr="00F95385">
        <w:rPr>
          <w:rFonts w:eastAsia="Calibri"/>
          <w:b/>
          <w:sz w:val="28"/>
          <w:szCs w:val="28"/>
        </w:rPr>
        <w:t>ПРЕДЛОЖЕНИЯ (замечания)</w:t>
      </w:r>
      <w:r w:rsidRPr="00F95385">
        <w:rPr>
          <w:rFonts w:eastAsia="Calibri"/>
          <w:b/>
          <w:sz w:val="28"/>
          <w:szCs w:val="28"/>
        </w:rPr>
        <w:br/>
        <w:t xml:space="preserve">по </w:t>
      </w:r>
      <w:r w:rsidR="00D654BC" w:rsidRPr="00D654BC">
        <w:rPr>
          <w:rFonts w:eastAsia="Calibri"/>
          <w:b/>
          <w:iCs/>
          <w:sz w:val="28"/>
          <w:szCs w:val="28"/>
        </w:rPr>
        <w:t>проект</w:t>
      </w:r>
      <w:r w:rsidR="00D654BC">
        <w:rPr>
          <w:rFonts w:eastAsia="Calibri"/>
          <w:b/>
          <w:iCs/>
          <w:sz w:val="28"/>
          <w:szCs w:val="28"/>
        </w:rPr>
        <w:t>у</w:t>
      </w:r>
      <w:r w:rsidR="00D654BC" w:rsidRPr="00D654BC">
        <w:rPr>
          <w:rFonts w:eastAsia="Calibri"/>
          <w:b/>
          <w:iCs/>
          <w:sz w:val="28"/>
          <w:szCs w:val="28"/>
        </w:rPr>
        <w:t xml:space="preserve"> 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D654BC" w:rsidRPr="00D654BC">
        <w:rPr>
          <w:rFonts w:eastAsia="Calibri"/>
          <w:b/>
          <w:bCs/>
          <w:iCs/>
          <w:sz w:val="28"/>
          <w:szCs w:val="28"/>
        </w:rPr>
        <w:t>Вулканного</w:t>
      </w:r>
      <w:proofErr w:type="spellEnd"/>
      <w:r w:rsidR="00D654BC" w:rsidRPr="00D654BC">
        <w:rPr>
          <w:rFonts w:eastAsia="Calibri"/>
          <w:b/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rFonts w:eastAsia="Calibri"/>
          <w:b/>
          <w:bCs/>
          <w:iCs/>
          <w:sz w:val="28"/>
          <w:szCs w:val="28"/>
        </w:rPr>
        <w:t>5</w:t>
      </w:r>
      <w:r w:rsidR="00D654BC" w:rsidRPr="00D654BC">
        <w:rPr>
          <w:rFonts w:eastAsia="Calibri"/>
          <w:b/>
          <w:bCs/>
          <w:iCs/>
          <w:sz w:val="28"/>
          <w:szCs w:val="28"/>
        </w:rPr>
        <w:t xml:space="preserve"> год</w:t>
      </w:r>
    </w:p>
    <w:p w:rsidR="00F95385" w:rsidRPr="00F95385" w:rsidRDefault="00F95385" w:rsidP="00F95385">
      <w:pPr>
        <w:autoSpaceDE/>
        <w:autoSpaceDN/>
        <w:ind w:left="-284"/>
        <w:jc w:val="center"/>
        <w:rPr>
          <w:rFonts w:eastAsia="Calibri"/>
          <w:b/>
          <w:sz w:val="28"/>
          <w:szCs w:val="28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383"/>
        <w:gridCol w:w="3788"/>
        <w:gridCol w:w="2024"/>
      </w:tblGrid>
      <w:tr w:rsidR="00F95385" w:rsidRPr="00F95385" w:rsidTr="00936299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№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>Автор предложения (замечания)</w:t>
            </w:r>
          </w:p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sz w:val="28"/>
                <w:szCs w:val="28"/>
              </w:rPr>
              <w:t xml:space="preserve">  (физическое лицо – Ф.И.О., адрес, контактный телефон; юридическое лицо – официальное наименование, адрес, контактный телефон)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ind w:left="27"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Обоснование</w:t>
            </w:r>
          </w:p>
        </w:tc>
        <w:bookmarkStart w:id="1" w:name="_GoBack"/>
        <w:bookmarkEnd w:id="1"/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5385" w:rsidRPr="00F95385" w:rsidRDefault="00F95385" w:rsidP="00F95385">
            <w:pPr>
              <w:autoSpaceDE/>
              <w:autoSpaceDN/>
              <w:jc w:val="center"/>
              <w:rPr>
                <w:rFonts w:eastAsia="Calibri"/>
                <w:sz w:val="28"/>
                <w:szCs w:val="28"/>
              </w:rPr>
            </w:pPr>
            <w:r w:rsidRPr="00F95385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F95385" w:rsidRPr="00F95385" w:rsidTr="00936299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85" w:rsidRPr="00F95385" w:rsidRDefault="00F95385" w:rsidP="00F95385">
            <w:pPr>
              <w:autoSpaceDE/>
              <w:autoSpaceDN/>
              <w:rPr>
                <w:rFonts w:eastAsia="Calibri"/>
                <w:sz w:val="28"/>
                <w:szCs w:val="28"/>
              </w:rPr>
            </w:pPr>
          </w:p>
        </w:tc>
      </w:tr>
    </w:tbl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right="-2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 и дата  _________________________________________________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Даю согласие на обработку моих персональных данных в целях рассмотрения предложений (замечаний) по проекту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23AD8" w:rsidRPr="00123AD8">
        <w:rPr>
          <w:rFonts w:eastAsia="Calibri"/>
          <w:bCs/>
          <w:iCs/>
          <w:sz w:val="28"/>
          <w:szCs w:val="28"/>
        </w:rPr>
        <w:t>Вулканного</w:t>
      </w:r>
      <w:proofErr w:type="spellEnd"/>
      <w:r w:rsidR="00123AD8" w:rsidRPr="00123AD8">
        <w:rPr>
          <w:rFonts w:eastAsia="Calibri"/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rFonts w:eastAsia="Calibri"/>
          <w:bCs/>
          <w:iCs/>
          <w:sz w:val="28"/>
          <w:szCs w:val="28"/>
        </w:rPr>
        <w:t>5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sz w:val="28"/>
          <w:szCs w:val="28"/>
        </w:rPr>
        <w:t xml:space="preserve"> </w:t>
      </w:r>
      <w:r w:rsidRPr="00F95385">
        <w:rPr>
          <w:rFonts w:eastAsia="Calibri"/>
          <w:sz w:val="28"/>
          <w:szCs w:val="28"/>
        </w:rPr>
        <w:t>в соответствии с действующим законодательством.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 Обработка </w:t>
      </w:r>
      <w:r w:rsidRPr="00F95385">
        <w:rPr>
          <w:rFonts w:eastAsia="Calibri"/>
          <w:sz w:val="28"/>
          <w:szCs w:val="28"/>
        </w:rPr>
        <w:lastRenderedPageBreak/>
        <w:t xml:space="preserve">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F95385" w:rsidRPr="00F95385" w:rsidRDefault="00F95385" w:rsidP="00F95385">
      <w:pPr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 xml:space="preserve">Согласие действует с момента подачи данных предложений (замечаний) по </w:t>
      </w:r>
      <w:r w:rsidR="00123AD8" w:rsidRPr="00123AD8">
        <w:rPr>
          <w:rFonts w:eastAsia="Calibri"/>
          <w:iCs/>
          <w:sz w:val="28"/>
          <w:szCs w:val="28"/>
        </w:rPr>
        <w:t>проект</w:t>
      </w:r>
      <w:r w:rsidR="00123AD8">
        <w:rPr>
          <w:rFonts w:eastAsia="Calibri"/>
          <w:iCs/>
          <w:sz w:val="28"/>
          <w:szCs w:val="28"/>
        </w:rPr>
        <w:t>у</w:t>
      </w:r>
      <w:r w:rsidR="00123AD8" w:rsidRPr="00123AD8">
        <w:rPr>
          <w:rFonts w:eastAsia="Calibri"/>
          <w:iCs/>
          <w:sz w:val="28"/>
          <w:szCs w:val="28"/>
        </w:rPr>
        <w:t xml:space="preserve"> 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123AD8" w:rsidRPr="00123AD8">
        <w:rPr>
          <w:rFonts w:eastAsia="Calibri"/>
          <w:bCs/>
          <w:iCs/>
          <w:sz w:val="28"/>
          <w:szCs w:val="28"/>
        </w:rPr>
        <w:t>Вулканного</w:t>
      </w:r>
      <w:proofErr w:type="spellEnd"/>
      <w:r w:rsidR="00123AD8" w:rsidRPr="00123AD8">
        <w:rPr>
          <w:rFonts w:eastAsia="Calibri"/>
          <w:bCs/>
          <w:iCs/>
          <w:sz w:val="28"/>
          <w:szCs w:val="28"/>
        </w:rPr>
        <w:t xml:space="preserve"> городского поселения на 202</w:t>
      </w:r>
      <w:r w:rsidR="00B3381D">
        <w:rPr>
          <w:rFonts w:eastAsia="Calibri"/>
          <w:bCs/>
          <w:iCs/>
          <w:sz w:val="28"/>
          <w:szCs w:val="28"/>
        </w:rPr>
        <w:t>5</w:t>
      </w:r>
      <w:r w:rsidR="00123AD8" w:rsidRPr="00123AD8">
        <w:rPr>
          <w:rFonts w:eastAsia="Calibri"/>
          <w:bCs/>
          <w:iCs/>
          <w:sz w:val="28"/>
          <w:szCs w:val="28"/>
        </w:rPr>
        <w:t xml:space="preserve"> год</w:t>
      </w:r>
      <w:r w:rsidRPr="00F95385">
        <w:rPr>
          <w:rFonts w:eastAsia="Calibri"/>
          <w:sz w:val="28"/>
          <w:szCs w:val="28"/>
        </w:rPr>
        <w:t xml:space="preserve"> до моего письменного отзыва данного согласия.</w:t>
      </w:r>
    </w:p>
    <w:p w:rsidR="00F95385" w:rsidRPr="00F95385" w:rsidRDefault="00F95385" w:rsidP="00F95385">
      <w:pPr>
        <w:autoSpaceDE/>
        <w:autoSpaceDN/>
        <w:jc w:val="both"/>
        <w:rPr>
          <w:rFonts w:eastAsia="Calibri"/>
          <w:sz w:val="28"/>
          <w:szCs w:val="28"/>
        </w:rPr>
      </w:pPr>
    </w:p>
    <w:p w:rsidR="00BA3E7F" w:rsidRDefault="00F95385" w:rsidP="00477C3A">
      <w:pPr>
        <w:autoSpaceDE/>
        <w:autoSpaceDN/>
        <w:jc w:val="both"/>
        <w:rPr>
          <w:rFonts w:eastAsia="Calibri"/>
          <w:sz w:val="28"/>
          <w:szCs w:val="28"/>
        </w:rPr>
      </w:pPr>
      <w:r w:rsidRPr="00F95385">
        <w:rPr>
          <w:rFonts w:eastAsia="Calibri"/>
          <w:sz w:val="28"/>
          <w:szCs w:val="28"/>
        </w:rPr>
        <w:t>Личная подпись, дата  _____________________________________________</w:t>
      </w: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Default="006A2071" w:rsidP="00477C3A">
      <w:pPr>
        <w:autoSpaceDE/>
        <w:autoSpaceDN/>
        <w:jc w:val="both"/>
        <w:rPr>
          <w:rFonts w:eastAsia="Calibri"/>
          <w:sz w:val="28"/>
          <w:szCs w:val="28"/>
        </w:rPr>
      </w:pPr>
    </w:p>
    <w:p w:rsidR="006A2071" w:rsidRPr="00F84DD9" w:rsidRDefault="006A2071" w:rsidP="00477C3A">
      <w:pPr>
        <w:autoSpaceDE/>
        <w:autoSpaceDN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proofErr w:type="spellStart"/>
      <w:r>
        <w:rPr>
          <w:rFonts w:eastAsia="Calibri"/>
          <w:sz w:val="28"/>
          <w:szCs w:val="28"/>
        </w:rPr>
        <w:t>Вулканного</w:t>
      </w:r>
      <w:proofErr w:type="spellEnd"/>
      <w:r>
        <w:rPr>
          <w:rFonts w:eastAsia="Calibri"/>
          <w:sz w:val="28"/>
          <w:szCs w:val="28"/>
        </w:rPr>
        <w:t xml:space="preserve"> городского поселения                                             В.В. Смолин</w:t>
      </w: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BA3E7F" w:rsidRPr="00F84DD9" w:rsidRDefault="00BA3E7F" w:rsidP="00BA3E7F">
      <w:pPr>
        <w:autoSpaceDE/>
        <w:autoSpaceDN/>
        <w:ind w:firstLine="567"/>
        <w:jc w:val="both"/>
        <w:rPr>
          <w:sz w:val="28"/>
          <w:szCs w:val="28"/>
        </w:rPr>
      </w:pPr>
    </w:p>
    <w:p w:rsidR="002544C6" w:rsidRDefault="00B3381D"/>
    <w:sectPr w:rsidR="002544C6" w:rsidSect="00F953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96F"/>
    <w:rsid w:val="00123AD8"/>
    <w:rsid w:val="0022496F"/>
    <w:rsid w:val="002E2B44"/>
    <w:rsid w:val="00477C3A"/>
    <w:rsid w:val="00512D58"/>
    <w:rsid w:val="0064713E"/>
    <w:rsid w:val="006A2071"/>
    <w:rsid w:val="006C0B3C"/>
    <w:rsid w:val="00766C97"/>
    <w:rsid w:val="007D7F06"/>
    <w:rsid w:val="007E63DB"/>
    <w:rsid w:val="00885A57"/>
    <w:rsid w:val="009A3377"/>
    <w:rsid w:val="00A456FF"/>
    <w:rsid w:val="00AB1653"/>
    <w:rsid w:val="00B3381D"/>
    <w:rsid w:val="00BA3E7F"/>
    <w:rsid w:val="00BD0255"/>
    <w:rsid w:val="00CC7A93"/>
    <w:rsid w:val="00D654BC"/>
    <w:rsid w:val="00DF285A"/>
    <w:rsid w:val="00E36C4C"/>
    <w:rsid w:val="00F42267"/>
    <w:rsid w:val="00F9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ECC7"/>
  <w15:docId w15:val="{A7999B4F-7C4B-40FF-BF23-DFB43CB3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E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E7F"/>
    <w:rPr>
      <w:color w:val="0000FF"/>
      <w:u w:val="single"/>
    </w:rPr>
  </w:style>
  <w:style w:type="paragraph" w:customStyle="1" w:styleId="a4">
    <w:name w:val="Знак Знак Знак Знак"/>
    <w:basedOn w:val="a"/>
    <w:rsid w:val="00BA3E7F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F953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hyperlink" Target="mailto:vgp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7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2024-10-20T22:17:00Z</cp:lastPrinted>
  <dcterms:created xsi:type="dcterms:W3CDTF">2019-01-17T00:31:00Z</dcterms:created>
  <dcterms:modified xsi:type="dcterms:W3CDTF">2024-10-20T22:17:00Z</dcterms:modified>
</cp:coreProperties>
</file>