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AA" w:rsidRPr="007354AA" w:rsidRDefault="007354AA" w:rsidP="007354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7354AA" w:rsidRPr="007354AA" w:rsidRDefault="007354AA" w:rsidP="007354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7354AA" w:rsidRPr="007354AA" w:rsidRDefault="007354AA" w:rsidP="007354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proofErr w:type="gramStart"/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Энергоэффективность</w:t>
      </w:r>
      <w:proofErr w:type="spellEnd"/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 развитие</w:t>
      </w:r>
      <w:proofErr w:type="gramEnd"/>
      <w:r w:rsidRPr="007354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энергетики и коммунального хозяйства, обеспечение жителей населенных пунктов Пионерского сельского поселения коммунальными услугами на 2020 год»</w:t>
      </w:r>
    </w:p>
    <w:p w:rsidR="007354AA" w:rsidRPr="007354AA" w:rsidRDefault="007354AA" w:rsidP="007354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4"/>
        <w:gridCol w:w="1105"/>
        <w:gridCol w:w="5386"/>
      </w:tblGrid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Муниципальная программа Пионерского сельского поселения «</w:t>
            </w:r>
            <w:proofErr w:type="spellStart"/>
            <w:r w:rsidRPr="007354AA">
              <w:rPr>
                <w:sz w:val="28"/>
                <w:szCs w:val="28"/>
                <w:lang w:eastAsia="ar-SA"/>
              </w:rPr>
              <w:t>Энергоэффективность</w:t>
            </w:r>
            <w:proofErr w:type="spellEnd"/>
            <w:r w:rsidRPr="007354AA">
              <w:rPr>
                <w:sz w:val="28"/>
                <w:szCs w:val="28"/>
                <w:lang w:eastAsia="ar-SA"/>
              </w:rPr>
              <w:t>,  развитие энергетики и коммунального хозяйства, обеспечение жителей населенных пунктов Пионерского сельского поселения коммунальными услугами на 2020 год» (далее - Программа).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numPr>
                <w:ilvl w:val="0"/>
                <w:numId w:val="1"/>
              </w:numPr>
              <w:ind w:left="40" w:firstLine="10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Постановление Правительства Камчатского края от 29.11.2013 № 525-П «Об утверждении государственной Программы Камчатского края «</w:t>
            </w:r>
            <w:proofErr w:type="spellStart"/>
            <w:r w:rsidRPr="007354AA">
              <w:rPr>
                <w:sz w:val="28"/>
                <w:szCs w:val="28"/>
              </w:rPr>
              <w:t>Энергоэффективность</w:t>
            </w:r>
            <w:proofErr w:type="spellEnd"/>
            <w:r w:rsidRPr="007354AA">
              <w:rPr>
                <w:sz w:val="28"/>
                <w:szCs w:val="28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услугами;</w:t>
            </w:r>
          </w:p>
          <w:p w:rsidR="007354AA" w:rsidRPr="007354AA" w:rsidRDefault="007354AA" w:rsidP="007354AA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7354AA" w:rsidRPr="007354AA" w:rsidRDefault="007354AA" w:rsidP="007354AA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2019 год».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1.</w:t>
            </w:r>
            <w:r w:rsidRPr="007354AA">
              <w:rPr>
                <w:sz w:val="28"/>
                <w:szCs w:val="28"/>
                <w:lang w:eastAsia="ar-SA"/>
              </w:rPr>
              <w:tab/>
              <w:t>Энергосбережение и повышение энергетической эффективности при производстве, передаче и потреблении энергетических ресурсов;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 xml:space="preserve">2. Оптимизация потребления энергоресурсов всеми группами потребителей Пионерского сельского поселения. 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lastRenderedPageBreak/>
              <w:t>Задачи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1. Проведение комплекса мероприятий по управлению энергосбережением;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2. Расширение практики применения инновационных, энергосберегающих технологий при модернизации, реконструкции и капитальном ремонте объектов топливно-энергетического комплекса и жилищно-коммунального хозяйства;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3. Обеспечение учета всего объема потребляемых энергетических ресурсов;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4. Создание правового, информационного обеспечения энергосбережения и системы мониторинга реализации мероприятий энергосбережения;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</w:rPr>
              <w:t>5. Обеспечение устойчивой платежеспособности потребителей за жилищно-коммунальные услуги.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1. Доля объема электрической энергии, расчеты за которую осуществляются с использованием общедомовых приборов учета, в общем объеме электрической энергии, потребляемой (используемой) в многоквартирных домах (далее - МКД);</w:t>
            </w:r>
          </w:p>
          <w:p w:rsidR="007354AA" w:rsidRPr="007354AA" w:rsidRDefault="007354AA" w:rsidP="007354AA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2. Доля объема тепловой энергии, расчеты за которую осуществляются с использованием общедомовых приборов учета, в общем объеме тепловой энергии, потребляемой (используемой) в МКД;</w:t>
            </w:r>
          </w:p>
          <w:p w:rsidR="007354AA" w:rsidRPr="007354AA" w:rsidRDefault="007354AA" w:rsidP="007354AA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7354AA">
              <w:rPr>
                <w:sz w:val="28"/>
                <w:szCs w:val="28"/>
              </w:rPr>
              <w:t>3. Доля объема холодной воды, расчеты за которую осуществляются с использованием общедомовых приборов учета, в общем объеме воды, потребляемой (используемой) в МКД.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-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 xml:space="preserve">Общий объем финансирования Программы составляет </w:t>
            </w:r>
            <w:r w:rsidRPr="007354AA">
              <w:rPr>
                <w:b/>
                <w:sz w:val="28"/>
                <w:szCs w:val="28"/>
                <w:lang w:eastAsia="ar-SA"/>
              </w:rPr>
              <w:t>2 660 307,</w:t>
            </w:r>
            <w:proofErr w:type="gramStart"/>
            <w:r w:rsidRPr="007354AA">
              <w:rPr>
                <w:b/>
                <w:sz w:val="28"/>
                <w:szCs w:val="28"/>
                <w:lang w:eastAsia="ar-SA"/>
              </w:rPr>
              <w:t>00</w:t>
            </w:r>
            <w:r w:rsidRPr="007354AA">
              <w:rPr>
                <w:sz w:val="28"/>
                <w:szCs w:val="28"/>
                <w:lang w:eastAsia="ar-SA"/>
              </w:rPr>
              <w:t xml:space="preserve">  рублей</w:t>
            </w:r>
            <w:proofErr w:type="gramEnd"/>
            <w:r w:rsidRPr="007354AA">
              <w:rPr>
                <w:sz w:val="28"/>
                <w:szCs w:val="28"/>
                <w:lang w:eastAsia="ar-SA"/>
              </w:rPr>
              <w:t>, в том числе: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7354AA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7354AA">
              <w:rPr>
                <w:sz w:val="28"/>
                <w:szCs w:val="28"/>
                <w:lang w:eastAsia="ar-SA"/>
              </w:rPr>
              <w:t>;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 xml:space="preserve">- краевой бюджет – 2 607 100,00 рублей; 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- средства бюджета Пионерского сельского поселения  - 53 021,00 рублей.</w:t>
            </w:r>
          </w:p>
        </w:tc>
      </w:tr>
      <w:tr w:rsidR="007354AA" w:rsidRPr="007354AA" w:rsidTr="007354AA"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Увеличение доли объемов электрической, тепловой энергии, холодной и горячей воды, расчеты за которую осуществляются с использованием приборов учета.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Количество ежегодно заменяемых ветхих сетей, нуждающихся в замене – 1.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lastRenderedPageBreak/>
              <w:t>Приобретение, установка резервных источников электроснабжения на объектах тепло-, водоснабжения и водоотведения – 1.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354AA" w:rsidRPr="007354AA" w:rsidTr="007354AA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bookmarkStart w:id="0" w:name="_GoBack" w:colFirst="1" w:colLast="1"/>
            <w:r w:rsidRPr="007354AA">
              <w:rPr>
                <w:sz w:val="28"/>
                <w:szCs w:val="28"/>
                <w:lang w:eastAsia="ar-SA"/>
              </w:rPr>
              <w:lastRenderedPageBreak/>
              <w:t xml:space="preserve">Сроки реализации Программы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  <w:r w:rsidRPr="007354AA">
              <w:rPr>
                <w:sz w:val="28"/>
                <w:szCs w:val="28"/>
                <w:lang w:eastAsia="ar-SA"/>
              </w:rPr>
              <w:t>2020</w:t>
            </w:r>
          </w:p>
          <w:p w:rsidR="007354AA" w:rsidRPr="007354AA" w:rsidRDefault="007354AA" w:rsidP="007354A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bookmarkEnd w:id="0"/>
    </w:tbl>
    <w:p w:rsidR="001D76D9" w:rsidRDefault="001D76D9"/>
    <w:sectPr w:rsidR="001D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34"/>
    <w:rsid w:val="001D76D9"/>
    <w:rsid w:val="007354AA"/>
    <w:rsid w:val="00A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DD914-4E6C-4558-90E3-9ED30AEF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4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2019-11-15T00:18:00Z</dcterms:created>
  <dcterms:modified xsi:type="dcterms:W3CDTF">2019-11-15T00:18:00Z</dcterms:modified>
</cp:coreProperties>
</file>